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7275957"/>
    <w:p w14:paraId="70D71393" w14:textId="2F51EB23" w:rsidR="00C9759C" w:rsidRDefault="00C9759C" w:rsidP="00C9759C">
      <w:r>
        <w:object w:dxaOrig="2146" w:dyaOrig="1561" w14:anchorId="47E05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75pt;height:77.35pt" o:ole="" fillcolor="window">
            <v:imagedata r:id="rId7" o:title=""/>
          </v:shape>
          <o:OLEObject Type="Embed" ProgID="Word.Picture.8" ShapeID="_x0000_i1025" DrawAspect="Content" ObjectID="_1823862280" r:id="rId8"/>
        </w:object>
      </w:r>
    </w:p>
    <w:p w14:paraId="2921155E" w14:textId="77777777" w:rsidR="00C9759C" w:rsidRDefault="00C9759C" w:rsidP="00C9759C"/>
    <w:p w14:paraId="4603E73A" w14:textId="77777777" w:rsidR="00C9759C" w:rsidRDefault="00C9759C" w:rsidP="00C9759C"/>
    <w:p w14:paraId="39F19CFB" w14:textId="77777777" w:rsidR="00C9759C" w:rsidRDefault="00C9759C" w:rsidP="00C9759C"/>
    <w:p w14:paraId="31751D29" w14:textId="77777777" w:rsidR="00C9759C" w:rsidRDefault="00C9759C" w:rsidP="00C9759C"/>
    <w:p w14:paraId="6534F76F" w14:textId="77777777" w:rsidR="00C9759C" w:rsidRDefault="00C9759C" w:rsidP="00C9759C"/>
    <w:p w14:paraId="618CBF24" w14:textId="77777777" w:rsidR="00C9759C" w:rsidRDefault="00C9759C" w:rsidP="00C9759C"/>
    <w:bookmarkEnd w:id="0"/>
    <w:p w14:paraId="124E0865" w14:textId="40F29A38" w:rsidR="0048364F" w:rsidRPr="002F45FF" w:rsidRDefault="00C9759C" w:rsidP="00C9759C">
      <w:pPr>
        <w:pStyle w:val="ShortT"/>
      </w:pPr>
      <w:r>
        <w:t>Health Legislation Amendment (Miscellaneous Measures No. 1) Act 2025</w:t>
      </w:r>
    </w:p>
    <w:p w14:paraId="56A4BF24" w14:textId="54373898" w:rsidR="0048364F" w:rsidRPr="002F45FF" w:rsidRDefault="00C164CA" w:rsidP="00C9759C">
      <w:pPr>
        <w:pStyle w:val="Actno"/>
        <w:spacing w:before="400"/>
      </w:pPr>
      <w:r w:rsidRPr="002F45FF">
        <w:t>No.</w:t>
      </w:r>
      <w:r w:rsidR="00E8540A">
        <w:t xml:space="preserve"> 54</w:t>
      </w:r>
      <w:r w:rsidRPr="002F45FF">
        <w:t xml:space="preserve">, </w:t>
      </w:r>
      <w:r w:rsidR="00B92576" w:rsidRPr="002F45FF">
        <w:t>202</w:t>
      </w:r>
      <w:r w:rsidR="006F3C96" w:rsidRPr="002F45FF">
        <w:t>5</w:t>
      </w:r>
    </w:p>
    <w:p w14:paraId="0945A79E" w14:textId="77777777" w:rsidR="0048364F" w:rsidRPr="002F45FF" w:rsidRDefault="0048364F" w:rsidP="0048364F"/>
    <w:p w14:paraId="01590E09" w14:textId="77777777" w:rsidR="00BF1959" w:rsidRDefault="00BF1959" w:rsidP="00BF1959">
      <w:pPr>
        <w:rPr>
          <w:lang w:eastAsia="en-AU"/>
        </w:rPr>
      </w:pPr>
    </w:p>
    <w:p w14:paraId="28479D14" w14:textId="0B5CC75E" w:rsidR="0048364F" w:rsidRPr="002F45FF" w:rsidRDefault="0048364F" w:rsidP="0048364F"/>
    <w:p w14:paraId="5E61CC99" w14:textId="77777777" w:rsidR="0048364F" w:rsidRPr="002F45FF" w:rsidRDefault="0048364F" w:rsidP="0048364F"/>
    <w:p w14:paraId="68F2FC98" w14:textId="77777777" w:rsidR="0048364F" w:rsidRPr="002F45FF" w:rsidRDefault="0048364F" w:rsidP="0048364F"/>
    <w:p w14:paraId="4A2C9234" w14:textId="77777777" w:rsidR="00C9759C" w:rsidRDefault="00C9759C" w:rsidP="00C9759C">
      <w:pPr>
        <w:pStyle w:val="LongT"/>
      </w:pPr>
      <w:r>
        <w:t>An Act to amend the law relating to health, and for related purposes</w:t>
      </w:r>
    </w:p>
    <w:p w14:paraId="46E47730" w14:textId="1B41E64B" w:rsidR="005B4181" w:rsidRPr="0004067A" w:rsidRDefault="005B4181" w:rsidP="005B4181">
      <w:pPr>
        <w:pStyle w:val="Header"/>
        <w:tabs>
          <w:tab w:val="clear" w:pos="4150"/>
          <w:tab w:val="clear" w:pos="8307"/>
        </w:tabs>
      </w:pPr>
      <w:r w:rsidRPr="0004067A">
        <w:rPr>
          <w:rStyle w:val="CharAmSchNo"/>
        </w:rPr>
        <w:t xml:space="preserve"> </w:t>
      </w:r>
      <w:r w:rsidRPr="0004067A">
        <w:rPr>
          <w:rStyle w:val="CharAmSchText"/>
        </w:rPr>
        <w:t xml:space="preserve"> </w:t>
      </w:r>
    </w:p>
    <w:p w14:paraId="45BD4CCC" w14:textId="77777777" w:rsidR="005B4181" w:rsidRPr="0004067A" w:rsidRDefault="005B4181" w:rsidP="005B4181">
      <w:pPr>
        <w:pStyle w:val="Header"/>
        <w:tabs>
          <w:tab w:val="clear" w:pos="4150"/>
          <w:tab w:val="clear" w:pos="8307"/>
        </w:tabs>
      </w:pPr>
      <w:r w:rsidRPr="0004067A">
        <w:rPr>
          <w:rStyle w:val="CharAmPartNo"/>
        </w:rPr>
        <w:t xml:space="preserve"> </w:t>
      </w:r>
      <w:r w:rsidRPr="0004067A">
        <w:rPr>
          <w:rStyle w:val="CharAmPartText"/>
        </w:rPr>
        <w:t xml:space="preserve"> </w:t>
      </w:r>
    </w:p>
    <w:p w14:paraId="4059AD2D" w14:textId="77777777" w:rsidR="005B4181" w:rsidRPr="002F45FF" w:rsidRDefault="005B4181" w:rsidP="005B4181">
      <w:pPr>
        <w:sectPr w:rsidR="005B4181" w:rsidRPr="002F45FF" w:rsidSect="00C9759C">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6ADBA0A0" w14:textId="77777777" w:rsidR="0048364F" w:rsidRPr="002F45FF" w:rsidRDefault="0048364F" w:rsidP="0048364F">
      <w:pPr>
        <w:outlineLvl w:val="0"/>
        <w:rPr>
          <w:sz w:val="36"/>
        </w:rPr>
      </w:pPr>
      <w:r w:rsidRPr="002F45FF">
        <w:rPr>
          <w:sz w:val="36"/>
        </w:rPr>
        <w:lastRenderedPageBreak/>
        <w:t>Contents</w:t>
      </w:r>
    </w:p>
    <w:p w14:paraId="434AB3C9" w14:textId="49A0D588" w:rsidR="00473350" w:rsidRDefault="00473350" w:rsidP="00AC1A9D">
      <w:pPr>
        <w:pStyle w:val="TOC5"/>
        <w:ind w:left="2127" w:hanging="709"/>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sidR="00AC1A9D">
        <w:rPr>
          <w:noProof/>
        </w:rPr>
        <w:tab/>
      </w:r>
      <w:r>
        <w:rPr>
          <w:noProof/>
        </w:rPr>
        <w:t>Short title</w:t>
      </w:r>
      <w:r w:rsidRPr="00473350">
        <w:rPr>
          <w:noProof/>
        </w:rPr>
        <w:tab/>
      </w:r>
      <w:r w:rsidRPr="00473350">
        <w:rPr>
          <w:noProof/>
        </w:rPr>
        <w:fldChar w:fldCharType="begin"/>
      </w:r>
      <w:r w:rsidRPr="00473350">
        <w:rPr>
          <w:noProof/>
        </w:rPr>
        <w:instrText xml:space="preserve"> PAGEREF _Toc213248518 \h </w:instrText>
      </w:r>
      <w:r w:rsidRPr="00473350">
        <w:rPr>
          <w:noProof/>
        </w:rPr>
      </w:r>
      <w:r w:rsidRPr="00473350">
        <w:rPr>
          <w:noProof/>
        </w:rPr>
        <w:fldChar w:fldCharType="separate"/>
      </w:r>
      <w:r w:rsidR="00500792">
        <w:rPr>
          <w:noProof/>
        </w:rPr>
        <w:t>1</w:t>
      </w:r>
      <w:r w:rsidRPr="00473350">
        <w:rPr>
          <w:noProof/>
        </w:rPr>
        <w:fldChar w:fldCharType="end"/>
      </w:r>
    </w:p>
    <w:p w14:paraId="23E00BED" w14:textId="5C7B8E2B" w:rsidR="00473350" w:rsidRDefault="00473350">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473350">
        <w:rPr>
          <w:noProof/>
        </w:rPr>
        <w:tab/>
      </w:r>
      <w:r w:rsidRPr="00473350">
        <w:rPr>
          <w:noProof/>
        </w:rPr>
        <w:fldChar w:fldCharType="begin"/>
      </w:r>
      <w:r w:rsidRPr="00473350">
        <w:rPr>
          <w:noProof/>
        </w:rPr>
        <w:instrText xml:space="preserve"> PAGEREF _Toc213248519 \h </w:instrText>
      </w:r>
      <w:r w:rsidRPr="00473350">
        <w:rPr>
          <w:noProof/>
        </w:rPr>
      </w:r>
      <w:r w:rsidRPr="00473350">
        <w:rPr>
          <w:noProof/>
        </w:rPr>
        <w:fldChar w:fldCharType="separate"/>
      </w:r>
      <w:r w:rsidR="00500792">
        <w:rPr>
          <w:noProof/>
        </w:rPr>
        <w:t>2</w:t>
      </w:r>
      <w:r w:rsidRPr="00473350">
        <w:rPr>
          <w:noProof/>
        </w:rPr>
        <w:fldChar w:fldCharType="end"/>
      </w:r>
    </w:p>
    <w:p w14:paraId="65364EC6" w14:textId="18EF7171" w:rsidR="00473350" w:rsidRDefault="00473350">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473350">
        <w:rPr>
          <w:noProof/>
        </w:rPr>
        <w:tab/>
      </w:r>
      <w:r w:rsidRPr="00473350">
        <w:rPr>
          <w:noProof/>
        </w:rPr>
        <w:fldChar w:fldCharType="begin"/>
      </w:r>
      <w:r w:rsidRPr="00473350">
        <w:rPr>
          <w:noProof/>
        </w:rPr>
        <w:instrText xml:space="preserve"> PAGEREF _Toc213248520 \h </w:instrText>
      </w:r>
      <w:r w:rsidRPr="00473350">
        <w:rPr>
          <w:noProof/>
        </w:rPr>
      </w:r>
      <w:r w:rsidRPr="00473350">
        <w:rPr>
          <w:noProof/>
        </w:rPr>
        <w:fldChar w:fldCharType="separate"/>
      </w:r>
      <w:r w:rsidR="00500792">
        <w:rPr>
          <w:noProof/>
        </w:rPr>
        <w:t>3</w:t>
      </w:r>
      <w:r w:rsidRPr="00473350">
        <w:rPr>
          <w:noProof/>
        </w:rPr>
        <w:fldChar w:fldCharType="end"/>
      </w:r>
    </w:p>
    <w:p w14:paraId="6F78ED4D" w14:textId="066BA80D" w:rsidR="00473350" w:rsidRDefault="00473350">
      <w:pPr>
        <w:pStyle w:val="TOC6"/>
        <w:rPr>
          <w:rFonts w:asciiTheme="minorHAnsi" w:eastAsiaTheme="minorEastAsia" w:hAnsiTheme="minorHAnsi" w:cstheme="minorBidi"/>
          <w:b w:val="0"/>
          <w:noProof/>
          <w:kern w:val="2"/>
          <w:szCs w:val="24"/>
          <w14:ligatures w14:val="standardContextual"/>
        </w:rPr>
      </w:pPr>
      <w:r>
        <w:rPr>
          <w:noProof/>
        </w:rPr>
        <w:t>Schedule 1—Automation of provider numbers</w:t>
      </w:r>
      <w:r w:rsidRPr="00473350">
        <w:rPr>
          <w:b w:val="0"/>
          <w:noProof/>
          <w:sz w:val="18"/>
        </w:rPr>
        <w:tab/>
      </w:r>
      <w:r w:rsidRPr="00473350">
        <w:rPr>
          <w:b w:val="0"/>
          <w:noProof/>
          <w:sz w:val="18"/>
        </w:rPr>
        <w:fldChar w:fldCharType="begin"/>
      </w:r>
      <w:r w:rsidRPr="00473350">
        <w:rPr>
          <w:b w:val="0"/>
          <w:noProof/>
          <w:sz w:val="18"/>
        </w:rPr>
        <w:instrText xml:space="preserve"> PAGEREF _Toc213248521 \h </w:instrText>
      </w:r>
      <w:r w:rsidRPr="00473350">
        <w:rPr>
          <w:b w:val="0"/>
          <w:noProof/>
          <w:sz w:val="18"/>
        </w:rPr>
      </w:r>
      <w:r w:rsidRPr="00473350">
        <w:rPr>
          <w:b w:val="0"/>
          <w:noProof/>
          <w:sz w:val="18"/>
        </w:rPr>
        <w:fldChar w:fldCharType="separate"/>
      </w:r>
      <w:r w:rsidR="00500792">
        <w:rPr>
          <w:b w:val="0"/>
          <w:noProof/>
          <w:sz w:val="18"/>
        </w:rPr>
        <w:t>4</w:t>
      </w:r>
      <w:r w:rsidRPr="00473350">
        <w:rPr>
          <w:b w:val="0"/>
          <w:noProof/>
          <w:sz w:val="18"/>
        </w:rPr>
        <w:fldChar w:fldCharType="end"/>
      </w:r>
    </w:p>
    <w:p w14:paraId="0D3487FB" w14:textId="7B7F7657" w:rsidR="00473350" w:rsidRDefault="00473350">
      <w:pPr>
        <w:pStyle w:val="TOC7"/>
        <w:rPr>
          <w:rFonts w:asciiTheme="minorHAnsi" w:eastAsiaTheme="minorEastAsia" w:hAnsiTheme="minorHAnsi" w:cstheme="minorBidi"/>
          <w:noProof/>
          <w:kern w:val="2"/>
          <w:szCs w:val="24"/>
          <w14:ligatures w14:val="standardContextual"/>
        </w:rPr>
      </w:pPr>
      <w:r>
        <w:rPr>
          <w:noProof/>
        </w:rPr>
        <w:t>Part 1—Main amendments</w:t>
      </w:r>
      <w:r w:rsidRPr="00473350">
        <w:rPr>
          <w:noProof/>
          <w:sz w:val="18"/>
        </w:rPr>
        <w:tab/>
      </w:r>
      <w:r w:rsidRPr="00473350">
        <w:rPr>
          <w:noProof/>
          <w:sz w:val="18"/>
        </w:rPr>
        <w:fldChar w:fldCharType="begin"/>
      </w:r>
      <w:r w:rsidRPr="00473350">
        <w:rPr>
          <w:noProof/>
          <w:sz w:val="18"/>
        </w:rPr>
        <w:instrText xml:space="preserve"> PAGEREF _Toc213248522 \h </w:instrText>
      </w:r>
      <w:r w:rsidRPr="00473350">
        <w:rPr>
          <w:noProof/>
          <w:sz w:val="18"/>
        </w:rPr>
      </w:r>
      <w:r w:rsidRPr="00473350">
        <w:rPr>
          <w:noProof/>
          <w:sz w:val="18"/>
        </w:rPr>
        <w:fldChar w:fldCharType="separate"/>
      </w:r>
      <w:r w:rsidR="00500792">
        <w:rPr>
          <w:noProof/>
          <w:sz w:val="18"/>
        </w:rPr>
        <w:t>4</w:t>
      </w:r>
      <w:r w:rsidRPr="00473350">
        <w:rPr>
          <w:noProof/>
          <w:sz w:val="18"/>
        </w:rPr>
        <w:fldChar w:fldCharType="end"/>
      </w:r>
    </w:p>
    <w:p w14:paraId="335155F7" w14:textId="6B374CCF" w:rsidR="00473350" w:rsidRDefault="00473350">
      <w:pPr>
        <w:pStyle w:val="TOC9"/>
        <w:rPr>
          <w:rFonts w:asciiTheme="minorHAnsi" w:eastAsiaTheme="minorEastAsia" w:hAnsiTheme="minorHAnsi" w:cstheme="minorBidi"/>
          <w:i w:val="0"/>
          <w:noProof/>
          <w:kern w:val="2"/>
          <w:sz w:val="24"/>
          <w:szCs w:val="24"/>
          <w14:ligatures w14:val="standardContextual"/>
        </w:rPr>
      </w:pPr>
      <w:r>
        <w:rPr>
          <w:noProof/>
        </w:rPr>
        <w:t>Health Insurance Act 1973</w:t>
      </w:r>
      <w:r w:rsidRPr="00473350">
        <w:rPr>
          <w:i w:val="0"/>
          <w:noProof/>
          <w:sz w:val="18"/>
        </w:rPr>
        <w:tab/>
      </w:r>
      <w:r w:rsidRPr="00473350">
        <w:rPr>
          <w:i w:val="0"/>
          <w:noProof/>
          <w:sz w:val="18"/>
        </w:rPr>
        <w:fldChar w:fldCharType="begin"/>
      </w:r>
      <w:r w:rsidRPr="00473350">
        <w:rPr>
          <w:i w:val="0"/>
          <w:noProof/>
          <w:sz w:val="18"/>
        </w:rPr>
        <w:instrText xml:space="preserve"> PAGEREF _Toc213248523 \h </w:instrText>
      </w:r>
      <w:r w:rsidRPr="00473350">
        <w:rPr>
          <w:i w:val="0"/>
          <w:noProof/>
          <w:sz w:val="18"/>
        </w:rPr>
      </w:r>
      <w:r w:rsidRPr="00473350">
        <w:rPr>
          <w:i w:val="0"/>
          <w:noProof/>
          <w:sz w:val="18"/>
        </w:rPr>
        <w:fldChar w:fldCharType="separate"/>
      </w:r>
      <w:r w:rsidR="00500792">
        <w:rPr>
          <w:i w:val="0"/>
          <w:noProof/>
          <w:sz w:val="18"/>
        </w:rPr>
        <w:t>4</w:t>
      </w:r>
      <w:r w:rsidRPr="00473350">
        <w:rPr>
          <w:i w:val="0"/>
          <w:noProof/>
          <w:sz w:val="18"/>
        </w:rPr>
        <w:fldChar w:fldCharType="end"/>
      </w:r>
    </w:p>
    <w:p w14:paraId="581C7B72" w14:textId="33BB93A7" w:rsidR="00473350" w:rsidRDefault="00473350">
      <w:pPr>
        <w:pStyle w:val="TOC7"/>
        <w:rPr>
          <w:rFonts w:asciiTheme="minorHAnsi" w:eastAsiaTheme="minorEastAsia" w:hAnsiTheme="minorHAnsi" w:cstheme="minorBidi"/>
          <w:noProof/>
          <w:kern w:val="2"/>
          <w:szCs w:val="24"/>
          <w14:ligatures w14:val="standardContextual"/>
        </w:rPr>
      </w:pPr>
      <w:r>
        <w:rPr>
          <w:noProof/>
        </w:rPr>
        <w:t>Part 2—Consequential amendments</w:t>
      </w:r>
      <w:r w:rsidRPr="00473350">
        <w:rPr>
          <w:noProof/>
          <w:sz w:val="18"/>
        </w:rPr>
        <w:tab/>
      </w:r>
      <w:r w:rsidRPr="00473350">
        <w:rPr>
          <w:noProof/>
          <w:sz w:val="18"/>
        </w:rPr>
        <w:fldChar w:fldCharType="begin"/>
      </w:r>
      <w:r w:rsidRPr="00473350">
        <w:rPr>
          <w:noProof/>
          <w:sz w:val="18"/>
        </w:rPr>
        <w:instrText xml:space="preserve"> PAGEREF _Toc213248554 \h </w:instrText>
      </w:r>
      <w:r w:rsidRPr="00473350">
        <w:rPr>
          <w:noProof/>
          <w:sz w:val="18"/>
        </w:rPr>
      </w:r>
      <w:r w:rsidRPr="00473350">
        <w:rPr>
          <w:noProof/>
          <w:sz w:val="18"/>
        </w:rPr>
        <w:fldChar w:fldCharType="separate"/>
      </w:r>
      <w:r w:rsidR="00500792">
        <w:rPr>
          <w:noProof/>
          <w:sz w:val="18"/>
        </w:rPr>
        <w:t>34</w:t>
      </w:r>
      <w:r w:rsidRPr="00473350">
        <w:rPr>
          <w:noProof/>
          <w:sz w:val="18"/>
        </w:rPr>
        <w:fldChar w:fldCharType="end"/>
      </w:r>
    </w:p>
    <w:p w14:paraId="57B8B27C" w14:textId="5C4F4AA6" w:rsidR="00473350" w:rsidRDefault="00473350">
      <w:pPr>
        <w:pStyle w:val="TOC9"/>
        <w:rPr>
          <w:rFonts w:asciiTheme="minorHAnsi" w:eastAsiaTheme="minorEastAsia" w:hAnsiTheme="minorHAnsi" w:cstheme="minorBidi"/>
          <w:i w:val="0"/>
          <w:noProof/>
          <w:kern w:val="2"/>
          <w:sz w:val="24"/>
          <w:szCs w:val="24"/>
          <w14:ligatures w14:val="standardContextual"/>
        </w:rPr>
      </w:pPr>
      <w:r>
        <w:rPr>
          <w:noProof/>
        </w:rPr>
        <w:t>Australian Immunisation Register Act 2015</w:t>
      </w:r>
      <w:r w:rsidRPr="00473350">
        <w:rPr>
          <w:i w:val="0"/>
          <w:noProof/>
          <w:sz w:val="18"/>
        </w:rPr>
        <w:tab/>
      </w:r>
      <w:r w:rsidRPr="00473350">
        <w:rPr>
          <w:i w:val="0"/>
          <w:noProof/>
          <w:sz w:val="18"/>
        </w:rPr>
        <w:fldChar w:fldCharType="begin"/>
      </w:r>
      <w:r w:rsidRPr="00473350">
        <w:rPr>
          <w:i w:val="0"/>
          <w:noProof/>
          <w:sz w:val="18"/>
        </w:rPr>
        <w:instrText xml:space="preserve"> PAGEREF _Toc213248555 \h </w:instrText>
      </w:r>
      <w:r w:rsidRPr="00473350">
        <w:rPr>
          <w:i w:val="0"/>
          <w:noProof/>
          <w:sz w:val="18"/>
        </w:rPr>
      </w:r>
      <w:r w:rsidRPr="00473350">
        <w:rPr>
          <w:i w:val="0"/>
          <w:noProof/>
          <w:sz w:val="18"/>
        </w:rPr>
        <w:fldChar w:fldCharType="separate"/>
      </w:r>
      <w:r w:rsidR="00500792">
        <w:rPr>
          <w:i w:val="0"/>
          <w:noProof/>
          <w:sz w:val="18"/>
        </w:rPr>
        <w:t>34</w:t>
      </w:r>
      <w:r w:rsidRPr="00473350">
        <w:rPr>
          <w:i w:val="0"/>
          <w:noProof/>
          <w:sz w:val="18"/>
        </w:rPr>
        <w:fldChar w:fldCharType="end"/>
      </w:r>
    </w:p>
    <w:p w14:paraId="63A4125E" w14:textId="4E84C3BD" w:rsidR="00473350" w:rsidRDefault="00473350">
      <w:pPr>
        <w:pStyle w:val="TOC6"/>
        <w:rPr>
          <w:rFonts w:asciiTheme="minorHAnsi" w:eastAsiaTheme="minorEastAsia" w:hAnsiTheme="minorHAnsi" w:cstheme="minorBidi"/>
          <w:b w:val="0"/>
          <w:noProof/>
          <w:kern w:val="2"/>
          <w:szCs w:val="24"/>
          <w14:ligatures w14:val="standardContextual"/>
        </w:rPr>
      </w:pPr>
      <w:r>
        <w:rPr>
          <w:noProof/>
        </w:rPr>
        <w:t>Schedule 2—Premiums reduction scheme</w:t>
      </w:r>
      <w:r w:rsidRPr="00473350">
        <w:rPr>
          <w:b w:val="0"/>
          <w:noProof/>
          <w:sz w:val="18"/>
        </w:rPr>
        <w:tab/>
      </w:r>
      <w:r w:rsidRPr="00473350">
        <w:rPr>
          <w:b w:val="0"/>
          <w:noProof/>
          <w:sz w:val="18"/>
        </w:rPr>
        <w:fldChar w:fldCharType="begin"/>
      </w:r>
      <w:r w:rsidRPr="00473350">
        <w:rPr>
          <w:b w:val="0"/>
          <w:noProof/>
          <w:sz w:val="18"/>
        </w:rPr>
        <w:instrText xml:space="preserve"> PAGEREF _Toc213248556 \h </w:instrText>
      </w:r>
      <w:r w:rsidRPr="00473350">
        <w:rPr>
          <w:b w:val="0"/>
          <w:noProof/>
          <w:sz w:val="18"/>
        </w:rPr>
      </w:r>
      <w:r w:rsidRPr="00473350">
        <w:rPr>
          <w:b w:val="0"/>
          <w:noProof/>
          <w:sz w:val="18"/>
        </w:rPr>
        <w:fldChar w:fldCharType="separate"/>
      </w:r>
      <w:r w:rsidR="00500792">
        <w:rPr>
          <w:b w:val="0"/>
          <w:noProof/>
          <w:sz w:val="18"/>
        </w:rPr>
        <w:t>35</w:t>
      </w:r>
      <w:r w:rsidRPr="00473350">
        <w:rPr>
          <w:b w:val="0"/>
          <w:noProof/>
          <w:sz w:val="18"/>
        </w:rPr>
        <w:fldChar w:fldCharType="end"/>
      </w:r>
    </w:p>
    <w:p w14:paraId="28617964" w14:textId="3C7DBAEC" w:rsidR="00473350" w:rsidRDefault="00473350">
      <w:pPr>
        <w:pStyle w:val="TOC7"/>
        <w:rPr>
          <w:rFonts w:asciiTheme="minorHAnsi" w:eastAsiaTheme="minorEastAsia" w:hAnsiTheme="minorHAnsi" w:cstheme="minorBidi"/>
          <w:noProof/>
          <w:kern w:val="2"/>
          <w:szCs w:val="24"/>
          <w14:ligatures w14:val="standardContextual"/>
        </w:rPr>
      </w:pPr>
      <w:r>
        <w:rPr>
          <w:noProof/>
        </w:rPr>
        <w:t>Part 1—Amendments</w:t>
      </w:r>
      <w:r w:rsidRPr="00473350">
        <w:rPr>
          <w:noProof/>
          <w:sz w:val="18"/>
        </w:rPr>
        <w:tab/>
      </w:r>
      <w:r w:rsidRPr="00473350">
        <w:rPr>
          <w:noProof/>
          <w:sz w:val="18"/>
        </w:rPr>
        <w:fldChar w:fldCharType="begin"/>
      </w:r>
      <w:r w:rsidRPr="00473350">
        <w:rPr>
          <w:noProof/>
          <w:sz w:val="18"/>
        </w:rPr>
        <w:instrText xml:space="preserve"> PAGEREF _Toc213248557 \h </w:instrText>
      </w:r>
      <w:r w:rsidRPr="00473350">
        <w:rPr>
          <w:noProof/>
          <w:sz w:val="18"/>
        </w:rPr>
      </w:r>
      <w:r w:rsidRPr="00473350">
        <w:rPr>
          <w:noProof/>
          <w:sz w:val="18"/>
        </w:rPr>
        <w:fldChar w:fldCharType="separate"/>
      </w:r>
      <w:r w:rsidR="00500792">
        <w:rPr>
          <w:noProof/>
          <w:sz w:val="18"/>
        </w:rPr>
        <w:t>35</w:t>
      </w:r>
      <w:r w:rsidRPr="00473350">
        <w:rPr>
          <w:noProof/>
          <w:sz w:val="18"/>
        </w:rPr>
        <w:fldChar w:fldCharType="end"/>
      </w:r>
    </w:p>
    <w:p w14:paraId="3E7AB19E" w14:textId="3B723738" w:rsidR="00473350" w:rsidRDefault="00473350">
      <w:pPr>
        <w:pStyle w:val="TOC9"/>
        <w:rPr>
          <w:rFonts w:asciiTheme="minorHAnsi" w:eastAsiaTheme="minorEastAsia" w:hAnsiTheme="minorHAnsi" w:cstheme="minorBidi"/>
          <w:i w:val="0"/>
          <w:noProof/>
          <w:kern w:val="2"/>
          <w:sz w:val="24"/>
          <w:szCs w:val="24"/>
          <w14:ligatures w14:val="standardContextual"/>
        </w:rPr>
      </w:pPr>
      <w:r>
        <w:rPr>
          <w:noProof/>
        </w:rPr>
        <w:t>Private Health Insurance Act 2007</w:t>
      </w:r>
      <w:r w:rsidRPr="00473350">
        <w:rPr>
          <w:i w:val="0"/>
          <w:noProof/>
          <w:sz w:val="18"/>
        </w:rPr>
        <w:tab/>
      </w:r>
      <w:r w:rsidRPr="00473350">
        <w:rPr>
          <w:i w:val="0"/>
          <w:noProof/>
          <w:sz w:val="18"/>
        </w:rPr>
        <w:fldChar w:fldCharType="begin"/>
      </w:r>
      <w:r w:rsidRPr="00473350">
        <w:rPr>
          <w:i w:val="0"/>
          <w:noProof/>
          <w:sz w:val="18"/>
        </w:rPr>
        <w:instrText xml:space="preserve"> PAGEREF _Toc213248558 \h </w:instrText>
      </w:r>
      <w:r w:rsidRPr="00473350">
        <w:rPr>
          <w:i w:val="0"/>
          <w:noProof/>
          <w:sz w:val="18"/>
        </w:rPr>
      </w:r>
      <w:r w:rsidRPr="00473350">
        <w:rPr>
          <w:i w:val="0"/>
          <w:noProof/>
          <w:sz w:val="18"/>
        </w:rPr>
        <w:fldChar w:fldCharType="separate"/>
      </w:r>
      <w:r w:rsidR="00500792">
        <w:rPr>
          <w:i w:val="0"/>
          <w:noProof/>
          <w:sz w:val="18"/>
        </w:rPr>
        <w:t>35</w:t>
      </w:r>
      <w:r w:rsidRPr="00473350">
        <w:rPr>
          <w:i w:val="0"/>
          <w:noProof/>
          <w:sz w:val="18"/>
        </w:rPr>
        <w:fldChar w:fldCharType="end"/>
      </w:r>
    </w:p>
    <w:p w14:paraId="37E5B969" w14:textId="22F99E38" w:rsidR="00473350" w:rsidRDefault="00473350">
      <w:pPr>
        <w:pStyle w:val="TOC7"/>
        <w:rPr>
          <w:rFonts w:asciiTheme="minorHAnsi" w:eastAsiaTheme="minorEastAsia" w:hAnsiTheme="minorHAnsi" w:cstheme="minorBidi"/>
          <w:noProof/>
          <w:kern w:val="2"/>
          <w:szCs w:val="24"/>
          <w14:ligatures w14:val="standardContextual"/>
        </w:rPr>
      </w:pPr>
      <w:r>
        <w:rPr>
          <w:noProof/>
        </w:rPr>
        <w:t>Part 2—Application, transitional and validation provisions</w:t>
      </w:r>
      <w:r w:rsidRPr="00473350">
        <w:rPr>
          <w:noProof/>
          <w:sz w:val="18"/>
        </w:rPr>
        <w:tab/>
      </w:r>
      <w:r w:rsidRPr="00473350">
        <w:rPr>
          <w:noProof/>
          <w:sz w:val="18"/>
        </w:rPr>
        <w:fldChar w:fldCharType="begin"/>
      </w:r>
      <w:r w:rsidRPr="00473350">
        <w:rPr>
          <w:noProof/>
          <w:sz w:val="18"/>
        </w:rPr>
        <w:instrText xml:space="preserve"> PAGEREF _Toc213248566 \h </w:instrText>
      </w:r>
      <w:r w:rsidRPr="00473350">
        <w:rPr>
          <w:noProof/>
          <w:sz w:val="18"/>
        </w:rPr>
      </w:r>
      <w:r w:rsidRPr="00473350">
        <w:rPr>
          <w:noProof/>
          <w:sz w:val="18"/>
        </w:rPr>
        <w:fldChar w:fldCharType="separate"/>
      </w:r>
      <w:r w:rsidR="00500792">
        <w:rPr>
          <w:noProof/>
          <w:sz w:val="18"/>
        </w:rPr>
        <w:t>47</w:t>
      </w:r>
      <w:r w:rsidRPr="00473350">
        <w:rPr>
          <w:noProof/>
          <w:sz w:val="18"/>
        </w:rPr>
        <w:fldChar w:fldCharType="end"/>
      </w:r>
    </w:p>
    <w:p w14:paraId="0306B290" w14:textId="394C6023" w:rsidR="00473350" w:rsidRDefault="00473350">
      <w:pPr>
        <w:pStyle w:val="TOC6"/>
        <w:rPr>
          <w:rFonts w:asciiTheme="minorHAnsi" w:eastAsiaTheme="minorEastAsia" w:hAnsiTheme="minorHAnsi" w:cstheme="minorBidi"/>
          <w:b w:val="0"/>
          <w:noProof/>
          <w:kern w:val="2"/>
          <w:szCs w:val="24"/>
          <w14:ligatures w14:val="standardContextual"/>
        </w:rPr>
      </w:pPr>
      <w:r>
        <w:rPr>
          <w:noProof/>
        </w:rPr>
        <w:t>Schedule 3—Assignment of medicare benefits</w:t>
      </w:r>
      <w:r w:rsidRPr="00473350">
        <w:rPr>
          <w:b w:val="0"/>
          <w:noProof/>
          <w:sz w:val="18"/>
        </w:rPr>
        <w:tab/>
      </w:r>
      <w:r w:rsidRPr="00473350">
        <w:rPr>
          <w:b w:val="0"/>
          <w:noProof/>
          <w:sz w:val="18"/>
        </w:rPr>
        <w:fldChar w:fldCharType="begin"/>
      </w:r>
      <w:r w:rsidRPr="00473350">
        <w:rPr>
          <w:b w:val="0"/>
          <w:noProof/>
          <w:sz w:val="18"/>
        </w:rPr>
        <w:instrText xml:space="preserve"> PAGEREF _Toc213248567 \h </w:instrText>
      </w:r>
      <w:r w:rsidRPr="00473350">
        <w:rPr>
          <w:b w:val="0"/>
          <w:noProof/>
          <w:sz w:val="18"/>
        </w:rPr>
      </w:r>
      <w:r w:rsidRPr="00473350">
        <w:rPr>
          <w:b w:val="0"/>
          <w:noProof/>
          <w:sz w:val="18"/>
        </w:rPr>
        <w:fldChar w:fldCharType="separate"/>
      </w:r>
      <w:r w:rsidR="00500792">
        <w:rPr>
          <w:b w:val="0"/>
          <w:noProof/>
          <w:sz w:val="18"/>
        </w:rPr>
        <w:t>52</w:t>
      </w:r>
      <w:r w:rsidRPr="00473350">
        <w:rPr>
          <w:b w:val="0"/>
          <w:noProof/>
          <w:sz w:val="18"/>
        </w:rPr>
        <w:fldChar w:fldCharType="end"/>
      </w:r>
    </w:p>
    <w:p w14:paraId="32FCE161" w14:textId="1ECBE064" w:rsidR="00473350" w:rsidRDefault="00473350">
      <w:pPr>
        <w:pStyle w:val="TOC7"/>
        <w:rPr>
          <w:rFonts w:asciiTheme="minorHAnsi" w:eastAsiaTheme="minorEastAsia" w:hAnsiTheme="minorHAnsi" w:cstheme="minorBidi"/>
          <w:noProof/>
          <w:kern w:val="2"/>
          <w:szCs w:val="24"/>
          <w14:ligatures w14:val="standardContextual"/>
        </w:rPr>
      </w:pPr>
      <w:r>
        <w:rPr>
          <w:noProof/>
        </w:rPr>
        <w:t>Part 1—Commencement</w:t>
      </w:r>
      <w:r w:rsidRPr="00473350">
        <w:rPr>
          <w:noProof/>
          <w:sz w:val="18"/>
        </w:rPr>
        <w:tab/>
      </w:r>
      <w:r w:rsidRPr="00473350">
        <w:rPr>
          <w:noProof/>
          <w:sz w:val="18"/>
        </w:rPr>
        <w:fldChar w:fldCharType="begin"/>
      </w:r>
      <w:r w:rsidRPr="00473350">
        <w:rPr>
          <w:noProof/>
          <w:sz w:val="18"/>
        </w:rPr>
        <w:instrText xml:space="preserve"> PAGEREF _Toc213248568 \h </w:instrText>
      </w:r>
      <w:r w:rsidRPr="00473350">
        <w:rPr>
          <w:noProof/>
          <w:sz w:val="18"/>
        </w:rPr>
      </w:r>
      <w:r w:rsidRPr="00473350">
        <w:rPr>
          <w:noProof/>
          <w:sz w:val="18"/>
        </w:rPr>
        <w:fldChar w:fldCharType="separate"/>
      </w:r>
      <w:r w:rsidR="00500792">
        <w:rPr>
          <w:noProof/>
          <w:sz w:val="18"/>
        </w:rPr>
        <w:t>52</w:t>
      </w:r>
      <w:r w:rsidRPr="00473350">
        <w:rPr>
          <w:noProof/>
          <w:sz w:val="18"/>
        </w:rPr>
        <w:fldChar w:fldCharType="end"/>
      </w:r>
    </w:p>
    <w:p w14:paraId="2A5F2062" w14:textId="65DA5EA6" w:rsidR="00473350" w:rsidRDefault="00473350">
      <w:pPr>
        <w:pStyle w:val="TOC9"/>
        <w:rPr>
          <w:rFonts w:asciiTheme="minorHAnsi" w:eastAsiaTheme="minorEastAsia" w:hAnsiTheme="minorHAnsi" w:cstheme="minorBidi"/>
          <w:i w:val="0"/>
          <w:noProof/>
          <w:kern w:val="2"/>
          <w:sz w:val="24"/>
          <w:szCs w:val="24"/>
          <w14:ligatures w14:val="standardContextual"/>
        </w:rPr>
      </w:pPr>
      <w:r>
        <w:rPr>
          <w:noProof/>
        </w:rPr>
        <w:t>Health Insurance Legislation Amendment (Assignment of Medicare Benefits) Act 2024</w:t>
      </w:r>
      <w:r w:rsidRPr="00473350">
        <w:rPr>
          <w:i w:val="0"/>
          <w:noProof/>
          <w:sz w:val="18"/>
        </w:rPr>
        <w:tab/>
      </w:r>
      <w:r w:rsidRPr="00473350">
        <w:rPr>
          <w:i w:val="0"/>
          <w:noProof/>
          <w:sz w:val="18"/>
        </w:rPr>
        <w:fldChar w:fldCharType="begin"/>
      </w:r>
      <w:r w:rsidRPr="00473350">
        <w:rPr>
          <w:i w:val="0"/>
          <w:noProof/>
          <w:sz w:val="18"/>
        </w:rPr>
        <w:instrText xml:space="preserve"> PAGEREF _Toc213248569 \h </w:instrText>
      </w:r>
      <w:r w:rsidRPr="00473350">
        <w:rPr>
          <w:i w:val="0"/>
          <w:noProof/>
          <w:sz w:val="18"/>
        </w:rPr>
      </w:r>
      <w:r w:rsidRPr="00473350">
        <w:rPr>
          <w:i w:val="0"/>
          <w:noProof/>
          <w:sz w:val="18"/>
        </w:rPr>
        <w:fldChar w:fldCharType="separate"/>
      </w:r>
      <w:r w:rsidR="00500792">
        <w:rPr>
          <w:i w:val="0"/>
          <w:noProof/>
          <w:sz w:val="18"/>
        </w:rPr>
        <w:t>52</w:t>
      </w:r>
      <w:r w:rsidRPr="00473350">
        <w:rPr>
          <w:i w:val="0"/>
          <w:noProof/>
          <w:sz w:val="18"/>
        </w:rPr>
        <w:fldChar w:fldCharType="end"/>
      </w:r>
    </w:p>
    <w:p w14:paraId="1E6A076D" w14:textId="6561C469" w:rsidR="00473350" w:rsidRDefault="00473350">
      <w:pPr>
        <w:pStyle w:val="TOC7"/>
        <w:rPr>
          <w:rFonts w:asciiTheme="minorHAnsi" w:eastAsiaTheme="minorEastAsia" w:hAnsiTheme="minorHAnsi" w:cstheme="minorBidi"/>
          <w:noProof/>
          <w:kern w:val="2"/>
          <w:szCs w:val="24"/>
          <w14:ligatures w14:val="standardContextual"/>
        </w:rPr>
      </w:pPr>
      <w:r>
        <w:rPr>
          <w:noProof/>
        </w:rPr>
        <w:t>Part 2—Amendment of the Health Insurance Act 1973</w:t>
      </w:r>
      <w:r w:rsidRPr="00473350">
        <w:rPr>
          <w:noProof/>
          <w:sz w:val="18"/>
        </w:rPr>
        <w:tab/>
      </w:r>
      <w:r w:rsidRPr="00473350">
        <w:rPr>
          <w:noProof/>
          <w:sz w:val="18"/>
        </w:rPr>
        <w:fldChar w:fldCharType="begin"/>
      </w:r>
      <w:r w:rsidRPr="00473350">
        <w:rPr>
          <w:noProof/>
          <w:sz w:val="18"/>
        </w:rPr>
        <w:instrText xml:space="preserve"> PAGEREF _Toc213248570 \h </w:instrText>
      </w:r>
      <w:r w:rsidRPr="00473350">
        <w:rPr>
          <w:noProof/>
          <w:sz w:val="18"/>
        </w:rPr>
      </w:r>
      <w:r w:rsidRPr="00473350">
        <w:rPr>
          <w:noProof/>
          <w:sz w:val="18"/>
        </w:rPr>
        <w:fldChar w:fldCharType="separate"/>
      </w:r>
      <w:r w:rsidR="00500792">
        <w:rPr>
          <w:noProof/>
          <w:sz w:val="18"/>
        </w:rPr>
        <w:t>53</w:t>
      </w:r>
      <w:r w:rsidRPr="00473350">
        <w:rPr>
          <w:noProof/>
          <w:sz w:val="18"/>
        </w:rPr>
        <w:fldChar w:fldCharType="end"/>
      </w:r>
    </w:p>
    <w:p w14:paraId="64ABA06F" w14:textId="38DE5B0D" w:rsidR="00473350" w:rsidRDefault="00473350">
      <w:pPr>
        <w:pStyle w:val="TOC9"/>
        <w:rPr>
          <w:rFonts w:asciiTheme="minorHAnsi" w:eastAsiaTheme="minorEastAsia" w:hAnsiTheme="minorHAnsi" w:cstheme="minorBidi"/>
          <w:i w:val="0"/>
          <w:noProof/>
          <w:kern w:val="2"/>
          <w:sz w:val="24"/>
          <w:szCs w:val="24"/>
          <w14:ligatures w14:val="standardContextual"/>
        </w:rPr>
      </w:pPr>
      <w:r>
        <w:rPr>
          <w:noProof/>
        </w:rPr>
        <w:t>Health Insurance Act 1973</w:t>
      </w:r>
      <w:r w:rsidRPr="00473350">
        <w:rPr>
          <w:i w:val="0"/>
          <w:noProof/>
          <w:sz w:val="18"/>
        </w:rPr>
        <w:tab/>
      </w:r>
      <w:r w:rsidRPr="00473350">
        <w:rPr>
          <w:i w:val="0"/>
          <w:noProof/>
          <w:sz w:val="18"/>
        </w:rPr>
        <w:fldChar w:fldCharType="begin"/>
      </w:r>
      <w:r w:rsidRPr="00473350">
        <w:rPr>
          <w:i w:val="0"/>
          <w:noProof/>
          <w:sz w:val="18"/>
        </w:rPr>
        <w:instrText xml:space="preserve"> PAGEREF _Toc213248571 \h </w:instrText>
      </w:r>
      <w:r w:rsidRPr="00473350">
        <w:rPr>
          <w:i w:val="0"/>
          <w:noProof/>
          <w:sz w:val="18"/>
        </w:rPr>
      </w:r>
      <w:r w:rsidRPr="00473350">
        <w:rPr>
          <w:i w:val="0"/>
          <w:noProof/>
          <w:sz w:val="18"/>
        </w:rPr>
        <w:fldChar w:fldCharType="separate"/>
      </w:r>
      <w:r w:rsidR="00500792">
        <w:rPr>
          <w:i w:val="0"/>
          <w:noProof/>
          <w:sz w:val="18"/>
        </w:rPr>
        <w:t>53</w:t>
      </w:r>
      <w:r w:rsidRPr="00473350">
        <w:rPr>
          <w:i w:val="0"/>
          <w:noProof/>
          <w:sz w:val="18"/>
        </w:rPr>
        <w:fldChar w:fldCharType="end"/>
      </w:r>
    </w:p>
    <w:p w14:paraId="796D16BF" w14:textId="57246E42" w:rsidR="00473350" w:rsidRDefault="00473350">
      <w:pPr>
        <w:pStyle w:val="TOC6"/>
        <w:rPr>
          <w:rFonts w:asciiTheme="minorHAnsi" w:eastAsiaTheme="minorEastAsia" w:hAnsiTheme="minorHAnsi" w:cstheme="minorBidi"/>
          <w:b w:val="0"/>
          <w:noProof/>
          <w:kern w:val="2"/>
          <w:szCs w:val="24"/>
          <w14:ligatures w14:val="standardContextual"/>
        </w:rPr>
      </w:pPr>
      <w:r>
        <w:rPr>
          <w:noProof/>
        </w:rPr>
        <w:t>Schedule 4—Bonded Medical Program</w:t>
      </w:r>
      <w:r w:rsidRPr="00473350">
        <w:rPr>
          <w:b w:val="0"/>
          <w:noProof/>
          <w:sz w:val="18"/>
        </w:rPr>
        <w:tab/>
      </w:r>
      <w:r w:rsidRPr="00473350">
        <w:rPr>
          <w:b w:val="0"/>
          <w:noProof/>
          <w:sz w:val="18"/>
        </w:rPr>
        <w:fldChar w:fldCharType="begin"/>
      </w:r>
      <w:r w:rsidRPr="00473350">
        <w:rPr>
          <w:b w:val="0"/>
          <w:noProof/>
          <w:sz w:val="18"/>
        </w:rPr>
        <w:instrText xml:space="preserve"> PAGEREF _Toc213248573 \h </w:instrText>
      </w:r>
      <w:r w:rsidRPr="00473350">
        <w:rPr>
          <w:b w:val="0"/>
          <w:noProof/>
          <w:sz w:val="18"/>
        </w:rPr>
      </w:r>
      <w:r w:rsidRPr="00473350">
        <w:rPr>
          <w:b w:val="0"/>
          <w:noProof/>
          <w:sz w:val="18"/>
        </w:rPr>
        <w:fldChar w:fldCharType="separate"/>
      </w:r>
      <w:r w:rsidR="00500792">
        <w:rPr>
          <w:b w:val="0"/>
          <w:noProof/>
          <w:sz w:val="18"/>
        </w:rPr>
        <w:t>56</w:t>
      </w:r>
      <w:r w:rsidRPr="00473350">
        <w:rPr>
          <w:b w:val="0"/>
          <w:noProof/>
          <w:sz w:val="18"/>
        </w:rPr>
        <w:fldChar w:fldCharType="end"/>
      </w:r>
    </w:p>
    <w:p w14:paraId="690EA96D" w14:textId="379D4FF5" w:rsidR="00473350" w:rsidRDefault="00473350">
      <w:pPr>
        <w:pStyle w:val="TOC7"/>
        <w:rPr>
          <w:rFonts w:asciiTheme="minorHAnsi" w:eastAsiaTheme="minorEastAsia" w:hAnsiTheme="minorHAnsi" w:cstheme="minorBidi"/>
          <w:noProof/>
          <w:kern w:val="2"/>
          <w:szCs w:val="24"/>
          <w14:ligatures w14:val="standardContextual"/>
        </w:rPr>
      </w:pPr>
      <w:r>
        <w:rPr>
          <w:noProof/>
        </w:rPr>
        <w:t>Part 1—Repayment of education costs</w:t>
      </w:r>
      <w:r w:rsidRPr="00473350">
        <w:rPr>
          <w:noProof/>
          <w:sz w:val="18"/>
        </w:rPr>
        <w:tab/>
      </w:r>
      <w:r w:rsidRPr="00473350">
        <w:rPr>
          <w:noProof/>
          <w:sz w:val="18"/>
        </w:rPr>
        <w:fldChar w:fldCharType="begin"/>
      </w:r>
      <w:r w:rsidRPr="00473350">
        <w:rPr>
          <w:noProof/>
          <w:sz w:val="18"/>
        </w:rPr>
        <w:instrText xml:space="preserve"> PAGEREF _Toc213248574 \h </w:instrText>
      </w:r>
      <w:r w:rsidRPr="00473350">
        <w:rPr>
          <w:noProof/>
          <w:sz w:val="18"/>
        </w:rPr>
      </w:r>
      <w:r w:rsidRPr="00473350">
        <w:rPr>
          <w:noProof/>
          <w:sz w:val="18"/>
        </w:rPr>
        <w:fldChar w:fldCharType="separate"/>
      </w:r>
      <w:r w:rsidR="00500792">
        <w:rPr>
          <w:noProof/>
          <w:sz w:val="18"/>
        </w:rPr>
        <w:t>56</w:t>
      </w:r>
      <w:r w:rsidRPr="00473350">
        <w:rPr>
          <w:noProof/>
          <w:sz w:val="18"/>
        </w:rPr>
        <w:fldChar w:fldCharType="end"/>
      </w:r>
    </w:p>
    <w:p w14:paraId="7286A72A" w14:textId="15959074" w:rsidR="00473350" w:rsidRDefault="00473350">
      <w:pPr>
        <w:pStyle w:val="TOC8"/>
        <w:rPr>
          <w:rFonts w:asciiTheme="minorHAnsi" w:eastAsiaTheme="minorEastAsia" w:hAnsiTheme="minorHAnsi" w:cstheme="minorBidi"/>
          <w:noProof/>
          <w:kern w:val="2"/>
          <w:sz w:val="24"/>
          <w:szCs w:val="24"/>
          <w14:ligatures w14:val="standardContextual"/>
        </w:rPr>
      </w:pPr>
      <w:r>
        <w:rPr>
          <w:noProof/>
        </w:rPr>
        <w:t>Division 1—Main amendments</w:t>
      </w:r>
      <w:r w:rsidRPr="00473350">
        <w:rPr>
          <w:noProof/>
          <w:sz w:val="18"/>
        </w:rPr>
        <w:tab/>
      </w:r>
      <w:r w:rsidRPr="00473350">
        <w:rPr>
          <w:noProof/>
          <w:sz w:val="18"/>
        </w:rPr>
        <w:fldChar w:fldCharType="begin"/>
      </w:r>
      <w:r w:rsidRPr="00473350">
        <w:rPr>
          <w:noProof/>
          <w:sz w:val="18"/>
        </w:rPr>
        <w:instrText xml:space="preserve"> PAGEREF _Toc213248575 \h </w:instrText>
      </w:r>
      <w:r w:rsidRPr="00473350">
        <w:rPr>
          <w:noProof/>
          <w:sz w:val="18"/>
        </w:rPr>
      </w:r>
      <w:r w:rsidRPr="00473350">
        <w:rPr>
          <w:noProof/>
          <w:sz w:val="18"/>
        </w:rPr>
        <w:fldChar w:fldCharType="separate"/>
      </w:r>
      <w:r w:rsidR="00500792">
        <w:rPr>
          <w:noProof/>
          <w:sz w:val="18"/>
        </w:rPr>
        <w:t>56</w:t>
      </w:r>
      <w:r w:rsidRPr="00473350">
        <w:rPr>
          <w:noProof/>
          <w:sz w:val="18"/>
        </w:rPr>
        <w:fldChar w:fldCharType="end"/>
      </w:r>
    </w:p>
    <w:p w14:paraId="32C7FE07" w14:textId="3E15C038" w:rsidR="00473350" w:rsidRDefault="00473350">
      <w:pPr>
        <w:pStyle w:val="TOC9"/>
        <w:rPr>
          <w:rFonts w:asciiTheme="minorHAnsi" w:eastAsiaTheme="minorEastAsia" w:hAnsiTheme="minorHAnsi" w:cstheme="minorBidi"/>
          <w:i w:val="0"/>
          <w:noProof/>
          <w:kern w:val="2"/>
          <w:sz w:val="24"/>
          <w:szCs w:val="24"/>
          <w14:ligatures w14:val="standardContextual"/>
        </w:rPr>
      </w:pPr>
      <w:r>
        <w:rPr>
          <w:noProof/>
        </w:rPr>
        <w:t>Health Insurance Act 1973</w:t>
      </w:r>
      <w:r w:rsidRPr="00473350">
        <w:rPr>
          <w:i w:val="0"/>
          <w:noProof/>
          <w:sz w:val="18"/>
        </w:rPr>
        <w:tab/>
      </w:r>
      <w:r w:rsidRPr="00473350">
        <w:rPr>
          <w:i w:val="0"/>
          <w:noProof/>
          <w:sz w:val="18"/>
        </w:rPr>
        <w:fldChar w:fldCharType="begin"/>
      </w:r>
      <w:r w:rsidRPr="00473350">
        <w:rPr>
          <w:i w:val="0"/>
          <w:noProof/>
          <w:sz w:val="18"/>
        </w:rPr>
        <w:instrText xml:space="preserve"> PAGEREF _Toc213248576 \h </w:instrText>
      </w:r>
      <w:r w:rsidRPr="00473350">
        <w:rPr>
          <w:i w:val="0"/>
          <w:noProof/>
          <w:sz w:val="18"/>
        </w:rPr>
      </w:r>
      <w:r w:rsidRPr="00473350">
        <w:rPr>
          <w:i w:val="0"/>
          <w:noProof/>
          <w:sz w:val="18"/>
        </w:rPr>
        <w:fldChar w:fldCharType="separate"/>
      </w:r>
      <w:r w:rsidR="00500792">
        <w:rPr>
          <w:i w:val="0"/>
          <w:noProof/>
          <w:sz w:val="18"/>
        </w:rPr>
        <w:t>56</w:t>
      </w:r>
      <w:r w:rsidRPr="00473350">
        <w:rPr>
          <w:i w:val="0"/>
          <w:noProof/>
          <w:sz w:val="18"/>
        </w:rPr>
        <w:fldChar w:fldCharType="end"/>
      </w:r>
    </w:p>
    <w:p w14:paraId="3D69317A" w14:textId="283792B6" w:rsidR="00473350" w:rsidRDefault="00473350">
      <w:pPr>
        <w:pStyle w:val="TOC8"/>
        <w:rPr>
          <w:rFonts w:asciiTheme="minorHAnsi" w:eastAsiaTheme="minorEastAsia" w:hAnsiTheme="minorHAnsi" w:cstheme="minorBidi"/>
          <w:noProof/>
          <w:kern w:val="2"/>
          <w:sz w:val="24"/>
          <w:szCs w:val="24"/>
          <w14:ligatures w14:val="standardContextual"/>
        </w:rPr>
      </w:pPr>
      <w:r>
        <w:rPr>
          <w:noProof/>
        </w:rPr>
        <w:t>Division 2—Other amendments</w:t>
      </w:r>
      <w:r w:rsidRPr="00473350">
        <w:rPr>
          <w:noProof/>
          <w:sz w:val="18"/>
        </w:rPr>
        <w:tab/>
      </w:r>
      <w:r w:rsidRPr="00473350">
        <w:rPr>
          <w:noProof/>
          <w:sz w:val="18"/>
        </w:rPr>
        <w:fldChar w:fldCharType="begin"/>
      </w:r>
      <w:r w:rsidRPr="00473350">
        <w:rPr>
          <w:noProof/>
          <w:sz w:val="18"/>
        </w:rPr>
        <w:instrText xml:space="preserve"> PAGEREF _Toc213248577 \h </w:instrText>
      </w:r>
      <w:r w:rsidRPr="00473350">
        <w:rPr>
          <w:noProof/>
          <w:sz w:val="18"/>
        </w:rPr>
      </w:r>
      <w:r w:rsidRPr="00473350">
        <w:rPr>
          <w:noProof/>
          <w:sz w:val="18"/>
        </w:rPr>
        <w:fldChar w:fldCharType="separate"/>
      </w:r>
      <w:r w:rsidR="00500792">
        <w:rPr>
          <w:noProof/>
          <w:sz w:val="18"/>
        </w:rPr>
        <w:t>57</w:t>
      </w:r>
      <w:r w:rsidRPr="00473350">
        <w:rPr>
          <w:noProof/>
          <w:sz w:val="18"/>
        </w:rPr>
        <w:fldChar w:fldCharType="end"/>
      </w:r>
    </w:p>
    <w:p w14:paraId="079BF47C" w14:textId="73E1C3A9" w:rsidR="00473350" w:rsidRDefault="00473350">
      <w:pPr>
        <w:pStyle w:val="TOC9"/>
        <w:rPr>
          <w:rFonts w:asciiTheme="minorHAnsi" w:eastAsiaTheme="minorEastAsia" w:hAnsiTheme="minorHAnsi" w:cstheme="minorBidi"/>
          <w:i w:val="0"/>
          <w:noProof/>
          <w:kern w:val="2"/>
          <w:sz w:val="24"/>
          <w:szCs w:val="24"/>
          <w14:ligatures w14:val="standardContextual"/>
        </w:rPr>
      </w:pPr>
      <w:r>
        <w:rPr>
          <w:noProof/>
        </w:rPr>
        <w:t>Health Insurance Act 1973</w:t>
      </w:r>
      <w:r w:rsidRPr="00473350">
        <w:rPr>
          <w:i w:val="0"/>
          <w:noProof/>
          <w:sz w:val="18"/>
        </w:rPr>
        <w:tab/>
      </w:r>
      <w:r w:rsidRPr="00473350">
        <w:rPr>
          <w:i w:val="0"/>
          <w:noProof/>
          <w:sz w:val="18"/>
        </w:rPr>
        <w:fldChar w:fldCharType="begin"/>
      </w:r>
      <w:r w:rsidRPr="00473350">
        <w:rPr>
          <w:i w:val="0"/>
          <w:noProof/>
          <w:sz w:val="18"/>
        </w:rPr>
        <w:instrText xml:space="preserve"> PAGEREF _Toc213248578 \h </w:instrText>
      </w:r>
      <w:r w:rsidRPr="00473350">
        <w:rPr>
          <w:i w:val="0"/>
          <w:noProof/>
          <w:sz w:val="18"/>
        </w:rPr>
      </w:r>
      <w:r w:rsidRPr="00473350">
        <w:rPr>
          <w:i w:val="0"/>
          <w:noProof/>
          <w:sz w:val="18"/>
        </w:rPr>
        <w:fldChar w:fldCharType="separate"/>
      </w:r>
      <w:r w:rsidR="00500792">
        <w:rPr>
          <w:i w:val="0"/>
          <w:noProof/>
          <w:sz w:val="18"/>
        </w:rPr>
        <w:t>57</w:t>
      </w:r>
      <w:r w:rsidRPr="00473350">
        <w:rPr>
          <w:i w:val="0"/>
          <w:noProof/>
          <w:sz w:val="18"/>
        </w:rPr>
        <w:fldChar w:fldCharType="end"/>
      </w:r>
    </w:p>
    <w:p w14:paraId="04FEE063" w14:textId="4A4B32FD" w:rsidR="00473350" w:rsidRDefault="00473350">
      <w:pPr>
        <w:pStyle w:val="TOC7"/>
        <w:rPr>
          <w:rFonts w:asciiTheme="minorHAnsi" w:eastAsiaTheme="minorEastAsia" w:hAnsiTheme="minorHAnsi" w:cstheme="minorBidi"/>
          <w:noProof/>
          <w:kern w:val="2"/>
          <w:szCs w:val="24"/>
          <w14:ligatures w14:val="standardContextual"/>
        </w:rPr>
      </w:pPr>
      <w:r>
        <w:rPr>
          <w:noProof/>
        </w:rPr>
        <w:t>Part 2—Medicare benefits</w:t>
      </w:r>
      <w:r w:rsidRPr="00473350">
        <w:rPr>
          <w:noProof/>
          <w:sz w:val="18"/>
        </w:rPr>
        <w:tab/>
      </w:r>
      <w:r w:rsidRPr="00473350">
        <w:rPr>
          <w:noProof/>
          <w:sz w:val="18"/>
        </w:rPr>
        <w:fldChar w:fldCharType="begin"/>
      </w:r>
      <w:r w:rsidRPr="00473350">
        <w:rPr>
          <w:noProof/>
          <w:sz w:val="18"/>
        </w:rPr>
        <w:instrText xml:space="preserve"> PAGEREF _Toc213248579 \h </w:instrText>
      </w:r>
      <w:r w:rsidRPr="00473350">
        <w:rPr>
          <w:noProof/>
          <w:sz w:val="18"/>
        </w:rPr>
      </w:r>
      <w:r w:rsidRPr="00473350">
        <w:rPr>
          <w:noProof/>
          <w:sz w:val="18"/>
        </w:rPr>
        <w:fldChar w:fldCharType="separate"/>
      </w:r>
      <w:r w:rsidR="00500792">
        <w:rPr>
          <w:noProof/>
          <w:sz w:val="18"/>
        </w:rPr>
        <w:t>58</w:t>
      </w:r>
      <w:r w:rsidRPr="00473350">
        <w:rPr>
          <w:noProof/>
          <w:sz w:val="18"/>
        </w:rPr>
        <w:fldChar w:fldCharType="end"/>
      </w:r>
    </w:p>
    <w:p w14:paraId="40F2F74D" w14:textId="2EEAB49E" w:rsidR="00473350" w:rsidRDefault="00473350">
      <w:pPr>
        <w:pStyle w:val="TOC9"/>
        <w:rPr>
          <w:rFonts w:asciiTheme="minorHAnsi" w:eastAsiaTheme="minorEastAsia" w:hAnsiTheme="minorHAnsi" w:cstheme="minorBidi"/>
          <w:i w:val="0"/>
          <w:noProof/>
          <w:kern w:val="2"/>
          <w:sz w:val="24"/>
          <w:szCs w:val="24"/>
          <w14:ligatures w14:val="standardContextual"/>
        </w:rPr>
      </w:pPr>
      <w:r>
        <w:rPr>
          <w:noProof/>
        </w:rPr>
        <w:t>Health Insurance Act 1973</w:t>
      </w:r>
      <w:r w:rsidRPr="00473350">
        <w:rPr>
          <w:i w:val="0"/>
          <w:noProof/>
          <w:sz w:val="18"/>
        </w:rPr>
        <w:tab/>
      </w:r>
      <w:r w:rsidRPr="00473350">
        <w:rPr>
          <w:i w:val="0"/>
          <w:noProof/>
          <w:sz w:val="18"/>
        </w:rPr>
        <w:fldChar w:fldCharType="begin"/>
      </w:r>
      <w:r w:rsidRPr="00473350">
        <w:rPr>
          <w:i w:val="0"/>
          <w:noProof/>
          <w:sz w:val="18"/>
        </w:rPr>
        <w:instrText xml:space="preserve"> PAGEREF _Toc213248580 \h </w:instrText>
      </w:r>
      <w:r w:rsidRPr="00473350">
        <w:rPr>
          <w:i w:val="0"/>
          <w:noProof/>
          <w:sz w:val="18"/>
        </w:rPr>
      </w:r>
      <w:r w:rsidRPr="00473350">
        <w:rPr>
          <w:i w:val="0"/>
          <w:noProof/>
          <w:sz w:val="18"/>
        </w:rPr>
        <w:fldChar w:fldCharType="separate"/>
      </w:r>
      <w:r w:rsidR="00500792">
        <w:rPr>
          <w:i w:val="0"/>
          <w:noProof/>
          <w:sz w:val="18"/>
        </w:rPr>
        <w:t>58</w:t>
      </w:r>
      <w:r w:rsidRPr="00473350">
        <w:rPr>
          <w:i w:val="0"/>
          <w:noProof/>
          <w:sz w:val="18"/>
        </w:rPr>
        <w:fldChar w:fldCharType="end"/>
      </w:r>
    </w:p>
    <w:p w14:paraId="44062DCC" w14:textId="4BF23BF2" w:rsidR="00473350" w:rsidRDefault="00473350">
      <w:pPr>
        <w:pStyle w:val="TOC7"/>
        <w:rPr>
          <w:rFonts w:asciiTheme="minorHAnsi" w:eastAsiaTheme="minorEastAsia" w:hAnsiTheme="minorHAnsi" w:cstheme="minorBidi"/>
          <w:noProof/>
          <w:kern w:val="2"/>
          <w:szCs w:val="24"/>
          <w14:ligatures w14:val="standardContextual"/>
        </w:rPr>
      </w:pPr>
      <w:r>
        <w:rPr>
          <w:noProof/>
        </w:rPr>
        <w:t>Part 3—Bonded Medical Program rules</w:t>
      </w:r>
      <w:r w:rsidRPr="00473350">
        <w:rPr>
          <w:noProof/>
          <w:sz w:val="18"/>
        </w:rPr>
        <w:tab/>
      </w:r>
      <w:r w:rsidRPr="00473350">
        <w:rPr>
          <w:noProof/>
          <w:sz w:val="18"/>
        </w:rPr>
        <w:fldChar w:fldCharType="begin"/>
      </w:r>
      <w:r w:rsidRPr="00473350">
        <w:rPr>
          <w:noProof/>
          <w:sz w:val="18"/>
        </w:rPr>
        <w:instrText xml:space="preserve"> PAGEREF _Toc213248581 \h </w:instrText>
      </w:r>
      <w:r w:rsidRPr="00473350">
        <w:rPr>
          <w:noProof/>
          <w:sz w:val="18"/>
        </w:rPr>
      </w:r>
      <w:r w:rsidRPr="00473350">
        <w:rPr>
          <w:noProof/>
          <w:sz w:val="18"/>
        </w:rPr>
        <w:fldChar w:fldCharType="separate"/>
      </w:r>
      <w:r w:rsidR="00500792">
        <w:rPr>
          <w:noProof/>
          <w:sz w:val="18"/>
        </w:rPr>
        <w:t>59</w:t>
      </w:r>
      <w:r w:rsidRPr="00473350">
        <w:rPr>
          <w:noProof/>
          <w:sz w:val="18"/>
        </w:rPr>
        <w:fldChar w:fldCharType="end"/>
      </w:r>
    </w:p>
    <w:p w14:paraId="3C17C95F" w14:textId="41792083" w:rsidR="00473350" w:rsidRDefault="00473350">
      <w:pPr>
        <w:pStyle w:val="TOC9"/>
        <w:rPr>
          <w:rFonts w:asciiTheme="minorHAnsi" w:eastAsiaTheme="minorEastAsia" w:hAnsiTheme="minorHAnsi" w:cstheme="minorBidi"/>
          <w:i w:val="0"/>
          <w:noProof/>
          <w:kern w:val="2"/>
          <w:sz w:val="24"/>
          <w:szCs w:val="24"/>
          <w14:ligatures w14:val="standardContextual"/>
        </w:rPr>
      </w:pPr>
      <w:r>
        <w:rPr>
          <w:noProof/>
        </w:rPr>
        <w:lastRenderedPageBreak/>
        <w:t>Health Insurance Act 1973</w:t>
      </w:r>
      <w:r w:rsidRPr="00473350">
        <w:rPr>
          <w:i w:val="0"/>
          <w:noProof/>
          <w:sz w:val="18"/>
        </w:rPr>
        <w:tab/>
      </w:r>
      <w:r w:rsidRPr="00473350">
        <w:rPr>
          <w:i w:val="0"/>
          <w:noProof/>
          <w:sz w:val="18"/>
        </w:rPr>
        <w:fldChar w:fldCharType="begin"/>
      </w:r>
      <w:r w:rsidRPr="00473350">
        <w:rPr>
          <w:i w:val="0"/>
          <w:noProof/>
          <w:sz w:val="18"/>
        </w:rPr>
        <w:instrText xml:space="preserve"> PAGEREF _Toc213248582 \h </w:instrText>
      </w:r>
      <w:r w:rsidRPr="00473350">
        <w:rPr>
          <w:i w:val="0"/>
          <w:noProof/>
          <w:sz w:val="18"/>
        </w:rPr>
      </w:r>
      <w:r w:rsidRPr="00473350">
        <w:rPr>
          <w:i w:val="0"/>
          <w:noProof/>
          <w:sz w:val="18"/>
        </w:rPr>
        <w:fldChar w:fldCharType="separate"/>
      </w:r>
      <w:r w:rsidR="00500792">
        <w:rPr>
          <w:i w:val="0"/>
          <w:noProof/>
          <w:sz w:val="18"/>
        </w:rPr>
        <w:t>59</w:t>
      </w:r>
      <w:r w:rsidRPr="00473350">
        <w:rPr>
          <w:i w:val="0"/>
          <w:noProof/>
          <w:sz w:val="18"/>
        </w:rPr>
        <w:fldChar w:fldCharType="end"/>
      </w:r>
    </w:p>
    <w:p w14:paraId="06899140" w14:textId="2B788EA6" w:rsidR="00060FF9" w:rsidRPr="002F45FF" w:rsidRDefault="00473350" w:rsidP="0048364F">
      <w:r>
        <w:rPr>
          <w:rFonts w:cs="Times New Roman"/>
          <w:sz w:val="18"/>
        </w:rPr>
        <w:fldChar w:fldCharType="end"/>
      </w:r>
    </w:p>
    <w:p w14:paraId="1ACB3ED3" w14:textId="77777777" w:rsidR="005B4181" w:rsidRPr="002F45FF" w:rsidRDefault="005B4181" w:rsidP="005B4181">
      <w:pPr>
        <w:sectPr w:rsidR="005B4181" w:rsidRPr="002F45FF" w:rsidSect="00C9759C">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52F3A180" w14:textId="77777777" w:rsidR="00C9759C" w:rsidRDefault="00C9759C">
      <w:r>
        <w:object w:dxaOrig="2146" w:dyaOrig="1561" w14:anchorId="7B10EA26">
          <v:shape id="_x0000_i1026" type="#_x0000_t75" alt="Commonwealth Coat of Arms of Australia" style="width:110.4pt;height:80.55pt" o:ole="" fillcolor="window">
            <v:imagedata r:id="rId7" o:title=""/>
          </v:shape>
          <o:OLEObject Type="Embed" ProgID="Word.Picture.8" ShapeID="_x0000_i1026" DrawAspect="Content" ObjectID="_1823862281" r:id="rId20"/>
        </w:object>
      </w:r>
    </w:p>
    <w:p w14:paraId="67878257" w14:textId="77777777" w:rsidR="00C9759C" w:rsidRDefault="00C9759C"/>
    <w:p w14:paraId="54A03173" w14:textId="77777777" w:rsidR="00C9759C" w:rsidRDefault="00C9759C" w:rsidP="000178F8">
      <w:pPr>
        <w:spacing w:line="240" w:lineRule="auto"/>
      </w:pPr>
    </w:p>
    <w:p w14:paraId="2095ED8F" w14:textId="7A7378D3" w:rsidR="00C9759C" w:rsidRDefault="00C9759C" w:rsidP="000178F8">
      <w:pPr>
        <w:pStyle w:val="ShortTP1"/>
      </w:pPr>
      <w:r>
        <w:fldChar w:fldCharType="begin"/>
      </w:r>
      <w:r>
        <w:instrText xml:space="preserve"> STYLEREF ShortT </w:instrText>
      </w:r>
      <w:r>
        <w:fldChar w:fldCharType="separate"/>
      </w:r>
      <w:r w:rsidR="00500792">
        <w:rPr>
          <w:noProof/>
        </w:rPr>
        <w:t>Health Legislation Amendment (Miscellaneous Measures No. 1) Act 2025</w:t>
      </w:r>
      <w:r>
        <w:rPr>
          <w:noProof/>
        </w:rPr>
        <w:fldChar w:fldCharType="end"/>
      </w:r>
    </w:p>
    <w:p w14:paraId="32C74631" w14:textId="02AE68A0" w:rsidR="00C9759C" w:rsidRDefault="00C9759C" w:rsidP="000178F8">
      <w:pPr>
        <w:pStyle w:val="ActNoP1"/>
      </w:pPr>
      <w:r>
        <w:fldChar w:fldCharType="begin"/>
      </w:r>
      <w:r>
        <w:instrText xml:space="preserve"> STYLEREF Actno </w:instrText>
      </w:r>
      <w:r>
        <w:fldChar w:fldCharType="separate"/>
      </w:r>
      <w:r w:rsidR="00500792">
        <w:rPr>
          <w:noProof/>
        </w:rPr>
        <w:t>No. 54, 2025</w:t>
      </w:r>
      <w:r>
        <w:rPr>
          <w:noProof/>
        </w:rPr>
        <w:fldChar w:fldCharType="end"/>
      </w:r>
    </w:p>
    <w:p w14:paraId="21DC84F8" w14:textId="77777777" w:rsidR="00C9759C" w:rsidRPr="009A0728" w:rsidRDefault="00C9759C" w:rsidP="009A0728">
      <w:pPr>
        <w:pBdr>
          <w:bottom w:val="single" w:sz="6" w:space="0" w:color="auto"/>
        </w:pBdr>
        <w:spacing w:before="400" w:line="240" w:lineRule="auto"/>
        <w:rPr>
          <w:rFonts w:eastAsia="Times New Roman"/>
          <w:b/>
          <w:sz w:val="28"/>
        </w:rPr>
      </w:pPr>
    </w:p>
    <w:p w14:paraId="23E5D64B" w14:textId="77777777" w:rsidR="00C9759C" w:rsidRPr="009A0728" w:rsidRDefault="00C9759C" w:rsidP="009A0728">
      <w:pPr>
        <w:spacing w:line="40" w:lineRule="exact"/>
        <w:rPr>
          <w:rFonts w:eastAsia="Calibri"/>
          <w:b/>
          <w:sz w:val="28"/>
        </w:rPr>
      </w:pPr>
    </w:p>
    <w:p w14:paraId="435AB790" w14:textId="77777777" w:rsidR="00C9759C" w:rsidRPr="009A0728" w:rsidRDefault="00C9759C" w:rsidP="009A0728">
      <w:pPr>
        <w:pBdr>
          <w:top w:val="single" w:sz="12" w:space="0" w:color="auto"/>
        </w:pBdr>
        <w:spacing w:line="240" w:lineRule="auto"/>
        <w:rPr>
          <w:rFonts w:eastAsia="Times New Roman"/>
          <w:b/>
          <w:sz w:val="28"/>
        </w:rPr>
      </w:pPr>
    </w:p>
    <w:p w14:paraId="08CD90AC" w14:textId="77777777" w:rsidR="00C9759C" w:rsidRDefault="00C9759C" w:rsidP="00C9759C">
      <w:pPr>
        <w:pStyle w:val="Page1"/>
        <w:spacing w:before="400"/>
      </w:pPr>
      <w:r>
        <w:t>An Act to amend the law relating to health, and for related purposes</w:t>
      </w:r>
    </w:p>
    <w:p w14:paraId="26A4248C" w14:textId="4311CE42" w:rsidR="00E8540A" w:rsidRDefault="00E8540A" w:rsidP="000C5962">
      <w:pPr>
        <w:pStyle w:val="AssentDt"/>
        <w:spacing w:before="240"/>
        <w:rPr>
          <w:sz w:val="24"/>
        </w:rPr>
      </w:pPr>
      <w:r>
        <w:rPr>
          <w:sz w:val="24"/>
        </w:rPr>
        <w:t>[</w:t>
      </w:r>
      <w:r>
        <w:rPr>
          <w:i/>
          <w:sz w:val="24"/>
        </w:rPr>
        <w:t>Assented to 4 November 2025</w:t>
      </w:r>
      <w:r>
        <w:rPr>
          <w:sz w:val="24"/>
        </w:rPr>
        <w:t>]</w:t>
      </w:r>
    </w:p>
    <w:p w14:paraId="366F701C" w14:textId="5BD21CB5" w:rsidR="0048364F" w:rsidRPr="002F45FF" w:rsidRDefault="0048364F" w:rsidP="003B7DE6">
      <w:pPr>
        <w:spacing w:before="240" w:line="240" w:lineRule="auto"/>
        <w:rPr>
          <w:sz w:val="32"/>
        </w:rPr>
      </w:pPr>
      <w:r w:rsidRPr="002F45FF">
        <w:rPr>
          <w:sz w:val="32"/>
        </w:rPr>
        <w:t>The Parliament of Australia enacts:</w:t>
      </w:r>
    </w:p>
    <w:p w14:paraId="6C2CB32B" w14:textId="77777777" w:rsidR="0048364F" w:rsidRPr="002F45FF" w:rsidRDefault="0048364F" w:rsidP="003B7DE6">
      <w:pPr>
        <w:pStyle w:val="ActHead5"/>
      </w:pPr>
      <w:bookmarkStart w:id="1" w:name="_Toc213248518"/>
      <w:r w:rsidRPr="0004067A">
        <w:rPr>
          <w:rStyle w:val="CharSectno"/>
        </w:rPr>
        <w:t>1</w:t>
      </w:r>
      <w:r w:rsidRPr="002F45FF">
        <w:t xml:space="preserve">  Short title</w:t>
      </w:r>
      <w:bookmarkEnd w:id="1"/>
    </w:p>
    <w:p w14:paraId="09E26007" w14:textId="40DCB02B" w:rsidR="0048364F" w:rsidRPr="002F45FF" w:rsidRDefault="0048364F" w:rsidP="003B7DE6">
      <w:pPr>
        <w:pStyle w:val="subsection"/>
      </w:pPr>
      <w:r w:rsidRPr="002F45FF">
        <w:tab/>
      </w:r>
      <w:r w:rsidRPr="002F45FF">
        <w:tab/>
        <w:t xml:space="preserve">This Act </w:t>
      </w:r>
      <w:r w:rsidR="00275197" w:rsidRPr="002F45FF">
        <w:t xml:space="preserve">is </w:t>
      </w:r>
      <w:r w:rsidRPr="002F45FF">
        <w:t xml:space="preserve">the </w:t>
      </w:r>
      <w:r w:rsidR="00F320FD" w:rsidRPr="002F45FF">
        <w:rPr>
          <w:i/>
        </w:rPr>
        <w:t>Health Legislation Amendment (Miscellaneous Measures</w:t>
      </w:r>
      <w:r w:rsidR="001B31E1" w:rsidRPr="002F45FF">
        <w:rPr>
          <w:i/>
        </w:rPr>
        <w:t xml:space="preserve"> No. 1</w:t>
      </w:r>
      <w:r w:rsidR="00F320FD" w:rsidRPr="002F45FF">
        <w:rPr>
          <w:i/>
        </w:rPr>
        <w:t>) Act 2025</w:t>
      </w:r>
      <w:r w:rsidRPr="002F45FF">
        <w:t>.</w:t>
      </w:r>
    </w:p>
    <w:p w14:paraId="4C8A9321" w14:textId="77777777" w:rsidR="0048364F" w:rsidRPr="002F45FF" w:rsidRDefault="0048364F" w:rsidP="003B7DE6">
      <w:pPr>
        <w:pStyle w:val="ActHead5"/>
      </w:pPr>
      <w:bookmarkStart w:id="2" w:name="_Toc213248519"/>
      <w:r w:rsidRPr="0004067A">
        <w:rPr>
          <w:rStyle w:val="CharSectno"/>
        </w:rPr>
        <w:lastRenderedPageBreak/>
        <w:t>2</w:t>
      </w:r>
      <w:r w:rsidRPr="002F45FF">
        <w:t xml:space="preserve">  Commencement</w:t>
      </w:r>
      <w:bookmarkEnd w:id="2"/>
    </w:p>
    <w:p w14:paraId="40C49A4C" w14:textId="77777777" w:rsidR="008A4AD9" w:rsidRPr="002F45FF" w:rsidRDefault="008A4AD9" w:rsidP="003B7DE6">
      <w:pPr>
        <w:pStyle w:val="subsection"/>
      </w:pPr>
      <w:r w:rsidRPr="002F45FF">
        <w:tab/>
        <w:t>(1)</w:t>
      </w:r>
      <w:r w:rsidRPr="002F45FF">
        <w:tab/>
        <w:t>Each provision of this Act specified in column 1 of the table commences, or is taken to have commenced, in accordance with column 2 of the table. Any other statement in column 2 has effect according to its terms.</w:t>
      </w:r>
    </w:p>
    <w:p w14:paraId="51602E06" w14:textId="77777777" w:rsidR="008A4AD9" w:rsidRPr="002F45FF" w:rsidRDefault="008A4AD9" w:rsidP="003B7DE6">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8A4AD9" w:rsidRPr="002F45FF" w14:paraId="33F4D93F" w14:textId="77777777" w:rsidTr="00062EC3">
        <w:trPr>
          <w:tblHeader/>
        </w:trPr>
        <w:tc>
          <w:tcPr>
            <w:tcW w:w="7111" w:type="dxa"/>
            <w:gridSpan w:val="3"/>
            <w:tcBorders>
              <w:top w:val="single" w:sz="12" w:space="0" w:color="auto"/>
              <w:bottom w:val="single" w:sz="6" w:space="0" w:color="auto"/>
            </w:tcBorders>
          </w:tcPr>
          <w:p w14:paraId="71D282E7" w14:textId="77777777" w:rsidR="008A4AD9" w:rsidRPr="002F45FF" w:rsidRDefault="008A4AD9" w:rsidP="003B7DE6">
            <w:pPr>
              <w:pStyle w:val="TableHeading"/>
            </w:pPr>
            <w:r w:rsidRPr="002F45FF">
              <w:t>Commencement information</w:t>
            </w:r>
          </w:p>
        </w:tc>
      </w:tr>
      <w:tr w:rsidR="008A4AD9" w:rsidRPr="002F45FF" w14:paraId="739277F2" w14:textId="77777777" w:rsidTr="00062EC3">
        <w:trPr>
          <w:tblHeader/>
        </w:trPr>
        <w:tc>
          <w:tcPr>
            <w:tcW w:w="1701" w:type="dxa"/>
            <w:tcBorders>
              <w:top w:val="single" w:sz="6" w:space="0" w:color="auto"/>
              <w:bottom w:val="single" w:sz="6" w:space="0" w:color="auto"/>
            </w:tcBorders>
          </w:tcPr>
          <w:p w14:paraId="533F0D25" w14:textId="77777777" w:rsidR="008A4AD9" w:rsidRPr="002F45FF" w:rsidRDefault="008A4AD9" w:rsidP="003B7DE6">
            <w:pPr>
              <w:pStyle w:val="TableHeading"/>
            </w:pPr>
            <w:r w:rsidRPr="002F45FF">
              <w:t>Column 1</w:t>
            </w:r>
          </w:p>
        </w:tc>
        <w:tc>
          <w:tcPr>
            <w:tcW w:w="3828" w:type="dxa"/>
            <w:tcBorders>
              <w:top w:val="single" w:sz="6" w:space="0" w:color="auto"/>
              <w:bottom w:val="single" w:sz="6" w:space="0" w:color="auto"/>
            </w:tcBorders>
          </w:tcPr>
          <w:p w14:paraId="34E81451" w14:textId="77777777" w:rsidR="008A4AD9" w:rsidRPr="002F45FF" w:rsidRDefault="008A4AD9" w:rsidP="003B7DE6">
            <w:pPr>
              <w:pStyle w:val="TableHeading"/>
            </w:pPr>
            <w:r w:rsidRPr="002F45FF">
              <w:t>Column 2</w:t>
            </w:r>
          </w:p>
        </w:tc>
        <w:tc>
          <w:tcPr>
            <w:tcW w:w="1582" w:type="dxa"/>
            <w:tcBorders>
              <w:top w:val="single" w:sz="6" w:space="0" w:color="auto"/>
              <w:bottom w:val="single" w:sz="6" w:space="0" w:color="auto"/>
            </w:tcBorders>
          </w:tcPr>
          <w:p w14:paraId="46603307" w14:textId="77777777" w:rsidR="008A4AD9" w:rsidRPr="002F45FF" w:rsidRDefault="008A4AD9" w:rsidP="003B7DE6">
            <w:pPr>
              <w:pStyle w:val="TableHeading"/>
            </w:pPr>
            <w:r w:rsidRPr="002F45FF">
              <w:t>Column 3</w:t>
            </w:r>
          </w:p>
        </w:tc>
      </w:tr>
      <w:tr w:rsidR="008A4AD9" w:rsidRPr="002F45FF" w14:paraId="06FF12C7" w14:textId="77777777" w:rsidTr="00062EC3">
        <w:trPr>
          <w:tblHeader/>
        </w:trPr>
        <w:tc>
          <w:tcPr>
            <w:tcW w:w="1701" w:type="dxa"/>
            <w:tcBorders>
              <w:top w:val="single" w:sz="6" w:space="0" w:color="auto"/>
              <w:bottom w:val="single" w:sz="12" w:space="0" w:color="auto"/>
            </w:tcBorders>
          </w:tcPr>
          <w:p w14:paraId="5510680A" w14:textId="77777777" w:rsidR="008A4AD9" w:rsidRPr="002F45FF" w:rsidRDefault="008A4AD9" w:rsidP="003B7DE6">
            <w:pPr>
              <w:pStyle w:val="TableHeading"/>
            </w:pPr>
            <w:r w:rsidRPr="002F45FF">
              <w:t>Provisions</w:t>
            </w:r>
          </w:p>
        </w:tc>
        <w:tc>
          <w:tcPr>
            <w:tcW w:w="3828" w:type="dxa"/>
            <w:tcBorders>
              <w:top w:val="single" w:sz="6" w:space="0" w:color="auto"/>
              <w:bottom w:val="single" w:sz="12" w:space="0" w:color="auto"/>
            </w:tcBorders>
          </w:tcPr>
          <w:p w14:paraId="71741B7A" w14:textId="77777777" w:rsidR="008A4AD9" w:rsidRPr="002F45FF" w:rsidRDefault="008A4AD9" w:rsidP="003B7DE6">
            <w:pPr>
              <w:pStyle w:val="TableHeading"/>
            </w:pPr>
            <w:r w:rsidRPr="002F45FF">
              <w:t>Commencement</w:t>
            </w:r>
          </w:p>
        </w:tc>
        <w:tc>
          <w:tcPr>
            <w:tcW w:w="1582" w:type="dxa"/>
            <w:tcBorders>
              <w:top w:val="single" w:sz="6" w:space="0" w:color="auto"/>
              <w:bottom w:val="single" w:sz="12" w:space="0" w:color="auto"/>
            </w:tcBorders>
          </w:tcPr>
          <w:p w14:paraId="0E4EFAFA" w14:textId="77777777" w:rsidR="008A4AD9" w:rsidRPr="002F45FF" w:rsidRDefault="008A4AD9" w:rsidP="003B7DE6">
            <w:pPr>
              <w:pStyle w:val="TableHeading"/>
            </w:pPr>
            <w:r w:rsidRPr="002F45FF">
              <w:t>Date/Details</w:t>
            </w:r>
          </w:p>
        </w:tc>
      </w:tr>
      <w:tr w:rsidR="008A4AD9" w:rsidRPr="002F45FF" w14:paraId="01FF5671" w14:textId="77777777" w:rsidTr="00062EC3">
        <w:tc>
          <w:tcPr>
            <w:tcW w:w="1701" w:type="dxa"/>
            <w:tcBorders>
              <w:top w:val="single" w:sz="12" w:space="0" w:color="auto"/>
            </w:tcBorders>
          </w:tcPr>
          <w:p w14:paraId="02801A7D" w14:textId="6660E527" w:rsidR="008A4AD9" w:rsidRPr="002F45FF" w:rsidRDefault="008A4AD9" w:rsidP="003B7DE6">
            <w:pPr>
              <w:pStyle w:val="Tabletext"/>
            </w:pPr>
            <w:r w:rsidRPr="002F45FF">
              <w:t xml:space="preserve">1.  </w:t>
            </w:r>
            <w:r w:rsidR="00371E7F" w:rsidRPr="002F45FF">
              <w:t>Sections 1</w:t>
            </w:r>
            <w:r w:rsidRPr="002F45FF">
              <w:t xml:space="preserve"> to 3 and anything in this Act not elsewhere covered by this table</w:t>
            </w:r>
          </w:p>
        </w:tc>
        <w:tc>
          <w:tcPr>
            <w:tcW w:w="3828" w:type="dxa"/>
            <w:tcBorders>
              <w:top w:val="single" w:sz="12" w:space="0" w:color="auto"/>
            </w:tcBorders>
          </w:tcPr>
          <w:p w14:paraId="0784D7C0" w14:textId="77777777" w:rsidR="008A4AD9" w:rsidRPr="002F45FF" w:rsidRDefault="008A4AD9" w:rsidP="003B7DE6">
            <w:pPr>
              <w:pStyle w:val="Tabletext"/>
            </w:pPr>
            <w:r w:rsidRPr="002F45FF">
              <w:t>The day this Act receives the Royal Assent.</w:t>
            </w:r>
          </w:p>
        </w:tc>
        <w:tc>
          <w:tcPr>
            <w:tcW w:w="1582" w:type="dxa"/>
            <w:tcBorders>
              <w:top w:val="single" w:sz="12" w:space="0" w:color="auto"/>
            </w:tcBorders>
          </w:tcPr>
          <w:p w14:paraId="0E5585EC" w14:textId="01A4AF5D" w:rsidR="008A4AD9" w:rsidRPr="002F45FF" w:rsidRDefault="00A31C38" w:rsidP="003B7DE6">
            <w:pPr>
              <w:pStyle w:val="Tabletext"/>
            </w:pPr>
            <w:r>
              <w:t>4 November 2025</w:t>
            </w:r>
          </w:p>
        </w:tc>
      </w:tr>
      <w:tr w:rsidR="008A4AD9" w:rsidRPr="002F45FF" w14:paraId="25DD2F4A" w14:textId="77777777" w:rsidTr="00EA4B6A">
        <w:tc>
          <w:tcPr>
            <w:tcW w:w="1701" w:type="dxa"/>
          </w:tcPr>
          <w:p w14:paraId="622F2A4A" w14:textId="6C9C5A3D" w:rsidR="008A4AD9" w:rsidRPr="002F45FF" w:rsidRDefault="008A4AD9" w:rsidP="003B7DE6">
            <w:pPr>
              <w:pStyle w:val="Tabletext"/>
            </w:pPr>
            <w:r w:rsidRPr="002F45FF">
              <w:t xml:space="preserve">2.  </w:t>
            </w:r>
            <w:r w:rsidR="00371E7F" w:rsidRPr="002F45FF">
              <w:t>Schedule 1</w:t>
            </w:r>
          </w:p>
        </w:tc>
        <w:tc>
          <w:tcPr>
            <w:tcW w:w="3828" w:type="dxa"/>
          </w:tcPr>
          <w:p w14:paraId="5E18DC9B" w14:textId="77777777" w:rsidR="008A4AD9" w:rsidRPr="002F45FF" w:rsidRDefault="008A4AD9" w:rsidP="003B7DE6">
            <w:pPr>
              <w:pStyle w:val="Tabletext"/>
            </w:pPr>
            <w:r w:rsidRPr="002F45FF">
              <w:t>A single day to be fixed by Proclamation.</w:t>
            </w:r>
          </w:p>
          <w:p w14:paraId="46763977" w14:textId="19FA1F73" w:rsidR="008A4AD9" w:rsidRPr="002F45FF" w:rsidRDefault="008A4AD9" w:rsidP="003B7DE6">
            <w:pPr>
              <w:pStyle w:val="Tabletext"/>
            </w:pPr>
            <w:r w:rsidRPr="002F45FF">
              <w:t xml:space="preserve">However, if the provisions do not commence within the period of </w:t>
            </w:r>
            <w:r w:rsidR="00893B0F" w:rsidRPr="002F45FF">
              <w:t>12</w:t>
            </w:r>
            <w:r w:rsidRPr="002F45FF">
              <w:t xml:space="preserve"> months beginning on the day this Act receives the Royal Assent, they commence on the day after the end of that period.</w:t>
            </w:r>
          </w:p>
        </w:tc>
        <w:tc>
          <w:tcPr>
            <w:tcW w:w="1582" w:type="dxa"/>
          </w:tcPr>
          <w:p w14:paraId="4087693D" w14:textId="77777777" w:rsidR="008A4AD9" w:rsidRPr="002F45FF" w:rsidRDefault="008A4AD9" w:rsidP="003B7DE6">
            <w:pPr>
              <w:pStyle w:val="Tabletext"/>
            </w:pPr>
          </w:p>
        </w:tc>
      </w:tr>
      <w:tr w:rsidR="00EA4B6A" w:rsidRPr="002F45FF" w14:paraId="126640EA" w14:textId="77777777" w:rsidTr="00EA4B6A">
        <w:tc>
          <w:tcPr>
            <w:tcW w:w="1701" w:type="dxa"/>
          </w:tcPr>
          <w:p w14:paraId="772703ED" w14:textId="308A53B0" w:rsidR="00EA4B6A" w:rsidRPr="002F45FF" w:rsidRDefault="00EA4B6A" w:rsidP="003B7DE6">
            <w:pPr>
              <w:pStyle w:val="Tabletext"/>
            </w:pPr>
            <w:r w:rsidRPr="002F45FF">
              <w:t xml:space="preserve">3.  </w:t>
            </w:r>
            <w:r w:rsidR="0013445C" w:rsidRPr="002F45FF">
              <w:t>Schedule 2</w:t>
            </w:r>
          </w:p>
        </w:tc>
        <w:tc>
          <w:tcPr>
            <w:tcW w:w="3828" w:type="dxa"/>
          </w:tcPr>
          <w:p w14:paraId="33993A8B" w14:textId="77777777" w:rsidR="00870988" w:rsidRPr="002F45FF" w:rsidRDefault="00870988" w:rsidP="003B7DE6">
            <w:pPr>
              <w:pStyle w:val="Tabletext"/>
            </w:pPr>
            <w:r w:rsidRPr="002F45FF">
              <w:t>A single day to be fixed by Proclamation.</w:t>
            </w:r>
          </w:p>
          <w:p w14:paraId="2ECE8592" w14:textId="1867B7F2" w:rsidR="00EA4B6A" w:rsidRPr="002F45FF" w:rsidRDefault="00870988" w:rsidP="003B7DE6">
            <w:pPr>
              <w:pStyle w:val="Tabletext"/>
            </w:pPr>
            <w:r w:rsidRPr="002F45FF">
              <w:t>However, if the provisions do not commence within the period of 6 months beginning on the day this Act receives the Royal Assent, they commence on the day after the end of that period.</w:t>
            </w:r>
          </w:p>
        </w:tc>
        <w:tc>
          <w:tcPr>
            <w:tcW w:w="1582" w:type="dxa"/>
          </w:tcPr>
          <w:p w14:paraId="43E71039" w14:textId="77777777" w:rsidR="00EA4B6A" w:rsidRPr="002F45FF" w:rsidRDefault="00EA4B6A" w:rsidP="003B7DE6">
            <w:pPr>
              <w:pStyle w:val="Tabletext"/>
            </w:pPr>
          </w:p>
        </w:tc>
      </w:tr>
      <w:tr w:rsidR="00EA4B6A" w:rsidRPr="002F45FF" w14:paraId="2469AA0E" w14:textId="77777777" w:rsidTr="00EA4B6A">
        <w:tc>
          <w:tcPr>
            <w:tcW w:w="1701" w:type="dxa"/>
          </w:tcPr>
          <w:p w14:paraId="193C4DC2" w14:textId="25D09BD7" w:rsidR="00EA4B6A" w:rsidRPr="002F45FF" w:rsidRDefault="00EA4B6A" w:rsidP="003B7DE6">
            <w:pPr>
              <w:pStyle w:val="Tabletext"/>
            </w:pPr>
            <w:r w:rsidRPr="002F45FF">
              <w:t xml:space="preserve">4.  </w:t>
            </w:r>
            <w:r w:rsidR="002144CE" w:rsidRPr="002F45FF">
              <w:t>Schedule 3</w:t>
            </w:r>
            <w:r w:rsidR="00173F06" w:rsidRPr="002F45FF">
              <w:t xml:space="preserve">, </w:t>
            </w:r>
            <w:r w:rsidR="002144CE" w:rsidRPr="002F45FF">
              <w:t>Part 1</w:t>
            </w:r>
          </w:p>
        </w:tc>
        <w:tc>
          <w:tcPr>
            <w:tcW w:w="3828" w:type="dxa"/>
          </w:tcPr>
          <w:p w14:paraId="397FCA31" w14:textId="0EBC8358" w:rsidR="00EA4B6A" w:rsidRPr="002F45FF" w:rsidRDefault="00173F06" w:rsidP="003B7DE6">
            <w:pPr>
              <w:pStyle w:val="Tabletext"/>
            </w:pPr>
            <w:r w:rsidRPr="002F45FF">
              <w:t>The day after this Act receives the Royal Assent.</w:t>
            </w:r>
          </w:p>
        </w:tc>
        <w:tc>
          <w:tcPr>
            <w:tcW w:w="1582" w:type="dxa"/>
          </w:tcPr>
          <w:p w14:paraId="767C94E9" w14:textId="725F0B95" w:rsidR="00EA4B6A" w:rsidRPr="002F45FF" w:rsidRDefault="00A31C38" w:rsidP="003B7DE6">
            <w:pPr>
              <w:pStyle w:val="Tabletext"/>
            </w:pPr>
            <w:r>
              <w:t>5 November 2025</w:t>
            </w:r>
          </w:p>
        </w:tc>
      </w:tr>
      <w:tr w:rsidR="00173F06" w:rsidRPr="002F45FF" w14:paraId="0AFC1342" w14:textId="77777777" w:rsidTr="00EA4B6A">
        <w:tc>
          <w:tcPr>
            <w:tcW w:w="1701" w:type="dxa"/>
          </w:tcPr>
          <w:p w14:paraId="447DF45D" w14:textId="386D6885" w:rsidR="00173F06" w:rsidRPr="002F45FF" w:rsidRDefault="00173F06" w:rsidP="003B7DE6">
            <w:pPr>
              <w:pStyle w:val="Tabletext"/>
            </w:pPr>
            <w:r w:rsidRPr="002F45FF">
              <w:t xml:space="preserve">5.  </w:t>
            </w:r>
            <w:r w:rsidR="002144CE" w:rsidRPr="002F45FF">
              <w:t>Schedule 3</w:t>
            </w:r>
            <w:r w:rsidRPr="002F45FF">
              <w:t>, Part 2</w:t>
            </w:r>
          </w:p>
        </w:tc>
        <w:tc>
          <w:tcPr>
            <w:tcW w:w="3828" w:type="dxa"/>
          </w:tcPr>
          <w:p w14:paraId="2F147604" w14:textId="6FFB03F1" w:rsidR="00173F06" w:rsidRPr="002F45FF" w:rsidRDefault="00173F06" w:rsidP="003B7DE6">
            <w:pPr>
              <w:pStyle w:val="Tabletext"/>
            </w:pPr>
            <w:r w:rsidRPr="002F45FF">
              <w:t xml:space="preserve">Immediately after the commencement of Schedule 1 to the </w:t>
            </w:r>
            <w:r w:rsidRPr="002F45FF">
              <w:rPr>
                <w:i/>
                <w:iCs/>
              </w:rPr>
              <w:t>Health Insurance Legislation Amendment (Assignment of Medicare Benefits) Act 2024</w:t>
            </w:r>
            <w:r w:rsidRPr="002F45FF">
              <w:t>.</w:t>
            </w:r>
          </w:p>
        </w:tc>
        <w:tc>
          <w:tcPr>
            <w:tcW w:w="1582" w:type="dxa"/>
          </w:tcPr>
          <w:p w14:paraId="3F005650" w14:textId="7F2B81BD" w:rsidR="00173F06" w:rsidRPr="002F45FF" w:rsidRDefault="000D70BC" w:rsidP="003B7DE6">
            <w:pPr>
              <w:pStyle w:val="Tabletext"/>
            </w:pPr>
            <w:r w:rsidRPr="002F45FF">
              <w:t>1 July 2026</w:t>
            </w:r>
          </w:p>
        </w:tc>
      </w:tr>
      <w:tr w:rsidR="00EA4B6A" w:rsidRPr="002F45FF" w14:paraId="446CCCED" w14:textId="77777777" w:rsidTr="00062EC3">
        <w:tc>
          <w:tcPr>
            <w:tcW w:w="1701" w:type="dxa"/>
            <w:tcBorders>
              <w:bottom w:val="single" w:sz="12" w:space="0" w:color="auto"/>
            </w:tcBorders>
          </w:tcPr>
          <w:p w14:paraId="68BEE2BB" w14:textId="623ED8B1" w:rsidR="00EA4B6A" w:rsidRPr="002F45FF" w:rsidRDefault="00173F06" w:rsidP="003B7DE6">
            <w:pPr>
              <w:pStyle w:val="Tabletext"/>
            </w:pPr>
            <w:r w:rsidRPr="002F45FF">
              <w:t>6</w:t>
            </w:r>
            <w:r w:rsidR="00EA4B6A" w:rsidRPr="002F45FF">
              <w:t xml:space="preserve">.  </w:t>
            </w:r>
            <w:r w:rsidR="0013445C" w:rsidRPr="002F45FF">
              <w:t>Schedule 4</w:t>
            </w:r>
          </w:p>
        </w:tc>
        <w:tc>
          <w:tcPr>
            <w:tcW w:w="3828" w:type="dxa"/>
            <w:tcBorders>
              <w:bottom w:val="single" w:sz="12" w:space="0" w:color="auto"/>
            </w:tcBorders>
          </w:tcPr>
          <w:p w14:paraId="7E0CFCD7" w14:textId="61FA9B1C" w:rsidR="00EA4B6A" w:rsidRPr="002F45FF" w:rsidRDefault="00E07FE3" w:rsidP="003B7DE6">
            <w:pPr>
              <w:pStyle w:val="Tabletext"/>
            </w:pPr>
            <w:r w:rsidRPr="002F45FF">
              <w:t>The day after this Act receives the Royal Assent.</w:t>
            </w:r>
          </w:p>
        </w:tc>
        <w:tc>
          <w:tcPr>
            <w:tcW w:w="1582" w:type="dxa"/>
            <w:tcBorders>
              <w:bottom w:val="single" w:sz="12" w:space="0" w:color="auto"/>
            </w:tcBorders>
          </w:tcPr>
          <w:p w14:paraId="534CCD4C" w14:textId="2F039EE2" w:rsidR="00EA4B6A" w:rsidRPr="002F45FF" w:rsidRDefault="00A31C38" w:rsidP="003B7DE6">
            <w:pPr>
              <w:pStyle w:val="Tabletext"/>
            </w:pPr>
            <w:r>
              <w:t>5 November 2025</w:t>
            </w:r>
          </w:p>
        </w:tc>
      </w:tr>
    </w:tbl>
    <w:p w14:paraId="316BF377" w14:textId="77777777" w:rsidR="008A4AD9" w:rsidRPr="002F45FF" w:rsidRDefault="008A4AD9" w:rsidP="003B7DE6">
      <w:pPr>
        <w:pStyle w:val="notetext"/>
      </w:pPr>
      <w:r w:rsidRPr="002F45FF">
        <w:t>Note:</w:t>
      </w:r>
      <w:r w:rsidRPr="002F45FF">
        <w:tab/>
        <w:t>This table relates only to the provisions of this Act as originally enacted. It will not be amended to deal with any later amendments of this Act.</w:t>
      </w:r>
    </w:p>
    <w:p w14:paraId="1567DDF2" w14:textId="77777777" w:rsidR="008A4AD9" w:rsidRPr="002F45FF" w:rsidRDefault="008A4AD9" w:rsidP="003B7DE6">
      <w:pPr>
        <w:pStyle w:val="subsection"/>
      </w:pPr>
      <w:r w:rsidRPr="002F45FF">
        <w:lastRenderedPageBreak/>
        <w:tab/>
        <w:t>(2)</w:t>
      </w:r>
      <w:r w:rsidRPr="002F45FF">
        <w:tab/>
        <w:t>Any information in column 3 of the table is not part of this Act. Information may be inserted in this column, or information in it may be edited, in any published version of this Act.</w:t>
      </w:r>
    </w:p>
    <w:p w14:paraId="11DFE685" w14:textId="77777777" w:rsidR="0048364F" w:rsidRPr="002F45FF" w:rsidRDefault="0048364F" w:rsidP="003B7DE6">
      <w:pPr>
        <w:pStyle w:val="ActHead5"/>
      </w:pPr>
      <w:bookmarkStart w:id="3" w:name="_Toc213248520"/>
      <w:r w:rsidRPr="0004067A">
        <w:rPr>
          <w:rStyle w:val="CharSectno"/>
        </w:rPr>
        <w:t>3</w:t>
      </w:r>
      <w:r w:rsidRPr="002F45FF">
        <w:t xml:space="preserve">  Schedules</w:t>
      </w:r>
      <w:bookmarkEnd w:id="3"/>
    </w:p>
    <w:p w14:paraId="559B3B68" w14:textId="77777777" w:rsidR="0048364F" w:rsidRPr="002F45FF" w:rsidRDefault="0048364F" w:rsidP="003B7DE6">
      <w:pPr>
        <w:pStyle w:val="subsection"/>
      </w:pPr>
      <w:r w:rsidRPr="002F45FF">
        <w:tab/>
      </w:r>
      <w:r w:rsidRPr="002F45FF">
        <w:tab/>
      </w:r>
      <w:r w:rsidR="00202618" w:rsidRPr="002F45FF">
        <w:t>Legislation that is specified in a Schedule to this Act is amended or repealed as set out in the applicable items in the Schedule concerned, and any other item in a Schedule to this Act has effect according to its terms.</w:t>
      </w:r>
    </w:p>
    <w:p w14:paraId="3F42DC5F" w14:textId="52FC3589" w:rsidR="008D3E94" w:rsidRPr="002F45FF" w:rsidRDefault="00371E7F" w:rsidP="003B7DE6">
      <w:pPr>
        <w:pStyle w:val="ActHead6"/>
        <w:pageBreakBefore/>
      </w:pPr>
      <w:bookmarkStart w:id="4" w:name="_Toc213248521"/>
      <w:r w:rsidRPr="0004067A">
        <w:rPr>
          <w:rStyle w:val="CharAmSchNo"/>
        </w:rPr>
        <w:lastRenderedPageBreak/>
        <w:t>Schedule 1</w:t>
      </w:r>
      <w:r w:rsidR="0048364F" w:rsidRPr="002F45FF">
        <w:t>—</w:t>
      </w:r>
      <w:r w:rsidR="00453AAB" w:rsidRPr="0004067A">
        <w:rPr>
          <w:rStyle w:val="CharAmSchText"/>
        </w:rPr>
        <w:t>Automation of provider numbers</w:t>
      </w:r>
      <w:bookmarkEnd w:id="4"/>
    </w:p>
    <w:p w14:paraId="030D0F51" w14:textId="01550C5A" w:rsidR="006E429B" w:rsidRPr="002F45FF" w:rsidRDefault="002144CE" w:rsidP="003B7DE6">
      <w:pPr>
        <w:pStyle w:val="ActHead7"/>
      </w:pPr>
      <w:bookmarkStart w:id="5" w:name="_Toc213248522"/>
      <w:r w:rsidRPr="0004067A">
        <w:rPr>
          <w:rStyle w:val="CharAmPartNo"/>
        </w:rPr>
        <w:t>Part 1</w:t>
      </w:r>
      <w:r w:rsidR="006E429B" w:rsidRPr="002F45FF">
        <w:t>—</w:t>
      </w:r>
      <w:r w:rsidR="006E429B" w:rsidRPr="0004067A">
        <w:rPr>
          <w:rStyle w:val="CharAmPartText"/>
        </w:rPr>
        <w:t>Main amendments</w:t>
      </w:r>
      <w:bookmarkEnd w:id="5"/>
    </w:p>
    <w:p w14:paraId="271151FF" w14:textId="77777777" w:rsidR="008D3E94" w:rsidRPr="002F45FF" w:rsidRDefault="005C7A9E" w:rsidP="003B7DE6">
      <w:pPr>
        <w:pStyle w:val="ActHead9"/>
      </w:pPr>
      <w:bookmarkStart w:id="6" w:name="_Toc213248523"/>
      <w:r w:rsidRPr="002F45FF">
        <w:t>Health Insurance Act 1973</w:t>
      </w:r>
      <w:bookmarkEnd w:id="6"/>
    </w:p>
    <w:p w14:paraId="5E8366A0" w14:textId="3BA1A8F0" w:rsidR="008D5BAB" w:rsidRPr="002F45FF" w:rsidRDefault="008D5BAB" w:rsidP="003B7DE6">
      <w:pPr>
        <w:pStyle w:val="ItemHead"/>
      </w:pPr>
      <w:r w:rsidRPr="002F45FF">
        <w:t xml:space="preserve">1  </w:t>
      </w:r>
      <w:r w:rsidR="006A4377" w:rsidRPr="002F45FF">
        <w:t>Sub</w:t>
      </w:r>
      <w:r w:rsidR="002144CE" w:rsidRPr="002F45FF">
        <w:t>section 3</w:t>
      </w:r>
      <w:r w:rsidR="003008FF" w:rsidRPr="002F45FF">
        <w:t>(1)</w:t>
      </w:r>
    </w:p>
    <w:p w14:paraId="7204E170" w14:textId="77777777" w:rsidR="003008FF" w:rsidRPr="002F45FF" w:rsidRDefault="003008FF" w:rsidP="003B7DE6">
      <w:pPr>
        <w:pStyle w:val="Item"/>
      </w:pPr>
      <w:r w:rsidRPr="002F45FF">
        <w:t>Insert:</w:t>
      </w:r>
    </w:p>
    <w:p w14:paraId="4049734F" w14:textId="533270ED" w:rsidR="003008FF" w:rsidRPr="002F45FF" w:rsidRDefault="003008FF" w:rsidP="003B7DE6">
      <w:pPr>
        <w:pStyle w:val="Definition"/>
      </w:pPr>
      <w:r w:rsidRPr="002F45FF">
        <w:rPr>
          <w:b/>
          <w:i/>
        </w:rPr>
        <w:t>administrative action</w:t>
      </w:r>
      <w:r w:rsidRPr="002F45FF">
        <w:t xml:space="preserve"> has the meaning given by </w:t>
      </w:r>
      <w:r w:rsidR="00371E7F" w:rsidRPr="002F45FF">
        <w:t>subsection 2</w:t>
      </w:r>
      <w:r w:rsidR="00EF239B" w:rsidRPr="002F45FF">
        <w:t>2R</w:t>
      </w:r>
      <w:r w:rsidRPr="002F45FF">
        <w:t>(2).</w:t>
      </w:r>
    </w:p>
    <w:p w14:paraId="5CD96DA5" w14:textId="77777777" w:rsidR="005C7A9E" w:rsidRPr="002F45FF" w:rsidRDefault="008D5BAB" w:rsidP="003B7DE6">
      <w:pPr>
        <w:pStyle w:val="ItemHead"/>
      </w:pPr>
      <w:r w:rsidRPr="002F45FF">
        <w:t>2</w:t>
      </w:r>
      <w:r w:rsidR="005C7A9E" w:rsidRPr="002F45FF">
        <w:t xml:space="preserve">  After </w:t>
      </w:r>
      <w:r w:rsidR="006602BF" w:rsidRPr="002F45FF">
        <w:t>Part I</w:t>
      </w:r>
      <w:r w:rsidR="005C7A9E" w:rsidRPr="002F45FF">
        <w:t>I</w:t>
      </w:r>
    </w:p>
    <w:p w14:paraId="1C504BE1" w14:textId="77777777" w:rsidR="005C7A9E" w:rsidRPr="002F45FF" w:rsidRDefault="005C7A9E" w:rsidP="003B7DE6">
      <w:pPr>
        <w:pStyle w:val="Item"/>
      </w:pPr>
      <w:r w:rsidRPr="002F45FF">
        <w:t>Insert:</w:t>
      </w:r>
    </w:p>
    <w:p w14:paraId="4F7BB0A8" w14:textId="77777777" w:rsidR="005C7A9E" w:rsidRPr="002F45FF" w:rsidRDefault="006602BF" w:rsidP="003B7DE6">
      <w:pPr>
        <w:pStyle w:val="ActHead2"/>
      </w:pPr>
      <w:bookmarkStart w:id="7" w:name="_Toc213248524"/>
      <w:r w:rsidRPr="0004067A">
        <w:rPr>
          <w:rStyle w:val="CharPartNo"/>
        </w:rPr>
        <w:t>Part </w:t>
      </w:r>
      <w:proofErr w:type="spellStart"/>
      <w:r w:rsidRPr="0004067A">
        <w:rPr>
          <w:rStyle w:val="CharPartNo"/>
        </w:rPr>
        <w:t>I</w:t>
      </w:r>
      <w:r w:rsidR="004F666C" w:rsidRPr="0004067A">
        <w:rPr>
          <w:rStyle w:val="CharPartNo"/>
        </w:rPr>
        <w:t>IAA</w:t>
      </w:r>
      <w:proofErr w:type="spellEnd"/>
      <w:r w:rsidR="004F666C" w:rsidRPr="002F45FF">
        <w:t>—</w:t>
      </w:r>
      <w:r w:rsidR="004F666C" w:rsidRPr="0004067A">
        <w:rPr>
          <w:rStyle w:val="CharPartText"/>
        </w:rPr>
        <w:t>Provider numbers</w:t>
      </w:r>
      <w:bookmarkEnd w:id="7"/>
    </w:p>
    <w:p w14:paraId="57350687" w14:textId="77777777" w:rsidR="009155D1" w:rsidRPr="002F45FF" w:rsidRDefault="006602BF" w:rsidP="003B7DE6">
      <w:pPr>
        <w:pStyle w:val="ActHead3"/>
      </w:pPr>
      <w:bookmarkStart w:id="8" w:name="_Toc213248525"/>
      <w:r w:rsidRPr="0004067A">
        <w:rPr>
          <w:rStyle w:val="CharDivNo"/>
        </w:rPr>
        <w:t>Division 1</w:t>
      </w:r>
      <w:r w:rsidR="009155D1" w:rsidRPr="002F45FF">
        <w:t>—</w:t>
      </w:r>
      <w:r w:rsidR="009155D1" w:rsidRPr="0004067A">
        <w:rPr>
          <w:rStyle w:val="CharDivText"/>
        </w:rPr>
        <w:t>Simplified outline of this Part</w:t>
      </w:r>
      <w:bookmarkEnd w:id="8"/>
    </w:p>
    <w:p w14:paraId="28485FA8" w14:textId="6CF23966" w:rsidR="009155D1" w:rsidRPr="002F45FF" w:rsidRDefault="00EF239B" w:rsidP="003B7DE6">
      <w:pPr>
        <w:pStyle w:val="ActHead5"/>
      </w:pPr>
      <w:bookmarkStart w:id="9" w:name="_Toc213248526"/>
      <w:r w:rsidRPr="0004067A">
        <w:rPr>
          <w:rStyle w:val="CharSectno"/>
        </w:rPr>
        <w:t>22C</w:t>
      </w:r>
      <w:r w:rsidR="009155D1" w:rsidRPr="002F45FF">
        <w:t xml:space="preserve">  Simplified outline of this Part</w:t>
      </w:r>
      <w:bookmarkEnd w:id="9"/>
    </w:p>
    <w:p w14:paraId="7B8A781C" w14:textId="77777777" w:rsidR="009155D1" w:rsidRPr="002F45FF" w:rsidRDefault="003E3A6F" w:rsidP="003B7DE6">
      <w:pPr>
        <w:pStyle w:val="SOText"/>
      </w:pPr>
      <w:r w:rsidRPr="002F45FF">
        <w:t xml:space="preserve">The </w:t>
      </w:r>
      <w:r w:rsidR="00E544D3" w:rsidRPr="002F45FF">
        <w:t>Chief Executive Medicare is able, upon application, to allocate unique</w:t>
      </w:r>
      <w:r w:rsidRPr="002F45FF">
        <w:t xml:space="preserve"> provider number</w:t>
      </w:r>
      <w:r w:rsidR="00E544D3" w:rsidRPr="002F45FF">
        <w:t>s</w:t>
      </w:r>
      <w:r w:rsidRPr="002F45FF">
        <w:t xml:space="preserve"> to </w:t>
      </w:r>
      <w:r w:rsidR="00E544D3" w:rsidRPr="002F45FF">
        <w:t xml:space="preserve">various health professionals for </w:t>
      </w:r>
      <w:r w:rsidRPr="002F45FF">
        <w:t>place</w:t>
      </w:r>
      <w:r w:rsidR="00E544D3" w:rsidRPr="002F45FF">
        <w:t>s</w:t>
      </w:r>
      <w:r w:rsidRPr="002F45FF">
        <w:t xml:space="preserve"> of practice</w:t>
      </w:r>
      <w:r w:rsidR="00E544D3" w:rsidRPr="002F45FF">
        <w:t>.</w:t>
      </w:r>
    </w:p>
    <w:p w14:paraId="0A2EC056" w14:textId="77777777" w:rsidR="00875C6B" w:rsidRPr="002F45FF" w:rsidRDefault="009155D1" w:rsidP="003B7DE6">
      <w:pPr>
        <w:pStyle w:val="SOText"/>
      </w:pPr>
      <w:r w:rsidRPr="002F45FF">
        <w:t>The</w:t>
      </w:r>
      <w:r w:rsidR="00875C6B" w:rsidRPr="002F45FF">
        <w:t>re are also provisions dealing with the following:</w:t>
      </w:r>
    </w:p>
    <w:p w14:paraId="3E9567F4" w14:textId="77777777" w:rsidR="00875C6B" w:rsidRPr="002F45FF" w:rsidRDefault="00875C6B" w:rsidP="003B7DE6">
      <w:pPr>
        <w:pStyle w:val="SOPara"/>
      </w:pPr>
      <w:r w:rsidRPr="002F45FF">
        <w:tab/>
        <w:t>(a)</w:t>
      </w:r>
      <w:r w:rsidRPr="002F45FF">
        <w:tab/>
        <w:t>the day on which the allocation of a provider number takes effect</w:t>
      </w:r>
      <w:r w:rsidR="004A5E07" w:rsidRPr="002F45FF">
        <w:t xml:space="preserve"> (including</w:t>
      </w:r>
      <w:r w:rsidR="00A873EC" w:rsidRPr="002F45FF">
        <w:t xml:space="preserve"> changing this day)</w:t>
      </w:r>
      <w:r w:rsidRPr="002F45FF">
        <w:t>;</w:t>
      </w:r>
    </w:p>
    <w:p w14:paraId="04C1C4C6" w14:textId="77777777" w:rsidR="00875C6B" w:rsidRPr="002F45FF" w:rsidRDefault="00875C6B" w:rsidP="003B7DE6">
      <w:pPr>
        <w:pStyle w:val="SOPara"/>
      </w:pPr>
      <w:r w:rsidRPr="002F45FF">
        <w:tab/>
        <w:t>(b)</w:t>
      </w:r>
      <w:r w:rsidRPr="002F45FF">
        <w:tab/>
      </w:r>
      <w:r w:rsidR="00AD4C92" w:rsidRPr="002F45FF">
        <w:t xml:space="preserve">revoking the </w:t>
      </w:r>
      <w:r w:rsidR="00281B5A" w:rsidRPr="002F45FF">
        <w:t xml:space="preserve">allocation of </w:t>
      </w:r>
      <w:r w:rsidR="004A5E07" w:rsidRPr="002F45FF">
        <w:t xml:space="preserve">a </w:t>
      </w:r>
      <w:r w:rsidR="00281B5A" w:rsidRPr="002F45FF">
        <w:t>provider number</w:t>
      </w:r>
      <w:r w:rsidR="001D150E" w:rsidRPr="002F45FF">
        <w:t>;</w:t>
      </w:r>
    </w:p>
    <w:p w14:paraId="18A69E33" w14:textId="77777777" w:rsidR="004D798D" w:rsidRPr="002F45FF" w:rsidRDefault="004D798D" w:rsidP="003B7DE6">
      <w:pPr>
        <w:pStyle w:val="SOPara"/>
      </w:pPr>
      <w:r w:rsidRPr="002F45FF">
        <w:tab/>
        <w:t>(</w:t>
      </w:r>
      <w:r w:rsidR="00443D1F" w:rsidRPr="002F45FF">
        <w:t>c</w:t>
      </w:r>
      <w:r w:rsidRPr="002F45FF">
        <w:t>)</w:t>
      </w:r>
      <w:r w:rsidRPr="002F45FF">
        <w:tab/>
        <w:t xml:space="preserve">suspending the allocation of a provider number, </w:t>
      </w:r>
      <w:r w:rsidR="001073B5" w:rsidRPr="002F45FF">
        <w:t xml:space="preserve">changing the day on which </w:t>
      </w:r>
      <w:r w:rsidR="00127CCE" w:rsidRPr="002F45FF">
        <w:t>the</w:t>
      </w:r>
      <w:r w:rsidR="001073B5" w:rsidRPr="002F45FF">
        <w:t xml:space="preserve"> suspension takes effect and lifting the suspension;</w:t>
      </w:r>
    </w:p>
    <w:p w14:paraId="4B0FBBD4" w14:textId="77777777" w:rsidR="001073B5" w:rsidRPr="002F45FF" w:rsidRDefault="001073B5" w:rsidP="003B7DE6">
      <w:pPr>
        <w:pStyle w:val="SOPara"/>
      </w:pPr>
      <w:r w:rsidRPr="002F45FF">
        <w:tab/>
        <w:t>(</w:t>
      </w:r>
      <w:r w:rsidR="00443D1F" w:rsidRPr="002F45FF">
        <w:t>d</w:t>
      </w:r>
      <w:r w:rsidRPr="002F45FF">
        <w:t>)</w:t>
      </w:r>
      <w:r w:rsidRPr="002F45FF">
        <w:tab/>
        <w:t>reconsideration and review of decisions.</w:t>
      </w:r>
    </w:p>
    <w:p w14:paraId="35A5A1C9" w14:textId="77777777" w:rsidR="00875C6B" w:rsidRPr="002F45FF" w:rsidRDefault="00C410EB" w:rsidP="003B7DE6">
      <w:pPr>
        <w:pStyle w:val="SOText"/>
      </w:pPr>
      <w:r w:rsidRPr="002F45FF">
        <w:t>The Chief Executive Medicare is able to arrange for the use of computer programs to make certain decisions under this Part.</w:t>
      </w:r>
      <w:r w:rsidR="00DE039B" w:rsidRPr="002F45FF">
        <w:t xml:space="preserve"> There are oversight and safeguards provisions about the use of computer programs</w:t>
      </w:r>
      <w:r w:rsidRPr="002F45FF">
        <w:t>.</w:t>
      </w:r>
    </w:p>
    <w:p w14:paraId="2E3C79D5" w14:textId="77777777" w:rsidR="00CB28FB" w:rsidRPr="002F45FF" w:rsidRDefault="006602BF" w:rsidP="003B7DE6">
      <w:pPr>
        <w:pStyle w:val="ActHead3"/>
      </w:pPr>
      <w:bookmarkStart w:id="10" w:name="_Toc213248527"/>
      <w:r w:rsidRPr="0004067A">
        <w:rPr>
          <w:rStyle w:val="CharDivNo"/>
        </w:rPr>
        <w:lastRenderedPageBreak/>
        <w:t>Division 2</w:t>
      </w:r>
      <w:r w:rsidR="00CB28FB" w:rsidRPr="002F45FF">
        <w:t>—</w:t>
      </w:r>
      <w:r w:rsidR="00CB28FB" w:rsidRPr="0004067A">
        <w:rPr>
          <w:rStyle w:val="CharDivText"/>
        </w:rPr>
        <w:t xml:space="preserve">Allocation of </w:t>
      </w:r>
      <w:r w:rsidR="009528FF" w:rsidRPr="0004067A">
        <w:rPr>
          <w:rStyle w:val="CharDivText"/>
        </w:rPr>
        <w:t>provider number upon application</w:t>
      </w:r>
      <w:bookmarkEnd w:id="10"/>
    </w:p>
    <w:p w14:paraId="611AA3BD" w14:textId="2E0C49E8" w:rsidR="008074E8" w:rsidRPr="002F45FF" w:rsidRDefault="00EF239B" w:rsidP="003B7DE6">
      <w:pPr>
        <w:pStyle w:val="ActHead5"/>
      </w:pPr>
      <w:bookmarkStart w:id="11" w:name="_Toc213248528"/>
      <w:r w:rsidRPr="0004067A">
        <w:rPr>
          <w:rStyle w:val="CharSectno"/>
        </w:rPr>
        <w:t>22D</w:t>
      </w:r>
      <w:r w:rsidR="008074E8" w:rsidRPr="002F45FF">
        <w:t xml:space="preserve">  Application for </w:t>
      </w:r>
      <w:r w:rsidR="00964C7F" w:rsidRPr="002F45FF">
        <w:t xml:space="preserve">a </w:t>
      </w:r>
      <w:r w:rsidR="008074E8" w:rsidRPr="002F45FF">
        <w:t>provider number</w:t>
      </w:r>
      <w:bookmarkEnd w:id="11"/>
    </w:p>
    <w:p w14:paraId="56086ED0" w14:textId="77777777" w:rsidR="00583EC7" w:rsidRPr="002F45FF" w:rsidRDefault="00583EC7" w:rsidP="003B7DE6">
      <w:pPr>
        <w:pStyle w:val="subsection"/>
      </w:pPr>
      <w:r w:rsidRPr="002F45FF">
        <w:tab/>
        <w:t>(1)</w:t>
      </w:r>
      <w:r w:rsidRPr="002F45FF">
        <w:tab/>
      </w:r>
      <w:r w:rsidR="005A2689" w:rsidRPr="002F45FF">
        <w:t xml:space="preserve">A person </w:t>
      </w:r>
      <w:r w:rsidR="004B12A9" w:rsidRPr="002F45FF">
        <w:t xml:space="preserve">who is one </w:t>
      </w:r>
      <w:r w:rsidR="005A2689" w:rsidRPr="002F45FF">
        <w:t xml:space="preserve">of the following </w:t>
      </w:r>
      <w:r w:rsidRPr="002F45FF">
        <w:t xml:space="preserve">may apply to the Chief Executive Medicare for the </w:t>
      </w:r>
      <w:r w:rsidR="00D06C94" w:rsidRPr="002F45FF">
        <w:t>allocation</w:t>
      </w:r>
      <w:r w:rsidR="00B90EF5" w:rsidRPr="002F45FF">
        <w:t xml:space="preserve"> of a provider number</w:t>
      </w:r>
      <w:r w:rsidR="00A63B7E" w:rsidRPr="002F45FF">
        <w:t xml:space="preserve"> </w:t>
      </w:r>
      <w:r w:rsidR="00E83BE3" w:rsidRPr="002F45FF">
        <w:t xml:space="preserve">to the person </w:t>
      </w:r>
      <w:r w:rsidR="00A63B7E" w:rsidRPr="002F45FF">
        <w:t>for a place of practice</w:t>
      </w:r>
      <w:r w:rsidR="001E2AF7" w:rsidRPr="002F45FF">
        <w:t>:</w:t>
      </w:r>
    </w:p>
    <w:p w14:paraId="1C9003A5" w14:textId="77777777" w:rsidR="001E2AF7" w:rsidRPr="002F45FF" w:rsidRDefault="001E2AF7" w:rsidP="003B7DE6">
      <w:pPr>
        <w:pStyle w:val="paragraph"/>
      </w:pPr>
      <w:r w:rsidRPr="002F45FF">
        <w:tab/>
        <w:t>(a)</w:t>
      </w:r>
      <w:r w:rsidRPr="002F45FF">
        <w:tab/>
        <w:t>a practitioner;</w:t>
      </w:r>
    </w:p>
    <w:p w14:paraId="5BE8A1DD" w14:textId="77777777" w:rsidR="001E2AF7" w:rsidRPr="002F45FF" w:rsidRDefault="001E2AF7" w:rsidP="003B7DE6">
      <w:pPr>
        <w:pStyle w:val="paragraph"/>
      </w:pPr>
      <w:r w:rsidRPr="002F45FF">
        <w:tab/>
        <w:t>(b)</w:t>
      </w:r>
      <w:r w:rsidRPr="002F45FF">
        <w:tab/>
      </w:r>
      <w:r w:rsidR="0004315F" w:rsidRPr="002F45FF">
        <w:t xml:space="preserve">an </w:t>
      </w:r>
      <w:r w:rsidR="00AC3EBF" w:rsidRPr="002F45FF">
        <w:t>approved pathology practitioner</w:t>
      </w:r>
      <w:r w:rsidR="0004315F" w:rsidRPr="002F45FF">
        <w:t>;</w:t>
      </w:r>
    </w:p>
    <w:p w14:paraId="06967BB9" w14:textId="77777777" w:rsidR="0004315F" w:rsidRPr="002F45FF" w:rsidRDefault="0004315F" w:rsidP="003B7DE6">
      <w:pPr>
        <w:pStyle w:val="paragraph"/>
      </w:pPr>
      <w:r w:rsidRPr="002F45FF">
        <w:tab/>
        <w:t>(c)</w:t>
      </w:r>
      <w:r w:rsidRPr="002F45FF">
        <w:tab/>
        <w:t>a participating midwife;</w:t>
      </w:r>
    </w:p>
    <w:p w14:paraId="561512EA" w14:textId="77777777" w:rsidR="0004315F" w:rsidRPr="002F45FF" w:rsidRDefault="0004315F" w:rsidP="003B7DE6">
      <w:pPr>
        <w:pStyle w:val="paragraph"/>
      </w:pPr>
      <w:r w:rsidRPr="002F45FF">
        <w:tab/>
        <w:t>(d)</w:t>
      </w:r>
      <w:r w:rsidRPr="002F45FF">
        <w:tab/>
        <w:t>a participating nurse practitioner;</w:t>
      </w:r>
    </w:p>
    <w:p w14:paraId="01838962" w14:textId="77777777" w:rsidR="0004315F" w:rsidRPr="002F45FF" w:rsidRDefault="0004315F" w:rsidP="003B7DE6">
      <w:pPr>
        <w:pStyle w:val="paragraph"/>
      </w:pPr>
      <w:r w:rsidRPr="002F45FF">
        <w:tab/>
        <w:t>(e)</w:t>
      </w:r>
      <w:r w:rsidRPr="002F45FF">
        <w:tab/>
        <w:t>an optometrist;</w:t>
      </w:r>
    </w:p>
    <w:p w14:paraId="2E3A1712" w14:textId="3A7C8EA8" w:rsidR="00E0677A" w:rsidRPr="002F45FF" w:rsidRDefault="00E0677A" w:rsidP="003B7DE6">
      <w:pPr>
        <w:pStyle w:val="paragraph"/>
      </w:pPr>
      <w:r w:rsidRPr="002F45FF">
        <w:tab/>
        <w:t>(</w:t>
      </w:r>
      <w:r w:rsidR="0034305C" w:rsidRPr="002F45FF">
        <w:t>f</w:t>
      </w:r>
      <w:r w:rsidRPr="002F45FF">
        <w:t>)</w:t>
      </w:r>
      <w:r w:rsidRPr="002F45FF">
        <w:tab/>
        <w:t xml:space="preserve">a health professional of a kind </w:t>
      </w:r>
      <w:r w:rsidR="0027547F" w:rsidRPr="002F45FF">
        <w:t>specified</w:t>
      </w:r>
      <w:r w:rsidR="00A6208A" w:rsidRPr="002F45FF">
        <w:t xml:space="preserve"> in an instrument under </w:t>
      </w:r>
      <w:r w:rsidR="002144CE" w:rsidRPr="002F45FF">
        <w:t>subsection (</w:t>
      </w:r>
      <w:r w:rsidR="00453AAB" w:rsidRPr="002F45FF">
        <w:t>7</w:t>
      </w:r>
      <w:r w:rsidR="00306BA8" w:rsidRPr="002F45FF">
        <w:t>).</w:t>
      </w:r>
    </w:p>
    <w:p w14:paraId="1390EEE7" w14:textId="17674A79" w:rsidR="004A7CDA" w:rsidRPr="002F45FF" w:rsidRDefault="004A7CDA" w:rsidP="003B7DE6">
      <w:pPr>
        <w:pStyle w:val="subsection"/>
      </w:pPr>
      <w:r w:rsidRPr="002F45FF">
        <w:tab/>
        <w:t>(</w:t>
      </w:r>
      <w:r w:rsidR="00453AAB" w:rsidRPr="002F45FF">
        <w:t>2</w:t>
      </w:r>
      <w:r w:rsidRPr="002F45FF">
        <w:t>)</w:t>
      </w:r>
      <w:r w:rsidRPr="002F45FF">
        <w:tab/>
        <w:t xml:space="preserve">An application </w:t>
      </w:r>
      <w:r w:rsidR="000A718C" w:rsidRPr="002F45FF">
        <w:t xml:space="preserve">must be </w:t>
      </w:r>
      <w:r w:rsidR="00D46CF6" w:rsidRPr="002F45FF">
        <w:t>from</w:t>
      </w:r>
      <w:r w:rsidR="000A718C" w:rsidRPr="002F45FF">
        <w:t xml:space="preserve"> a single applicant</w:t>
      </w:r>
      <w:r w:rsidR="0014684C" w:rsidRPr="002F45FF">
        <w:t xml:space="preserve"> but </w:t>
      </w:r>
      <w:r w:rsidRPr="002F45FF">
        <w:t>may</w:t>
      </w:r>
      <w:r w:rsidR="00396CB6" w:rsidRPr="002F45FF">
        <w:t xml:space="preserve"> cover more than one place of practice.</w:t>
      </w:r>
    </w:p>
    <w:p w14:paraId="3A29C21D" w14:textId="1D5BE68F" w:rsidR="00396CB6" w:rsidRPr="002F45FF" w:rsidRDefault="00396CB6" w:rsidP="003B7DE6">
      <w:pPr>
        <w:pStyle w:val="notetext"/>
      </w:pPr>
      <w:r w:rsidRPr="002F45FF">
        <w:t>Note:</w:t>
      </w:r>
      <w:r w:rsidRPr="002F45FF">
        <w:tab/>
      </w:r>
      <w:r w:rsidR="00E05D3D" w:rsidRPr="002F45FF">
        <w:t>Section 2</w:t>
      </w:r>
      <w:r w:rsidR="00EF239B" w:rsidRPr="002F45FF">
        <w:t>2E</w:t>
      </w:r>
      <w:r w:rsidRPr="002F45FF">
        <w:t xml:space="preserve"> refers to the allocation of a unique provider number </w:t>
      </w:r>
      <w:r w:rsidR="00DB324F" w:rsidRPr="002F45FF">
        <w:t>for</w:t>
      </w:r>
      <w:r w:rsidR="00821B53" w:rsidRPr="002F45FF">
        <w:t xml:space="preserve"> </w:t>
      </w:r>
      <w:r w:rsidRPr="002F45FF">
        <w:t>each different place of practice.</w:t>
      </w:r>
    </w:p>
    <w:p w14:paraId="6A298951" w14:textId="62FA145A" w:rsidR="0077274B" w:rsidRPr="002F45FF" w:rsidRDefault="0077274B" w:rsidP="003B7DE6">
      <w:pPr>
        <w:pStyle w:val="subsection"/>
      </w:pPr>
      <w:r w:rsidRPr="002F45FF">
        <w:tab/>
        <w:t>(</w:t>
      </w:r>
      <w:r w:rsidR="00453AAB" w:rsidRPr="002F45FF">
        <w:t>3</w:t>
      </w:r>
      <w:r w:rsidRPr="002F45FF">
        <w:t>)</w:t>
      </w:r>
      <w:r w:rsidRPr="002F45FF">
        <w:tab/>
        <w:t>An application m</w:t>
      </w:r>
      <w:r w:rsidR="00C21DF0" w:rsidRPr="002F45FF">
        <w:t xml:space="preserve">ay be </w:t>
      </w:r>
      <w:r w:rsidRPr="002F45FF">
        <w:t>a digital applicat</w:t>
      </w:r>
      <w:r w:rsidR="006F5F30" w:rsidRPr="002F45FF">
        <w:t>i</w:t>
      </w:r>
      <w:r w:rsidRPr="002F45FF">
        <w:t>on or a</w:t>
      </w:r>
      <w:r w:rsidR="003D7F4E" w:rsidRPr="002F45FF">
        <w:t xml:space="preserve"> documentary </w:t>
      </w:r>
      <w:r w:rsidRPr="002F45FF">
        <w:t>a</w:t>
      </w:r>
      <w:r w:rsidR="00985675" w:rsidRPr="002F45FF">
        <w:t>pplication.</w:t>
      </w:r>
    </w:p>
    <w:p w14:paraId="0B44DA73" w14:textId="14D7A0AC" w:rsidR="00985675" w:rsidRPr="002F45FF" w:rsidRDefault="00985675" w:rsidP="003B7DE6">
      <w:pPr>
        <w:pStyle w:val="subsection"/>
      </w:pPr>
      <w:r w:rsidRPr="002F45FF">
        <w:tab/>
        <w:t>(</w:t>
      </w:r>
      <w:r w:rsidR="00453AAB" w:rsidRPr="002F45FF">
        <w:t>4</w:t>
      </w:r>
      <w:r w:rsidRPr="002F45FF">
        <w:t>)</w:t>
      </w:r>
      <w:r w:rsidRPr="002F45FF">
        <w:tab/>
        <w:t>A digital application must:</w:t>
      </w:r>
    </w:p>
    <w:p w14:paraId="2FAF9CBA" w14:textId="6C874B15" w:rsidR="00960881" w:rsidRPr="002F45FF" w:rsidRDefault="00960881" w:rsidP="003B7DE6">
      <w:pPr>
        <w:pStyle w:val="paragraph"/>
      </w:pPr>
      <w:r w:rsidRPr="002F45FF">
        <w:tab/>
        <w:t>(</w:t>
      </w:r>
      <w:r w:rsidR="00985675" w:rsidRPr="002F45FF">
        <w:t>a</w:t>
      </w:r>
      <w:r w:rsidRPr="002F45FF">
        <w:t>)</w:t>
      </w:r>
      <w:r w:rsidRPr="002F45FF">
        <w:tab/>
        <w:t>be given electronically in accordance with the Health Professional Online Services system maintained by Service</w:t>
      </w:r>
      <w:r w:rsidR="001301B8" w:rsidRPr="002F45FF">
        <w:t>s</w:t>
      </w:r>
      <w:r w:rsidRPr="002F45FF">
        <w:t xml:space="preserve"> Australia or another </w:t>
      </w:r>
      <w:r w:rsidR="00FD539A" w:rsidRPr="002F45FF">
        <w:t xml:space="preserve">electronic </w:t>
      </w:r>
      <w:r w:rsidRPr="002F45FF">
        <w:t xml:space="preserve">system approved by the Chief Executive Medicare under </w:t>
      </w:r>
      <w:r w:rsidR="002144CE" w:rsidRPr="002F45FF">
        <w:t>subsection (</w:t>
      </w:r>
      <w:r w:rsidR="00CA0D64" w:rsidRPr="002F45FF">
        <w:t>8</w:t>
      </w:r>
      <w:r w:rsidRPr="002F45FF">
        <w:t>);</w:t>
      </w:r>
      <w:r w:rsidR="00985675" w:rsidRPr="002F45FF">
        <w:t xml:space="preserve"> and</w:t>
      </w:r>
    </w:p>
    <w:p w14:paraId="7F1C6901" w14:textId="355D79DA" w:rsidR="00960881" w:rsidRPr="002F45FF" w:rsidRDefault="00960881" w:rsidP="003B7DE6">
      <w:pPr>
        <w:pStyle w:val="paragraph"/>
      </w:pPr>
      <w:r w:rsidRPr="002F45FF">
        <w:tab/>
        <w:t>(</w:t>
      </w:r>
      <w:r w:rsidR="00985675" w:rsidRPr="002F45FF">
        <w:t>b</w:t>
      </w:r>
      <w:r w:rsidRPr="002F45FF">
        <w:t>)</w:t>
      </w:r>
      <w:r w:rsidRPr="002F45FF">
        <w:tab/>
        <w:t>include the information required by that system to be included in the application;</w:t>
      </w:r>
      <w:r w:rsidR="00985675" w:rsidRPr="002F45FF">
        <w:t xml:space="preserve"> and</w:t>
      </w:r>
    </w:p>
    <w:p w14:paraId="7FF5389B" w14:textId="22A29B92" w:rsidR="00960881" w:rsidRPr="002F45FF" w:rsidRDefault="00960881" w:rsidP="003B7DE6">
      <w:pPr>
        <w:pStyle w:val="paragraph"/>
      </w:pPr>
      <w:r w:rsidRPr="002F45FF">
        <w:tab/>
        <w:t>(</w:t>
      </w:r>
      <w:r w:rsidR="00985675" w:rsidRPr="002F45FF">
        <w:t>c</w:t>
      </w:r>
      <w:r w:rsidRPr="002F45FF">
        <w:t>)</w:t>
      </w:r>
      <w:r w:rsidRPr="002F45FF">
        <w:tab/>
        <w:t>be accompanied by any documents required by that system to accompany the application</w:t>
      </w:r>
      <w:r w:rsidR="00985675" w:rsidRPr="002F45FF">
        <w:t>.</w:t>
      </w:r>
    </w:p>
    <w:p w14:paraId="7D9A7B69" w14:textId="206557D0" w:rsidR="00985675" w:rsidRPr="002F45FF" w:rsidRDefault="00985675" w:rsidP="003B7DE6">
      <w:pPr>
        <w:pStyle w:val="subsection"/>
      </w:pPr>
      <w:r w:rsidRPr="002F45FF">
        <w:tab/>
        <w:t>(</w:t>
      </w:r>
      <w:r w:rsidR="00453AAB" w:rsidRPr="002F45FF">
        <w:t>5</w:t>
      </w:r>
      <w:r w:rsidRPr="002F45FF">
        <w:t>)</w:t>
      </w:r>
      <w:r w:rsidRPr="002F45FF">
        <w:tab/>
        <w:t>A</w:t>
      </w:r>
      <w:r w:rsidR="003D7F4E" w:rsidRPr="002F45FF">
        <w:t xml:space="preserve"> documentary application</w:t>
      </w:r>
      <w:r w:rsidRPr="002F45FF">
        <w:t xml:space="preserve"> must:</w:t>
      </w:r>
    </w:p>
    <w:p w14:paraId="3B460751" w14:textId="683DBA67" w:rsidR="00573139" w:rsidRPr="002F45FF" w:rsidRDefault="00573139" w:rsidP="003B7DE6">
      <w:pPr>
        <w:pStyle w:val="paragraph"/>
      </w:pPr>
      <w:r w:rsidRPr="002F45FF">
        <w:tab/>
        <w:t>(</w:t>
      </w:r>
      <w:r w:rsidR="00985675" w:rsidRPr="002F45FF">
        <w:t>a</w:t>
      </w:r>
      <w:r w:rsidRPr="002F45FF">
        <w:t>)</w:t>
      </w:r>
      <w:r w:rsidRPr="002F45FF">
        <w:tab/>
        <w:t xml:space="preserve">be in the appropriate form approved by the Chief Executive Medicare under </w:t>
      </w:r>
      <w:r w:rsidR="002144CE" w:rsidRPr="002F45FF">
        <w:t>paragraph (</w:t>
      </w:r>
      <w:r w:rsidR="00CA0D64" w:rsidRPr="002F45FF">
        <w:t>9</w:t>
      </w:r>
      <w:r w:rsidRPr="002F45FF">
        <w:t>)</w:t>
      </w:r>
      <w:r w:rsidR="0013048C" w:rsidRPr="002F45FF">
        <w:t>(a)</w:t>
      </w:r>
      <w:r w:rsidRPr="002F45FF">
        <w:t>;</w:t>
      </w:r>
      <w:r w:rsidR="00985675" w:rsidRPr="002F45FF">
        <w:t xml:space="preserve"> and</w:t>
      </w:r>
    </w:p>
    <w:p w14:paraId="08938067" w14:textId="7BCDDF6A" w:rsidR="00573139" w:rsidRPr="002F45FF" w:rsidRDefault="00573139" w:rsidP="003B7DE6">
      <w:pPr>
        <w:pStyle w:val="paragraph"/>
      </w:pPr>
      <w:r w:rsidRPr="002F45FF">
        <w:tab/>
      </w:r>
      <w:r w:rsidR="00BC1AAC" w:rsidRPr="002F45FF">
        <w:t>(</w:t>
      </w:r>
      <w:r w:rsidR="00985675" w:rsidRPr="002F45FF">
        <w:t>b</w:t>
      </w:r>
      <w:r w:rsidRPr="002F45FF">
        <w:t>)</w:t>
      </w:r>
      <w:r w:rsidRPr="002F45FF">
        <w:tab/>
        <w:t>include the information required by the form;</w:t>
      </w:r>
      <w:r w:rsidR="00985675" w:rsidRPr="002F45FF">
        <w:t xml:space="preserve"> and</w:t>
      </w:r>
    </w:p>
    <w:p w14:paraId="1DB197F5" w14:textId="139C4882" w:rsidR="00573139" w:rsidRPr="002F45FF" w:rsidRDefault="00573139" w:rsidP="003B7DE6">
      <w:pPr>
        <w:pStyle w:val="paragraph"/>
      </w:pPr>
      <w:r w:rsidRPr="002F45FF">
        <w:tab/>
        <w:t>(</w:t>
      </w:r>
      <w:r w:rsidR="00985675" w:rsidRPr="002F45FF">
        <w:t>c</w:t>
      </w:r>
      <w:r w:rsidRPr="002F45FF">
        <w:t>)</w:t>
      </w:r>
      <w:r w:rsidRPr="002F45FF">
        <w:tab/>
        <w:t>be accompanied by any documents required by the form;</w:t>
      </w:r>
      <w:r w:rsidR="00985675" w:rsidRPr="002F45FF">
        <w:t xml:space="preserve"> and</w:t>
      </w:r>
    </w:p>
    <w:p w14:paraId="411F4FBF" w14:textId="5BF01720" w:rsidR="00573139" w:rsidRPr="002F45FF" w:rsidRDefault="00573139" w:rsidP="003B7DE6">
      <w:pPr>
        <w:pStyle w:val="paragraph"/>
      </w:pPr>
      <w:r w:rsidRPr="002F45FF">
        <w:lastRenderedPageBreak/>
        <w:tab/>
        <w:t>(</w:t>
      </w:r>
      <w:r w:rsidR="00985675" w:rsidRPr="002F45FF">
        <w:t>d</w:t>
      </w:r>
      <w:r w:rsidRPr="002F45FF">
        <w:t>)</w:t>
      </w:r>
      <w:r w:rsidRPr="002F45FF">
        <w:tab/>
        <w:t xml:space="preserve">be made in the manner (if any) approved by the Chief Executive Medicare under </w:t>
      </w:r>
      <w:r w:rsidR="002144CE" w:rsidRPr="002F45FF">
        <w:t>paragraph (</w:t>
      </w:r>
      <w:r w:rsidR="00CA0D64" w:rsidRPr="002F45FF">
        <w:t>9</w:t>
      </w:r>
      <w:r w:rsidRPr="002F45FF">
        <w:t>)</w:t>
      </w:r>
      <w:r w:rsidR="0013048C" w:rsidRPr="002F45FF">
        <w:t>(b)</w:t>
      </w:r>
      <w:r w:rsidR="009301D5" w:rsidRPr="002F45FF">
        <w:t>.</w:t>
      </w:r>
    </w:p>
    <w:p w14:paraId="16EA4D91" w14:textId="285492C1" w:rsidR="009D2BE1" w:rsidRPr="002F45FF" w:rsidRDefault="00D93B89" w:rsidP="003B7DE6">
      <w:pPr>
        <w:pStyle w:val="subsection"/>
      </w:pPr>
      <w:r w:rsidRPr="002F45FF">
        <w:tab/>
        <w:t>(</w:t>
      </w:r>
      <w:r w:rsidR="00453AAB" w:rsidRPr="002F45FF">
        <w:t>6</w:t>
      </w:r>
      <w:r w:rsidRPr="002F45FF">
        <w:t>)</w:t>
      </w:r>
      <w:r w:rsidRPr="002F45FF">
        <w:tab/>
      </w:r>
      <w:r w:rsidR="009D2BE1" w:rsidRPr="002F45FF">
        <w:t xml:space="preserve">An application is taken to </w:t>
      </w:r>
      <w:r w:rsidR="0059001D" w:rsidRPr="002F45FF">
        <w:t xml:space="preserve">be </w:t>
      </w:r>
      <w:r w:rsidR="009D2BE1" w:rsidRPr="002F45FF">
        <w:t>a documentary application under this section if:</w:t>
      </w:r>
    </w:p>
    <w:p w14:paraId="45299C21" w14:textId="29855B44" w:rsidR="009D2BE1" w:rsidRPr="002F45FF" w:rsidRDefault="009D2BE1" w:rsidP="003B7DE6">
      <w:pPr>
        <w:pStyle w:val="paragraph"/>
      </w:pPr>
      <w:r w:rsidRPr="002F45FF">
        <w:tab/>
        <w:t>(a)</w:t>
      </w:r>
      <w:r w:rsidRPr="002F45FF">
        <w:tab/>
        <w:t xml:space="preserve">the </w:t>
      </w:r>
      <w:r w:rsidR="00D93B89" w:rsidRPr="002F45FF">
        <w:t xml:space="preserve">application is </w:t>
      </w:r>
      <w:r w:rsidR="00E103C6" w:rsidRPr="002F45FF">
        <w:t xml:space="preserve">in </w:t>
      </w:r>
      <w:r w:rsidR="00D93B89" w:rsidRPr="002F45FF">
        <w:t xml:space="preserve">the appropriate form approved </w:t>
      </w:r>
      <w:r w:rsidR="0059001D" w:rsidRPr="002F45FF">
        <w:t xml:space="preserve">as mentioned in </w:t>
      </w:r>
      <w:r w:rsidR="002144CE" w:rsidRPr="002F45FF">
        <w:t>paragraph (</w:t>
      </w:r>
      <w:r w:rsidR="0068287A" w:rsidRPr="002F45FF">
        <w:t>5</w:t>
      </w:r>
      <w:r w:rsidR="0059001D" w:rsidRPr="002F45FF">
        <w:t>)(a)</w:t>
      </w:r>
      <w:r w:rsidRPr="002F45FF">
        <w:t>; and</w:t>
      </w:r>
    </w:p>
    <w:p w14:paraId="3442C9C7" w14:textId="4CF7682C" w:rsidR="00D93B89" w:rsidRPr="002F45FF" w:rsidRDefault="009D2BE1" w:rsidP="003B7DE6">
      <w:pPr>
        <w:pStyle w:val="paragraph"/>
      </w:pPr>
      <w:r w:rsidRPr="002F45FF">
        <w:tab/>
        <w:t>(b)</w:t>
      </w:r>
      <w:r w:rsidRPr="002F45FF">
        <w:tab/>
        <w:t xml:space="preserve">the application is uploaded to the </w:t>
      </w:r>
      <w:r w:rsidR="00A87AAA" w:rsidRPr="002F45FF">
        <w:t xml:space="preserve">Health Professional Online Services system maintained by Services Australia or another electronic system approved </w:t>
      </w:r>
      <w:r w:rsidR="00144D9F" w:rsidRPr="002F45FF">
        <w:t xml:space="preserve">as mentioned in </w:t>
      </w:r>
      <w:r w:rsidR="002144CE" w:rsidRPr="002F45FF">
        <w:t>paragraph (</w:t>
      </w:r>
      <w:r w:rsidR="0068287A" w:rsidRPr="002F45FF">
        <w:t>4</w:t>
      </w:r>
      <w:r w:rsidR="00CA0D64" w:rsidRPr="002F45FF">
        <w:t>)(a)</w:t>
      </w:r>
      <w:r w:rsidR="00A87AAA" w:rsidRPr="002F45FF">
        <w:t>.</w:t>
      </w:r>
    </w:p>
    <w:p w14:paraId="04D079E1" w14:textId="75741778" w:rsidR="00453AAB" w:rsidRPr="002F45FF" w:rsidRDefault="00453AAB" w:rsidP="003B7DE6">
      <w:pPr>
        <w:pStyle w:val="SubsectionHead"/>
      </w:pPr>
      <w:r w:rsidRPr="002F45FF">
        <w:t>Legislative instrument</w:t>
      </w:r>
    </w:p>
    <w:p w14:paraId="4F8EB2E1" w14:textId="04330C7F" w:rsidR="00453AAB" w:rsidRPr="002F45FF" w:rsidRDefault="00453AAB" w:rsidP="003B7DE6">
      <w:pPr>
        <w:pStyle w:val="subsection"/>
      </w:pPr>
      <w:r w:rsidRPr="002F45FF">
        <w:tab/>
        <w:t>(7)</w:t>
      </w:r>
      <w:r w:rsidRPr="002F45FF">
        <w:tab/>
        <w:t xml:space="preserve">The Minister may, by legislative instrument, specify a kind of health professional for the purposes of </w:t>
      </w:r>
      <w:r w:rsidR="002144CE" w:rsidRPr="002F45FF">
        <w:t>paragraph (</w:t>
      </w:r>
      <w:r w:rsidRPr="002F45FF">
        <w:t>1)(f).</w:t>
      </w:r>
    </w:p>
    <w:p w14:paraId="0AAA1D20" w14:textId="648046B5" w:rsidR="009301D5" w:rsidRPr="002F45FF" w:rsidRDefault="009301D5" w:rsidP="003B7DE6">
      <w:pPr>
        <w:pStyle w:val="SubsectionHead"/>
      </w:pPr>
      <w:r w:rsidRPr="002F45FF">
        <w:t>Notifiable instruments</w:t>
      </w:r>
    </w:p>
    <w:p w14:paraId="3B2C03D5" w14:textId="1D745BA8" w:rsidR="009301D5" w:rsidRPr="002F45FF" w:rsidRDefault="009301D5" w:rsidP="003B7DE6">
      <w:pPr>
        <w:pStyle w:val="subsection"/>
      </w:pPr>
      <w:r w:rsidRPr="002F45FF">
        <w:tab/>
        <w:t>(</w:t>
      </w:r>
      <w:r w:rsidR="00CA0D64" w:rsidRPr="002F45FF">
        <w:t>8</w:t>
      </w:r>
      <w:r w:rsidRPr="002F45FF">
        <w:t>)</w:t>
      </w:r>
      <w:r w:rsidRPr="002F45FF">
        <w:tab/>
        <w:t xml:space="preserve">The Chief Executive Medicare may, by notifiable instrument, </w:t>
      </w:r>
      <w:r w:rsidR="00FD539A" w:rsidRPr="002F45FF">
        <w:t xml:space="preserve">approve an electronic system for the purposes of </w:t>
      </w:r>
      <w:r w:rsidR="002144CE" w:rsidRPr="002F45FF">
        <w:t>paragraph (</w:t>
      </w:r>
      <w:r w:rsidR="00F22A64" w:rsidRPr="002F45FF">
        <w:t>4</w:t>
      </w:r>
      <w:r w:rsidR="00A521DD" w:rsidRPr="002F45FF">
        <w:t>)(a).</w:t>
      </w:r>
    </w:p>
    <w:p w14:paraId="20D59166" w14:textId="44DCB287" w:rsidR="007D758A" w:rsidRPr="002F45FF" w:rsidRDefault="007D758A" w:rsidP="003B7DE6">
      <w:pPr>
        <w:pStyle w:val="subsection"/>
      </w:pPr>
      <w:r w:rsidRPr="002F45FF">
        <w:tab/>
        <w:t>(</w:t>
      </w:r>
      <w:r w:rsidR="00CA0D64" w:rsidRPr="002F45FF">
        <w:t>9</w:t>
      </w:r>
      <w:r w:rsidR="00E25A13" w:rsidRPr="002F45FF">
        <w:t>)</w:t>
      </w:r>
      <w:r w:rsidRPr="002F45FF">
        <w:tab/>
        <w:t xml:space="preserve">The Chief Executive Medicare may, by notifiable instrument, do </w:t>
      </w:r>
      <w:r w:rsidR="00A521DD" w:rsidRPr="002F45FF">
        <w:t xml:space="preserve">either </w:t>
      </w:r>
      <w:r w:rsidRPr="002F45FF">
        <w:t xml:space="preserve">or </w:t>
      </w:r>
      <w:r w:rsidR="00A521DD" w:rsidRPr="002F45FF">
        <w:t xml:space="preserve">both </w:t>
      </w:r>
      <w:r w:rsidRPr="002F45FF">
        <w:t>of the following:</w:t>
      </w:r>
    </w:p>
    <w:p w14:paraId="65903AAF" w14:textId="03B89F63" w:rsidR="00530B05" w:rsidRPr="002F45FF" w:rsidRDefault="00530B05" w:rsidP="003B7DE6">
      <w:pPr>
        <w:pStyle w:val="paragraph"/>
      </w:pPr>
      <w:r w:rsidRPr="002F45FF">
        <w:tab/>
        <w:t>(a)</w:t>
      </w:r>
      <w:r w:rsidRPr="002F45FF">
        <w:tab/>
      </w:r>
      <w:r w:rsidR="00A521DD" w:rsidRPr="002F45FF">
        <w:t>approve one or more forms</w:t>
      </w:r>
      <w:r w:rsidRPr="002F45FF">
        <w:t xml:space="preserve"> for the purposes of </w:t>
      </w:r>
      <w:r w:rsidR="002144CE" w:rsidRPr="002F45FF">
        <w:t>paragraph (</w:t>
      </w:r>
      <w:r w:rsidR="00F22A64" w:rsidRPr="002F45FF">
        <w:t>5</w:t>
      </w:r>
      <w:r w:rsidRPr="002F45FF">
        <w:t>)</w:t>
      </w:r>
      <w:r w:rsidR="00E25A13" w:rsidRPr="002F45FF">
        <w:t>(a</w:t>
      </w:r>
      <w:r w:rsidRPr="002F45FF">
        <w:t>);</w:t>
      </w:r>
    </w:p>
    <w:p w14:paraId="324E9F60" w14:textId="6242B9F3" w:rsidR="00393F08" w:rsidRPr="002F45FF" w:rsidRDefault="00393F08" w:rsidP="003B7DE6">
      <w:pPr>
        <w:pStyle w:val="paragraph"/>
      </w:pPr>
      <w:r w:rsidRPr="002F45FF">
        <w:tab/>
        <w:t>(</w:t>
      </w:r>
      <w:r w:rsidR="00563890" w:rsidRPr="002F45FF">
        <w:t>b</w:t>
      </w:r>
      <w:r w:rsidRPr="002F45FF">
        <w:t>)</w:t>
      </w:r>
      <w:r w:rsidRPr="002F45FF">
        <w:tab/>
      </w:r>
      <w:r w:rsidR="00563890" w:rsidRPr="002F45FF">
        <w:t xml:space="preserve">approve </w:t>
      </w:r>
      <w:r w:rsidR="00AA23CB" w:rsidRPr="002F45FF">
        <w:t>a</w:t>
      </w:r>
      <w:r w:rsidRPr="002F45FF">
        <w:t xml:space="preserve"> manner for the purposes of </w:t>
      </w:r>
      <w:r w:rsidR="002144CE" w:rsidRPr="002F45FF">
        <w:t>paragraph (</w:t>
      </w:r>
      <w:r w:rsidR="00F22A64" w:rsidRPr="002F45FF">
        <w:t>5</w:t>
      </w:r>
      <w:r w:rsidRPr="002F45FF">
        <w:t>)(</w:t>
      </w:r>
      <w:r w:rsidR="004A4287" w:rsidRPr="002F45FF">
        <w:t>d</w:t>
      </w:r>
      <w:r w:rsidRPr="002F45FF">
        <w:t>)</w:t>
      </w:r>
      <w:r w:rsidR="004A4287" w:rsidRPr="002F45FF">
        <w:t>.</w:t>
      </w:r>
    </w:p>
    <w:p w14:paraId="1B42776C" w14:textId="7259A3A0" w:rsidR="00D06C94" w:rsidRPr="002F45FF" w:rsidRDefault="00EF239B" w:rsidP="003B7DE6">
      <w:pPr>
        <w:pStyle w:val="ActHead5"/>
      </w:pPr>
      <w:bookmarkStart w:id="12" w:name="_Toc213248529"/>
      <w:r w:rsidRPr="0004067A">
        <w:rPr>
          <w:rStyle w:val="CharSectno"/>
        </w:rPr>
        <w:t>22E</w:t>
      </w:r>
      <w:r w:rsidR="00D06C94" w:rsidRPr="002F45FF">
        <w:t xml:space="preserve">  Chief Executive Medicare may allocate provider number</w:t>
      </w:r>
      <w:bookmarkEnd w:id="12"/>
    </w:p>
    <w:p w14:paraId="5FEC33F6" w14:textId="77777777" w:rsidR="006D281E" w:rsidRPr="002F45FF" w:rsidRDefault="006D281E" w:rsidP="003B7DE6">
      <w:pPr>
        <w:pStyle w:val="SubsectionHead"/>
      </w:pPr>
      <w:r w:rsidRPr="002F45FF">
        <w:t>Decision that may be automated by computer program</w:t>
      </w:r>
    </w:p>
    <w:p w14:paraId="03925A62" w14:textId="06419165" w:rsidR="002F59AD" w:rsidRPr="002F45FF" w:rsidRDefault="002F59AD" w:rsidP="003B7DE6">
      <w:pPr>
        <w:pStyle w:val="subsection"/>
      </w:pPr>
      <w:r w:rsidRPr="002F45FF">
        <w:tab/>
        <w:t>(1)</w:t>
      </w:r>
      <w:r w:rsidRPr="002F45FF">
        <w:tab/>
      </w:r>
      <w:r w:rsidR="007F4FA3" w:rsidRPr="002F45FF">
        <w:t>If a person makes a</w:t>
      </w:r>
      <w:r w:rsidR="00C21DF0" w:rsidRPr="002F45FF">
        <w:t xml:space="preserve"> digital</w:t>
      </w:r>
      <w:r w:rsidR="007F4FA3" w:rsidRPr="002F45FF">
        <w:t xml:space="preserve"> application </w:t>
      </w:r>
      <w:r w:rsidR="009216EC" w:rsidRPr="002F45FF">
        <w:t xml:space="preserve">under </w:t>
      </w:r>
      <w:r w:rsidR="00E05D3D" w:rsidRPr="002F45FF">
        <w:t>section 2</w:t>
      </w:r>
      <w:r w:rsidR="00EF239B" w:rsidRPr="002F45FF">
        <w:t>2D</w:t>
      </w:r>
      <w:r w:rsidR="008B5C79" w:rsidRPr="002F45FF">
        <w:t>, t</w:t>
      </w:r>
      <w:r w:rsidRPr="002F45FF">
        <w:t xml:space="preserve">he Chief Executive Medicare must, in writing, allocate a </w:t>
      </w:r>
      <w:r w:rsidR="006509B2" w:rsidRPr="002F45FF">
        <w:t xml:space="preserve">unique </w:t>
      </w:r>
      <w:r w:rsidRPr="002F45FF">
        <w:t xml:space="preserve">provider number to </w:t>
      </w:r>
      <w:r w:rsidR="008B5C79" w:rsidRPr="002F45FF">
        <w:t>the person</w:t>
      </w:r>
      <w:r w:rsidR="00277ED3" w:rsidRPr="002F45FF">
        <w:t xml:space="preserve"> for a </w:t>
      </w:r>
      <w:r w:rsidR="001A1DD9" w:rsidRPr="002F45FF">
        <w:t>particular</w:t>
      </w:r>
      <w:r w:rsidR="00277ED3" w:rsidRPr="002F45FF">
        <w:t xml:space="preserve"> place of practice if</w:t>
      </w:r>
      <w:r w:rsidRPr="002F45FF">
        <w:t>:</w:t>
      </w:r>
    </w:p>
    <w:p w14:paraId="20A2184D" w14:textId="4A16B3A2" w:rsidR="002F59AD" w:rsidRPr="002F45FF" w:rsidRDefault="002F59AD" w:rsidP="003B7DE6">
      <w:pPr>
        <w:pStyle w:val="paragraph"/>
      </w:pPr>
      <w:r w:rsidRPr="002F45FF">
        <w:tab/>
        <w:t>(a)</w:t>
      </w:r>
      <w:r w:rsidRPr="002F45FF">
        <w:tab/>
        <w:t xml:space="preserve">the application complies with </w:t>
      </w:r>
      <w:r w:rsidR="00371E7F" w:rsidRPr="002F45FF">
        <w:t>subsection 2</w:t>
      </w:r>
      <w:r w:rsidR="00EF239B" w:rsidRPr="002F45FF">
        <w:t>2D</w:t>
      </w:r>
      <w:r w:rsidRPr="002F45FF">
        <w:t>(</w:t>
      </w:r>
      <w:r w:rsidR="00F22A64" w:rsidRPr="002F45FF">
        <w:t>4</w:t>
      </w:r>
      <w:r w:rsidRPr="002F45FF">
        <w:t>); and</w:t>
      </w:r>
    </w:p>
    <w:p w14:paraId="058B0C61" w14:textId="609D2E18" w:rsidR="002F59AD" w:rsidRPr="002F45FF" w:rsidRDefault="002F59AD" w:rsidP="003B7DE6">
      <w:pPr>
        <w:pStyle w:val="paragraph"/>
      </w:pPr>
      <w:r w:rsidRPr="002F45FF">
        <w:tab/>
        <w:t>(</w:t>
      </w:r>
      <w:r w:rsidR="005479A4" w:rsidRPr="002F45FF">
        <w:t>b</w:t>
      </w:r>
      <w:r w:rsidRPr="002F45FF">
        <w:t>)</w:t>
      </w:r>
      <w:r w:rsidRPr="002F45FF">
        <w:tab/>
        <w:t xml:space="preserve">the criteria (if any) specified in an instrument under </w:t>
      </w:r>
      <w:r w:rsidR="002144CE" w:rsidRPr="002F45FF">
        <w:t>subsection (</w:t>
      </w:r>
      <w:r w:rsidR="00237617" w:rsidRPr="002F45FF">
        <w:t>6</w:t>
      </w:r>
      <w:r w:rsidRPr="002F45FF">
        <w:t xml:space="preserve">) of this section are met in </w:t>
      </w:r>
      <w:r w:rsidR="00577D74" w:rsidRPr="002F45FF">
        <w:t>connection with</w:t>
      </w:r>
      <w:r w:rsidRPr="002F45FF">
        <w:t xml:space="preserve"> the application</w:t>
      </w:r>
      <w:r w:rsidR="00973D89" w:rsidRPr="002F45FF">
        <w:t>.</w:t>
      </w:r>
    </w:p>
    <w:p w14:paraId="4266A6E0" w14:textId="4A670317" w:rsidR="006D281E" w:rsidRPr="002F45FF" w:rsidRDefault="006D281E" w:rsidP="003B7DE6">
      <w:pPr>
        <w:pStyle w:val="notetext"/>
      </w:pPr>
      <w:r w:rsidRPr="002F45FF">
        <w:t>Note:</w:t>
      </w:r>
      <w:r w:rsidRPr="002F45FF">
        <w:tab/>
        <w:t xml:space="preserve">A decision under </w:t>
      </w:r>
      <w:r w:rsidR="00364806" w:rsidRPr="002F45FF">
        <w:t xml:space="preserve">this </w:t>
      </w:r>
      <w:r w:rsidR="006602BF" w:rsidRPr="002F45FF">
        <w:t>sub</w:t>
      </w:r>
      <w:r w:rsidR="00D4043D" w:rsidRPr="002F45FF">
        <w:t>section is</w:t>
      </w:r>
      <w:r w:rsidRPr="002F45FF">
        <w:t xml:space="preserve"> able to be automated by a computer program</w:t>
      </w:r>
      <w:r w:rsidR="00233D5A" w:rsidRPr="002F45FF">
        <w:t>:</w:t>
      </w:r>
      <w:r w:rsidRPr="002F45FF">
        <w:t xml:space="preserve"> see </w:t>
      </w:r>
      <w:r w:rsidR="00E05D3D" w:rsidRPr="002F45FF">
        <w:t>section 2</w:t>
      </w:r>
      <w:r w:rsidR="00EF239B" w:rsidRPr="002F45FF">
        <w:t>2R</w:t>
      </w:r>
      <w:r w:rsidRPr="002F45FF">
        <w:t>.</w:t>
      </w:r>
    </w:p>
    <w:p w14:paraId="771CBDB5" w14:textId="77777777" w:rsidR="000A2AC3" w:rsidRPr="002F45FF" w:rsidRDefault="000A2AC3" w:rsidP="003B7DE6">
      <w:pPr>
        <w:pStyle w:val="SubsectionHead"/>
      </w:pPr>
      <w:r w:rsidRPr="002F45FF">
        <w:lastRenderedPageBreak/>
        <w:t>Decision that cannot be automated</w:t>
      </w:r>
      <w:r w:rsidR="00BE65D9" w:rsidRPr="002F45FF">
        <w:t xml:space="preserve"> by computer program</w:t>
      </w:r>
    </w:p>
    <w:p w14:paraId="24A6BCE5" w14:textId="3D8E33FC" w:rsidR="000A2AC3" w:rsidRPr="002F45FF" w:rsidRDefault="000A2AC3" w:rsidP="003B7DE6">
      <w:pPr>
        <w:pStyle w:val="subsection"/>
      </w:pPr>
      <w:r w:rsidRPr="002F45FF">
        <w:tab/>
        <w:t>(2)</w:t>
      </w:r>
      <w:r w:rsidRPr="002F45FF">
        <w:tab/>
      </w:r>
      <w:r w:rsidR="00A862A2" w:rsidRPr="002F45FF">
        <w:t xml:space="preserve">If </w:t>
      </w:r>
      <w:r w:rsidR="009216EC" w:rsidRPr="002F45FF">
        <w:t xml:space="preserve">a person makes a digital application under </w:t>
      </w:r>
      <w:r w:rsidR="00E05D3D" w:rsidRPr="002F45FF">
        <w:t>section 2</w:t>
      </w:r>
      <w:r w:rsidR="00EF239B" w:rsidRPr="002F45FF">
        <w:t>2D</w:t>
      </w:r>
      <w:r w:rsidR="009216EC" w:rsidRPr="002F45FF">
        <w:t xml:space="preserve"> and </w:t>
      </w:r>
      <w:r w:rsidR="002144CE" w:rsidRPr="002F45FF">
        <w:t>paragraph (</w:t>
      </w:r>
      <w:r w:rsidR="00A862A2" w:rsidRPr="002F45FF">
        <w:t xml:space="preserve">1)(a) or (b) </w:t>
      </w:r>
      <w:r w:rsidR="009216EC" w:rsidRPr="002F45FF">
        <w:t xml:space="preserve">of this section </w:t>
      </w:r>
      <w:r w:rsidR="00A862A2" w:rsidRPr="002F45FF">
        <w:t>is not satisfied in connection with the application</w:t>
      </w:r>
      <w:r w:rsidRPr="002F45FF">
        <w:t xml:space="preserve">, </w:t>
      </w:r>
      <w:r w:rsidR="009216EC" w:rsidRPr="002F45FF">
        <w:t xml:space="preserve">or a person makes a documentary application </w:t>
      </w:r>
      <w:r w:rsidR="000A06A2" w:rsidRPr="002F45FF">
        <w:t xml:space="preserve">under </w:t>
      </w:r>
      <w:r w:rsidR="00E05D3D" w:rsidRPr="002F45FF">
        <w:t>section 2</w:t>
      </w:r>
      <w:r w:rsidR="00EF239B" w:rsidRPr="002F45FF">
        <w:t>2D</w:t>
      </w:r>
      <w:r w:rsidR="000A06A2" w:rsidRPr="002F45FF">
        <w:t xml:space="preserve">, </w:t>
      </w:r>
      <w:r w:rsidRPr="002F45FF">
        <w:t>the Chief Executive Medicare must, in writing:</w:t>
      </w:r>
    </w:p>
    <w:p w14:paraId="2BA965A6" w14:textId="77777777" w:rsidR="000A2AC3" w:rsidRPr="002F45FF" w:rsidRDefault="000A2AC3" w:rsidP="003B7DE6">
      <w:pPr>
        <w:pStyle w:val="paragraph"/>
      </w:pPr>
      <w:r w:rsidRPr="002F45FF">
        <w:tab/>
        <w:t>(a)</w:t>
      </w:r>
      <w:r w:rsidRPr="002F45FF">
        <w:tab/>
        <w:t xml:space="preserve">allocate a unique provider number to the applicant </w:t>
      </w:r>
      <w:r w:rsidR="00787905" w:rsidRPr="002F45FF">
        <w:t>for a particular place of practice</w:t>
      </w:r>
      <w:r w:rsidR="001272C5" w:rsidRPr="002F45FF">
        <w:t xml:space="preserve"> </w:t>
      </w:r>
      <w:r w:rsidRPr="002F45FF">
        <w:t xml:space="preserve">if the Chief Executive Medicare is satisfied that it would be appropriate in all the circumstances to </w:t>
      </w:r>
      <w:r w:rsidR="002A4171" w:rsidRPr="002F45FF">
        <w:t>do so</w:t>
      </w:r>
      <w:r w:rsidRPr="002F45FF">
        <w:t>; or</w:t>
      </w:r>
    </w:p>
    <w:p w14:paraId="1CAD5D96" w14:textId="77777777" w:rsidR="000A2AC3" w:rsidRPr="002F45FF" w:rsidRDefault="000A2AC3" w:rsidP="003B7DE6">
      <w:pPr>
        <w:pStyle w:val="paragraph"/>
      </w:pPr>
      <w:r w:rsidRPr="002F45FF">
        <w:tab/>
        <w:t>(b)</w:t>
      </w:r>
      <w:r w:rsidRPr="002F45FF">
        <w:tab/>
      </w:r>
      <w:r w:rsidR="00212B9B" w:rsidRPr="002F45FF">
        <w:t xml:space="preserve">otherwise, </w:t>
      </w:r>
      <w:r w:rsidRPr="002F45FF">
        <w:t xml:space="preserve">refuse to allocate a provider number to the applicant </w:t>
      </w:r>
      <w:r w:rsidR="00787905" w:rsidRPr="002F45FF">
        <w:t>for a particular place of practice</w:t>
      </w:r>
      <w:r w:rsidRPr="002F45FF">
        <w:t>.</w:t>
      </w:r>
    </w:p>
    <w:p w14:paraId="41EBF385" w14:textId="77777777" w:rsidR="00BB77ED" w:rsidRPr="002F45FF" w:rsidRDefault="00BB77ED" w:rsidP="003B7DE6">
      <w:pPr>
        <w:pStyle w:val="notetext"/>
      </w:pPr>
      <w:r w:rsidRPr="002F45FF">
        <w:t>Note</w:t>
      </w:r>
      <w:r w:rsidR="005F1FA0" w:rsidRPr="002F45FF">
        <w:t xml:space="preserve"> 1</w:t>
      </w:r>
      <w:r w:rsidRPr="002F45FF">
        <w:t>:</w:t>
      </w:r>
      <w:r w:rsidRPr="002F45FF">
        <w:tab/>
        <w:t xml:space="preserve">A decision under </w:t>
      </w:r>
      <w:r w:rsidR="00364806" w:rsidRPr="002F45FF">
        <w:t xml:space="preserve">this </w:t>
      </w:r>
      <w:r w:rsidR="006602BF" w:rsidRPr="002F45FF">
        <w:t>sub</w:t>
      </w:r>
      <w:r w:rsidR="00D4043D" w:rsidRPr="002F45FF">
        <w:t>section is</w:t>
      </w:r>
      <w:r w:rsidRPr="002F45FF">
        <w:t xml:space="preserve"> not able to be automated by a computer program.</w:t>
      </w:r>
    </w:p>
    <w:p w14:paraId="13EA1FB8" w14:textId="2C90EC99" w:rsidR="000A6EAC" w:rsidRPr="002F45FF" w:rsidRDefault="000A6EAC" w:rsidP="003B7DE6">
      <w:pPr>
        <w:pStyle w:val="notetext"/>
      </w:pPr>
      <w:r w:rsidRPr="002F45FF">
        <w:t>Note 2:</w:t>
      </w:r>
      <w:r w:rsidRPr="002F45FF">
        <w:tab/>
        <w:t xml:space="preserve">For </w:t>
      </w:r>
      <w:r w:rsidR="007146D1" w:rsidRPr="002F45FF">
        <w:t>reconsideration</w:t>
      </w:r>
      <w:r w:rsidRPr="002F45FF">
        <w:t xml:space="preserve"> of a </w:t>
      </w:r>
      <w:r w:rsidR="00A61B25" w:rsidRPr="002F45FF">
        <w:t xml:space="preserve">refusal </w:t>
      </w:r>
      <w:r w:rsidR="0040749B" w:rsidRPr="002F45FF">
        <w:t>decision</w:t>
      </w:r>
      <w:r w:rsidRPr="002F45FF">
        <w:t xml:space="preserve">, see </w:t>
      </w:r>
      <w:r w:rsidR="00E05D3D" w:rsidRPr="002F45FF">
        <w:t>section 2</w:t>
      </w:r>
      <w:r w:rsidR="00EF239B" w:rsidRPr="002F45FF">
        <w:t>2T</w:t>
      </w:r>
      <w:r w:rsidRPr="002F45FF">
        <w:t>.</w:t>
      </w:r>
    </w:p>
    <w:p w14:paraId="17CF86A0" w14:textId="1ABCD83C" w:rsidR="00BE65D9" w:rsidRPr="002F45FF" w:rsidRDefault="00BE65D9" w:rsidP="003B7DE6">
      <w:pPr>
        <w:pStyle w:val="subsection"/>
      </w:pPr>
      <w:r w:rsidRPr="002F45FF">
        <w:tab/>
        <w:t>(</w:t>
      </w:r>
      <w:r w:rsidR="0044083E" w:rsidRPr="002F45FF">
        <w:t>3</w:t>
      </w:r>
      <w:r w:rsidRPr="002F45FF">
        <w:t>)</w:t>
      </w:r>
      <w:r w:rsidRPr="002F45FF">
        <w:tab/>
        <w:t xml:space="preserve">For the purposes of making a decision under </w:t>
      </w:r>
      <w:r w:rsidR="002144CE" w:rsidRPr="002F45FF">
        <w:t>subsection (</w:t>
      </w:r>
      <w:r w:rsidRPr="002F45FF">
        <w:t>2), the Chief Executive Medicare may, by notice in writing given to the applicant, require the applicant to give to the Chief Executive Medicare such further information concerning the application as is specified in the notice.</w:t>
      </w:r>
    </w:p>
    <w:p w14:paraId="0F6C651F" w14:textId="77777777" w:rsidR="00BE65D9" w:rsidRPr="002F45FF" w:rsidRDefault="00BE65D9" w:rsidP="003B7DE6">
      <w:pPr>
        <w:pStyle w:val="subsection"/>
      </w:pPr>
      <w:r w:rsidRPr="002F45FF">
        <w:tab/>
        <w:t>(</w:t>
      </w:r>
      <w:r w:rsidR="0044083E" w:rsidRPr="002F45FF">
        <w:t>4</w:t>
      </w:r>
      <w:r w:rsidRPr="002F45FF">
        <w:t>)</w:t>
      </w:r>
      <w:r w:rsidRPr="002F45FF">
        <w:tab/>
        <w:t>The applicant must give the further information to the Chief Executive Medicare before the end of the following:</w:t>
      </w:r>
    </w:p>
    <w:p w14:paraId="4C700431" w14:textId="5987A4C3" w:rsidR="00BE65D9" w:rsidRPr="002F45FF" w:rsidRDefault="00BE65D9" w:rsidP="003B7DE6">
      <w:pPr>
        <w:pStyle w:val="paragraph"/>
      </w:pPr>
      <w:r w:rsidRPr="002F45FF">
        <w:tab/>
        <w:t>(a)</w:t>
      </w:r>
      <w:r w:rsidRPr="002F45FF">
        <w:tab/>
        <w:t>the period specified in the notice (which must be at least 14</w:t>
      </w:r>
      <w:r w:rsidR="004314BA" w:rsidRPr="002F45FF">
        <w:t> </w:t>
      </w:r>
      <w:r w:rsidRPr="002F45FF">
        <w:t xml:space="preserve">days after the day the notice is given), unless </w:t>
      </w:r>
      <w:r w:rsidR="002144CE" w:rsidRPr="002F45FF">
        <w:t>paragraph (</w:t>
      </w:r>
      <w:r w:rsidRPr="002F45FF">
        <w:t>b) applies;</w:t>
      </w:r>
    </w:p>
    <w:p w14:paraId="005DB2E8" w14:textId="77777777" w:rsidR="00BE65D9" w:rsidRPr="002F45FF" w:rsidRDefault="00BE65D9" w:rsidP="003B7DE6">
      <w:pPr>
        <w:pStyle w:val="paragraph"/>
      </w:pPr>
      <w:r w:rsidRPr="002F45FF">
        <w:tab/>
        <w:t>(b)</w:t>
      </w:r>
      <w:r w:rsidRPr="002F45FF">
        <w:tab/>
        <w:t>if the Chief Executive Medicare allows a longer period—that longer period.</w:t>
      </w:r>
    </w:p>
    <w:p w14:paraId="25A51F5C" w14:textId="77777777" w:rsidR="00012AB6" w:rsidRPr="002F45FF" w:rsidRDefault="00F36251" w:rsidP="003B7DE6">
      <w:pPr>
        <w:pStyle w:val="SubsectionHead"/>
      </w:pPr>
      <w:r w:rsidRPr="002F45FF">
        <w:t xml:space="preserve">Provider </w:t>
      </w:r>
      <w:r w:rsidR="00C628CC" w:rsidRPr="002F45FF">
        <w:t>number</w:t>
      </w:r>
    </w:p>
    <w:p w14:paraId="4AB0E54A" w14:textId="77777777" w:rsidR="00F62100" w:rsidRPr="002F45FF" w:rsidRDefault="00F36251" w:rsidP="003B7DE6">
      <w:pPr>
        <w:pStyle w:val="subsection"/>
      </w:pPr>
      <w:r w:rsidRPr="002F45FF">
        <w:tab/>
        <w:t>(</w:t>
      </w:r>
      <w:r w:rsidR="0044083E" w:rsidRPr="002F45FF">
        <w:t>5</w:t>
      </w:r>
      <w:r w:rsidRPr="002F45FF">
        <w:t>)</w:t>
      </w:r>
      <w:r w:rsidRPr="002F45FF">
        <w:tab/>
        <w:t xml:space="preserve">A provider number allocated under this section must consist of </w:t>
      </w:r>
      <w:r w:rsidR="00F62100" w:rsidRPr="002F45FF">
        <w:t>one or more of the following:</w:t>
      </w:r>
    </w:p>
    <w:p w14:paraId="7F591A13" w14:textId="77777777" w:rsidR="00F36251" w:rsidRPr="002F45FF" w:rsidRDefault="00F62100" w:rsidP="003B7DE6">
      <w:pPr>
        <w:pStyle w:val="paragraph"/>
      </w:pPr>
      <w:r w:rsidRPr="002F45FF">
        <w:t xml:space="preserve"> </w:t>
      </w:r>
      <w:r w:rsidRPr="002F45FF">
        <w:tab/>
        <w:t>(a)</w:t>
      </w:r>
      <w:r w:rsidRPr="002F45FF">
        <w:tab/>
        <w:t>numbers;</w:t>
      </w:r>
    </w:p>
    <w:p w14:paraId="184A5513" w14:textId="77777777" w:rsidR="00F62100" w:rsidRPr="002F45FF" w:rsidRDefault="00F62100" w:rsidP="003B7DE6">
      <w:pPr>
        <w:pStyle w:val="paragraph"/>
      </w:pPr>
      <w:r w:rsidRPr="002F45FF">
        <w:tab/>
        <w:t>(b)</w:t>
      </w:r>
      <w:r w:rsidRPr="002F45FF">
        <w:tab/>
        <w:t>letters</w:t>
      </w:r>
      <w:r w:rsidR="00204553" w:rsidRPr="002F45FF">
        <w:t>;</w:t>
      </w:r>
    </w:p>
    <w:p w14:paraId="76AE6B47" w14:textId="77777777" w:rsidR="00204553" w:rsidRPr="002F45FF" w:rsidRDefault="00204553" w:rsidP="003B7DE6">
      <w:pPr>
        <w:pStyle w:val="paragraph"/>
      </w:pPr>
      <w:r w:rsidRPr="002F45FF">
        <w:tab/>
        <w:t>(c)</w:t>
      </w:r>
      <w:r w:rsidRPr="002F45FF">
        <w:tab/>
        <w:t>symbols.</w:t>
      </w:r>
    </w:p>
    <w:p w14:paraId="1C567789" w14:textId="77777777" w:rsidR="00205CAD" w:rsidRPr="002F45FF" w:rsidRDefault="0022733C" w:rsidP="003B7DE6">
      <w:pPr>
        <w:pStyle w:val="SubsectionHead"/>
      </w:pPr>
      <w:r w:rsidRPr="002F45FF">
        <w:lastRenderedPageBreak/>
        <w:t>Criteria for allocating provider</w:t>
      </w:r>
      <w:r w:rsidR="00E92BD2" w:rsidRPr="002F45FF">
        <w:t xml:space="preserve"> number</w:t>
      </w:r>
    </w:p>
    <w:p w14:paraId="3C34763F" w14:textId="0489A90F" w:rsidR="00153588" w:rsidRPr="002F45FF" w:rsidRDefault="00153588" w:rsidP="003B7DE6">
      <w:pPr>
        <w:pStyle w:val="subsection"/>
      </w:pPr>
      <w:r w:rsidRPr="002F45FF">
        <w:tab/>
        <w:t>(</w:t>
      </w:r>
      <w:r w:rsidR="0044083E" w:rsidRPr="002F45FF">
        <w:t>6</w:t>
      </w:r>
      <w:r w:rsidRPr="002F45FF">
        <w:t>)</w:t>
      </w:r>
      <w:r w:rsidRPr="002F45FF">
        <w:tab/>
        <w:t xml:space="preserve">The </w:t>
      </w:r>
      <w:r w:rsidR="007A3B79" w:rsidRPr="002F45FF">
        <w:t>Minister</w:t>
      </w:r>
      <w:r w:rsidRPr="002F45FF">
        <w:t xml:space="preserve"> may</w:t>
      </w:r>
      <w:r w:rsidR="007A3B79" w:rsidRPr="002F45FF">
        <w:t>, by legislative instrument,</w:t>
      </w:r>
      <w:r w:rsidRPr="002F45FF">
        <w:t xml:space="preserve"> </w:t>
      </w:r>
      <w:r w:rsidR="00656EF9" w:rsidRPr="002F45FF">
        <w:t>specify</w:t>
      </w:r>
      <w:r w:rsidRPr="002F45FF">
        <w:t xml:space="preserve"> </w:t>
      </w:r>
      <w:r w:rsidR="00466E4D" w:rsidRPr="002F45FF">
        <w:t xml:space="preserve">criteria for the purposes of </w:t>
      </w:r>
      <w:r w:rsidR="002144CE" w:rsidRPr="002F45FF">
        <w:t>paragraph (</w:t>
      </w:r>
      <w:r w:rsidR="007A3B79" w:rsidRPr="002F45FF">
        <w:t>1)(</w:t>
      </w:r>
      <w:r w:rsidR="004506C2" w:rsidRPr="002F45FF">
        <w:t>b</w:t>
      </w:r>
      <w:r w:rsidR="007A3B79" w:rsidRPr="002F45FF">
        <w:t>)</w:t>
      </w:r>
      <w:r w:rsidR="00466E4D" w:rsidRPr="002F45FF">
        <w:t>.</w:t>
      </w:r>
    </w:p>
    <w:p w14:paraId="43A9208F" w14:textId="3D2A0686" w:rsidR="004506C2" w:rsidRPr="002F45FF" w:rsidRDefault="004506C2" w:rsidP="003B7DE6">
      <w:pPr>
        <w:pStyle w:val="subsection"/>
      </w:pPr>
      <w:r w:rsidRPr="002F45FF">
        <w:tab/>
        <w:t>(</w:t>
      </w:r>
      <w:r w:rsidR="0044083E" w:rsidRPr="002F45FF">
        <w:t>7</w:t>
      </w:r>
      <w:r w:rsidR="00A0594C" w:rsidRPr="002F45FF">
        <w:t>)</w:t>
      </w:r>
      <w:r w:rsidRPr="002F45FF">
        <w:tab/>
      </w:r>
      <w:r w:rsidR="004D0754" w:rsidRPr="002F45FF">
        <w:t xml:space="preserve">Without limiting </w:t>
      </w:r>
      <w:r w:rsidR="002144CE" w:rsidRPr="002F45FF">
        <w:t>subsection (</w:t>
      </w:r>
      <w:r w:rsidR="0044083E" w:rsidRPr="002F45FF">
        <w:t>6</w:t>
      </w:r>
      <w:r w:rsidR="00F36251" w:rsidRPr="002F45FF">
        <w:t>)</w:t>
      </w:r>
      <w:r w:rsidR="004D0754" w:rsidRPr="002F45FF">
        <w:t>, the criteria may relate to</w:t>
      </w:r>
      <w:r w:rsidR="00AC7B35" w:rsidRPr="002F45FF">
        <w:t xml:space="preserve"> </w:t>
      </w:r>
      <w:r w:rsidR="00C72F04" w:rsidRPr="002F45FF">
        <w:t>one or more</w:t>
      </w:r>
      <w:r w:rsidR="00AC7B35" w:rsidRPr="002F45FF">
        <w:t xml:space="preserve"> of the following:</w:t>
      </w:r>
    </w:p>
    <w:p w14:paraId="4A52E757" w14:textId="5466F207" w:rsidR="00AC7B35" w:rsidRPr="002F45FF" w:rsidRDefault="00AC7B35" w:rsidP="003B7DE6">
      <w:pPr>
        <w:pStyle w:val="paragraph"/>
      </w:pPr>
      <w:r w:rsidRPr="002F45FF">
        <w:tab/>
        <w:t>(a)</w:t>
      </w:r>
      <w:r w:rsidRPr="002F45FF">
        <w:tab/>
      </w:r>
      <w:r w:rsidR="00D26F81" w:rsidRPr="002F45FF">
        <w:t xml:space="preserve">kinds of </w:t>
      </w:r>
      <w:r w:rsidRPr="002F45FF">
        <w:t xml:space="preserve">applicants under </w:t>
      </w:r>
      <w:r w:rsidR="00E05D3D" w:rsidRPr="002F45FF">
        <w:t>section 2</w:t>
      </w:r>
      <w:r w:rsidR="00EF239B" w:rsidRPr="002F45FF">
        <w:t>2D</w:t>
      </w:r>
      <w:r w:rsidRPr="002F45FF">
        <w:t>;</w:t>
      </w:r>
    </w:p>
    <w:p w14:paraId="6981C2D4" w14:textId="77777777" w:rsidR="00AC7B35" w:rsidRPr="002F45FF" w:rsidRDefault="00AC7B35" w:rsidP="003B7DE6">
      <w:pPr>
        <w:pStyle w:val="paragraph"/>
      </w:pPr>
      <w:r w:rsidRPr="002F45FF">
        <w:tab/>
        <w:t>(b)</w:t>
      </w:r>
      <w:r w:rsidRPr="002F45FF">
        <w:tab/>
      </w:r>
      <w:r w:rsidR="0086020E" w:rsidRPr="002F45FF">
        <w:t xml:space="preserve">kinds of </w:t>
      </w:r>
      <w:r w:rsidRPr="002F45FF">
        <w:t xml:space="preserve">places of practice </w:t>
      </w:r>
      <w:r w:rsidR="00C215A3" w:rsidRPr="002F45FF">
        <w:t xml:space="preserve">that are </w:t>
      </w:r>
      <w:r w:rsidRPr="002F45FF">
        <w:t>the subject of applications under that section</w:t>
      </w:r>
      <w:r w:rsidR="00C72F04" w:rsidRPr="002F45FF">
        <w:t>;</w:t>
      </w:r>
    </w:p>
    <w:p w14:paraId="321C3122" w14:textId="77777777" w:rsidR="00C72F04" w:rsidRPr="002F45FF" w:rsidRDefault="00C72F04" w:rsidP="003B7DE6">
      <w:pPr>
        <w:pStyle w:val="paragraph"/>
      </w:pPr>
      <w:r w:rsidRPr="002F45FF">
        <w:tab/>
        <w:t>(c)</w:t>
      </w:r>
      <w:r w:rsidRPr="002F45FF">
        <w:tab/>
      </w:r>
      <w:r w:rsidR="00764503" w:rsidRPr="002F45FF">
        <w:t xml:space="preserve">kinds of professional services </w:t>
      </w:r>
      <w:r w:rsidR="00796E02" w:rsidRPr="002F45FF">
        <w:t xml:space="preserve">(if any) </w:t>
      </w:r>
      <w:r w:rsidR="00764503" w:rsidRPr="002F45FF">
        <w:t xml:space="preserve">that are, or are to be, rendered </w:t>
      </w:r>
      <w:r w:rsidR="004130DB" w:rsidRPr="002F45FF">
        <w:t>by</w:t>
      </w:r>
      <w:r w:rsidR="00D47214" w:rsidRPr="002F45FF">
        <w:t xml:space="preserve">, or on behalf of, </w:t>
      </w:r>
      <w:r w:rsidR="004130DB" w:rsidRPr="002F45FF">
        <w:t xml:space="preserve">those applicants </w:t>
      </w:r>
      <w:r w:rsidR="00764503" w:rsidRPr="002F45FF">
        <w:t>at th</w:t>
      </w:r>
      <w:r w:rsidR="004130DB" w:rsidRPr="002F45FF">
        <w:t>ose places of practice</w:t>
      </w:r>
      <w:r w:rsidR="00796E02" w:rsidRPr="002F45FF">
        <w:t>.</w:t>
      </w:r>
    </w:p>
    <w:p w14:paraId="7E95B153" w14:textId="77777777" w:rsidR="00055EAC" w:rsidRPr="002F45FF" w:rsidRDefault="00055EAC" w:rsidP="003B7DE6">
      <w:pPr>
        <w:pStyle w:val="SubsectionHead"/>
      </w:pPr>
      <w:r w:rsidRPr="002F45FF">
        <w:t>Section applies separately to each place of practice</w:t>
      </w:r>
    </w:p>
    <w:p w14:paraId="4FC0C466" w14:textId="56BDE3C0" w:rsidR="00055EAC" w:rsidRPr="002F45FF" w:rsidRDefault="00055EAC" w:rsidP="003B7DE6">
      <w:pPr>
        <w:pStyle w:val="subsection"/>
      </w:pPr>
      <w:r w:rsidRPr="002F45FF">
        <w:tab/>
        <w:t>(</w:t>
      </w:r>
      <w:r w:rsidR="0044083E" w:rsidRPr="002F45FF">
        <w:t>8</w:t>
      </w:r>
      <w:r w:rsidRPr="002F45FF">
        <w:t>)</w:t>
      </w:r>
      <w:r w:rsidRPr="002F45FF">
        <w:tab/>
        <w:t xml:space="preserve">This section applies separately in relation to each place of practice covered by an application under </w:t>
      </w:r>
      <w:r w:rsidR="00E05D3D" w:rsidRPr="002F45FF">
        <w:t>section 2</w:t>
      </w:r>
      <w:r w:rsidR="00EF239B" w:rsidRPr="002F45FF">
        <w:t>2D</w:t>
      </w:r>
      <w:r w:rsidRPr="002F45FF">
        <w:t>.</w:t>
      </w:r>
    </w:p>
    <w:p w14:paraId="313B51A6" w14:textId="3CF4BDF8" w:rsidR="00E461E0" w:rsidRPr="002F45FF" w:rsidRDefault="00EF239B" w:rsidP="003B7DE6">
      <w:pPr>
        <w:pStyle w:val="ActHead5"/>
      </w:pPr>
      <w:bookmarkStart w:id="13" w:name="_Toc213248530"/>
      <w:r w:rsidRPr="0004067A">
        <w:rPr>
          <w:rStyle w:val="CharSectno"/>
        </w:rPr>
        <w:t>22F</w:t>
      </w:r>
      <w:r w:rsidR="00E461E0" w:rsidRPr="002F45FF">
        <w:t xml:space="preserve">  Noti</w:t>
      </w:r>
      <w:r w:rsidR="00D1089E" w:rsidRPr="002F45FF">
        <w:t>fying</w:t>
      </w:r>
      <w:r w:rsidR="00E461E0" w:rsidRPr="002F45FF">
        <w:t xml:space="preserve"> </w:t>
      </w:r>
      <w:r w:rsidR="00406BDA" w:rsidRPr="002F45FF">
        <w:t xml:space="preserve">and substituting </w:t>
      </w:r>
      <w:r w:rsidR="00E461E0" w:rsidRPr="002F45FF">
        <w:t>decisions</w:t>
      </w:r>
      <w:bookmarkEnd w:id="13"/>
    </w:p>
    <w:p w14:paraId="4BB829EA" w14:textId="765A7797" w:rsidR="00E16C5C" w:rsidRPr="002F45FF" w:rsidRDefault="00DE01D2" w:rsidP="003B7DE6">
      <w:pPr>
        <w:pStyle w:val="SubsectionHead"/>
      </w:pPr>
      <w:r w:rsidRPr="002F45FF">
        <w:t>D</w:t>
      </w:r>
      <w:r w:rsidR="00E16C5C" w:rsidRPr="002F45FF">
        <w:t xml:space="preserve">ecision </w:t>
      </w:r>
      <w:r w:rsidR="00C45552" w:rsidRPr="002F45FF">
        <w:t xml:space="preserve">under </w:t>
      </w:r>
      <w:r w:rsidR="00371E7F" w:rsidRPr="002F45FF">
        <w:t>subsection 2</w:t>
      </w:r>
      <w:r w:rsidR="00EF239B" w:rsidRPr="002F45FF">
        <w:t>2E</w:t>
      </w:r>
      <w:r w:rsidR="00C45552" w:rsidRPr="002F45FF">
        <w:t>(1)</w:t>
      </w:r>
    </w:p>
    <w:p w14:paraId="732CE353" w14:textId="3E1CDBFA" w:rsidR="00E16C5C" w:rsidRPr="002F45FF" w:rsidRDefault="00E16C5C" w:rsidP="003B7DE6">
      <w:pPr>
        <w:pStyle w:val="subsection"/>
      </w:pPr>
      <w:r w:rsidRPr="002F45FF">
        <w:tab/>
        <w:t>(1)</w:t>
      </w:r>
      <w:r w:rsidRPr="002F45FF">
        <w:tab/>
      </w:r>
      <w:r w:rsidR="00E92BD2" w:rsidRPr="002F45FF">
        <w:t xml:space="preserve">For a decision under </w:t>
      </w:r>
      <w:r w:rsidR="00371E7F" w:rsidRPr="002F45FF">
        <w:t>subsection 2</w:t>
      </w:r>
      <w:r w:rsidR="00EF239B" w:rsidRPr="002F45FF">
        <w:t>2E</w:t>
      </w:r>
      <w:r w:rsidR="00E92BD2" w:rsidRPr="002F45FF">
        <w:t>(1), t</w:t>
      </w:r>
      <w:r w:rsidRPr="002F45FF">
        <w:t>he Chief Executive Medicare</w:t>
      </w:r>
      <w:r w:rsidR="00341E18" w:rsidRPr="002F45FF">
        <w:t xml:space="preserve"> must cause</w:t>
      </w:r>
      <w:r w:rsidR="00696362" w:rsidRPr="002F45FF">
        <w:t xml:space="preserve"> </w:t>
      </w:r>
      <w:r w:rsidR="00FB6AB6" w:rsidRPr="002F45FF">
        <w:t>the</w:t>
      </w:r>
      <w:r w:rsidR="00696362" w:rsidRPr="002F45FF">
        <w:t xml:space="preserve"> applicant under </w:t>
      </w:r>
      <w:r w:rsidR="00E05D3D" w:rsidRPr="002F45FF">
        <w:t>section 2</w:t>
      </w:r>
      <w:r w:rsidR="00EF239B" w:rsidRPr="002F45FF">
        <w:t>2D</w:t>
      </w:r>
      <w:r w:rsidR="00696362" w:rsidRPr="002F45FF">
        <w:t xml:space="preserve"> to be notified in writing</w:t>
      </w:r>
      <w:r w:rsidR="00DA04DC" w:rsidRPr="002F45FF">
        <w:t xml:space="preserve"> of the following</w:t>
      </w:r>
      <w:r w:rsidRPr="002F45FF">
        <w:t>:</w:t>
      </w:r>
    </w:p>
    <w:p w14:paraId="1C19E7E2" w14:textId="77777777" w:rsidR="00E16C5C" w:rsidRPr="002F45FF" w:rsidRDefault="00E16C5C" w:rsidP="003B7DE6">
      <w:pPr>
        <w:pStyle w:val="paragraph"/>
      </w:pPr>
      <w:r w:rsidRPr="002F45FF">
        <w:tab/>
        <w:t>(a)</w:t>
      </w:r>
      <w:r w:rsidRPr="002F45FF">
        <w:tab/>
      </w:r>
      <w:r w:rsidR="00FB6AB6" w:rsidRPr="002F45FF">
        <w:t xml:space="preserve">the </w:t>
      </w:r>
      <w:r w:rsidRPr="002F45FF">
        <w:t>decision;</w:t>
      </w:r>
    </w:p>
    <w:p w14:paraId="28E17EFA" w14:textId="77777777" w:rsidR="00E16C5C" w:rsidRPr="002F45FF" w:rsidRDefault="00E16C5C" w:rsidP="003B7DE6">
      <w:pPr>
        <w:pStyle w:val="paragraph"/>
      </w:pPr>
      <w:r w:rsidRPr="002F45FF">
        <w:tab/>
        <w:t>(b)</w:t>
      </w:r>
      <w:r w:rsidRPr="002F45FF">
        <w:tab/>
      </w:r>
      <w:r w:rsidR="00DA04DC" w:rsidRPr="002F45FF">
        <w:t>the</w:t>
      </w:r>
      <w:r w:rsidRPr="002F45FF">
        <w:t xml:space="preserve"> provider number and the place of practice</w:t>
      </w:r>
      <w:r w:rsidR="00D53C27" w:rsidRPr="002F45FF">
        <w:t>;</w:t>
      </w:r>
    </w:p>
    <w:p w14:paraId="6DD1074C" w14:textId="77777777" w:rsidR="00EF5751" w:rsidRPr="002F45FF" w:rsidRDefault="00EF5751" w:rsidP="003B7DE6">
      <w:pPr>
        <w:pStyle w:val="paragraph"/>
      </w:pPr>
      <w:r w:rsidRPr="002F45FF">
        <w:tab/>
        <w:t>(c)</w:t>
      </w:r>
      <w:r w:rsidRPr="002F45FF">
        <w:tab/>
        <w:t>the day on which</w:t>
      </w:r>
      <w:r w:rsidR="004548B2" w:rsidRPr="002F45FF">
        <w:t xml:space="preserve"> the allocation of the provider number takes effect</w:t>
      </w:r>
      <w:r w:rsidR="00B85D9D" w:rsidRPr="002F45FF">
        <w:t>, which must be:</w:t>
      </w:r>
    </w:p>
    <w:p w14:paraId="0711DD95" w14:textId="6F623C68" w:rsidR="00B85D9D" w:rsidRPr="002F45FF" w:rsidRDefault="00B85D9D" w:rsidP="003B7DE6">
      <w:pPr>
        <w:pStyle w:val="paragraphsub"/>
      </w:pPr>
      <w:r w:rsidRPr="002F45FF">
        <w:tab/>
        <w:t>(i)</w:t>
      </w:r>
      <w:r w:rsidRPr="002F45FF">
        <w:tab/>
        <w:t xml:space="preserve">the day of the </w:t>
      </w:r>
      <w:r w:rsidR="00CA1E92" w:rsidRPr="002F45FF">
        <w:t>decision</w:t>
      </w:r>
      <w:r w:rsidRPr="002F45FF">
        <w:t xml:space="preserve">, unless </w:t>
      </w:r>
      <w:r w:rsidR="006602BF" w:rsidRPr="002F45FF">
        <w:t>sub</w:t>
      </w:r>
      <w:r w:rsidR="002144CE" w:rsidRPr="002F45FF">
        <w:t>paragraph (</w:t>
      </w:r>
      <w:r w:rsidRPr="002F45FF">
        <w:t>ii) applies; or</w:t>
      </w:r>
    </w:p>
    <w:p w14:paraId="536E510E" w14:textId="48E46774" w:rsidR="00B85D9D" w:rsidRPr="002F45FF" w:rsidRDefault="00B85D9D" w:rsidP="003B7DE6">
      <w:pPr>
        <w:pStyle w:val="paragraphsub"/>
      </w:pPr>
      <w:r w:rsidRPr="002F45FF">
        <w:tab/>
        <w:t>(ii)</w:t>
      </w:r>
      <w:r w:rsidRPr="002F45FF">
        <w:tab/>
        <w:t>if the applicant, in the application, specified a day on which any allocation of a provider number for that place of practice should take effect</w:t>
      </w:r>
      <w:r w:rsidR="00CA1E92" w:rsidRPr="002F45FF">
        <w:t xml:space="preserve"> and that day is after the day of the decision</w:t>
      </w:r>
      <w:r w:rsidRPr="002F45FF">
        <w:t>—</w:t>
      </w:r>
      <w:r w:rsidR="00575FBA" w:rsidRPr="002F45FF">
        <w:t>that specified</w:t>
      </w:r>
      <w:r w:rsidRPr="002F45FF">
        <w:t xml:space="preserve"> day</w:t>
      </w:r>
      <w:r w:rsidR="00382A8F" w:rsidRPr="002F45FF">
        <w:t>.</w:t>
      </w:r>
    </w:p>
    <w:p w14:paraId="4A285B34" w14:textId="6A201986" w:rsidR="00F95163" w:rsidRPr="002F45FF" w:rsidRDefault="00D871C6" w:rsidP="003B7DE6">
      <w:pPr>
        <w:pStyle w:val="SubsectionHead"/>
      </w:pPr>
      <w:r w:rsidRPr="002F45FF">
        <w:lastRenderedPageBreak/>
        <w:t xml:space="preserve">Decision </w:t>
      </w:r>
      <w:r w:rsidR="00C45552" w:rsidRPr="002F45FF">
        <w:t xml:space="preserve">under </w:t>
      </w:r>
      <w:r w:rsidR="00371E7F" w:rsidRPr="002F45FF">
        <w:t>subsection 2</w:t>
      </w:r>
      <w:r w:rsidR="00EF239B" w:rsidRPr="002F45FF">
        <w:t>2E</w:t>
      </w:r>
      <w:r w:rsidR="00C45552" w:rsidRPr="002F45FF">
        <w:t>(2)</w:t>
      </w:r>
    </w:p>
    <w:p w14:paraId="093FC0EC" w14:textId="08E83667" w:rsidR="00F95163" w:rsidRPr="002F45FF" w:rsidRDefault="00F95163" w:rsidP="003B7DE6">
      <w:pPr>
        <w:pStyle w:val="subsection"/>
      </w:pPr>
      <w:r w:rsidRPr="002F45FF">
        <w:tab/>
        <w:t>(2)</w:t>
      </w:r>
      <w:r w:rsidRPr="002F45FF">
        <w:tab/>
      </w:r>
      <w:r w:rsidR="00406BDA" w:rsidRPr="002F45FF">
        <w:t>Subject to this section, f</w:t>
      </w:r>
      <w:r w:rsidR="00FB6AB6" w:rsidRPr="002F45FF">
        <w:t xml:space="preserve">or a decision under </w:t>
      </w:r>
      <w:r w:rsidR="00371E7F" w:rsidRPr="002F45FF">
        <w:t>subsection 2</w:t>
      </w:r>
      <w:r w:rsidR="00EF239B" w:rsidRPr="002F45FF">
        <w:t>2E</w:t>
      </w:r>
      <w:r w:rsidR="00FB6AB6" w:rsidRPr="002F45FF">
        <w:t>(</w:t>
      </w:r>
      <w:r w:rsidR="00A24598" w:rsidRPr="002F45FF">
        <w:t>2</w:t>
      </w:r>
      <w:r w:rsidR="00FB6AB6" w:rsidRPr="002F45FF">
        <w:t>), the</w:t>
      </w:r>
      <w:r w:rsidRPr="002F45FF">
        <w:t xml:space="preserve"> Chief Executive Medicare</w:t>
      </w:r>
      <w:r w:rsidR="00730FB7" w:rsidRPr="002F45FF">
        <w:t xml:space="preserve"> must cause </w:t>
      </w:r>
      <w:r w:rsidR="00FB6AB6" w:rsidRPr="002F45FF">
        <w:t>the</w:t>
      </w:r>
      <w:r w:rsidR="00730FB7" w:rsidRPr="002F45FF">
        <w:t xml:space="preserve"> applicant under </w:t>
      </w:r>
      <w:r w:rsidR="00E05D3D" w:rsidRPr="002F45FF">
        <w:t>section 2</w:t>
      </w:r>
      <w:r w:rsidR="00EF239B" w:rsidRPr="002F45FF">
        <w:t>2D</w:t>
      </w:r>
      <w:r w:rsidR="00730FB7" w:rsidRPr="002F45FF">
        <w:t xml:space="preserve"> to be notified in writing of the following</w:t>
      </w:r>
      <w:r w:rsidRPr="002F45FF">
        <w:t>:</w:t>
      </w:r>
    </w:p>
    <w:p w14:paraId="6DD8C7D7" w14:textId="77777777" w:rsidR="00F95163" w:rsidRPr="002F45FF" w:rsidRDefault="00F95163" w:rsidP="003B7DE6">
      <w:pPr>
        <w:pStyle w:val="paragraph"/>
      </w:pPr>
      <w:r w:rsidRPr="002F45FF">
        <w:tab/>
        <w:t>(a)</w:t>
      </w:r>
      <w:r w:rsidRPr="002F45FF">
        <w:tab/>
      </w:r>
      <w:r w:rsidR="00A24598" w:rsidRPr="002F45FF">
        <w:t xml:space="preserve">the </w:t>
      </w:r>
      <w:r w:rsidR="00730FB7" w:rsidRPr="002F45FF">
        <w:t>decision</w:t>
      </w:r>
      <w:r w:rsidR="00A24598" w:rsidRPr="002F45FF">
        <w:t>;</w:t>
      </w:r>
    </w:p>
    <w:p w14:paraId="30778675" w14:textId="5D4BC2EE" w:rsidR="004548B2" w:rsidRPr="002F45FF" w:rsidRDefault="00F95163" w:rsidP="003B7DE6">
      <w:pPr>
        <w:pStyle w:val="paragraph"/>
      </w:pPr>
      <w:r w:rsidRPr="002F45FF">
        <w:tab/>
        <w:t>(b)</w:t>
      </w:r>
      <w:r w:rsidRPr="002F45FF">
        <w:tab/>
        <w:t xml:space="preserve">for a decision </w:t>
      </w:r>
      <w:r w:rsidR="003F650B" w:rsidRPr="002F45FF">
        <w:t>covered by</w:t>
      </w:r>
      <w:r w:rsidRPr="002F45FF">
        <w:t xml:space="preserve"> </w:t>
      </w:r>
      <w:r w:rsidR="00E05D3D" w:rsidRPr="002F45FF">
        <w:t>paragraph 2</w:t>
      </w:r>
      <w:r w:rsidR="00EF239B" w:rsidRPr="002F45FF">
        <w:t>2E</w:t>
      </w:r>
      <w:r w:rsidRPr="002F45FF">
        <w:t>(2)(a)</w:t>
      </w:r>
      <w:r w:rsidR="004548B2" w:rsidRPr="002F45FF">
        <w:t>:</w:t>
      </w:r>
    </w:p>
    <w:p w14:paraId="746DFA03" w14:textId="77777777" w:rsidR="00F95163" w:rsidRPr="002F45FF" w:rsidRDefault="004548B2" w:rsidP="003B7DE6">
      <w:pPr>
        <w:pStyle w:val="paragraphsub"/>
      </w:pPr>
      <w:r w:rsidRPr="002F45FF">
        <w:tab/>
        <w:t>(i)</w:t>
      </w:r>
      <w:r w:rsidRPr="002F45FF">
        <w:tab/>
      </w:r>
      <w:r w:rsidR="00730FB7" w:rsidRPr="002F45FF">
        <w:t>the</w:t>
      </w:r>
      <w:r w:rsidR="00F95163" w:rsidRPr="002F45FF">
        <w:t xml:space="preserve"> provider number and the place of practice;</w:t>
      </w:r>
      <w:r w:rsidRPr="002F45FF">
        <w:t xml:space="preserve"> and</w:t>
      </w:r>
    </w:p>
    <w:p w14:paraId="3A1D382E" w14:textId="21D223E2" w:rsidR="004548B2" w:rsidRPr="002F45FF" w:rsidRDefault="004548B2" w:rsidP="003B7DE6">
      <w:pPr>
        <w:pStyle w:val="paragraphsub"/>
      </w:pPr>
      <w:r w:rsidRPr="002F45FF">
        <w:tab/>
        <w:t>(ii)</w:t>
      </w:r>
      <w:r w:rsidRPr="002F45FF">
        <w:tab/>
        <w:t>the day on which the allocation of the provider number takes effect</w:t>
      </w:r>
      <w:r w:rsidR="00382A8F" w:rsidRPr="002F45FF">
        <w:t xml:space="preserve">, which may be the day of the </w:t>
      </w:r>
      <w:r w:rsidR="007832AF" w:rsidRPr="002F45FF">
        <w:t>decision</w:t>
      </w:r>
      <w:r w:rsidR="00D50092" w:rsidRPr="002F45FF">
        <w:t>,</w:t>
      </w:r>
      <w:r w:rsidR="00382A8F" w:rsidRPr="002F45FF">
        <w:t xml:space="preserve"> an earlier </w:t>
      </w:r>
      <w:r w:rsidR="00D50092" w:rsidRPr="002F45FF">
        <w:t>day or a</w:t>
      </w:r>
      <w:r w:rsidR="00382A8F" w:rsidRPr="002F45FF">
        <w:t xml:space="preserve"> later day</w:t>
      </w:r>
      <w:r w:rsidRPr="002F45FF">
        <w:t>;</w:t>
      </w:r>
    </w:p>
    <w:p w14:paraId="0E01168E" w14:textId="1C5BDDC4" w:rsidR="00F95163" w:rsidRPr="002F45FF" w:rsidRDefault="00F95163" w:rsidP="003B7DE6">
      <w:pPr>
        <w:pStyle w:val="paragraph"/>
      </w:pPr>
      <w:r w:rsidRPr="002F45FF">
        <w:tab/>
        <w:t>(c)</w:t>
      </w:r>
      <w:r w:rsidRPr="002F45FF">
        <w:tab/>
        <w:t xml:space="preserve">for a </w:t>
      </w:r>
      <w:r w:rsidR="0025693F" w:rsidRPr="002F45FF">
        <w:t xml:space="preserve">refusal </w:t>
      </w:r>
      <w:r w:rsidRPr="002F45FF">
        <w:t xml:space="preserve">decision </w:t>
      </w:r>
      <w:r w:rsidR="003F650B" w:rsidRPr="002F45FF">
        <w:t>covered by</w:t>
      </w:r>
      <w:r w:rsidRPr="002F45FF">
        <w:t xml:space="preserve"> </w:t>
      </w:r>
      <w:r w:rsidR="00E05D3D" w:rsidRPr="002F45FF">
        <w:t>paragraph 2</w:t>
      </w:r>
      <w:r w:rsidR="00EF239B" w:rsidRPr="002F45FF">
        <w:t>2E</w:t>
      </w:r>
      <w:r w:rsidRPr="002F45FF">
        <w:t>(2)(b)—</w:t>
      </w:r>
      <w:r w:rsidR="0025693F" w:rsidRPr="002F45FF">
        <w:t xml:space="preserve">the </w:t>
      </w:r>
      <w:r w:rsidRPr="002F45FF">
        <w:t>reasons for the decision.</w:t>
      </w:r>
    </w:p>
    <w:p w14:paraId="40813C10" w14:textId="5930E809" w:rsidR="00406BDA" w:rsidRPr="002F45FF" w:rsidRDefault="00406BDA" w:rsidP="003B7DE6">
      <w:pPr>
        <w:pStyle w:val="SubsectionHead"/>
      </w:pPr>
      <w:r w:rsidRPr="002F45FF">
        <w:t xml:space="preserve">Substituting decisions under </w:t>
      </w:r>
      <w:r w:rsidR="00371E7F" w:rsidRPr="002F45FF">
        <w:t>subsection 2</w:t>
      </w:r>
      <w:r w:rsidRPr="002F45FF">
        <w:t>2E(2)</w:t>
      </w:r>
    </w:p>
    <w:p w14:paraId="150ABAD7" w14:textId="77777777" w:rsidR="007B6BE4" w:rsidRPr="002F45FF" w:rsidRDefault="00794929" w:rsidP="003B7DE6">
      <w:pPr>
        <w:pStyle w:val="subsection"/>
      </w:pPr>
      <w:r w:rsidRPr="002F45FF">
        <w:tab/>
        <w:t>(3)</w:t>
      </w:r>
      <w:r w:rsidRPr="002F45FF">
        <w:tab/>
        <w:t>The Chief Executive Medicare may</w:t>
      </w:r>
      <w:r w:rsidR="007B6BE4" w:rsidRPr="002F45FF">
        <w:t xml:space="preserve"> set aside</w:t>
      </w:r>
      <w:r w:rsidRPr="002F45FF">
        <w:t xml:space="preserve"> a decision (the </w:t>
      </w:r>
      <w:r w:rsidRPr="002F45FF">
        <w:rPr>
          <w:b/>
          <w:bCs/>
          <w:i/>
          <w:iCs/>
        </w:rPr>
        <w:t>original decision</w:t>
      </w:r>
      <w:r w:rsidRPr="002F45FF">
        <w:t xml:space="preserve">) under subsection 22E(2) of a delegate of the Chief Executive Medicare </w:t>
      </w:r>
      <w:r w:rsidR="007B6BE4" w:rsidRPr="002F45FF">
        <w:t>if:</w:t>
      </w:r>
    </w:p>
    <w:p w14:paraId="6D5911DA" w14:textId="5E2B9F42" w:rsidR="00FF167F" w:rsidRPr="002F45FF" w:rsidRDefault="007B6BE4" w:rsidP="003B7DE6">
      <w:pPr>
        <w:pStyle w:val="paragraph"/>
      </w:pPr>
      <w:r w:rsidRPr="002F45FF">
        <w:tab/>
        <w:t>(a)</w:t>
      </w:r>
      <w:r w:rsidRPr="002F45FF">
        <w:tab/>
      </w:r>
      <w:r w:rsidR="00A60E44" w:rsidRPr="002F45FF">
        <w:t>the applicant under section 22D has not been notified</w:t>
      </w:r>
      <w:r w:rsidR="003C6239" w:rsidRPr="002F45FF">
        <w:t xml:space="preserve">, under </w:t>
      </w:r>
      <w:r w:rsidR="002144CE" w:rsidRPr="002F45FF">
        <w:t>subsection (</w:t>
      </w:r>
      <w:r w:rsidR="003C6239" w:rsidRPr="002F45FF">
        <w:t>2) of this sectio</w:t>
      </w:r>
      <w:r w:rsidR="003032A8" w:rsidRPr="002F45FF">
        <w:t xml:space="preserve">n, </w:t>
      </w:r>
      <w:r w:rsidR="003C6239" w:rsidRPr="002F45FF">
        <w:t>o</w:t>
      </w:r>
      <w:r w:rsidR="003032A8" w:rsidRPr="002F45FF">
        <w:t>f</w:t>
      </w:r>
      <w:r w:rsidR="00753D73" w:rsidRPr="002F45FF">
        <w:t xml:space="preserve"> the original </w:t>
      </w:r>
      <w:r w:rsidR="003C6239" w:rsidRPr="002F45FF">
        <w:t>decision</w:t>
      </w:r>
      <w:r w:rsidR="001C06CC" w:rsidRPr="002F45FF">
        <w:t>; and</w:t>
      </w:r>
    </w:p>
    <w:p w14:paraId="1C4DCB4C" w14:textId="1ACC51C7" w:rsidR="001C06CC" w:rsidRPr="002F45FF" w:rsidRDefault="001C06CC" w:rsidP="003B7DE6">
      <w:pPr>
        <w:pStyle w:val="paragraph"/>
      </w:pPr>
      <w:r w:rsidRPr="002F45FF">
        <w:tab/>
        <w:t>(b)</w:t>
      </w:r>
      <w:r w:rsidRPr="002F45FF">
        <w:tab/>
        <w:t>the Chief Executive Medicare is satisfied that the original decision is not correct.</w:t>
      </w:r>
    </w:p>
    <w:p w14:paraId="7E45EC17" w14:textId="147056E9" w:rsidR="00284F9D" w:rsidRPr="002F45FF" w:rsidRDefault="00284F9D" w:rsidP="003B7DE6">
      <w:pPr>
        <w:pStyle w:val="subsection"/>
      </w:pPr>
      <w:r w:rsidRPr="002F45FF">
        <w:tab/>
        <w:t>(4)</w:t>
      </w:r>
      <w:r w:rsidRPr="002F45FF">
        <w:tab/>
        <w:t xml:space="preserve">If the Chief Executive Medicare </w:t>
      </w:r>
      <w:r w:rsidR="00E651B0" w:rsidRPr="002F45FF">
        <w:t>sets aside the original decision</w:t>
      </w:r>
      <w:r w:rsidRPr="002F45FF">
        <w:t>:</w:t>
      </w:r>
    </w:p>
    <w:p w14:paraId="50738CCF" w14:textId="454140C0" w:rsidR="00284F9D" w:rsidRPr="002F45FF" w:rsidRDefault="00284F9D" w:rsidP="003B7DE6">
      <w:pPr>
        <w:pStyle w:val="paragraph"/>
      </w:pPr>
      <w:r w:rsidRPr="002F45FF">
        <w:tab/>
        <w:t>(a)</w:t>
      </w:r>
      <w:r w:rsidRPr="002F45FF">
        <w:tab/>
      </w:r>
      <w:r w:rsidR="009D0B35" w:rsidRPr="002F45FF">
        <w:t xml:space="preserve">the Chief Executive Medicare must make a new decision under </w:t>
      </w:r>
      <w:r w:rsidR="00371E7F" w:rsidRPr="002F45FF">
        <w:t>subsection 2</w:t>
      </w:r>
      <w:r w:rsidR="009D0B35" w:rsidRPr="002F45FF">
        <w:t>2E(2) in substitution for the original decision; and</w:t>
      </w:r>
    </w:p>
    <w:p w14:paraId="51834B5D" w14:textId="181703FD" w:rsidR="009D0B35" w:rsidRPr="002F45FF" w:rsidRDefault="009D0B35" w:rsidP="003B7DE6">
      <w:pPr>
        <w:pStyle w:val="paragraph"/>
      </w:pPr>
      <w:r w:rsidRPr="002F45FF">
        <w:tab/>
        <w:t>(b)</w:t>
      </w:r>
      <w:r w:rsidRPr="002F45FF">
        <w:tab/>
      </w:r>
      <w:r w:rsidR="00327713" w:rsidRPr="002F45FF">
        <w:t>the Chief Executive Medicare is not required</w:t>
      </w:r>
      <w:r w:rsidR="003D10ED" w:rsidRPr="002F45FF">
        <w:t xml:space="preserve">, under </w:t>
      </w:r>
      <w:r w:rsidR="002144CE" w:rsidRPr="002F45FF">
        <w:t>subsection (</w:t>
      </w:r>
      <w:r w:rsidR="003D10ED" w:rsidRPr="002F45FF">
        <w:t>2) of this section,</w:t>
      </w:r>
      <w:r w:rsidR="00327713" w:rsidRPr="002F45FF">
        <w:t xml:space="preserve"> to notify the applicant </w:t>
      </w:r>
      <w:r w:rsidR="006338F8" w:rsidRPr="002F45FF">
        <w:t xml:space="preserve">under section 22D </w:t>
      </w:r>
      <w:r w:rsidR="00135949" w:rsidRPr="002F45FF">
        <w:t>of th</w:t>
      </w:r>
      <w:r w:rsidR="00BA27D7" w:rsidRPr="002F45FF">
        <w:t>e original decision.</w:t>
      </w:r>
    </w:p>
    <w:p w14:paraId="39A51384" w14:textId="1F69E6D0" w:rsidR="00BA27D7" w:rsidRPr="002F45FF" w:rsidRDefault="00BA27D7" w:rsidP="003B7DE6">
      <w:pPr>
        <w:pStyle w:val="notetext"/>
      </w:pPr>
      <w:r w:rsidRPr="002F45FF">
        <w:t>Note:</w:t>
      </w:r>
      <w:r w:rsidRPr="002F45FF">
        <w:tab/>
      </w:r>
      <w:r w:rsidR="00371E7F" w:rsidRPr="002F45FF">
        <w:t>Subsection (</w:t>
      </w:r>
      <w:r w:rsidRPr="002F45FF">
        <w:t xml:space="preserve">2) of this section will require the applicant </w:t>
      </w:r>
      <w:r w:rsidR="00E651B0" w:rsidRPr="002F45FF">
        <w:t xml:space="preserve">under section 22D </w:t>
      </w:r>
      <w:r w:rsidRPr="002F45FF">
        <w:t xml:space="preserve">to be notified of the </w:t>
      </w:r>
      <w:r w:rsidR="0077030B" w:rsidRPr="002F45FF">
        <w:t xml:space="preserve">substituted decision under </w:t>
      </w:r>
      <w:r w:rsidR="00371E7F" w:rsidRPr="002F45FF">
        <w:t>subsection 2</w:t>
      </w:r>
      <w:r w:rsidR="0077030B" w:rsidRPr="002F45FF">
        <w:t>2E(2).</w:t>
      </w:r>
    </w:p>
    <w:p w14:paraId="317C89F9" w14:textId="1687B2F0" w:rsidR="00E07707" w:rsidRPr="002F45FF" w:rsidRDefault="00EF239B" w:rsidP="003B7DE6">
      <w:pPr>
        <w:pStyle w:val="ActHead5"/>
      </w:pPr>
      <w:bookmarkStart w:id="14" w:name="_Toc213248531"/>
      <w:r w:rsidRPr="0004067A">
        <w:rPr>
          <w:rStyle w:val="CharSectno"/>
        </w:rPr>
        <w:t>22G</w:t>
      </w:r>
      <w:r w:rsidR="00E07707" w:rsidRPr="002F45FF">
        <w:t xml:space="preserve">  </w:t>
      </w:r>
      <w:r w:rsidR="00F671C6" w:rsidRPr="002F45FF">
        <w:t>Changing day of effect of allocation of provider number</w:t>
      </w:r>
      <w:bookmarkEnd w:id="14"/>
    </w:p>
    <w:p w14:paraId="11C5EB1A" w14:textId="7E8534E3" w:rsidR="009A0545" w:rsidRPr="002F45FF" w:rsidRDefault="009A0545" w:rsidP="003B7DE6">
      <w:pPr>
        <w:pStyle w:val="subsection"/>
      </w:pPr>
      <w:r w:rsidRPr="002F45FF">
        <w:tab/>
        <w:t>(1)</w:t>
      </w:r>
      <w:r w:rsidRPr="002F45FF">
        <w:tab/>
        <w:t xml:space="preserve">The person allocated a provider number for a place of practice may, in writing, </w:t>
      </w:r>
      <w:r w:rsidR="00954713" w:rsidRPr="002F45FF">
        <w:t xml:space="preserve">request the </w:t>
      </w:r>
      <w:r w:rsidRPr="002F45FF">
        <w:t xml:space="preserve">Chief Executive Medicare to change the day </w:t>
      </w:r>
      <w:r w:rsidR="00CB32B4" w:rsidRPr="002F45FF">
        <w:t xml:space="preserve">of effect of the </w:t>
      </w:r>
      <w:r w:rsidRPr="002F45FF">
        <w:t xml:space="preserve">allocation </w:t>
      </w:r>
      <w:r w:rsidR="00827241" w:rsidRPr="002F45FF">
        <w:t xml:space="preserve">to a </w:t>
      </w:r>
      <w:r w:rsidR="00F90943" w:rsidRPr="002F45FF">
        <w:t>day nominated in the request.</w:t>
      </w:r>
    </w:p>
    <w:p w14:paraId="70D90F85" w14:textId="38FDA3A6" w:rsidR="00CB6ACE" w:rsidRPr="002F45FF" w:rsidRDefault="00CB6ACE" w:rsidP="003B7DE6">
      <w:pPr>
        <w:pStyle w:val="subsection"/>
      </w:pPr>
      <w:r w:rsidRPr="002F45FF">
        <w:lastRenderedPageBreak/>
        <w:tab/>
        <w:t>(2)</w:t>
      </w:r>
      <w:r w:rsidRPr="002F45FF">
        <w:tab/>
      </w:r>
      <w:r w:rsidR="006E16F3" w:rsidRPr="002F45FF">
        <w:t xml:space="preserve">The </w:t>
      </w:r>
      <w:r w:rsidR="00F90943" w:rsidRPr="002F45FF">
        <w:t xml:space="preserve">day </w:t>
      </w:r>
      <w:r w:rsidR="008B116B" w:rsidRPr="002F45FF">
        <w:t xml:space="preserve">nominated in the request </w:t>
      </w:r>
      <w:r w:rsidR="006418D7" w:rsidRPr="002F45FF">
        <w:t xml:space="preserve">must be a day that is before the day </w:t>
      </w:r>
      <w:r w:rsidR="00FB78BC" w:rsidRPr="002F45FF">
        <w:t xml:space="preserve">(the </w:t>
      </w:r>
      <w:r w:rsidR="00FB78BC" w:rsidRPr="002F45FF">
        <w:rPr>
          <w:b/>
          <w:bCs/>
          <w:i/>
          <w:iCs/>
        </w:rPr>
        <w:t>current day</w:t>
      </w:r>
      <w:r w:rsidR="00FB78BC" w:rsidRPr="002F45FF">
        <w:t xml:space="preserve">) </w:t>
      </w:r>
      <w:r w:rsidR="006418D7" w:rsidRPr="002F45FF">
        <w:t xml:space="preserve">on which the allocation </w:t>
      </w:r>
      <w:r w:rsidR="005B1104" w:rsidRPr="002F45FF">
        <w:t>has taken effect or is to take effect</w:t>
      </w:r>
      <w:r w:rsidR="006418D7" w:rsidRPr="002F45FF">
        <w:t>.</w:t>
      </w:r>
    </w:p>
    <w:p w14:paraId="523561AB" w14:textId="77777777" w:rsidR="00CE5A0F" w:rsidRPr="002F45FF" w:rsidRDefault="00CE5A0F" w:rsidP="003B7DE6">
      <w:pPr>
        <w:pStyle w:val="subsection"/>
      </w:pPr>
      <w:r w:rsidRPr="002F45FF">
        <w:tab/>
        <w:t>(</w:t>
      </w:r>
      <w:r w:rsidR="00CB6ACE" w:rsidRPr="002F45FF">
        <w:t>3</w:t>
      </w:r>
      <w:r w:rsidRPr="002F45FF">
        <w:t>)</w:t>
      </w:r>
      <w:r w:rsidRPr="002F45FF">
        <w:tab/>
        <w:t>If the person makes a request</w:t>
      </w:r>
      <w:r w:rsidR="00CE259C" w:rsidRPr="002F45FF">
        <w:t xml:space="preserve"> in accordance with </w:t>
      </w:r>
      <w:r w:rsidR="00A024A8" w:rsidRPr="002F45FF">
        <w:t>subsections (</w:t>
      </w:r>
      <w:r w:rsidR="00CE259C" w:rsidRPr="002F45FF">
        <w:t>1)</w:t>
      </w:r>
      <w:r w:rsidR="00CB6ACE" w:rsidRPr="002F45FF">
        <w:t xml:space="preserve"> and (2)</w:t>
      </w:r>
      <w:r w:rsidRPr="002F45FF">
        <w:t>, the Chief Executive Medicare must, in writing</w:t>
      </w:r>
      <w:r w:rsidR="00AA6234" w:rsidRPr="002F45FF">
        <w:t>:</w:t>
      </w:r>
    </w:p>
    <w:p w14:paraId="64F0BCCD" w14:textId="718D75B7" w:rsidR="00AA6234" w:rsidRPr="002F45FF" w:rsidRDefault="00AA6234" w:rsidP="003B7DE6">
      <w:pPr>
        <w:pStyle w:val="paragraph"/>
      </w:pPr>
      <w:r w:rsidRPr="002F45FF">
        <w:tab/>
        <w:t>(a)</w:t>
      </w:r>
      <w:r w:rsidRPr="002F45FF">
        <w:tab/>
        <w:t xml:space="preserve">change the day </w:t>
      </w:r>
      <w:r w:rsidR="00CB32B4" w:rsidRPr="002F45FF">
        <w:t xml:space="preserve">of effect of the </w:t>
      </w:r>
      <w:r w:rsidRPr="002F45FF">
        <w:t>allocation of the provider number</w:t>
      </w:r>
      <w:r w:rsidR="00DF7561" w:rsidRPr="002F45FF">
        <w:t xml:space="preserve"> to another specified day</w:t>
      </w:r>
      <w:r w:rsidRPr="002F45FF">
        <w:t>; or</w:t>
      </w:r>
    </w:p>
    <w:p w14:paraId="028802F5" w14:textId="540B1434" w:rsidR="00AA6234" w:rsidRPr="002F45FF" w:rsidRDefault="00AA6234" w:rsidP="003B7DE6">
      <w:pPr>
        <w:pStyle w:val="paragraph"/>
      </w:pPr>
      <w:r w:rsidRPr="002F45FF">
        <w:tab/>
        <w:t>(b)</w:t>
      </w:r>
      <w:r w:rsidRPr="002F45FF">
        <w:tab/>
        <w:t xml:space="preserve">refuse to change the day </w:t>
      </w:r>
      <w:r w:rsidR="00CB32B4" w:rsidRPr="002F45FF">
        <w:t>of effect of</w:t>
      </w:r>
      <w:r w:rsidRPr="002F45FF">
        <w:t xml:space="preserve"> the allocation of the provider number.</w:t>
      </w:r>
    </w:p>
    <w:p w14:paraId="47C1268E" w14:textId="77777777" w:rsidR="008D3309" w:rsidRPr="002F45FF" w:rsidRDefault="008D3309" w:rsidP="003B7DE6">
      <w:pPr>
        <w:pStyle w:val="notetext"/>
      </w:pPr>
      <w:r w:rsidRPr="002F45FF">
        <w:t>Note 1:</w:t>
      </w:r>
      <w:r w:rsidRPr="002F45FF">
        <w:tab/>
        <w:t>For reconsideration of a decision to change the day on which the allocation of the provider number takes effect to a day that is different from the day nominated by the person, see section 22T.</w:t>
      </w:r>
    </w:p>
    <w:p w14:paraId="07F306C1" w14:textId="77777777" w:rsidR="008D3309" w:rsidRPr="002F45FF" w:rsidRDefault="008D3309" w:rsidP="003B7DE6">
      <w:pPr>
        <w:pStyle w:val="notetext"/>
      </w:pPr>
      <w:r w:rsidRPr="002F45FF">
        <w:t>Note 2:</w:t>
      </w:r>
      <w:r w:rsidRPr="002F45FF">
        <w:tab/>
        <w:t>For reconsideration of a refusal decision, see section 22T.</w:t>
      </w:r>
    </w:p>
    <w:p w14:paraId="36E6157F" w14:textId="77777777" w:rsidR="00E40CAD" w:rsidRPr="002F45FF" w:rsidRDefault="00E40CAD" w:rsidP="003B7DE6">
      <w:pPr>
        <w:pStyle w:val="SubsectionHead"/>
      </w:pPr>
      <w:r w:rsidRPr="002F45FF">
        <w:t>Notifying decision</w:t>
      </w:r>
      <w:r w:rsidR="001F1E58" w:rsidRPr="002F45FF">
        <w:t>s</w:t>
      </w:r>
    </w:p>
    <w:p w14:paraId="33D36E39" w14:textId="25DE1713" w:rsidR="00E40CAD" w:rsidRPr="002F45FF" w:rsidRDefault="00E40CAD" w:rsidP="003B7DE6">
      <w:pPr>
        <w:pStyle w:val="subsection"/>
      </w:pPr>
      <w:r w:rsidRPr="002F45FF">
        <w:tab/>
        <w:t>(</w:t>
      </w:r>
      <w:r w:rsidR="00CB6ACE" w:rsidRPr="002F45FF">
        <w:t>4</w:t>
      </w:r>
      <w:r w:rsidRPr="002F45FF">
        <w:t>)</w:t>
      </w:r>
      <w:r w:rsidRPr="002F45FF">
        <w:tab/>
      </w:r>
      <w:r w:rsidR="001F1E58" w:rsidRPr="002F45FF">
        <w:t xml:space="preserve">For a decision under </w:t>
      </w:r>
      <w:r w:rsidR="002144CE" w:rsidRPr="002F45FF">
        <w:t>subsection (</w:t>
      </w:r>
      <w:r w:rsidR="001F1E58" w:rsidRPr="002F45FF">
        <w:t>3), t</w:t>
      </w:r>
      <w:r w:rsidRPr="002F45FF">
        <w:t xml:space="preserve">he Chief Executive Medicare must cause the </w:t>
      </w:r>
      <w:r w:rsidR="0067372A" w:rsidRPr="002F45FF">
        <w:t>person</w:t>
      </w:r>
      <w:r w:rsidRPr="002F45FF">
        <w:t xml:space="preserve"> to be notified in writing of the following:</w:t>
      </w:r>
    </w:p>
    <w:p w14:paraId="51385D51" w14:textId="77777777" w:rsidR="00E40CAD" w:rsidRPr="002F45FF" w:rsidRDefault="00E40CAD" w:rsidP="003B7DE6">
      <w:pPr>
        <w:pStyle w:val="paragraph"/>
      </w:pPr>
      <w:r w:rsidRPr="002F45FF">
        <w:tab/>
        <w:t>(a)</w:t>
      </w:r>
      <w:r w:rsidRPr="002F45FF">
        <w:tab/>
      </w:r>
      <w:r w:rsidR="001F1E58" w:rsidRPr="002F45FF">
        <w:t xml:space="preserve">the </w:t>
      </w:r>
      <w:r w:rsidRPr="002F45FF">
        <w:t>decision;</w:t>
      </w:r>
    </w:p>
    <w:p w14:paraId="7A60D9BE" w14:textId="6F25E90D" w:rsidR="00E40CAD" w:rsidRPr="002F45FF" w:rsidRDefault="00E40CAD" w:rsidP="003B7DE6">
      <w:pPr>
        <w:pStyle w:val="paragraph"/>
      </w:pPr>
      <w:r w:rsidRPr="002F45FF">
        <w:tab/>
        <w:t>(b)</w:t>
      </w:r>
      <w:r w:rsidRPr="002F45FF">
        <w:tab/>
        <w:t xml:space="preserve">for a decision </w:t>
      </w:r>
      <w:r w:rsidR="00FB78BC" w:rsidRPr="002F45FF">
        <w:t>under</w:t>
      </w:r>
      <w:r w:rsidR="00B35C11" w:rsidRPr="002F45FF">
        <w:t xml:space="preserve"> </w:t>
      </w:r>
      <w:r w:rsidR="002144CE" w:rsidRPr="002F45FF">
        <w:t>paragraph (</w:t>
      </w:r>
      <w:r w:rsidR="009D7101" w:rsidRPr="002F45FF">
        <w:t>3</w:t>
      </w:r>
      <w:r w:rsidR="00B35C11" w:rsidRPr="002F45FF">
        <w:t>)(a)</w:t>
      </w:r>
      <w:r w:rsidRPr="002F45FF">
        <w:t xml:space="preserve">—the new day </w:t>
      </w:r>
      <w:r w:rsidR="00FB78BC" w:rsidRPr="002F45FF">
        <w:t>of effect of the allocation</w:t>
      </w:r>
      <w:r w:rsidR="0067372A" w:rsidRPr="002F45FF">
        <w:t xml:space="preserve"> </w:t>
      </w:r>
      <w:r w:rsidR="00FB78BC" w:rsidRPr="002F45FF">
        <w:t xml:space="preserve">of </w:t>
      </w:r>
      <w:r w:rsidR="0067372A" w:rsidRPr="002F45FF">
        <w:t>the provider number</w:t>
      </w:r>
      <w:r w:rsidR="00FB78BC" w:rsidRPr="002F45FF">
        <w:t>, which must be a day before the current day;</w:t>
      </w:r>
    </w:p>
    <w:p w14:paraId="708E4EBF" w14:textId="40C34BE0" w:rsidR="00E40CAD" w:rsidRPr="002F45FF" w:rsidRDefault="00E40CAD" w:rsidP="003B7DE6">
      <w:pPr>
        <w:pStyle w:val="paragraph"/>
      </w:pPr>
      <w:r w:rsidRPr="002F45FF">
        <w:tab/>
        <w:t>(c)</w:t>
      </w:r>
      <w:r w:rsidRPr="002F45FF">
        <w:tab/>
        <w:t>for a refusal decision</w:t>
      </w:r>
      <w:r w:rsidR="00743AD8" w:rsidRPr="002F45FF">
        <w:t xml:space="preserve"> </w:t>
      </w:r>
      <w:r w:rsidR="00FB78BC" w:rsidRPr="002F45FF">
        <w:t>under</w:t>
      </w:r>
      <w:r w:rsidR="00F72517" w:rsidRPr="002F45FF">
        <w:t xml:space="preserve"> </w:t>
      </w:r>
      <w:r w:rsidR="002144CE" w:rsidRPr="002F45FF">
        <w:t>paragraph (</w:t>
      </w:r>
      <w:r w:rsidR="009D7101" w:rsidRPr="002F45FF">
        <w:t>3</w:t>
      </w:r>
      <w:r w:rsidR="00F72517" w:rsidRPr="002F45FF">
        <w:t>)(b)</w:t>
      </w:r>
      <w:r w:rsidRPr="002F45FF">
        <w:t>—the reasons for the decision.</w:t>
      </w:r>
    </w:p>
    <w:p w14:paraId="309E450F" w14:textId="1F1CE9C7" w:rsidR="00ED5971" w:rsidRPr="002F45FF" w:rsidRDefault="00ED5971" w:rsidP="003B7DE6">
      <w:pPr>
        <w:pStyle w:val="SubsectionHead"/>
      </w:pPr>
      <w:r w:rsidRPr="002F45FF">
        <w:t xml:space="preserve">Substituting decisions under </w:t>
      </w:r>
      <w:r w:rsidR="002144CE" w:rsidRPr="002F45FF">
        <w:t>subsection (</w:t>
      </w:r>
      <w:r w:rsidR="00D05866" w:rsidRPr="002F45FF">
        <w:t>3</w:t>
      </w:r>
      <w:r w:rsidRPr="002F45FF">
        <w:t>)</w:t>
      </w:r>
    </w:p>
    <w:p w14:paraId="7FE85444" w14:textId="664936C7" w:rsidR="00C44CD5" w:rsidRPr="002F45FF" w:rsidRDefault="00C44CD5" w:rsidP="003B7DE6">
      <w:pPr>
        <w:pStyle w:val="subsection"/>
      </w:pPr>
      <w:r w:rsidRPr="002F45FF">
        <w:tab/>
        <w:t>(</w:t>
      </w:r>
      <w:r w:rsidR="00C54534" w:rsidRPr="002F45FF">
        <w:t>5</w:t>
      </w:r>
      <w:r w:rsidRPr="002F45FF">
        <w:t>)</w:t>
      </w:r>
      <w:r w:rsidRPr="002F45FF">
        <w:tab/>
        <w:t xml:space="preserve">The Chief Executive Medicare may set aside a decision (the </w:t>
      </w:r>
      <w:r w:rsidRPr="002F45FF">
        <w:rPr>
          <w:b/>
          <w:bCs/>
          <w:i/>
          <w:iCs/>
        </w:rPr>
        <w:t>original decision</w:t>
      </w:r>
      <w:r w:rsidRPr="002F45FF">
        <w:t xml:space="preserve">) under </w:t>
      </w:r>
      <w:r w:rsidR="002144CE" w:rsidRPr="002F45FF">
        <w:t>subsection (</w:t>
      </w:r>
      <w:r w:rsidRPr="002F45FF">
        <w:t>3) of a delegate of the Chief Executive Medicare if:</w:t>
      </w:r>
    </w:p>
    <w:p w14:paraId="0EF5B6DB" w14:textId="7AE5ED4C" w:rsidR="00C44CD5" w:rsidRPr="002F45FF" w:rsidRDefault="00C44CD5" w:rsidP="003B7DE6">
      <w:pPr>
        <w:pStyle w:val="paragraph"/>
      </w:pPr>
      <w:r w:rsidRPr="002F45FF">
        <w:tab/>
        <w:t>(a)</w:t>
      </w:r>
      <w:r w:rsidRPr="002F45FF">
        <w:tab/>
        <w:t xml:space="preserve">the </w:t>
      </w:r>
      <w:r w:rsidR="004F04A4" w:rsidRPr="002F45FF">
        <w:t xml:space="preserve">person </w:t>
      </w:r>
      <w:r w:rsidRPr="002F45FF">
        <w:t xml:space="preserve">has not been notified, under </w:t>
      </w:r>
      <w:r w:rsidR="002144CE" w:rsidRPr="002F45FF">
        <w:t>subsection (</w:t>
      </w:r>
      <w:r w:rsidR="004F04A4" w:rsidRPr="002F45FF">
        <w:t>4</w:t>
      </w:r>
      <w:r w:rsidRPr="002F45FF">
        <w:t>), of the original decision; and</w:t>
      </w:r>
    </w:p>
    <w:p w14:paraId="0374B6AB" w14:textId="77777777" w:rsidR="00C44CD5" w:rsidRPr="002F45FF" w:rsidRDefault="00C44CD5" w:rsidP="003B7DE6">
      <w:pPr>
        <w:pStyle w:val="paragraph"/>
      </w:pPr>
      <w:r w:rsidRPr="002F45FF">
        <w:tab/>
        <w:t>(b)</w:t>
      </w:r>
      <w:r w:rsidRPr="002F45FF">
        <w:tab/>
        <w:t>the Chief Executive Medicare is satisfied that the original decision is not correct.</w:t>
      </w:r>
    </w:p>
    <w:p w14:paraId="2D3A2DA9" w14:textId="2FB946FF" w:rsidR="00ED5971" w:rsidRPr="002F45FF" w:rsidRDefault="00ED5971" w:rsidP="003B7DE6">
      <w:pPr>
        <w:pStyle w:val="subsection"/>
      </w:pPr>
      <w:r w:rsidRPr="002F45FF">
        <w:tab/>
        <w:t>(</w:t>
      </w:r>
      <w:r w:rsidR="00936175" w:rsidRPr="002F45FF">
        <w:t>6</w:t>
      </w:r>
      <w:r w:rsidRPr="002F45FF">
        <w:t>)</w:t>
      </w:r>
      <w:r w:rsidRPr="002F45FF">
        <w:tab/>
        <w:t xml:space="preserve">If the Chief Executive Medicare </w:t>
      </w:r>
      <w:r w:rsidR="000324D0" w:rsidRPr="002F45FF">
        <w:t>sets aside the original decision</w:t>
      </w:r>
      <w:r w:rsidRPr="002F45FF">
        <w:t>:</w:t>
      </w:r>
    </w:p>
    <w:p w14:paraId="2BF6759A" w14:textId="229630C2" w:rsidR="00ED5971" w:rsidRPr="002F45FF" w:rsidRDefault="00ED5971" w:rsidP="003B7DE6">
      <w:pPr>
        <w:pStyle w:val="paragraph"/>
      </w:pPr>
      <w:r w:rsidRPr="002F45FF">
        <w:tab/>
        <w:t>(a)</w:t>
      </w:r>
      <w:r w:rsidRPr="002F45FF">
        <w:tab/>
        <w:t xml:space="preserve">the Chief Executive Medicare must make a new decision under </w:t>
      </w:r>
      <w:r w:rsidR="002144CE" w:rsidRPr="002F45FF">
        <w:t>subsection (</w:t>
      </w:r>
      <w:r w:rsidR="00D05866" w:rsidRPr="002F45FF">
        <w:t>3)</w:t>
      </w:r>
      <w:r w:rsidRPr="002F45FF">
        <w:t xml:space="preserve"> in substitution for the original decision; and</w:t>
      </w:r>
    </w:p>
    <w:p w14:paraId="290A5A2E" w14:textId="08B223E4" w:rsidR="00ED5971" w:rsidRPr="002F45FF" w:rsidRDefault="00ED5971" w:rsidP="003B7DE6">
      <w:pPr>
        <w:pStyle w:val="paragraph"/>
      </w:pPr>
      <w:r w:rsidRPr="002F45FF">
        <w:lastRenderedPageBreak/>
        <w:tab/>
        <w:t>(b)</w:t>
      </w:r>
      <w:r w:rsidRPr="002F45FF">
        <w:tab/>
        <w:t xml:space="preserve">the Chief Executive Medicare is not required, under </w:t>
      </w:r>
      <w:r w:rsidR="002144CE" w:rsidRPr="002F45FF">
        <w:t>subsection (</w:t>
      </w:r>
      <w:r w:rsidR="00D05866" w:rsidRPr="002F45FF">
        <w:t>4</w:t>
      </w:r>
      <w:r w:rsidRPr="002F45FF">
        <w:t xml:space="preserve">), to notify the </w:t>
      </w:r>
      <w:r w:rsidR="00D05866" w:rsidRPr="002F45FF">
        <w:t xml:space="preserve">person </w:t>
      </w:r>
      <w:r w:rsidRPr="002F45FF">
        <w:t>of the original decision.</w:t>
      </w:r>
    </w:p>
    <w:p w14:paraId="0D326A42" w14:textId="6420EA82" w:rsidR="00ED5971" w:rsidRPr="002F45FF" w:rsidRDefault="00ED5971" w:rsidP="003B7DE6">
      <w:pPr>
        <w:pStyle w:val="notetext"/>
      </w:pPr>
      <w:r w:rsidRPr="002F45FF">
        <w:t>Note:</w:t>
      </w:r>
      <w:r w:rsidRPr="002F45FF">
        <w:tab/>
      </w:r>
      <w:r w:rsidR="00371E7F" w:rsidRPr="002F45FF">
        <w:t>Subsection (</w:t>
      </w:r>
      <w:r w:rsidR="00936175" w:rsidRPr="002F45FF">
        <w:t>4</w:t>
      </w:r>
      <w:r w:rsidRPr="002F45FF">
        <w:t xml:space="preserve">) will require the </w:t>
      </w:r>
      <w:r w:rsidR="00BD0369" w:rsidRPr="002F45FF">
        <w:t xml:space="preserve">person </w:t>
      </w:r>
      <w:r w:rsidRPr="002F45FF">
        <w:t xml:space="preserve">to be notified of the substituted decision under </w:t>
      </w:r>
      <w:r w:rsidR="002144CE" w:rsidRPr="002F45FF">
        <w:t>subsection (</w:t>
      </w:r>
      <w:r w:rsidR="00936175" w:rsidRPr="002F45FF">
        <w:t>3)</w:t>
      </w:r>
      <w:r w:rsidRPr="002F45FF">
        <w:t>.</w:t>
      </w:r>
    </w:p>
    <w:p w14:paraId="5B85F7CE" w14:textId="63A71C5D" w:rsidR="00AB217F" w:rsidRPr="002F45FF" w:rsidRDefault="00EF239B" w:rsidP="003B7DE6">
      <w:pPr>
        <w:pStyle w:val="ActHead5"/>
      </w:pPr>
      <w:bookmarkStart w:id="15" w:name="_Toc213248532"/>
      <w:r w:rsidRPr="0004067A">
        <w:rPr>
          <w:rStyle w:val="CharSectno"/>
        </w:rPr>
        <w:t>22H</w:t>
      </w:r>
      <w:r w:rsidR="00DC3130" w:rsidRPr="002F45FF">
        <w:t xml:space="preserve">  Period </w:t>
      </w:r>
      <w:r w:rsidR="009046A4" w:rsidRPr="002F45FF">
        <w:t xml:space="preserve">that </w:t>
      </w:r>
      <w:r w:rsidR="00DC3130" w:rsidRPr="002F45FF">
        <w:t>allocation of provider number</w:t>
      </w:r>
      <w:r w:rsidR="00B45B8F" w:rsidRPr="002F45FF">
        <w:t xml:space="preserve"> is </w:t>
      </w:r>
      <w:r w:rsidR="0044083E" w:rsidRPr="002F45FF">
        <w:t>in effect</w:t>
      </w:r>
      <w:bookmarkEnd w:id="15"/>
    </w:p>
    <w:p w14:paraId="3D806FEE" w14:textId="77777777" w:rsidR="00644C57" w:rsidRPr="002F45FF" w:rsidRDefault="00644C57" w:rsidP="003B7DE6">
      <w:pPr>
        <w:pStyle w:val="subsection"/>
      </w:pPr>
      <w:r w:rsidRPr="002F45FF">
        <w:tab/>
      </w:r>
      <w:r w:rsidRPr="002F45FF">
        <w:tab/>
      </w:r>
      <w:r w:rsidR="00BD03E7" w:rsidRPr="002F45FF">
        <w:t xml:space="preserve">Subject to </w:t>
      </w:r>
      <w:r w:rsidR="008602DC" w:rsidRPr="002F45FF">
        <w:t>this Part</w:t>
      </w:r>
      <w:r w:rsidR="00BD03E7" w:rsidRPr="002F45FF">
        <w:t>, t</w:t>
      </w:r>
      <w:r w:rsidR="00551CD0" w:rsidRPr="002F45FF">
        <w:t>he allocation of a provider number under this Part</w:t>
      </w:r>
      <w:r w:rsidR="00540CE4" w:rsidRPr="002F45FF">
        <w:t xml:space="preserve"> remains in </w:t>
      </w:r>
      <w:r w:rsidR="00551CD0" w:rsidRPr="002F45FF">
        <w:t>effect</w:t>
      </w:r>
      <w:r w:rsidR="00540CE4" w:rsidRPr="002F45FF">
        <w:t xml:space="preserve"> indefinitely</w:t>
      </w:r>
      <w:r w:rsidR="00551CD0" w:rsidRPr="002F45FF">
        <w:t>.</w:t>
      </w:r>
    </w:p>
    <w:p w14:paraId="0352CBFD" w14:textId="77777777" w:rsidR="009528FF" w:rsidRPr="002F45FF" w:rsidRDefault="006602BF" w:rsidP="003B7DE6">
      <w:pPr>
        <w:pStyle w:val="ActHead3"/>
      </w:pPr>
      <w:bookmarkStart w:id="16" w:name="_Toc213248533"/>
      <w:r w:rsidRPr="0004067A">
        <w:rPr>
          <w:rStyle w:val="CharDivNo"/>
        </w:rPr>
        <w:t>Division 3</w:t>
      </w:r>
      <w:r w:rsidR="009528FF" w:rsidRPr="002F45FF">
        <w:t>—</w:t>
      </w:r>
      <w:r w:rsidR="009528FF" w:rsidRPr="0004067A">
        <w:rPr>
          <w:rStyle w:val="CharDivText"/>
        </w:rPr>
        <w:t>Revocation of allocation of provider number</w:t>
      </w:r>
      <w:bookmarkEnd w:id="16"/>
    </w:p>
    <w:p w14:paraId="1A686A2D" w14:textId="3E5F897F" w:rsidR="00EF00BD" w:rsidRPr="002F45FF" w:rsidRDefault="00EF239B" w:rsidP="003B7DE6">
      <w:pPr>
        <w:pStyle w:val="ActHead5"/>
      </w:pPr>
      <w:bookmarkStart w:id="17" w:name="_Toc213248534"/>
      <w:r w:rsidRPr="0004067A">
        <w:rPr>
          <w:rStyle w:val="CharSectno"/>
        </w:rPr>
        <w:t>22J</w:t>
      </w:r>
      <w:r w:rsidR="00EF00BD" w:rsidRPr="002F45FF">
        <w:t xml:space="preserve">  Revocation of allocation of provider number</w:t>
      </w:r>
      <w:bookmarkEnd w:id="17"/>
    </w:p>
    <w:p w14:paraId="32BDFBD8" w14:textId="77777777" w:rsidR="00817150" w:rsidRPr="002F45FF" w:rsidRDefault="00AC57A3" w:rsidP="003B7DE6">
      <w:pPr>
        <w:pStyle w:val="SubsectionHead"/>
      </w:pPr>
      <w:r w:rsidRPr="002F45FF">
        <w:t>Mandatory r</w:t>
      </w:r>
      <w:r w:rsidR="00352824" w:rsidRPr="002F45FF">
        <w:t>evocation</w:t>
      </w:r>
    </w:p>
    <w:p w14:paraId="3D73607D" w14:textId="4447EA5D" w:rsidR="00AC57A3" w:rsidRPr="002F45FF" w:rsidRDefault="003327BF" w:rsidP="003B7DE6">
      <w:pPr>
        <w:pStyle w:val="subsection"/>
      </w:pPr>
      <w:r w:rsidRPr="002F45FF">
        <w:tab/>
        <w:t>(</w:t>
      </w:r>
      <w:r w:rsidR="0093027C" w:rsidRPr="002F45FF">
        <w:t>1</w:t>
      </w:r>
      <w:r w:rsidRPr="002F45FF">
        <w:t>)</w:t>
      </w:r>
      <w:r w:rsidRPr="002F45FF">
        <w:tab/>
        <w:t xml:space="preserve">The Chief Executive Medicare must, in writing, revoke the allocation of a provider number </w:t>
      </w:r>
      <w:r w:rsidR="00953A44" w:rsidRPr="002F45FF">
        <w:t xml:space="preserve">to a person for a place of </w:t>
      </w:r>
      <w:r w:rsidR="00D4043D" w:rsidRPr="002F45FF">
        <w:t xml:space="preserve">practice </w:t>
      </w:r>
      <w:r w:rsidR="006602BF" w:rsidRPr="002F45FF">
        <w:t>i</w:t>
      </w:r>
      <w:r w:rsidRPr="002F45FF">
        <w:t xml:space="preserve">n the circumstances specified in an instrument under </w:t>
      </w:r>
      <w:r w:rsidR="002144CE" w:rsidRPr="002F45FF">
        <w:t>subsection (</w:t>
      </w:r>
      <w:r w:rsidR="00150373" w:rsidRPr="002F45FF">
        <w:t>5</w:t>
      </w:r>
      <w:r w:rsidRPr="002F45FF">
        <w:t>)</w:t>
      </w:r>
      <w:r w:rsidR="007A0067" w:rsidRPr="002F45FF">
        <w:t>.</w:t>
      </w:r>
    </w:p>
    <w:p w14:paraId="0E497F25" w14:textId="35D24265" w:rsidR="004477AA" w:rsidRPr="002F45FF" w:rsidRDefault="004477AA" w:rsidP="003B7DE6">
      <w:pPr>
        <w:pStyle w:val="notetext"/>
      </w:pPr>
      <w:r w:rsidRPr="002F45FF">
        <w:t>Note:</w:t>
      </w:r>
      <w:r w:rsidRPr="002F45FF">
        <w:tab/>
        <w:t>For re</w:t>
      </w:r>
      <w:r w:rsidR="005F1FA0" w:rsidRPr="002F45FF">
        <w:t>consideration</w:t>
      </w:r>
      <w:r w:rsidRPr="002F45FF">
        <w:t xml:space="preserve"> of a revocation decision, see </w:t>
      </w:r>
      <w:r w:rsidR="00E05D3D" w:rsidRPr="002F45FF">
        <w:t>section 2</w:t>
      </w:r>
      <w:r w:rsidR="00EF239B" w:rsidRPr="002F45FF">
        <w:t>2T</w:t>
      </w:r>
      <w:r w:rsidRPr="002F45FF">
        <w:t>.</w:t>
      </w:r>
    </w:p>
    <w:p w14:paraId="349F58DA" w14:textId="77777777" w:rsidR="00DC23C0" w:rsidRPr="002F45FF" w:rsidRDefault="00DC23C0" w:rsidP="003B7DE6">
      <w:pPr>
        <w:pStyle w:val="subsection"/>
      </w:pPr>
      <w:r w:rsidRPr="002F45FF">
        <w:tab/>
        <w:t>(</w:t>
      </w:r>
      <w:r w:rsidR="0093027C" w:rsidRPr="002F45FF">
        <w:t>2</w:t>
      </w:r>
      <w:r w:rsidRPr="002F45FF">
        <w:t>)</w:t>
      </w:r>
      <w:r w:rsidRPr="002F45FF">
        <w:tab/>
      </w:r>
      <w:r w:rsidR="00617435" w:rsidRPr="002F45FF">
        <w:t xml:space="preserve">The allocation of a provider number to a person for a place of </w:t>
      </w:r>
      <w:r w:rsidR="00D4043D" w:rsidRPr="002F45FF">
        <w:t xml:space="preserve">practice </w:t>
      </w:r>
      <w:r w:rsidR="006602BF" w:rsidRPr="002F45FF">
        <w:t>i</w:t>
      </w:r>
      <w:r w:rsidR="00902E8C" w:rsidRPr="002F45FF">
        <w:t>s taken to be revoked if the holder of the provider number dies.</w:t>
      </w:r>
    </w:p>
    <w:p w14:paraId="602075B1" w14:textId="77777777" w:rsidR="00886AC9" w:rsidRPr="002F45FF" w:rsidRDefault="00886AC9" w:rsidP="003B7DE6">
      <w:pPr>
        <w:pStyle w:val="SubsectionHead"/>
      </w:pPr>
      <w:r w:rsidRPr="002F45FF">
        <w:t>Discretionary revocation</w:t>
      </w:r>
    </w:p>
    <w:p w14:paraId="584FE09D" w14:textId="77777777" w:rsidR="00AB217F" w:rsidRPr="002F45FF" w:rsidRDefault="00AB217F" w:rsidP="003B7DE6">
      <w:pPr>
        <w:pStyle w:val="subsection"/>
      </w:pPr>
      <w:r w:rsidRPr="002F45FF">
        <w:tab/>
        <w:t>(</w:t>
      </w:r>
      <w:r w:rsidR="0093027C" w:rsidRPr="002F45FF">
        <w:t>3</w:t>
      </w:r>
      <w:r w:rsidRPr="002F45FF">
        <w:t>)</w:t>
      </w:r>
      <w:r w:rsidRPr="002F45FF">
        <w:tab/>
        <w:t xml:space="preserve">The </w:t>
      </w:r>
      <w:r w:rsidR="00F52E30" w:rsidRPr="002F45FF">
        <w:t>Chief Executive Medicare</w:t>
      </w:r>
      <w:r w:rsidRPr="002F45FF">
        <w:t xml:space="preserve"> may, in writing, </w:t>
      </w:r>
      <w:r w:rsidR="00617435" w:rsidRPr="002F45FF">
        <w:t xml:space="preserve">revoke the allocation of a provider number to a person for a place of </w:t>
      </w:r>
      <w:r w:rsidR="00D4043D" w:rsidRPr="002F45FF">
        <w:t xml:space="preserve">practice </w:t>
      </w:r>
      <w:r w:rsidR="006602BF" w:rsidRPr="002F45FF">
        <w:t>i</w:t>
      </w:r>
      <w:r w:rsidRPr="002F45FF">
        <w:t xml:space="preserve">f the </w:t>
      </w:r>
      <w:r w:rsidR="008C55A4" w:rsidRPr="002F45FF">
        <w:t>Chief Executive Medicare</w:t>
      </w:r>
      <w:r w:rsidRPr="002F45FF">
        <w:t xml:space="preserve"> is satisfied that it would be appropriate in all the circumstances to </w:t>
      </w:r>
      <w:r w:rsidR="008C55A4" w:rsidRPr="002F45FF">
        <w:t>do so</w:t>
      </w:r>
      <w:r w:rsidRPr="002F45FF">
        <w:t>.</w:t>
      </w:r>
    </w:p>
    <w:p w14:paraId="0B68D4A9" w14:textId="5341F695" w:rsidR="005F1FA0" w:rsidRPr="002F45FF" w:rsidRDefault="005F1FA0" w:rsidP="003B7DE6">
      <w:pPr>
        <w:pStyle w:val="notetext"/>
      </w:pPr>
      <w:r w:rsidRPr="002F45FF">
        <w:t>Note:</w:t>
      </w:r>
      <w:r w:rsidRPr="002F45FF">
        <w:tab/>
        <w:t xml:space="preserve">For reconsideration of a revocation decision, see </w:t>
      </w:r>
      <w:r w:rsidR="00E05D3D" w:rsidRPr="002F45FF">
        <w:t>section 2</w:t>
      </w:r>
      <w:r w:rsidR="00EF239B" w:rsidRPr="002F45FF">
        <w:t>2T</w:t>
      </w:r>
      <w:r w:rsidRPr="002F45FF">
        <w:t>.</w:t>
      </w:r>
    </w:p>
    <w:p w14:paraId="4FB300E7" w14:textId="77777777" w:rsidR="00426AC3" w:rsidRPr="002F45FF" w:rsidRDefault="00426AC3" w:rsidP="003B7DE6">
      <w:pPr>
        <w:pStyle w:val="SubsectionHead"/>
      </w:pPr>
      <w:r w:rsidRPr="002F45FF">
        <w:t>Noti</w:t>
      </w:r>
      <w:r w:rsidR="006E6B35" w:rsidRPr="002F45FF">
        <w:t>fying</w:t>
      </w:r>
      <w:r w:rsidRPr="002F45FF">
        <w:t xml:space="preserve"> decision</w:t>
      </w:r>
      <w:r w:rsidR="00A46C9A" w:rsidRPr="002F45FF">
        <w:t>s</w:t>
      </w:r>
    </w:p>
    <w:p w14:paraId="21368FE3" w14:textId="37AF4DA5" w:rsidR="00426AC3" w:rsidRPr="002F45FF" w:rsidRDefault="00426AC3" w:rsidP="003B7DE6">
      <w:pPr>
        <w:pStyle w:val="subsection"/>
      </w:pPr>
      <w:r w:rsidRPr="002F45FF">
        <w:tab/>
        <w:t>(</w:t>
      </w:r>
      <w:r w:rsidR="0093027C" w:rsidRPr="002F45FF">
        <w:t>4</w:t>
      </w:r>
      <w:r w:rsidRPr="002F45FF">
        <w:t>)</w:t>
      </w:r>
      <w:r w:rsidRPr="002F45FF">
        <w:tab/>
      </w:r>
      <w:r w:rsidR="00417AD3" w:rsidRPr="002F45FF">
        <w:t xml:space="preserve">For a decision under </w:t>
      </w:r>
      <w:r w:rsidR="002144CE" w:rsidRPr="002F45FF">
        <w:t>subsection (</w:t>
      </w:r>
      <w:r w:rsidR="00417AD3" w:rsidRPr="002F45FF">
        <w:t>1) or (3), t</w:t>
      </w:r>
      <w:r w:rsidRPr="002F45FF">
        <w:t xml:space="preserve">he Chief Executive Medicare </w:t>
      </w:r>
      <w:r w:rsidR="009E5579" w:rsidRPr="002F45FF">
        <w:t xml:space="preserve">must take all reasonable steps to notify the </w:t>
      </w:r>
      <w:r w:rsidR="00A61B25" w:rsidRPr="002F45FF">
        <w:t xml:space="preserve">person </w:t>
      </w:r>
      <w:r w:rsidR="00F06D6A" w:rsidRPr="002F45FF">
        <w:t xml:space="preserve">in writing </w:t>
      </w:r>
      <w:r w:rsidR="00A61B25" w:rsidRPr="002F45FF">
        <w:t xml:space="preserve">of </w:t>
      </w:r>
      <w:r w:rsidR="00417AD3" w:rsidRPr="002F45FF">
        <w:t>the following:</w:t>
      </w:r>
    </w:p>
    <w:p w14:paraId="453AB581" w14:textId="77777777" w:rsidR="00417AD3" w:rsidRPr="002F45FF" w:rsidRDefault="00417AD3" w:rsidP="003B7DE6">
      <w:pPr>
        <w:pStyle w:val="paragraph"/>
      </w:pPr>
      <w:r w:rsidRPr="002F45FF">
        <w:tab/>
        <w:t>(a)</w:t>
      </w:r>
      <w:r w:rsidRPr="002F45FF">
        <w:tab/>
        <w:t>the decision;</w:t>
      </w:r>
    </w:p>
    <w:p w14:paraId="7851FEFC" w14:textId="77777777" w:rsidR="00426AC3" w:rsidRPr="002F45FF" w:rsidRDefault="00426AC3" w:rsidP="003B7DE6">
      <w:pPr>
        <w:pStyle w:val="paragraph"/>
      </w:pPr>
      <w:r w:rsidRPr="002F45FF">
        <w:lastRenderedPageBreak/>
        <w:tab/>
        <w:t>(</w:t>
      </w:r>
      <w:r w:rsidR="00417AD3" w:rsidRPr="002F45FF">
        <w:t>b</w:t>
      </w:r>
      <w:r w:rsidRPr="002F45FF">
        <w:t>)</w:t>
      </w:r>
      <w:r w:rsidR="00664FCC" w:rsidRPr="002F45FF">
        <w:tab/>
      </w:r>
      <w:r w:rsidRPr="002F45FF">
        <w:t>the reasons for the decision;</w:t>
      </w:r>
    </w:p>
    <w:p w14:paraId="7CB003AD" w14:textId="3EB1E0C0" w:rsidR="00426AC3" w:rsidRPr="002F45FF" w:rsidRDefault="00426AC3" w:rsidP="003B7DE6">
      <w:pPr>
        <w:pStyle w:val="paragraph"/>
      </w:pPr>
      <w:r w:rsidRPr="002F45FF">
        <w:tab/>
        <w:t>(</w:t>
      </w:r>
      <w:r w:rsidR="00417AD3" w:rsidRPr="002F45FF">
        <w:t>c</w:t>
      </w:r>
      <w:r w:rsidRPr="002F45FF">
        <w:t>)</w:t>
      </w:r>
      <w:r w:rsidRPr="002F45FF">
        <w:tab/>
        <w:t xml:space="preserve">the day </w:t>
      </w:r>
      <w:r w:rsidR="00845B0E" w:rsidRPr="002F45FF">
        <w:t xml:space="preserve">that </w:t>
      </w:r>
      <w:r w:rsidRPr="002F45FF">
        <w:t>the</w:t>
      </w:r>
      <w:r w:rsidR="00331D28" w:rsidRPr="002F45FF">
        <w:t xml:space="preserve"> revocation</w:t>
      </w:r>
      <w:r w:rsidRPr="002F45FF">
        <w:t xml:space="preserve"> takes effect</w:t>
      </w:r>
      <w:r w:rsidR="00356597" w:rsidRPr="002F45FF">
        <w:t>, which must not be earlier than the day after the noti</w:t>
      </w:r>
      <w:r w:rsidR="006E6B35" w:rsidRPr="002F45FF">
        <w:t>fication</w:t>
      </w:r>
      <w:r w:rsidR="00356597" w:rsidRPr="002F45FF">
        <w:t xml:space="preserve"> is given to the </w:t>
      </w:r>
      <w:r w:rsidR="00B22D93" w:rsidRPr="002F45FF">
        <w:t>person</w:t>
      </w:r>
      <w:r w:rsidR="004C547A" w:rsidRPr="002F45FF">
        <w:t>.</w:t>
      </w:r>
    </w:p>
    <w:p w14:paraId="178C8CAB" w14:textId="77777777" w:rsidR="00CD0F44" w:rsidRPr="002F45FF" w:rsidRDefault="00CD0F44" w:rsidP="003B7DE6">
      <w:pPr>
        <w:pStyle w:val="SubsectionHead"/>
      </w:pPr>
      <w:r w:rsidRPr="002F45FF">
        <w:t>Revocation circumstances</w:t>
      </w:r>
    </w:p>
    <w:p w14:paraId="05FD469B" w14:textId="1F655144" w:rsidR="00CD0F44" w:rsidRPr="002F45FF" w:rsidRDefault="00CD0F44" w:rsidP="003B7DE6">
      <w:pPr>
        <w:pStyle w:val="subsection"/>
      </w:pPr>
      <w:r w:rsidRPr="002F45FF">
        <w:tab/>
        <w:t>(</w:t>
      </w:r>
      <w:r w:rsidR="00AC1C50" w:rsidRPr="002F45FF">
        <w:t>5</w:t>
      </w:r>
      <w:r w:rsidRPr="002F45FF">
        <w:t>)</w:t>
      </w:r>
      <w:r w:rsidRPr="002F45FF">
        <w:tab/>
        <w:t xml:space="preserve">The Minister may, by legislative instrument, </w:t>
      </w:r>
      <w:r w:rsidR="00656EF9" w:rsidRPr="002F45FF">
        <w:t>specify circumstances</w:t>
      </w:r>
      <w:r w:rsidRPr="002F45FF">
        <w:t xml:space="preserve"> for the purposes of </w:t>
      </w:r>
      <w:r w:rsidR="002144CE" w:rsidRPr="002F45FF">
        <w:t>subsection (</w:t>
      </w:r>
      <w:r w:rsidR="009C2F3F" w:rsidRPr="002F45FF">
        <w:t>1</w:t>
      </w:r>
      <w:r w:rsidR="00467D52" w:rsidRPr="002F45FF">
        <w:t>)</w:t>
      </w:r>
      <w:r w:rsidR="00656EF9" w:rsidRPr="002F45FF">
        <w:t>.</w:t>
      </w:r>
    </w:p>
    <w:p w14:paraId="3FD03E0C" w14:textId="3E563830" w:rsidR="004527E0" w:rsidRPr="002F45FF" w:rsidRDefault="00BD0369" w:rsidP="003B7DE6">
      <w:pPr>
        <w:pStyle w:val="SubsectionHead"/>
      </w:pPr>
      <w:r w:rsidRPr="002F45FF">
        <w:t xml:space="preserve">Setting aside </w:t>
      </w:r>
      <w:r w:rsidR="004527E0" w:rsidRPr="002F45FF">
        <w:t xml:space="preserve">decisions under </w:t>
      </w:r>
      <w:r w:rsidR="002144CE" w:rsidRPr="002F45FF">
        <w:t>subsection (</w:t>
      </w:r>
      <w:r w:rsidR="004527E0" w:rsidRPr="002F45FF">
        <w:t>1) or (3)</w:t>
      </w:r>
    </w:p>
    <w:p w14:paraId="7E394775" w14:textId="4CAC6539" w:rsidR="00C54534" w:rsidRPr="002F45FF" w:rsidRDefault="00C54534" w:rsidP="003B7DE6">
      <w:pPr>
        <w:pStyle w:val="subsection"/>
      </w:pPr>
      <w:r w:rsidRPr="002F45FF">
        <w:tab/>
        <w:t>(6)</w:t>
      </w:r>
      <w:r w:rsidRPr="002F45FF">
        <w:tab/>
        <w:t xml:space="preserve">The Chief Executive Medicare may set aside a decision (the </w:t>
      </w:r>
      <w:r w:rsidRPr="002F45FF">
        <w:rPr>
          <w:b/>
          <w:bCs/>
          <w:i/>
          <w:iCs/>
        </w:rPr>
        <w:t>original decision</w:t>
      </w:r>
      <w:r w:rsidRPr="002F45FF">
        <w:t xml:space="preserve">) under </w:t>
      </w:r>
      <w:r w:rsidR="002144CE" w:rsidRPr="002F45FF">
        <w:t>subsection (</w:t>
      </w:r>
      <w:r w:rsidRPr="002F45FF">
        <w:t>1) or (3) of a delegate of the Chief Executive Medicare if:</w:t>
      </w:r>
    </w:p>
    <w:p w14:paraId="7677423F" w14:textId="73832F57" w:rsidR="00C54534" w:rsidRPr="002F45FF" w:rsidRDefault="00C54534" w:rsidP="003B7DE6">
      <w:pPr>
        <w:pStyle w:val="paragraph"/>
      </w:pPr>
      <w:r w:rsidRPr="002F45FF">
        <w:tab/>
        <w:t>(a)</w:t>
      </w:r>
      <w:r w:rsidRPr="002F45FF">
        <w:tab/>
        <w:t xml:space="preserve">the person has not been notified, under </w:t>
      </w:r>
      <w:r w:rsidR="002144CE" w:rsidRPr="002F45FF">
        <w:t>subsection (</w:t>
      </w:r>
      <w:r w:rsidRPr="002F45FF">
        <w:t>4), of the original decision; and</w:t>
      </w:r>
    </w:p>
    <w:p w14:paraId="583556B5" w14:textId="77777777" w:rsidR="00C54534" w:rsidRPr="002F45FF" w:rsidRDefault="00C54534" w:rsidP="003B7DE6">
      <w:pPr>
        <w:pStyle w:val="paragraph"/>
      </w:pPr>
      <w:r w:rsidRPr="002F45FF">
        <w:tab/>
        <w:t>(b)</w:t>
      </w:r>
      <w:r w:rsidRPr="002F45FF">
        <w:tab/>
        <w:t>the Chief Executive Medicare is satisfied that the original decision is not correct.</w:t>
      </w:r>
    </w:p>
    <w:p w14:paraId="4B538819" w14:textId="6ABEA492" w:rsidR="004527E0" w:rsidRPr="002F45FF" w:rsidRDefault="004527E0" w:rsidP="003B7DE6">
      <w:pPr>
        <w:pStyle w:val="subsection"/>
      </w:pPr>
      <w:r w:rsidRPr="002F45FF">
        <w:tab/>
        <w:t>(</w:t>
      </w:r>
      <w:r w:rsidR="00AC1C50" w:rsidRPr="002F45FF">
        <w:t>7</w:t>
      </w:r>
      <w:r w:rsidRPr="002F45FF">
        <w:t>)</w:t>
      </w:r>
      <w:r w:rsidRPr="002F45FF">
        <w:tab/>
        <w:t xml:space="preserve">If the Chief Executive Medicare </w:t>
      </w:r>
      <w:r w:rsidR="000324D0" w:rsidRPr="002F45FF">
        <w:t>sets aside the original decision</w:t>
      </w:r>
      <w:r w:rsidR="009C4A01" w:rsidRPr="002F45FF">
        <w:t xml:space="preserve">, </w:t>
      </w:r>
      <w:r w:rsidRPr="002F45FF">
        <w:t xml:space="preserve">the Chief Executive Medicare is not required, under </w:t>
      </w:r>
      <w:r w:rsidR="002144CE" w:rsidRPr="002F45FF">
        <w:t>subsection (</w:t>
      </w:r>
      <w:r w:rsidRPr="002F45FF">
        <w:t>4), to notify the person of the original decision.</w:t>
      </w:r>
    </w:p>
    <w:p w14:paraId="608A4A8D" w14:textId="77777777" w:rsidR="00594124" w:rsidRPr="002F45FF" w:rsidRDefault="006602BF" w:rsidP="003B7DE6">
      <w:pPr>
        <w:pStyle w:val="ActHead3"/>
      </w:pPr>
      <w:bookmarkStart w:id="18" w:name="_Toc213248535"/>
      <w:r w:rsidRPr="0004067A">
        <w:rPr>
          <w:rStyle w:val="CharDivNo"/>
        </w:rPr>
        <w:t>Division 4</w:t>
      </w:r>
      <w:r w:rsidR="00594124" w:rsidRPr="002F45FF">
        <w:t>—</w:t>
      </w:r>
      <w:r w:rsidR="00594124" w:rsidRPr="0004067A">
        <w:rPr>
          <w:rStyle w:val="CharDivText"/>
        </w:rPr>
        <w:t>Suspension of allocation of provider number</w:t>
      </w:r>
      <w:bookmarkEnd w:id="18"/>
    </w:p>
    <w:p w14:paraId="0D366340" w14:textId="06BF2B40" w:rsidR="00064FBB" w:rsidRPr="002F45FF" w:rsidRDefault="00064FBB" w:rsidP="003B7DE6">
      <w:pPr>
        <w:pStyle w:val="ActHead4"/>
      </w:pPr>
      <w:bookmarkStart w:id="19" w:name="_Toc213248536"/>
      <w:r w:rsidRPr="0004067A">
        <w:rPr>
          <w:rStyle w:val="CharSubdNo"/>
        </w:rPr>
        <w:t>Subdivision A</w:t>
      </w:r>
      <w:r w:rsidRPr="002F45FF">
        <w:t>—</w:t>
      </w:r>
      <w:r w:rsidRPr="0004067A">
        <w:rPr>
          <w:rStyle w:val="CharSubdText"/>
        </w:rPr>
        <w:t>Suspension of allocation of provider number</w:t>
      </w:r>
      <w:bookmarkEnd w:id="19"/>
    </w:p>
    <w:p w14:paraId="345ADD70" w14:textId="0B2CAE54" w:rsidR="00BC6866" w:rsidRPr="002F45FF" w:rsidRDefault="00EF239B" w:rsidP="003B7DE6">
      <w:pPr>
        <w:pStyle w:val="ActHead5"/>
      </w:pPr>
      <w:bookmarkStart w:id="20" w:name="_Toc213248537"/>
      <w:r w:rsidRPr="0004067A">
        <w:rPr>
          <w:rStyle w:val="CharSectno"/>
        </w:rPr>
        <w:t>22K</w:t>
      </w:r>
      <w:r w:rsidR="00BC6866" w:rsidRPr="002F45FF">
        <w:t xml:space="preserve">  Suspension of </w:t>
      </w:r>
      <w:r w:rsidR="00AD12C5" w:rsidRPr="002F45FF">
        <w:t>allocation of provider number</w:t>
      </w:r>
      <w:bookmarkEnd w:id="20"/>
    </w:p>
    <w:p w14:paraId="1CEDDFD7" w14:textId="77777777" w:rsidR="00182BE2" w:rsidRPr="002F45FF" w:rsidRDefault="004806A3" w:rsidP="003B7DE6">
      <w:pPr>
        <w:pStyle w:val="SubsectionHead"/>
      </w:pPr>
      <w:r w:rsidRPr="002F45FF">
        <w:t>Mandatory s</w:t>
      </w:r>
      <w:r w:rsidR="00182BE2" w:rsidRPr="002F45FF">
        <w:t>uspension on request</w:t>
      </w:r>
    </w:p>
    <w:p w14:paraId="6CB0FFE3" w14:textId="77777777" w:rsidR="00CC01C6" w:rsidRPr="002F45FF" w:rsidRDefault="00182BE2" w:rsidP="003B7DE6">
      <w:pPr>
        <w:pStyle w:val="subsection"/>
      </w:pPr>
      <w:r w:rsidRPr="002F45FF">
        <w:tab/>
        <w:t>(</w:t>
      </w:r>
      <w:r w:rsidR="00EA59FB" w:rsidRPr="002F45FF">
        <w:t>1</w:t>
      </w:r>
      <w:r w:rsidRPr="002F45FF">
        <w:t>)</w:t>
      </w:r>
      <w:r w:rsidRPr="002F45FF">
        <w:tab/>
        <w:t xml:space="preserve">The Chief Executive Medicare must, in writing, </w:t>
      </w:r>
      <w:r w:rsidR="00EA59FB" w:rsidRPr="002F45FF">
        <w:t>suspend</w:t>
      </w:r>
      <w:r w:rsidRPr="002F45FF">
        <w:t xml:space="preserve"> the </w:t>
      </w:r>
      <w:r w:rsidR="005F6E15" w:rsidRPr="002F45FF">
        <w:t xml:space="preserve">allocation of a provider number to a person for a place of </w:t>
      </w:r>
      <w:r w:rsidR="00D4043D" w:rsidRPr="002F45FF">
        <w:t xml:space="preserve">practice </w:t>
      </w:r>
      <w:r w:rsidR="006602BF" w:rsidRPr="002F45FF">
        <w:t>i</w:t>
      </w:r>
      <w:r w:rsidRPr="002F45FF">
        <w:t>f</w:t>
      </w:r>
      <w:r w:rsidR="00CC01C6" w:rsidRPr="002F45FF">
        <w:t>:</w:t>
      </w:r>
    </w:p>
    <w:p w14:paraId="5D559DED" w14:textId="77777777" w:rsidR="00EA59FB" w:rsidRPr="002F45FF" w:rsidRDefault="00CC01C6" w:rsidP="003B7DE6">
      <w:pPr>
        <w:pStyle w:val="paragraph"/>
      </w:pPr>
      <w:r w:rsidRPr="002F45FF">
        <w:tab/>
        <w:t>(a)</w:t>
      </w:r>
      <w:r w:rsidRPr="002F45FF">
        <w:tab/>
      </w:r>
      <w:r w:rsidR="00182BE2" w:rsidRPr="002F45FF">
        <w:t>the holder of the provider number</w:t>
      </w:r>
      <w:r w:rsidR="00EA59FB" w:rsidRPr="002F45FF">
        <w:t>:</w:t>
      </w:r>
    </w:p>
    <w:p w14:paraId="38986DAE" w14:textId="77777777" w:rsidR="00182BE2" w:rsidRPr="002F45FF" w:rsidRDefault="00EA59FB" w:rsidP="003B7DE6">
      <w:pPr>
        <w:pStyle w:val="paragraphsub"/>
      </w:pPr>
      <w:r w:rsidRPr="002F45FF">
        <w:tab/>
        <w:t>(</w:t>
      </w:r>
      <w:r w:rsidR="009E7E39" w:rsidRPr="002F45FF">
        <w:t>i</w:t>
      </w:r>
      <w:r w:rsidRPr="002F45FF">
        <w:t>)</w:t>
      </w:r>
      <w:r w:rsidRPr="002F45FF">
        <w:tab/>
      </w:r>
      <w:r w:rsidR="00182BE2" w:rsidRPr="002F45FF">
        <w:t xml:space="preserve">requests, in writing, the Chief Executive Medicare to </w:t>
      </w:r>
      <w:r w:rsidR="002F1F87" w:rsidRPr="002F45FF">
        <w:t xml:space="preserve">suspend </w:t>
      </w:r>
      <w:r w:rsidR="00531848" w:rsidRPr="002F45FF">
        <w:t>the allocation of the provider number</w:t>
      </w:r>
      <w:r w:rsidRPr="002F45FF">
        <w:t>; and</w:t>
      </w:r>
    </w:p>
    <w:p w14:paraId="4AB48B38" w14:textId="77777777" w:rsidR="00EA59FB" w:rsidRPr="002F45FF" w:rsidRDefault="00EA59FB" w:rsidP="003B7DE6">
      <w:pPr>
        <w:pStyle w:val="paragraphsub"/>
      </w:pPr>
      <w:r w:rsidRPr="002F45FF">
        <w:lastRenderedPageBreak/>
        <w:tab/>
        <w:t>(</w:t>
      </w:r>
      <w:r w:rsidR="009E7E39" w:rsidRPr="002F45FF">
        <w:t>ii</w:t>
      </w:r>
      <w:r w:rsidRPr="002F45FF">
        <w:t>)</w:t>
      </w:r>
      <w:r w:rsidRPr="002F45FF">
        <w:tab/>
      </w:r>
      <w:r w:rsidR="00101F04" w:rsidRPr="002F45FF">
        <w:t>specifies in the request the day on which the suspension is to take effect</w:t>
      </w:r>
      <w:r w:rsidR="00915DE4" w:rsidRPr="002F45FF">
        <w:t>, being a day</w:t>
      </w:r>
      <w:r w:rsidR="00610C31" w:rsidRPr="002F45FF">
        <w:t xml:space="preserve"> on or after the day the request is made</w:t>
      </w:r>
      <w:r w:rsidR="009E7E39" w:rsidRPr="002F45FF">
        <w:t>; or</w:t>
      </w:r>
    </w:p>
    <w:p w14:paraId="0B4DC979" w14:textId="4976DED4" w:rsidR="004B1284" w:rsidRPr="002F45FF" w:rsidRDefault="009E7E39" w:rsidP="003B7DE6">
      <w:pPr>
        <w:pStyle w:val="paragraph"/>
      </w:pPr>
      <w:r w:rsidRPr="002F45FF">
        <w:tab/>
        <w:t>(b)</w:t>
      </w:r>
      <w:r w:rsidRPr="002F45FF">
        <w:tab/>
      </w:r>
      <w:r w:rsidR="00233019" w:rsidRPr="002F45FF">
        <w:t xml:space="preserve">the </w:t>
      </w:r>
      <w:r w:rsidR="00A75951" w:rsidRPr="002F45FF">
        <w:t xml:space="preserve">applicant under </w:t>
      </w:r>
      <w:r w:rsidR="00E05D3D" w:rsidRPr="002F45FF">
        <w:t>section 2</w:t>
      </w:r>
      <w:r w:rsidR="00EF239B" w:rsidRPr="002F45FF">
        <w:t>2D</w:t>
      </w:r>
      <w:r w:rsidR="00A75951" w:rsidRPr="002F45FF">
        <w:t xml:space="preserve"> </w:t>
      </w:r>
      <w:r w:rsidR="002F1F87" w:rsidRPr="002F45FF">
        <w:t>for th</w:t>
      </w:r>
      <w:r w:rsidR="00531848" w:rsidRPr="002F45FF">
        <w:t>e</w:t>
      </w:r>
      <w:r w:rsidR="002F1F87" w:rsidRPr="002F45FF">
        <w:t xml:space="preserve"> allocation </w:t>
      </w:r>
      <w:r w:rsidR="00531848" w:rsidRPr="002F45FF">
        <w:t>of the provider number</w:t>
      </w:r>
      <w:r w:rsidR="004B1284" w:rsidRPr="002F45FF">
        <w:t>:</w:t>
      </w:r>
    </w:p>
    <w:p w14:paraId="4236F089" w14:textId="77777777" w:rsidR="009E7E39" w:rsidRPr="002F45FF" w:rsidRDefault="00D73DC3" w:rsidP="003B7DE6">
      <w:pPr>
        <w:pStyle w:val="paragraphsub"/>
      </w:pPr>
      <w:r w:rsidRPr="002F45FF">
        <w:tab/>
        <w:t>(i)</w:t>
      </w:r>
      <w:r w:rsidRPr="002F45FF">
        <w:tab/>
      </w:r>
      <w:r w:rsidR="002F1F87" w:rsidRPr="002F45FF">
        <w:t>request</w:t>
      </w:r>
      <w:r w:rsidR="00417AD3" w:rsidRPr="002F45FF">
        <w:t>ed</w:t>
      </w:r>
      <w:r w:rsidR="002F1F87" w:rsidRPr="002F45FF">
        <w:t xml:space="preserve">, in the application, </w:t>
      </w:r>
      <w:r w:rsidR="004C185F" w:rsidRPr="002F45FF">
        <w:t>the Chief Executive Medicare to also suspend the allocation of the provider number</w:t>
      </w:r>
      <w:r w:rsidRPr="002F45FF">
        <w:t>; and</w:t>
      </w:r>
    </w:p>
    <w:p w14:paraId="50B69FD8" w14:textId="77777777" w:rsidR="00D73DC3" w:rsidRPr="002F45FF" w:rsidRDefault="00D73DC3" w:rsidP="003B7DE6">
      <w:pPr>
        <w:pStyle w:val="paragraphsub"/>
      </w:pPr>
      <w:r w:rsidRPr="002F45FF">
        <w:tab/>
        <w:t>(ii)</w:t>
      </w:r>
      <w:r w:rsidRPr="002F45FF">
        <w:tab/>
        <w:t>specifie</w:t>
      </w:r>
      <w:r w:rsidR="00417AD3" w:rsidRPr="002F45FF">
        <w:t>d</w:t>
      </w:r>
      <w:r w:rsidRPr="002F45FF">
        <w:t xml:space="preserve"> in the </w:t>
      </w:r>
      <w:r w:rsidR="00F60AE3" w:rsidRPr="002F45FF">
        <w:t>application</w:t>
      </w:r>
      <w:r w:rsidRPr="002F45FF">
        <w:t xml:space="preserve"> the day on which the suspension is to take effect, being a day on or after the day the </w:t>
      </w:r>
      <w:r w:rsidR="00C306C7" w:rsidRPr="002F45FF">
        <w:t>application</w:t>
      </w:r>
      <w:r w:rsidRPr="002F45FF">
        <w:t xml:space="preserve"> is made.</w:t>
      </w:r>
    </w:p>
    <w:p w14:paraId="091F06C7" w14:textId="2A428C0E" w:rsidR="00EA59FB" w:rsidRPr="002F45FF" w:rsidRDefault="00EA59FB" w:rsidP="003B7DE6">
      <w:pPr>
        <w:pStyle w:val="notetext"/>
      </w:pPr>
      <w:r w:rsidRPr="002F45FF">
        <w:t>Note:</w:t>
      </w:r>
      <w:r w:rsidRPr="002F45FF">
        <w:tab/>
        <w:t xml:space="preserve">A decision under </w:t>
      </w:r>
      <w:r w:rsidR="00E91AB8" w:rsidRPr="002F45FF">
        <w:t xml:space="preserve">this </w:t>
      </w:r>
      <w:r w:rsidR="006602BF" w:rsidRPr="002F45FF">
        <w:t>sub</w:t>
      </w:r>
      <w:r w:rsidR="00D4043D" w:rsidRPr="002F45FF">
        <w:t>section is</w:t>
      </w:r>
      <w:r w:rsidRPr="002F45FF">
        <w:t xml:space="preserve"> able to be automated by a computer program</w:t>
      </w:r>
      <w:r w:rsidR="004B3C0D" w:rsidRPr="002F45FF">
        <w:t>:</w:t>
      </w:r>
      <w:r w:rsidRPr="002F45FF">
        <w:t xml:space="preserve"> see </w:t>
      </w:r>
      <w:r w:rsidR="00E05D3D" w:rsidRPr="002F45FF">
        <w:t>section 2</w:t>
      </w:r>
      <w:r w:rsidR="00EF239B" w:rsidRPr="002F45FF">
        <w:t>2R</w:t>
      </w:r>
      <w:r w:rsidRPr="002F45FF">
        <w:t>.</w:t>
      </w:r>
    </w:p>
    <w:p w14:paraId="0653A397" w14:textId="77777777" w:rsidR="00D62AE2" w:rsidRPr="002F45FF" w:rsidRDefault="00E46A13" w:rsidP="003B7DE6">
      <w:pPr>
        <w:pStyle w:val="SubsectionHead"/>
      </w:pPr>
      <w:r w:rsidRPr="002F45FF">
        <w:t xml:space="preserve">Mandatory suspension in </w:t>
      </w:r>
      <w:r w:rsidR="00153749" w:rsidRPr="002F45FF">
        <w:t>other</w:t>
      </w:r>
      <w:r w:rsidRPr="002F45FF">
        <w:t xml:space="preserve"> circumstances</w:t>
      </w:r>
    </w:p>
    <w:p w14:paraId="51B77A2C" w14:textId="09BD78D1" w:rsidR="00D62AE2" w:rsidRPr="002F45FF" w:rsidRDefault="00D62AE2" w:rsidP="003B7DE6">
      <w:pPr>
        <w:pStyle w:val="subsection"/>
      </w:pPr>
      <w:r w:rsidRPr="002F45FF">
        <w:tab/>
        <w:t>(</w:t>
      </w:r>
      <w:r w:rsidR="00F60AE3" w:rsidRPr="002F45FF">
        <w:t>2</w:t>
      </w:r>
      <w:r w:rsidRPr="002F45FF">
        <w:t>)</w:t>
      </w:r>
      <w:r w:rsidRPr="002F45FF">
        <w:tab/>
        <w:t xml:space="preserve">The Chief Executive Medicare must, in writing, </w:t>
      </w:r>
      <w:r w:rsidR="005F6E15" w:rsidRPr="002F45FF">
        <w:t xml:space="preserve">suspend the allocation of a provider number to a person for a place of </w:t>
      </w:r>
      <w:r w:rsidR="00D4043D" w:rsidRPr="002F45FF">
        <w:t xml:space="preserve">practice </w:t>
      </w:r>
      <w:r w:rsidR="006602BF" w:rsidRPr="002F45FF">
        <w:t>i</w:t>
      </w:r>
      <w:r w:rsidRPr="002F45FF">
        <w:t xml:space="preserve">n the circumstances specified in an instrument under </w:t>
      </w:r>
      <w:r w:rsidR="002144CE" w:rsidRPr="002F45FF">
        <w:t>subsection (</w:t>
      </w:r>
      <w:r w:rsidR="00E957D0" w:rsidRPr="002F45FF">
        <w:t>6</w:t>
      </w:r>
      <w:r w:rsidRPr="002F45FF">
        <w:t>).</w:t>
      </w:r>
    </w:p>
    <w:p w14:paraId="06D6CB2C" w14:textId="670A1B1A" w:rsidR="00D62AE2" w:rsidRPr="002F45FF" w:rsidRDefault="00D62AE2" w:rsidP="003B7DE6">
      <w:pPr>
        <w:pStyle w:val="notetext"/>
      </w:pPr>
      <w:r w:rsidRPr="002F45FF">
        <w:t>Note:</w:t>
      </w:r>
      <w:r w:rsidRPr="002F45FF">
        <w:tab/>
        <w:t xml:space="preserve">For reconsideration of a </w:t>
      </w:r>
      <w:r w:rsidR="002D4210" w:rsidRPr="002F45FF">
        <w:t xml:space="preserve">suspension </w:t>
      </w:r>
      <w:r w:rsidRPr="002F45FF">
        <w:t xml:space="preserve">decision, see </w:t>
      </w:r>
      <w:r w:rsidR="00E05D3D" w:rsidRPr="002F45FF">
        <w:t>section 2</w:t>
      </w:r>
      <w:r w:rsidR="00EF239B" w:rsidRPr="002F45FF">
        <w:t>2T</w:t>
      </w:r>
      <w:r w:rsidRPr="002F45FF">
        <w:t>.</w:t>
      </w:r>
    </w:p>
    <w:p w14:paraId="793CFAA6" w14:textId="77777777" w:rsidR="00E46A13" w:rsidRPr="002F45FF" w:rsidRDefault="00E46A13" w:rsidP="003B7DE6">
      <w:pPr>
        <w:pStyle w:val="SubsectionHead"/>
      </w:pPr>
      <w:r w:rsidRPr="002F45FF">
        <w:t xml:space="preserve">Discretionary </w:t>
      </w:r>
      <w:r w:rsidR="004806A3" w:rsidRPr="002F45FF">
        <w:t>suspension</w:t>
      </w:r>
    </w:p>
    <w:p w14:paraId="33689DD4" w14:textId="77777777" w:rsidR="00E46A13" w:rsidRPr="002F45FF" w:rsidRDefault="00E46A13" w:rsidP="003B7DE6">
      <w:pPr>
        <w:pStyle w:val="subsection"/>
      </w:pPr>
      <w:r w:rsidRPr="002F45FF">
        <w:tab/>
        <w:t>(</w:t>
      </w:r>
      <w:r w:rsidR="00F60AE3" w:rsidRPr="002F45FF">
        <w:t>3</w:t>
      </w:r>
      <w:r w:rsidRPr="002F45FF">
        <w:t>)</w:t>
      </w:r>
      <w:r w:rsidRPr="002F45FF">
        <w:tab/>
        <w:t xml:space="preserve">The Chief Executive Medicare may, in writing, </w:t>
      </w:r>
      <w:r w:rsidR="005F6E15" w:rsidRPr="002F45FF">
        <w:t xml:space="preserve">suspend the allocation of a provider number to a person for a place of </w:t>
      </w:r>
      <w:r w:rsidR="00D4043D" w:rsidRPr="002F45FF">
        <w:t xml:space="preserve">practice </w:t>
      </w:r>
      <w:r w:rsidR="006602BF" w:rsidRPr="002F45FF">
        <w:t>i</w:t>
      </w:r>
      <w:r w:rsidRPr="002F45FF">
        <w:t>f the Chief Executive Medicare is satisfied that it would be appropriate in all the circumstances to do so.</w:t>
      </w:r>
    </w:p>
    <w:p w14:paraId="4F7B9AAB" w14:textId="7025C404" w:rsidR="00E46A13" w:rsidRPr="002F45FF" w:rsidRDefault="00E46A13" w:rsidP="003B7DE6">
      <w:pPr>
        <w:pStyle w:val="notetext"/>
      </w:pPr>
      <w:r w:rsidRPr="002F45FF">
        <w:t>Note:</w:t>
      </w:r>
      <w:r w:rsidRPr="002F45FF">
        <w:tab/>
        <w:t xml:space="preserve">For reconsideration of a </w:t>
      </w:r>
      <w:r w:rsidR="002D4210" w:rsidRPr="002F45FF">
        <w:t>suspension</w:t>
      </w:r>
      <w:r w:rsidRPr="002F45FF">
        <w:t xml:space="preserve"> decision, see </w:t>
      </w:r>
      <w:r w:rsidR="00E05D3D" w:rsidRPr="002F45FF">
        <w:t>section 2</w:t>
      </w:r>
      <w:r w:rsidR="00EF239B" w:rsidRPr="002F45FF">
        <w:t>2T</w:t>
      </w:r>
      <w:r w:rsidRPr="002F45FF">
        <w:t>.</w:t>
      </w:r>
    </w:p>
    <w:p w14:paraId="53E964FE" w14:textId="77777777" w:rsidR="00146B8A" w:rsidRPr="002F45FF" w:rsidRDefault="00146B8A" w:rsidP="003B7DE6">
      <w:pPr>
        <w:pStyle w:val="SubsectionHead"/>
      </w:pPr>
      <w:r w:rsidRPr="002F45FF">
        <w:t>Noti</w:t>
      </w:r>
      <w:r w:rsidR="00A97395" w:rsidRPr="002F45FF">
        <w:t>f</w:t>
      </w:r>
      <w:r w:rsidR="00E422EB" w:rsidRPr="002F45FF">
        <w:t>ying</w:t>
      </w:r>
      <w:r w:rsidRPr="002F45FF">
        <w:t xml:space="preserve"> decision</w:t>
      </w:r>
      <w:r w:rsidR="00A46C9A" w:rsidRPr="002F45FF">
        <w:t>s</w:t>
      </w:r>
    </w:p>
    <w:p w14:paraId="3BD43A11" w14:textId="15218857" w:rsidR="00417AD3" w:rsidRPr="002F45FF" w:rsidRDefault="00417AD3" w:rsidP="003B7DE6">
      <w:pPr>
        <w:pStyle w:val="subsection"/>
      </w:pPr>
      <w:r w:rsidRPr="002F45FF">
        <w:tab/>
        <w:t>(4)</w:t>
      </w:r>
      <w:r w:rsidRPr="002F45FF">
        <w:tab/>
        <w:t xml:space="preserve">For a decision under </w:t>
      </w:r>
      <w:r w:rsidR="002144CE" w:rsidRPr="002F45FF">
        <w:t>subsection (</w:t>
      </w:r>
      <w:r w:rsidRPr="002F45FF">
        <w:t>1), the Chief Executive Medicare must cause the person allocated the provider number to be notified in writing of the following:</w:t>
      </w:r>
    </w:p>
    <w:p w14:paraId="57C47731" w14:textId="77777777" w:rsidR="00417AD3" w:rsidRPr="002F45FF" w:rsidRDefault="00417AD3" w:rsidP="003B7DE6">
      <w:pPr>
        <w:pStyle w:val="paragraph"/>
      </w:pPr>
      <w:r w:rsidRPr="002F45FF">
        <w:tab/>
        <w:t>(a)</w:t>
      </w:r>
      <w:r w:rsidRPr="002F45FF">
        <w:tab/>
        <w:t>the decision;</w:t>
      </w:r>
    </w:p>
    <w:p w14:paraId="271D648D" w14:textId="5C7766EB" w:rsidR="00417AD3" w:rsidRPr="002F45FF" w:rsidRDefault="00417AD3" w:rsidP="003B7DE6">
      <w:pPr>
        <w:pStyle w:val="paragraph"/>
      </w:pPr>
      <w:r w:rsidRPr="002F45FF">
        <w:tab/>
        <w:t>(b)</w:t>
      </w:r>
      <w:r w:rsidRPr="002F45FF">
        <w:tab/>
        <w:t>the day on which the suspension takes effect, which must be the day covered by sub</w:t>
      </w:r>
      <w:r w:rsidR="002144CE" w:rsidRPr="002F45FF">
        <w:t>paragraph (</w:t>
      </w:r>
      <w:r w:rsidRPr="002F45FF">
        <w:t>1)(a)(ii) or (b)(ii).</w:t>
      </w:r>
    </w:p>
    <w:p w14:paraId="2DA72F38" w14:textId="15EB8B89" w:rsidR="00417AD3" w:rsidRPr="002F45FF" w:rsidRDefault="00417AD3" w:rsidP="003B7DE6">
      <w:pPr>
        <w:pStyle w:val="subsection"/>
      </w:pPr>
      <w:r w:rsidRPr="002F45FF">
        <w:lastRenderedPageBreak/>
        <w:tab/>
        <w:t>(5)</w:t>
      </w:r>
      <w:r w:rsidRPr="002F45FF">
        <w:tab/>
        <w:t xml:space="preserve">For a decision under </w:t>
      </w:r>
      <w:r w:rsidR="002144CE" w:rsidRPr="002F45FF">
        <w:t>subsection (</w:t>
      </w:r>
      <w:r w:rsidRPr="002F45FF">
        <w:t>2) or (3), the Chief Executive Medicare must cause the person allocated the provider number to be notified in writing of the following:</w:t>
      </w:r>
    </w:p>
    <w:p w14:paraId="01CB4174" w14:textId="77777777" w:rsidR="00417AD3" w:rsidRPr="002F45FF" w:rsidRDefault="00417AD3" w:rsidP="003B7DE6">
      <w:pPr>
        <w:pStyle w:val="paragraph"/>
      </w:pPr>
      <w:r w:rsidRPr="002F45FF">
        <w:tab/>
        <w:t>(a)</w:t>
      </w:r>
      <w:r w:rsidRPr="002F45FF">
        <w:tab/>
        <w:t>the decision;</w:t>
      </w:r>
    </w:p>
    <w:p w14:paraId="6D9AA4E7" w14:textId="77777777" w:rsidR="00146B8A" w:rsidRPr="002F45FF" w:rsidRDefault="00242F69" w:rsidP="003B7DE6">
      <w:pPr>
        <w:pStyle w:val="paragraph"/>
      </w:pPr>
      <w:r w:rsidRPr="002F45FF">
        <w:tab/>
      </w:r>
      <w:r w:rsidR="00417AD3" w:rsidRPr="002F45FF">
        <w:t>(b</w:t>
      </w:r>
      <w:r w:rsidRPr="002F45FF">
        <w:t>)</w:t>
      </w:r>
      <w:r w:rsidRPr="002F45FF">
        <w:tab/>
      </w:r>
      <w:r w:rsidR="00146B8A" w:rsidRPr="002F45FF">
        <w:t>the reasons for the decision;</w:t>
      </w:r>
    </w:p>
    <w:p w14:paraId="60B520BD" w14:textId="77777777" w:rsidR="00242F69" w:rsidRPr="002F45FF" w:rsidRDefault="00242F69" w:rsidP="003B7DE6">
      <w:pPr>
        <w:pStyle w:val="paragraph"/>
      </w:pPr>
      <w:r w:rsidRPr="002F45FF">
        <w:tab/>
        <w:t>(</w:t>
      </w:r>
      <w:r w:rsidR="00417AD3" w:rsidRPr="002F45FF">
        <w:t>c</w:t>
      </w:r>
      <w:r w:rsidRPr="002F45FF">
        <w:t>)</w:t>
      </w:r>
      <w:r w:rsidRPr="002F45FF">
        <w:tab/>
        <w:t xml:space="preserve">the day </w:t>
      </w:r>
      <w:r w:rsidR="00852C8E" w:rsidRPr="002F45FF">
        <w:t>on which</w:t>
      </w:r>
      <w:r w:rsidR="00845B0E" w:rsidRPr="002F45FF">
        <w:t xml:space="preserve"> </w:t>
      </w:r>
      <w:r w:rsidRPr="002F45FF">
        <w:t>the suspension takes effect, which must not be earlier than the day after the noti</w:t>
      </w:r>
      <w:r w:rsidR="00A97395" w:rsidRPr="002F45FF">
        <w:t>fication</w:t>
      </w:r>
      <w:r w:rsidRPr="002F45FF">
        <w:t xml:space="preserve"> is given to the </w:t>
      </w:r>
      <w:r w:rsidR="00572A81" w:rsidRPr="002F45FF">
        <w:t xml:space="preserve">person </w:t>
      </w:r>
      <w:r w:rsidR="00E85CA5" w:rsidRPr="002F45FF">
        <w:t>allocated the provider number</w:t>
      </w:r>
      <w:r w:rsidR="00845B0E" w:rsidRPr="002F45FF">
        <w:t>.</w:t>
      </w:r>
    </w:p>
    <w:p w14:paraId="1FB5D5F1" w14:textId="77777777" w:rsidR="00146B8A" w:rsidRPr="002F45FF" w:rsidRDefault="00153749" w:rsidP="003B7DE6">
      <w:pPr>
        <w:pStyle w:val="SubsectionHead"/>
      </w:pPr>
      <w:r w:rsidRPr="002F45FF">
        <w:t>Suspension</w:t>
      </w:r>
      <w:r w:rsidR="00146B8A" w:rsidRPr="002F45FF">
        <w:t xml:space="preserve"> circumstances</w:t>
      </w:r>
    </w:p>
    <w:p w14:paraId="1DDD4BE1" w14:textId="395987F1" w:rsidR="00146B8A" w:rsidRPr="002F45FF" w:rsidRDefault="00146B8A" w:rsidP="003B7DE6">
      <w:pPr>
        <w:pStyle w:val="subsection"/>
      </w:pPr>
      <w:r w:rsidRPr="002F45FF">
        <w:tab/>
        <w:t>(</w:t>
      </w:r>
      <w:r w:rsidR="00E957D0" w:rsidRPr="002F45FF">
        <w:t>6</w:t>
      </w:r>
      <w:r w:rsidRPr="002F45FF">
        <w:t>)</w:t>
      </w:r>
      <w:r w:rsidRPr="002F45FF">
        <w:tab/>
        <w:t xml:space="preserve">The Minister may, by legislative instrument, specify circumstances for the purposes of </w:t>
      </w:r>
      <w:r w:rsidR="002144CE" w:rsidRPr="002F45FF">
        <w:t>subsection (</w:t>
      </w:r>
      <w:r w:rsidR="00E957D0" w:rsidRPr="002F45FF">
        <w:t>2</w:t>
      </w:r>
      <w:r w:rsidRPr="002F45FF">
        <w:t>).</w:t>
      </w:r>
    </w:p>
    <w:p w14:paraId="6F857A83" w14:textId="191B2CCA" w:rsidR="000B6D85" w:rsidRPr="002F45FF" w:rsidRDefault="006D0C35" w:rsidP="003B7DE6">
      <w:pPr>
        <w:pStyle w:val="SubsectionHead"/>
      </w:pPr>
      <w:r w:rsidRPr="002F45FF">
        <w:t xml:space="preserve">Setting aside </w:t>
      </w:r>
      <w:r w:rsidR="000B6D85" w:rsidRPr="002F45FF">
        <w:t xml:space="preserve">decisions under </w:t>
      </w:r>
      <w:r w:rsidR="002144CE" w:rsidRPr="002F45FF">
        <w:t>subsection (</w:t>
      </w:r>
      <w:r w:rsidR="001210A5" w:rsidRPr="002F45FF">
        <w:t>2</w:t>
      </w:r>
      <w:r w:rsidR="000B6D85" w:rsidRPr="002F45FF">
        <w:t>) or (3)</w:t>
      </w:r>
    </w:p>
    <w:p w14:paraId="46456C51" w14:textId="7434D00C" w:rsidR="00C54534" w:rsidRPr="002F45FF" w:rsidRDefault="00C54534" w:rsidP="003B7DE6">
      <w:pPr>
        <w:pStyle w:val="subsection"/>
      </w:pPr>
      <w:r w:rsidRPr="002F45FF">
        <w:tab/>
        <w:t>(7)</w:t>
      </w:r>
      <w:r w:rsidRPr="002F45FF">
        <w:tab/>
        <w:t xml:space="preserve">The Chief Executive Medicare may set aside a decision (the </w:t>
      </w:r>
      <w:r w:rsidRPr="002F45FF">
        <w:rPr>
          <w:b/>
          <w:bCs/>
          <w:i/>
          <w:iCs/>
        </w:rPr>
        <w:t>original decision</w:t>
      </w:r>
      <w:r w:rsidRPr="002F45FF">
        <w:t xml:space="preserve">) under </w:t>
      </w:r>
      <w:r w:rsidR="002144CE" w:rsidRPr="002F45FF">
        <w:t>subsection (</w:t>
      </w:r>
      <w:r w:rsidR="00A777DF" w:rsidRPr="002F45FF">
        <w:t xml:space="preserve">2) or </w:t>
      </w:r>
      <w:r w:rsidRPr="002F45FF">
        <w:t>(3) of a delegate of the Chief Executive Medicare if:</w:t>
      </w:r>
    </w:p>
    <w:p w14:paraId="70593E35" w14:textId="0CFCF033" w:rsidR="00C54534" w:rsidRPr="002F45FF" w:rsidRDefault="00C54534" w:rsidP="003B7DE6">
      <w:pPr>
        <w:pStyle w:val="paragraph"/>
      </w:pPr>
      <w:r w:rsidRPr="002F45FF">
        <w:tab/>
        <w:t>(a)</w:t>
      </w:r>
      <w:r w:rsidRPr="002F45FF">
        <w:tab/>
      </w:r>
      <w:r w:rsidR="00A777DF" w:rsidRPr="002F45FF">
        <w:t>the person allocated the provider number</w:t>
      </w:r>
      <w:r w:rsidRPr="002F45FF">
        <w:t xml:space="preserve"> has not been notified, under </w:t>
      </w:r>
      <w:r w:rsidR="002144CE" w:rsidRPr="002F45FF">
        <w:t>subsection (</w:t>
      </w:r>
      <w:r w:rsidR="00A777DF" w:rsidRPr="002F45FF">
        <w:t>5</w:t>
      </w:r>
      <w:r w:rsidRPr="002F45FF">
        <w:t>), of the original decision; and</w:t>
      </w:r>
    </w:p>
    <w:p w14:paraId="2AB46ED7" w14:textId="77777777" w:rsidR="00C54534" w:rsidRPr="002F45FF" w:rsidRDefault="00C54534" w:rsidP="003B7DE6">
      <w:pPr>
        <w:pStyle w:val="paragraph"/>
      </w:pPr>
      <w:r w:rsidRPr="002F45FF">
        <w:tab/>
        <w:t>(b)</w:t>
      </w:r>
      <w:r w:rsidRPr="002F45FF">
        <w:tab/>
        <w:t>the Chief Executive Medicare is satisfied that the original decision is not correct.</w:t>
      </w:r>
    </w:p>
    <w:p w14:paraId="6E436A7E" w14:textId="74CB113C" w:rsidR="000B6D85" w:rsidRPr="002F45FF" w:rsidRDefault="000B6D85" w:rsidP="003B7DE6">
      <w:pPr>
        <w:pStyle w:val="subsection"/>
      </w:pPr>
      <w:r w:rsidRPr="002F45FF">
        <w:tab/>
        <w:t>(8)</w:t>
      </w:r>
      <w:r w:rsidRPr="002F45FF">
        <w:tab/>
        <w:t xml:space="preserve">If the Chief Executive Medicare </w:t>
      </w:r>
      <w:r w:rsidR="000324D0" w:rsidRPr="002F45FF">
        <w:t>sets aside the original decision</w:t>
      </w:r>
      <w:r w:rsidRPr="002F45FF">
        <w:t xml:space="preserve">, the Chief Executive Medicare is not required, under </w:t>
      </w:r>
      <w:r w:rsidR="002144CE" w:rsidRPr="002F45FF">
        <w:t>subsection (</w:t>
      </w:r>
      <w:r w:rsidRPr="002F45FF">
        <w:t xml:space="preserve">5), to notify the person </w:t>
      </w:r>
      <w:r w:rsidR="001F6879" w:rsidRPr="002F45FF">
        <w:t xml:space="preserve">allocated the provider number </w:t>
      </w:r>
      <w:r w:rsidRPr="002F45FF">
        <w:t>of the original decision.</w:t>
      </w:r>
    </w:p>
    <w:p w14:paraId="4DB4BB99" w14:textId="36B294C9" w:rsidR="00076321" w:rsidRPr="002F45FF" w:rsidRDefault="00EF239B" w:rsidP="003B7DE6">
      <w:pPr>
        <w:pStyle w:val="ActHead5"/>
      </w:pPr>
      <w:bookmarkStart w:id="21" w:name="_Toc213248538"/>
      <w:r w:rsidRPr="0004067A">
        <w:rPr>
          <w:rStyle w:val="CharSectno"/>
        </w:rPr>
        <w:t>22L</w:t>
      </w:r>
      <w:r w:rsidR="00076321" w:rsidRPr="002F45FF">
        <w:t xml:space="preserve">  </w:t>
      </w:r>
      <w:r w:rsidR="006B53DC" w:rsidRPr="002F45FF">
        <w:t>Duration and</w:t>
      </w:r>
      <w:r w:rsidR="00076321" w:rsidRPr="002F45FF">
        <w:t xml:space="preserve"> effect of suspension</w:t>
      </w:r>
      <w:r w:rsidR="00422DBB" w:rsidRPr="002F45FF">
        <w:t xml:space="preserve"> of allocation of provider number</w:t>
      </w:r>
      <w:bookmarkEnd w:id="21"/>
    </w:p>
    <w:p w14:paraId="298DB3A7" w14:textId="77777777" w:rsidR="006B53DC" w:rsidRPr="002F45FF" w:rsidRDefault="006B53DC" w:rsidP="003B7DE6">
      <w:pPr>
        <w:pStyle w:val="subsection"/>
      </w:pPr>
      <w:r w:rsidRPr="002F45FF">
        <w:tab/>
        <w:t>(1)</w:t>
      </w:r>
      <w:r w:rsidRPr="002F45FF">
        <w:tab/>
        <w:t>The suspension of the allocation of a provi</w:t>
      </w:r>
      <w:r w:rsidR="008C082D" w:rsidRPr="002F45FF">
        <w:t xml:space="preserve">der number </w:t>
      </w:r>
      <w:r w:rsidR="008429E4" w:rsidRPr="002F45FF">
        <w:t>to a person for a place of practice</w:t>
      </w:r>
      <w:r w:rsidR="008C082D" w:rsidRPr="002F45FF">
        <w:t xml:space="preserve"> continues until the suspension is lifted under this Division.</w:t>
      </w:r>
    </w:p>
    <w:p w14:paraId="3C31C3B1" w14:textId="77777777" w:rsidR="00076321" w:rsidRPr="002F45FF" w:rsidRDefault="00076321" w:rsidP="003B7DE6">
      <w:pPr>
        <w:pStyle w:val="subsection"/>
      </w:pPr>
      <w:r w:rsidRPr="002F45FF">
        <w:tab/>
        <w:t>(</w:t>
      </w:r>
      <w:r w:rsidR="00096C5F" w:rsidRPr="002F45FF">
        <w:t>2)</w:t>
      </w:r>
      <w:r w:rsidRPr="002F45FF">
        <w:tab/>
        <w:t xml:space="preserve">The allocation of a provider number </w:t>
      </w:r>
      <w:r w:rsidR="008429E4" w:rsidRPr="002F45FF">
        <w:t xml:space="preserve">to a person for a place of </w:t>
      </w:r>
      <w:r w:rsidR="00D4043D" w:rsidRPr="002F45FF">
        <w:t xml:space="preserve">practice </w:t>
      </w:r>
      <w:r w:rsidR="006602BF" w:rsidRPr="002F45FF">
        <w:t>i</w:t>
      </w:r>
      <w:r w:rsidRPr="002F45FF">
        <w:t>s taken not to be in effect while the allocation of the provider number is suspended.</w:t>
      </w:r>
    </w:p>
    <w:p w14:paraId="4D729435" w14:textId="05C3925E" w:rsidR="008C6917" w:rsidRPr="002F45FF" w:rsidRDefault="008C6917" w:rsidP="003B7DE6">
      <w:pPr>
        <w:pStyle w:val="subsection"/>
      </w:pPr>
      <w:r w:rsidRPr="002F45FF">
        <w:lastRenderedPageBreak/>
        <w:tab/>
        <w:t>(</w:t>
      </w:r>
      <w:r w:rsidR="00770FB7" w:rsidRPr="002F45FF">
        <w:t>3</w:t>
      </w:r>
      <w:r w:rsidRPr="002F45FF">
        <w:t>)</w:t>
      </w:r>
      <w:r w:rsidRPr="002F45FF">
        <w:tab/>
      </w:r>
      <w:r w:rsidR="00395EA4" w:rsidRPr="002F45FF">
        <w:t>If a person’s allocation of a provider</w:t>
      </w:r>
      <w:r w:rsidR="008D1848" w:rsidRPr="002F45FF">
        <w:t xml:space="preserve"> number </w:t>
      </w:r>
      <w:r w:rsidR="008429E4" w:rsidRPr="002F45FF">
        <w:t xml:space="preserve">for a place of practice </w:t>
      </w:r>
      <w:r w:rsidR="008D1848" w:rsidRPr="002F45FF">
        <w:t xml:space="preserve">is suspended under this </w:t>
      </w:r>
      <w:r w:rsidR="00736FF4" w:rsidRPr="002F45FF">
        <w:t>Division</w:t>
      </w:r>
      <w:r w:rsidR="008D1848" w:rsidRPr="002F45FF">
        <w:t xml:space="preserve">, </w:t>
      </w:r>
      <w:r w:rsidR="002276BF" w:rsidRPr="002F45FF">
        <w:t xml:space="preserve">the person is still the holder of the provider number for the purposes of </w:t>
      </w:r>
      <w:r w:rsidR="00E05D3D" w:rsidRPr="002F45FF">
        <w:t>sections 2</w:t>
      </w:r>
      <w:r w:rsidR="00EF239B" w:rsidRPr="002F45FF">
        <w:t>2J</w:t>
      </w:r>
      <w:r w:rsidR="009E5579" w:rsidRPr="002F45FF">
        <w:t xml:space="preserve">, </w:t>
      </w:r>
      <w:r w:rsidR="00EF239B" w:rsidRPr="002F45FF">
        <w:t>22M</w:t>
      </w:r>
      <w:r w:rsidR="00C72A6A" w:rsidRPr="002F45FF">
        <w:t xml:space="preserve">, </w:t>
      </w:r>
      <w:r w:rsidR="00EF239B" w:rsidRPr="002F45FF">
        <w:t>22N</w:t>
      </w:r>
      <w:r w:rsidR="00C72A6A" w:rsidRPr="002F45FF">
        <w:t xml:space="preserve">, </w:t>
      </w:r>
      <w:r w:rsidR="00EF239B" w:rsidRPr="002F45FF">
        <w:t>22P</w:t>
      </w:r>
      <w:r w:rsidR="00C72A6A" w:rsidRPr="002F45FF">
        <w:t xml:space="preserve"> and </w:t>
      </w:r>
      <w:r w:rsidR="00EF239B" w:rsidRPr="002F45FF">
        <w:t>22Q</w:t>
      </w:r>
      <w:r w:rsidR="00517057" w:rsidRPr="002F45FF">
        <w:t>.</w:t>
      </w:r>
    </w:p>
    <w:p w14:paraId="3FAC9038" w14:textId="5052898D" w:rsidR="007276B1" w:rsidRPr="002F45FF" w:rsidRDefault="007276B1" w:rsidP="003B7DE6">
      <w:pPr>
        <w:pStyle w:val="notetext"/>
      </w:pPr>
      <w:r w:rsidRPr="002F45FF">
        <w:t>Note:</w:t>
      </w:r>
      <w:r w:rsidRPr="002F45FF">
        <w:tab/>
        <w:t xml:space="preserve">For example, </w:t>
      </w:r>
      <w:r w:rsidR="004676C9" w:rsidRPr="002F45FF">
        <w:t xml:space="preserve">during </w:t>
      </w:r>
      <w:r w:rsidRPr="002F45FF">
        <w:t xml:space="preserve">the </w:t>
      </w:r>
      <w:r w:rsidR="004676C9" w:rsidRPr="002F45FF">
        <w:t xml:space="preserve">suspension, the Chief Executive Medicare could revoke the allocation of the provider number under </w:t>
      </w:r>
      <w:r w:rsidR="00E05D3D" w:rsidRPr="002F45FF">
        <w:t>section 2</w:t>
      </w:r>
      <w:r w:rsidR="00EF239B" w:rsidRPr="002F45FF">
        <w:t>2J</w:t>
      </w:r>
      <w:r w:rsidR="004676C9" w:rsidRPr="002F45FF">
        <w:t xml:space="preserve"> or the holder of the </w:t>
      </w:r>
      <w:r w:rsidRPr="002F45FF">
        <w:t xml:space="preserve">provider number </w:t>
      </w:r>
      <w:r w:rsidR="004676C9" w:rsidRPr="002F45FF">
        <w:t>could</w:t>
      </w:r>
      <w:r w:rsidRPr="002F45FF">
        <w:t xml:space="preserve"> make an application under </w:t>
      </w:r>
      <w:r w:rsidR="00371E7F" w:rsidRPr="002F45FF">
        <w:t>subsection 2</w:t>
      </w:r>
      <w:r w:rsidR="00EF239B" w:rsidRPr="002F45FF">
        <w:t>2M</w:t>
      </w:r>
      <w:r w:rsidRPr="002F45FF">
        <w:t xml:space="preserve">(1) or </w:t>
      </w:r>
      <w:r w:rsidR="00EF239B" w:rsidRPr="002F45FF">
        <w:t>22P</w:t>
      </w:r>
      <w:r w:rsidRPr="002F45FF">
        <w:t>(1).</w:t>
      </w:r>
    </w:p>
    <w:p w14:paraId="373A5089" w14:textId="696DA1F4" w:rsidR="00064FBB" w:rsidRPr="002F45FF" w:rsidRDefault="00064FBB" w:rsidP="003B7DE6">
      <w:pPr>
        <w:pStyle w:val="ActHead4"/>
      </w:pPr>
      <w:bookmarkStart w:id="22" w:name="_Toc213248539"/>
      <w:r w:rsidRPr="0004067A">
        <w:rPr>
          <w:rStyle w:val="CharSubdNo"/>
        </w:rPr>
        <w:t>Subdivision B</w:t>
      </w:r>
      <w:r w:rsidRPr="002F45FF">
        <w:t>—</w:t>
      </w:r>
      <w:r w:rsidRPr="0004067A">
        <w:rPr>
          <w:rStyle w:val="CharSubdText"/>
        </w:rPr>
        <w:t>Changing day of effect of suspension of allocation of provider number</w:t>
      </w:r>
      <w:bookmarkEnd w:id="22"/>
    </w:p>
    <w:p w14:paraId="5A257B73" w14:textId="48C375F3" w:rsidR="007F0E3A" w:rsidRPr="002F45FF" w:rsidRDefault="00EF239B" w:rsidP="003B7DE6">
      <w:pPr>
        <w:pStyle w:val="ActHead5"/>
      </w:pPr>
      <w:bookmarkStart w:id="23" w:name="_Toc213248540"/>
      <w:r w:rsidRPr="0004067A">
        <w:rPr>
          <w:rStyle w:val="CharSectno"/>
        </w:rPr>
        <w:t>22M</w:t>
      </w:r>
      <w:r w:rsidR="007F0E3A" w:rsidRPr="002F45FF">
        <w:t xml:space="preserve">  </w:t>
      </w:r>
      <w:r w:rsidR="00064FBB" w:rsidRPr="002F45FF">
        <w:t>Application to ch</w:t>
      </w:r>
      <w:r w:rsidR="00C02601" w:rsidRPr="002F45FF">
        <w:t>ang</w:t>
      </w:r>
      <w:r w:rsidR="00064FBB" w:rsidRPr="002F45FF">
        <w:t xml:space="preserve">e </w:t>
      </w:r>
      <w:r w:rsidR="00CA37EB" w:rsidRPr="002F45FF">
        <w:t>da</w:t>
      </w:r>
      <w:r w:rsidR="00387CAA" w:rsidRPr="002F45FF">
        <w:t>y</w:t>
      </w:r>
      <w:r w:rsidR="004D6FFE" w:rsidRPr="002F45FF">
        <w:t xml:space="preserve"> of effect </w:t>
      </w:r>
      <w:r w:rsidR="007F0E3A" w:rsidRPr="002F45FF">
        <w:t>of suspension</w:t>
      </w:r>
      <w:r w:rsidR="00422DBB" w:rsidRPr="002F45FF">
        <w:t xml:space="preserve"> of allocation of provider number</w:t>
      </w:r>
      <w:bookmarkEnd w:id="23"/>
    </w:p>
    <w:p w14:paraId="26977A1D" w14:textId="671D241A" w:rsidR="00EB0F63" w:rsidRPr="002F45FF" w:rsidRDefault="00EB0F63" w:rsidP="003B7DE6">
      <w:pPr>
        <w:pStyle w:val="subsection"/>
      </w:pPr>
      <w:r w:rsidRPr="002F45FF">
        <w:tab/>
        <w:t>(1)</w:t>
      </w:r>
      <w:r w:rsidRPr="002F45FF">
        <w:tab/>
        <w:t xml:space="preserve">The holder of a provider </w:t>
      </w:r>
      <w:r w:rsidR="00992C64" w:rsidRPr="002F45FF">
        <w:t>number under this Part for a place of practice</w:t>
      </w:r>
      <w:r w:rsidRPr="002F45FF">
        <w:t xml:space="preserve"> may apply to the Chief Executive Medicare for</w:t>
      </w:r>
      <w:r w:rsidR="00992C64" w:rsidRPr="002F45FF">
        <w:t xml:space="preserve"> a change to the day on which </w:t>
      </w:r>
      <w:r w:rsidR="009D7EA4" w:rsidRPr="002F45FF">
        <w:t xml:space="preserve">a suspension of the allocation of </w:t>
      </w:r>
      <w:r w:rsidR="00B22D93" w:rsidRPr="002F45FF">
        <w:t xml:space="preserve">the </w:t>
      </w:r>
      <w:r w:rsidR="009D7EA4" w:rsidRPr="002F45FF">
        <w:t>provider number takes effect</w:t>
      </w:r>
      <w:r w:rsidRPr="002F45FF">
        <w:t>.</w:t>
      </w:r>
    </w:p>
    <w:p w14:paraId="308728A3" w14:textId="3801737A" w:rsidR="00305768" w:rsidRPr="002F45FF" w:rsidRDefault="00305768" w:rsidP="003B7DE6">
      <w:pPr>
        <w:pStyle w:val="subsection"/>
      </w:pPr>
      <w:r w:rsidRPr="002F45FF">
        <w:tab/>
        <w:t>(</w:t>
      </w:r>
      <w:r w:rsidR="00B96D48" w:rsidRPr="002F45FF">
        <w:t>2</w:t>
      </w:r>
      <w:r w:rsidRPr="002F45FF">
        <w:t>)</w:t>
      </w:r>
      <w:r w:rsidRPr="002F45FF">
        <w:tab/>
        <w:t>An application may be a digital application or a documentary application.</w:t>
      </w:r>
    </w:p>
    <w:p w14:paraId="4C2EC5B0" w14:textId="6881E937" w:rsidR="00305768" w:rsidRPr="002F45FF" w:rsidRDefault="00305768" w:rsidP="003B7DE6">
      <w:pPr>
        <w:pStyle w:val="subsection"/>
      </w:pPr>
      <w:r w:rsidRPr="002F45FF">
        <w:tab/>
        <w:t>(</w:t>
      </w:r>
      <w:r w:rsidR="00B96D48" w:rsidRPr="002F45FF">
        <w:t>3</w:t>
      </w:r>
      <w:r w:rsidRPr="002F45FF">
        <w:t>)</w:t>
      </w:r>
      <w:r w:rsidRPr="002F45FF">
        <w:tab/>
        <w:t>A digital application must:</w:t>
      </w:r>
    </w:p>
    <w:p w14:paraId="3962CDED" w14:textId="7F9100A6" w:rsidR="00305768" w:rsidRPr="002F45FF" w:rsidRDefault="00305768" w:rsidP="003B7DE6">
      <w:pPr>
        <w:pStyle w:val="paragraph"/>
      </w:pPr>
      <w:r w:rsidRPr="002F45FF">
        <w:tab/>
        <w:t>(a)</w:t>
      </w:r>
      <w:r w:rsidRPr="002F45FF">
        <w:tab/>
        <w:t xml:space="preserve">be given electronically in accordance with the Health Professional Online Services system maintained by Services Australia or another electronic system approved by the Chief Executive Medicare under </w:t>
      </w:r>
      <w:r w:rsidR="002144CE" w:rsidRPr="002F45FF">
        <w:t>subsection (</w:t>
      </w:r>
      <w:r w:rsidR="007E0B4C" w:rsidRPr="002F45FF">
        <w:t>6</w:t>
      </w:r>
      <w:r w:rsidRPr="002F45FF">
        <w:t>); and</w:t>
      </w:r>
    </w:p>
    <w:p w14:paraId="0A5158B5" w14:textId="6510FC9C" w:rsidR="008819A3" w:rsidRPr="002F45FF" w:rsidRDefault="008819A3" w:rsidP="003B7DE6">
      <w:pPr>
        <w:pStyle w:val="paragraph"/>
      </w:pPr>
      <w:r w:rsidRPr="002F45FF">
        <w:tab/>
        <w:t>(b)</w:t>
      </w:r>
      <w:r w:rsidRPr="002F45FF">
        <w:tab/>
        <w:t>not specify a new day for the suspension to take effect that is a day before the day of the application; and</w:t>
      </w:r>
    </w:p>
    <w:p w14:paraId="1E82C089" w14:textId="4169B433" w:rsidR="00305768" w:rsidRPr="002F45FF" w:rsidRDefault="00305768" w:rsidP="003B7DE6">
      <w:pPr>
        <w:pStyle w:val="paragraph"/>
      </w:pPr>
      <w:r w:rsidRPr="002F45FF">
        <w:tab/>
        <w:t>(</w:t>
      </w:r>
      <w:r w:rsidR="008819A3" w:rsidRPr="002F45FF">
        <w:t>c</w:t>
      </w:r>
      <w:r w:rsidRPr="002F45FF">
        <w:t>)</w:t>
      </w:r>
      <w:r w:rsidRPr="002F45FF">
        <w:tab/>
        <w:t>include the information required by that system to be included in the application; and</w:t>
      </w:r>
    </w:p>
    <w:p w14:paraId="19210D88" w14:textId="2EEF18A4" w:rsidR="00305768" w:rsidRPr="002F45FF" w:rsidRDefault="00305768" w:rsidP="003B7DE6">
      <w:pPr>
        <w:pStyle w:val="paragraph"/>
      </w:pPr>
      <w:r w:rsidRPr="002F45FF">
        <w:tab/>
        <w:t>(</w:t>
      </w:r>
      <w:r w:rsidR="008819A3" w:rsidRPr="002F45FF">
        <w:t>d</w:t>
      </w:r>
      <w:r w:rsidRPr="002F45FF">
        <w:t>)</w:t>
      </w:r>
      <w:r w:rsidRPr="002F45FF">
        <w:tab/>
        <w:t>be accompanied by any documents required by that system to accompany the application.</w:t>
      </w:r>
    </w:p>
    <w:p w14:paraId="2410D201" w14:textId="667D39D3" w:rsidR="00305768" w:rsidRPr="002F45FF" w:rsidRDefault="00305768" w:rsidP="003B7DE6">
      <w:pPr>
        <w:pStyle w:val="subsection"/>
      </w:pPr>
      <w:r w:rsidRPr="002F45FF">
        <w:tab/>
        <w:t>(</w:t>
      </w:r>
      <w:r w:rsidR="00B96D48" w:rsidRPr="002F45FF">
        <w:t>4</w:t>
      </w:r>
      <w:r w:rsidRPr="002F45FF">
        <w:t>)</w:t>
      </w:r>
      <w:r w:rsidRPr="002F45FF">
        <w:tab/>
        <w:t>A documentary application must:</w:t>
      </w:r>
    </w:p>
    <w:p w14:paraId="345541A9" w14:textId="78888780" w:rsidR="00305768" w:rsidRPr="002F45FF" w:rsidRDefault="00305768" w:rsidP="003B7DE6">
      <w:pPr>
        <w:pStyle w:val="paragraph"/>
      </w:pPr>
      <w:r w:rsidRPr="002F45FF">
        <w:tab/>
        <w:t>(a)</w:t>
      </w:r>
      <w:r w:rsidRPr="002F45FF">
        <w:tab/>
        <w:t xml:space="preserve">be in the appropriate form approved by the Chief Executive Medicare under </w:t>
      </w:r>
      <w:r w:rsidR="002144CE" w:rsidRPr="002F45FF">
        <w:t>paragraph (</w:t>
      </w:r>
      <w:r w:rsidR="007E0B4C" w:rsidRPr="002F45FF">
        <w:t>7</w:t>
      </w:r>
      <w:r w:rsidRPr="002F45FF">
        <w:t>)</w:t>
      </w:r>
      <w:r w:rsidR="008D49C0" w:rsidRPr="002F45FF">
        <w:t>(a)</w:t>
      </w:r>
      <w:r w:rsidRPr="002F45FF">
        <w:t>; and</w:t>
      </w:r>
    </w:p>
    <w:p w14:paraId="5E6F0CD3" w14:textId="4539AEFC" w:rsidR="008819A3" w:rsidRPr="002F45FF" w:rsidRDefault="008819A3" w:rsidP="003B7DE6">
      <w:pPr>
        <w:pStyle w:val="paragraph"/>
        <w:rPr>
          <w:b/>
          <w:bCs/>
        </w:rPr>
      </w:pPr>
      <w:r w:rsidRPr="002F45FF">
        <w:tab/>
        <w:t>(b)</w:t>
      </w:r>
      <w:r w:rsidRPr="002F45FF">
        <w:tab/>
        <w:t>not specify a new day for the suspension to take effect that is a day before the day of the application; and</w:t>
      </w:r>
    </w:p>
    <w:p w14:paraId="45C4CD4E" w14:textId="3FA9645D" w:rsidR="00305768" w:rsidRPr="002F45FF" w:rsidRDefault="00305768" w:rsidP="003B7DE6">
      <w:pPr>
        <w:pStyle w:val="paragraph"/>
      </w:pPr>
      <w:r w:rsidRPr="002F45FF">
        <w:lastRenderedPageBreak/>
        <w:tab/>
        <w:t>(</w:t>
      </w:r>
      <w:r w:rsidR="008819A3" w:rsidRPr="002F45FF">
        <w:t>c</w:t>
      </w:r>
      <w:r w:rsidRPr="002F45FF">
        <w:t>)</w:t>
      </w:r>
      <w:r w:rsidRPr="002F45FF">
        <w:tab/>
        <w:t>include the information required by the form; and</w:t>
      </w:r>
    </w:p>
    <w:p w14:paraId="2A050C2B" w14:textId="14BD1279" w:rsidR="00305768" w:rsidRPr="002F45FF" w:rsidRDefault="00305768" w:rsidP="003B7DE6">
      <w:pPr>
        <w:pStyle w:val="paragraph"/>
      </w:pPr>
      <w:r w:rsidRPr="002F45FF">
        <w:tab/>
        <w:t>(</w:t>
      </w:r>
      <w:r w:rsidR="008819A3" w:rsidRPr="002F45FF">
        <w:t>d</w:t>
      </w:r>
      <w:r w:rsidRPr="002F45FF">
        <w:t>)</w:t>
      </w:r>
      <w:r w:rsidRPr="002F45FF">
        <w:tab/>
        <w:t>be accompanied by any documents required by the form; and</w:t>
      </w:r>
    </w:p>
    <w:p w14:paraId="1EB09781" w14:textId="64A07F1A" w:rsidR="00305768" w:rsidRPr="002F45FF" w:rsidRDefault="00305768" w:rsidP="003B7DE6">
      <w:pPr>
        <w:pStyle w:val="paragraph"/>
      </w:pPr>
      <w:r w:rsidRPr="002F45FF">
        <w:tab/>
        <w:t>(</w:t>
      </w:r>
      <w:r w:rsidR="008819A3" w:rsidRPr="002F45FF">
        <w:t>e</w:t>
      </w:r>
      <w:r w:rsidRPr="002F45FF">
        <w:t>)</w:t>
      </w:r>
      <w:r w:rsidRPr="002F45FF">
        <w:tab/>
        <w:t xml:space="preserve">be made in the manner (if any) approved by the Chief Executive Medicare under </w:t>
      </w:r>
      <w:r w:rsidR="002144CE" w:rsidRPr="002F45FF">
        <w:t>paragraph (</w:t>
      </w:r>
      <w:r w:rsidR="007E0B4C" w:rsidRPr="002F45FF">
        <w:t>7</w:t>
      </w:r>
      <w:r w:rsidRPr="002F45FF">
        <w:t>)</w:t>
      </w:r>
      <w:r w:rsidR="008D49C0" w:rsidRPr="002F45FF">
        <w:t>(b)</w:t>
      </w:r>
      <w:r w:rsidRPr="002F45FF">
        <w:t>.</w:t>
      </w:r>
    </w:p>
    <w:p w14:paraId="77B0E715" w14:textId="06B4A9FE" w:rsidR="00305768" w:rsidRPr="002F45FF" w:rsidRDefault="00305768" w:rsidP="003B7DE6">
      <w:pPr>
        <w:pStyle w:val="subsection"/>
      </w:pPr>
      <w:r w:rsidRPr="002F45FF">
        <w:tab/>
        <w:t>(</w:t>
      </w:r>
      <w:r w:rsidR="00B96D48" w:rsidRPr="002F45FF">
        <w:t>5</w:t>
      </w:r>
      <w:r w:rsidRPr="002F45FF">
        <w:t>)</w:t>
      </w:r>
      <w:r w:rsidRPr="002F45FF">
        <w:tab/>
        <w:t>An application is taken to be a documentary application under this section if:</w:t>
      </w:r>
    </w:p>
    <w:p w14:paraId="589E0BCF" w14:textId="2F16E7A1" w:rsidR="00305768" w:rsidRPr="002F45FF" w:rsidRDefault="00305768" w:rsidP="003B7DE6">
      <w:pPr>
        <w:pStyle w:val="paragraph"/>
      </w:pPr>
      <w:r w:rsidRPr="002F45FF">
        <w:tab/>
        <w:t>(a)</w:t>
      </w:r>
      <w:r w:rsidRPr="002F45FF">
        <w:tab/>
        <w:t xml:space="preserve">the application is </w:t>
      </w:r>
      <w:r w:rsidR="001C0745" w:rsidRPr="002F45FF">
        <w:t xml:space="preserve">in </w:t>
      </w:r>
      <w:r w:rsidRPr="002F45FF">
        <w:t xml:space="preserve">the appropriate form approved as mentioned in </w:t>
      </w:r>
      <w:r w:rsidR="002144CE" w:rsidRPr="002F45FF">
        <w:t>paragraph (</w:t>
      </w:r>
      <w:r w:rsidR="00505F02" w:rsidRPr="002F45FF">
        <w:t>4</w:t>
      </w:r>
      <w:r w:rsidRPr="002F45FF">
        <w:t>)(a); and</w:t>
      </w:r>
    </w:p>
    <w:p w14:paraId="4237F5B7" w14:textId="2EA65F23" w:rsidR="00305768" w:rsidRPr="002F45FF" w:rsidRDefault="00305768" w:rsidP="003B7DE6">
      <w:pPr>
        <w:pStyle w:val="paragraph"/>
      </w:pPr>
      <w:r w:rsidRPr="002F45FF">
        <w:tab/>
        <w:t>(b)</w:t>
      </w:r>
      <w:r w:rsidRPr="002F45FF">
        <w:tab/>
        <w:t xml:space="preserve">the application is uploaded to the Health Professional Online Services system maintained by Services Australia or another electronic system approved as mentioned in </w:t>
      </w:r>
      <w:r w:rsidR="002144CE" w:rsidRPr="002F45FF">
        <w:t>paragraph (</w:t>
      </w:r>
      <w:r w:rsidR="00505F02" w:rsidRPr="002F45FF">
        <w:t>3</w:t>
      </w:r>
      <w:r w:rsidRPr="002F45FF">
        <w:t>)(a).</w:t>
      </w:r>
    </w:p>
    <w:p w14:paraId="677BED46" w14:textId="77777777" w:rsidR="007E0B4C" w:rsidRPr="002F45FF" w:rsidRDefault="007E0B4C" w:rsidP="003B7DE6">
      <w:pPr>
        <w:pStyle w:val="SubsectionHead"/>
      </w:pPr>
      <w:r w:rsidRPr="002F45FF">
        <w:t>Notifiable instruments</w:t>
      </w:r>
    </w:p>
    <w:p w14:paraId="184A973D" w14:textId="75A0ECE9" w:rsidR="007E0B4C" w:rsidRPr="002F45FF" w:rsidRDefault="007E0B4C" w:rsidP="003B7DE6">
      <w:pPr>
        <w:pStyle w:val="subsection"/>
      </w:pPr>
      <w:r w:rsidRPr="002F45FF">
        <w:tab/>
        <w:t>(6)</w:t>
      </w:r>
      <w:r w:rsidRPr="002F45FF">
        <w:tab/>
        <w:t xml:space="preserve">The Chief Executive Medicare may, by notifiable instrument, approve an electronic system for the purposes of </w:t>
      </w:r>
      <w:r w:rsidR="002144CE" w:rsidRPr="002F45FF">
        <w:t>paragraph (</w:t>
      </w:r>
      <w:r w:rsidRPr="002F45FF">
        <w:t>3)(a).</w:t>
      </w:r>
    </w:p>
    <w:p w14:paraId="0098AC7F" w14:textId="21756B23" w:rsidR="007E0B4C" w:rsidRPr="002F45FF" w:rsidRDefault="007E0B4C" w:rsidP="003B7DE6">
      <w:pPr>
        <w:pStyle w:val="subsection"/>
      </w:pPr>
      <w:r w:rsidRPr="002F45FF">
        <w:tab/>
        <w:t>(7)</w:t>
      </w:r>
      <w:r w:rsidRPr="002F45FF">
        <w:tab/>
        <w:t>The Chief Executive Medicare may, by notifiable instrument, do either or both of the following:</w:t>
      </w:r>
    </w:p>
    <w:p w14:paraId="7C1E337D" w14:textId="5511EE26" w:rsidR="007E0B4C" w:rsidRPr="002F45FF" w:rsidRDefault="007E0B4C" w:rsidP="003B7DE6">
      <w:pPr>
        <w:pStyle w:val="paragraph"/>
      </w:pPr>
      <w:r w:rsidRPr="002F45FF">
        <w:tab/>
        <w:t>(a)</w:t>
      </w:r>
      <w:r w:rsidRPr="002F45FF">
        <w:tab/>
        <w:t xml:space="preserve">approve one or more forms for the purposes of </w:t>
      </w:r>
      <w:r w:rsidR="002144CE" w:rsidRPr="002F45FF">
        <w:t>paragraph (</w:t>
      </w:r>
      <w:r w:rsidRPr="002F45FF">
        <w:t>4)(a);</w:t>
      </w:r>
    </w:p>
    <w:p w14:paraId="2DAA3AD3" w14:textId="4BFD40B9" w:rsidR="007E0B4C" w:rsidRPr="002F45FF" w:rsidRDefault="007E0B4C" w:rsidP="003B7DE6">
      <w:pPr>
        <w:pStyle w:val="paragraph"/>
      </w:pPr>
      <w:r w:rsidRPr="002F45FF">
        <w:tab/>
        <w:t>(b)</w:t>
      </w:r>
      <w:r w:rsidRPr="002F45FF">
        <w:tab/>
        <w:t xml:space="preserve">approve a manner for the purposes of </w:t>
      </w:r>
      <w:r w:rsidR="002144CE" w:rsidRPr="002F45FF">
        <w:t>paragraph (</w:t>
      </w:r>
      <w:r w:rsidRPr="002F45FF">
        <w:t>4)(</w:t>
      </w:r>
      <w:r w:rsidR="00EB308A" w:rsidRPr="002F45FF">
        <w:t>e</w:t>
      </w:r>
      <w:r w:rsidRPr="002F45FF">
        <w:t>).</w:t>
      </w:r>
    </w:p>
    <w:p w14:paraId="7A4CDE2E" w14:textId="2B45B5DA" w:rsidR="00F23A75" w:rsidRPr="002F45FF" w:rsidRDefault="00EF239B" w:rsidP="003B7DE6">
      <w:pPr>
        <w:pStyle w:val="ActHead5"/>
      </w:pPr>
      <w:bookmarkStart w:id="24" w:name="_Toc213248541"/>
      <w:r w:rsidRPr="0004067A">
        <w:rPr>
          <w:rStyle w:val="CharSectno"/>
        </w:rPr>
        <w:t>22N</w:t>
      </w:r>
      <w:r w:rsidR="00F23A75" w:rsidRPr="002F45FF">
        <w:t xml:space="preserve">  Chief Executive Medicare may change day of effect of suspension of allocation of provider number</w:t>
      </w:r>
      <w:bookmarkEnd w:id="24"/>
    </w:p>
    <w:p w14:paraId="3FF9356C" w14:textId="3768CD5C" w:rsidR="0043413F" w:rsidRPr="002F45FF" w:rsidRDefault="0043413F" w:rsidP="003B7DE6">
      <w:pPr>
        <w:pStyle w:val="SubsectionHead"/>
      </w:pPr>
      <w:r w:rsidRPr="002F45FF">
        <w:t xml:space="preserve">Decision </w:t>
      </w:r>
      <w:r w:rsidR="008C541B" w:rsidRPr="002F45FF">
        <w:t xml:space="preserve">on application </w:t>
      </w:r>
      <w:r w:rsidRPr="002F45FF">
        <w:t>that may be automated by computer program</w:t>
      </w:r>
    </w:p>
    <w:p w14:paraId="03D3FA95" w14:textId="1174E7F9" w:rsidR="003B558D" w:rsidRPr="002F45FF" w:rsidRDefault="003B558D" w:rsidP="003B7DE6">
      <w:pPr>
        <w:pStyle w:val="subsection"/>
      </w:pPr>
      <w:r w:rsidRPr="002F45FF">
        <w:tab/>
        <w:t>(</w:t>
      </w:r>
      <w:r w:rsidR="008C7576" w:rsidRPr="002F45FF">
        <w:t>1</w:t>
      </w:r>
      <w:r w:rsidRPr="002F45FF">
        <w:t>)</w:t>
      </w:r>
      <w:r w:rsidRPr="002F45FF">
        <w:tab/>
        <w:t xml:space="preserve">If </w:t>
      </w:r>
      <w:r w:rsidR="001937EF" w:rsidRPr="002F45FF">
        <w:t xml:space="preserve">the holder of </w:t>
      </w:r>
      <w:r w:rsidR="001E61F6" w:rsidRPr="002F45FF">
        <w:t xml:space="preserve">a </w:t>
      </w:r>
      <w:r w:rsidR="001937EF" w:rsidRPr="002F45FF">
        <w:t xml:space="preserve">provider number </w:t>
      </w:r>
      <w:r w:rsidRPr="002F45FF">
        <w:t xml:space="preserve">makes </w:t>
      </w:r>
      <w:r w:rsidR="003854F5" w:rsidRPr="002F45FF">
        <w:t>a digital application unde</w:t>
      </w:r>
      <w:r w:rsidR="001E61F6" w:rsidRPr="002F45FF">
        <w:t>r</w:t>
      </w:r>
      <w:r w:rsidRPr="002F45FF">
        <w:t xml:space="preserve"> </w:t>
      </w:r>
      <w:r w:rsidR="00E05D3D" w:rsidRPr="002F45FF">
        <w:t>section 2</w:t>
      </w:r>
      <w:r w:rsidR="00EF239B" w:rsidRPr="002F45FF">
        <w:t>2M</w:t>
      </w:r>
      <w:r w:rsidRPr="002F45FF">
        <w:t xml:space="preserve">, the Chief Executive Medicare must, in writing, </w:t>
      </w:r>
      <w:r w:rsidR="009121F4" w:rsidRPr="002F45FF">
        <w:t>change the day on which the suspension takes effect</w:t>
      </w:r>
      <w:r w:rsidRPr="002F45FF">
        <w:t xml:space="preserve"> if:</w:t>
      </w:r>
    </w:p>
    <w:p w14:paraId="7640C97E" w14:textId="388218A6" w:rsidR="003B558D" w:rsidRPr="002F45FF" w:rsidRDefault="003B558D" w:rsidP="003B7DE6">
      <w:pPr>
        <w:pStyle w:val="paragraph"/>
      </w:pPr>
      <w:r w:rsidRPr="002F45FF">
        <w:tab/>
        <w:t>(a)</w:t>
      </w:r>
      <w:r w:rsidRPr="002F45FF">
        <w:tab/>
        <w:t xml:space="preserve">the application complies with </w:t>
      </w:r>
      <w:r w:rsidR="00371E7F" w:rsidRPr="002F45FF">
        <w:t>subsection 2</w:t>
      </w:r>
      <w:r w:rsidR="00EF239B" w:rsidRPr="002F45FF">
        <w:t>2M</w:t>
      </w:r>
      <w:r w:rsidR="006F3C96" w:rsidRPr="002F45FF">
        <w:t>(</w:t>
      </w:r>
      <w:r w:rsidR="0046397A" w:rsidRPr="002F45FF">
        <w:t>3</w:t>
      </w:r>
      <w:r w:rsidRPr="002F45FF">
        <w:t>); and</w:t>
      </w:r>
    </w:p>
    <w:p w14:paraId="2E7EDCC9" w14:textId="4C12D786" w:rsidR="003B558D" w:rsidRPr="002F45FF" w:rsidRDefault="003B558D" w:rsidP="003B7DE6">
      <w:pPr>
        <w:pStyle w:val="paragraph"/>
      </w:pPr>
      <w:r w:rsidRPr="002F45FF">
        <w:tab/>
        <w:t>(b)</w:t>
      </w:r>
      <w:r w:rsidRPr="002F45FF">
        <w:tab/>
        <w:t xml:space="preserve">the criteria (if any) specified in an instrument under </w:t>
      </w:r>
      <w:r w:rsidR="002144CE" w:rsidRPr="002F45FF">
        <w:t>subsection (</w:t>
      </w:r>
      <w:r w:rsidR="00A55351" w:rsidRPr="002F45FF">
        <w:t>8</w:t>
      </w:r>
      <w:r w:rsidRPr="002F45FF">
        <w:t xml:space="preserve">) </w:t>
      </w:r>
      <w:r w:rsidR="00EA505B" w:rsidRPr="002F45FF">
        <w:t xml:space="preserve">of this section </w:t>
      </w:r>
      <w:r w:rsidRPr="002F45FF">
        <w:t>are met in connection with the application.</w:t>
      </w:r>
    </w:p>
    <w:p w14:paraId="53E8E828" w14:textId="297BFF86" w:rsidR="003B558D" w:rsidRPr="002F45FF" w:rsidRDefault="003B558D" w:rsidP="003B7DE6">
      <w:pPr>
        <w:pStyle w:val="notetext"/>
      </w:pPr>
      <w:r w:rsidRPr="002F45FF">
        <w:t>Note:</w:t>
      </w:r>
      <w:r w:rsidRPr="002F45FF">
        <w:tab/>
        <w:t xml:space="preserve">A decision under </w:t>
      </w:r>
      <w:r w:rsidR="00E91AB8" w:rsidRPr="002F45FF">
        <w:t xml:space="preserve">this </w:t>
      </w:r>
      <w:r w:rsidR="006602BF" w:rsidRPr="002F45FF">
        <w:t>sub</w:t>
      </w:r>
      <w:r w:rsidR="00D4043D" w:rsidRPr="002F45FF">
        <w:t>section is</w:t>
      </w:r>
      <w:r w:rsidRPr="002F45FF">
        <w:t xml:space="preserve"> able to be automated by a computer program</w:t>
      </w:r>
      <w:r w:rsidR="004B3C0D" w:rsidRPr="002F45FF">
        <w:t>:</w:t>
      </w:r>
      <w:r w:rsidRPr="002F45FF">
        <w:t xml:space="preserve"> see </w:t>
      </w:r>
      <w:r w:rsidR="00E05D3D" w:rsidRPr="002F45FF">
        <w:t>section 2</w:t>
      </w:r>
      <w:r w:rsidR="00EF239B" w:rsidRPr="002F45FF">
        <w:t>2R</w:t>
      </w:r>
      <w:r w:rsidRPr="002F45FF">
        <w:t>.</w:t>
      </w:r>
    </w:p>
    <w:p w14:paraId="4E61F364" w14:textId="6CCAD299" w:rsidR="0043413F" w:rsidRPr="002F45FF" w:rsidRDefault="0043413F" w:rsidP="003B7DE6">
      <w:pPr>
        <w:pStyle w:val="SubsectionHead"/>
      </w:pPr>
      <w:r w:rsidRPr="002F45FF">
        <w:lastRenderedPageBreak/>
        <w:t xml:space="preserve">Decision </w:t>
      </w:r>
      <w:r w:rsidR="008C541B" w:rsidRPr="002F45FF">
        <w:t xml:space="preserve">on application </w:t>
      </w:r>
      <w:r w:rsidRPr="002F45FF">
        <w:t>that cannot be automated by computer program</w:t>
      </w:r>
    </w:p>
    <w:p w14:paraId="291F17E8" w14:textId="63364831" w:rsidR="003B558D" w:rsidRPr="002F45FF" w:rsidRDefault="003B558D" w:rsidP="003B7DE6">
      <w:pPr>
        <w:pStyle w:val="subsection"/>
      </w:pPr>
      <w:r w:rsidRPr="002F45FF">
        <w:tab/>
        <w:t>(</w:t>
      </w:r>
      <w:r w:rsidR="0047114F" w:rsidRPr="002F45FF">
        <w:t>2</w:t>
      </w:r>
      <w:r w:rsidRPr="002F45FF">
        <w:t>)</w:t>
      </w:r>
      <w:r w:rsidRPr="002F45FF">
        <w:tab/>
      </w:r>
      <w:r w:rsidR="0046397A" w:rsidRPr="002F45FF">
        <w:t xml:space="preserve">If the holder of </w:t>
      </w:r>
      <w:r w:rsidR="008C7576" w:rsidRPr="002F45FF">
        <w:t xml:space="preserve">a </w:t>
      </w:r>
      <w:r w:rsidR="0046397A" w:rsidRPr="002F45FF">
        <w:t xml:space="preserve">provider number makes a digital application under </w:t>
      </w:r>
      <w:r w:rsidR="00E05D3D" w:rsidRPr="002F45FF">
        <w:t>section 2</w:t>
      </w:r>
      <w:r w:rsidR="00EF239B" w:rsidRPr="002F45FF">
        <w:t>2M</w:t>
      </w:r>
      <w:r w:rsidR="008C7576" w:rsidRPr="002F45FF">
        <w:t xml:space="preserve"> </w:t>
      </w:r>
      <w:r w:rsidR="0046397A" w:rsidRPr="002F45FF">
        <w:t xml:space="preserve">and </w:t>
      </w:r>
      <w:r w:rsidR="002144CE" w:rsidRPr="002F45FF">
        <w:t>paragraph (</w:t>
      </w:r>
      <w:r w:rsidR="008C7576" w:rsidRPr="002F45FF">
        <w:t>1</w:t>
      </w:r>
      <w:r w:rsidR="0046397A" w:rsidRPr="002F45FF">
        <w:t xml:space="preserve">)(a) or (b) </w:t>
      </w:r>
      <w:r w:rsidR="008C7576" w:rsidRPr="002F45FF">
        <w:t xml:space="preserve">of this section </w:t>
      </w:r>
      <w:r w:rsidR="00AA58AF" w:rsidRPr="002F45FF">
        <w:t xml:space="preserve">is </w:t>
      </w:r>
      <w:r w:rsidR="0046397A" w:rsidRPr="002F45FF">
        <w:t xml:space="preserve">not satisfied in connection with the application, or </w:t>
      </w:r>
      <w:r w:rsidR="000D787B" w:rsidRPr="002F45FF">
        <w:t xml:space="preserve">the holder of </w:t>
      </w:r>
      <w:r w:rsidR="008C7576" w:rsidRPr="002F45FF">
        <w:t>a</w:t>
      </w:r>
      <w:r w:rsidR="00827763" w:rsidRPr="002F45FF">
        <w:t xml:space="preserve"> </w:t>
      </w:r>
      <w:r w:rsidR="000D787B" w:rsidRPr="002F45FF">
        <w:t>provider number</w:t>
      </w:r>
      <w:r w:rsidR="0046397A" w:rsidRPr="002F45FF">
        <w:t xml:space="preserve"> makes a documentary application under </w:t>
      </w:r>
      <w:r w:rsidR="00E05D3D" w:rsidRPr="002F45FF">
        <w:t>section 2</w:t>
      </w:r>
      <w:r w:rsidR="00EF239B" w:rsidRPr="002F45FF">
        <w:t>2M</w:t>
      </w:r>
      <w:r w:rsidR="0046397A" w:rsidRPr="002F45FF">
        <w:t xml:space="preserve">, </w:t>
      </w:r>
      <w:r w:rsidRPr="002F45FF">
        <w:t>the Chief Executive Medicare must, in writing:</w:t>
      </w:r>
    </w:p>
    <w:p w14:paraId="28E4DCCD" w14:textId="4BDE37CF" w:rsidR="003B558D" w:rsidRPr="002F45FF" w:rsidRDefault="003B558D" w:rsidP="003B7DE6">
      <w:pPr>
        <w:pStyle w:val="paragraph"/>
      </w:pPr>
      <w:r w:rsidRPr="002F45FF">
        <w:tab/>
        <w:t>(a)</w:t>
      </w:r>
      <w:r w:rsidRPr="002F45FF">
        <w:tab/>
      </w:r>
      <w:r w:rsidR="009A01E5" w:rsidRPr="002F45FF">
        <w:t>change the day on which the suspension takes effect</w:t>
      </w:r>
      <w:r w:rsidRPr="002F45FF">
        <w:t xml:space="preserve"> </w:t>
      </w:r>
      <w:r w:rsidR="00017723" w:rsidRPr="002F45FF">
        <w:t xml:space="preserve">to a specified day </w:t>
      </w:r>
      <w:r w:rsidRPr="002F45FF">
        <w:t>if the Chief Executive Medicare is satisfied that it would be appropriate in all the circumstances to do so; or</w:t>
      </w:r>
    </w:p>
    <w:p w14:paraId="6EF75CD1" w14:textId="77777777" w:rsidR="003B558D" w:rsidRPr="002F45FF" w:rsidRDefault="003B558D" w:rsidP="003B7DE6">
      <w:pPr>
        <w:pStyle w:val="paragraph"/>
      </w:pPr>
      <w:r w:rsidRPr="002F45FF">
        <w:tab/>
        <w:t>(b)</w:t>
      </w:r>
      <w:r w:rsidRPr="002F45FF">
        <w:tab/>
        <w:t xml:space="preserve">otherwise, refuse to </w:t>
      </w:r>
      <w:r w:rsidR="009A01E5" w:rsidRPr="002F45FF">
        <w:t>change the day on which the suspension takes effect</w:t>
      </w:r>
      <w:r w:rsidRPr="002F45FF">
        <w:t>.</w:t>
      </w:r>
    </w:p>
    <w:p w14:paraId="22B0AE8C" w14:textId="77777777" w:rsidR="003B558D" w:rsidRPr="002F45FF" w:rsidRDefault="003B558D" w:rsidP="003B7DE6">
      <w:pPr>
        <w:pStyle w:val="notetext"/>
      </w:pPr>
      <w:r w:rsidRPr="002F45FF">
        <w:t>Note 1:</w:t>
      </w:r>
      <w:r w:rsidRPr="002F45FF">
        <w:tab/>
        <w:t xml:space="preserve">A decision under </w:t>
      </w:r>
      <w:r w:rsidR="00E91AB8" w:rsidRPr="002F45FF">
        <w:t xml:space="preserve">this </w:t>
      </w:r>
      <w:r w:rsidR="006602BF" w:rsidRPr="002F45FF">
        <w:t>sub</w:t>
      </w:r>
      <w:r w:rsidR="00D4043D" w:rsidRPr="002F45FF">
        <w:t>section is</w:t>
      </w:r>
      <w:r w:rsidRPr="002F45FF">
        <w:t xml:space="preserve"> not able to be automated by a computer program.</w:t>
      </w:r>
    </w:p>
    <w:p w14:paraId="6F24E4A2" w14:textId="3E6BE558" w:rsidR="003B558D" w:rsidRPr="002F45FF" w:rsidRDefault="003B558D" w:rsidP="003B7DE6">
      <w:pPr>
        <w:pStyle w:val="notetext"/>
      </w:pPr>
      <w:r w:rsidRPr="002F45FF">
        <w:t>Note 2:</w:t>
      </w:r>
      <w:r w:rsidRPr="002F45FF">
        <w:tab/>
        <w:t xml:space="preserve">For reconsideration of a refusal decision, see </w:t>
      </w:r>
      <w:r w:rsidR="00E05D3D" w:rsidRPr="002F45FF">
        <w:t>section 2</w:t>
      </w:r>
      <w:r w:rsidR="00EF239B" w:rsidRPr="002F45FF">
        <w:t>2T</w:t>
      </w:r>
      <w:r w:rsidRPr="002F45FF">
        <w:t>.</w:t>
      </w:r>
    </w:p>
    <w:p w14:paraId="75640865" w14:textId="6641815D" w:rsidR="00DD27F6" w:rsidRPr="002F45FF" w:rsidRDefault="00DD27F6" w:rsidP="003B7DE6">
      <w:pPr>
        <w:pStyle w:val="subsection"/>
      </w:pPr>
      <w:r w:rsidRPr="002F45FF">
        <w:tab/>
        <w:t>(</w:t>
      </w:r>
      <w:r w:rsidR="0047114F" w:rsidRPr="002F45FF">
        <w:t>3</w:t>
      </w:r>
      <w:r w:rsidRPr="002F45FF">
        <w:t>)</w:t>
      </w:r>
      <w:r w:rsidRPr="002F45FF">
        <w:tab/>
        <w:t xml:space="preserve">For the purposes of making a decision under </w:t>
      </w:r>
      <w:r w:rsidR="002144CE" w:rsidRPr="002F45FF">
        <w:t>subsection (</w:t>
      </w:r>
      <w:r w:rsidR="0047114F" w:rsidRPr="002F45FF">
        <w:t>2</w:t>
      </w:r>
      <w:r w:rsidRPr="002F45FF">
        <w:t>), the Chief Executive Medicare may, by notice in writing given to the holder, require the holder to give to the Chief Executive Medicare such further information concerning the application as is specified in the notice.</w:t>
      </w:r>
    </w:p>
    <w:p w14:paraId="19A2FA1D" w14:textId="03AF5BB2" w:rsidR="00DD27F6" w:rsidRPr="002F45FF" w:rsidRDefault="00DD27F6" w:rsidP="003B7DE6">
      <w:pPr>
        <w:pStyle w:val="subsection"/>
      </w:pPr>
      <w:r w:rsidRPr="002F45FF">
        <w:tab/>
        <w:t>(</w:t>
      </w:r>
      <w:r w:rsidR="0047114F" w:rsidRPr="002F45FF">
        <w:t>4</w:t>
      </w:r>
      <w:r w:rsidRPr="002F45FF">
        <w:t>)</w:t>
      </w:r>
      <w:r w:rsidRPr="002F45FF">
        <w:tab/>
        <w:t>The holder must give the further information to the Chief Executive Medicare before the end of the following:</w:t>
      </w:r>
    </w:p>
    <w:p w14:paraId="1C61E1E9" w14:textId="21B8980E" w:rsidR="00DD27F6" w:rsidRPr="002F45FF" w:rsidRDefault="00DD27F6" w:rsidP="003B7DE6">
      <w:pPr>
        <w:pStyle w:val="paragraph"/>
      </w:pPr>
      <w:r w:rsidRPr="002F45FF">
        <w:tab/>
        <w:t>(a)</w:t>
      </w:r>
      <w:r w:rsidRPr="002F45FF">
        <w:tab/>
        <w:t>the period specified in the notice (which must be at least 14</w:t>
      </w:r>
      <w:r w:rsidR="004314BA" w:rsidRPr="002F45FF">
        <w:t> </w:t>
      </w:r>
      <w:r w:rsidRPr="002F45FF">
        <w:t xml:space="preserve">days after the day the notice is given), unless </w:t>
      </w:r>
      <w:r w:rsidR="002144CE" w:rsidRPr="002F45FF">
        <w:t>paragraph (</w:t>
      </w:r>
      <w:r w:rsidRPr="002F45FF">
        <w:t>b) applies;</w:t>
      </w:r>
    </w:p>
    <w:p w14:paraId="72246409" w14:textId="77777777" w:rsidR="00DD27F6" w:rsidRPr="002F45FF" w:rsidRDefault="00DD27F6" w:rsidP="003B7DE6">
      <w:pPr>
        <w:pStyle w:val="paragraph"/>
      </w:pPr>
      <w:r w:rsidRPr="002F45FF">
        <w:tab/>
        <w:t>(b)</w:t>
      </w:r>
      <w:r w:rsidRPr="002F45FF">
        <w:tab/>
        <w:t>if the Chief Executive Medicare allows a longer period—that longer period.</w:t>
      </w:r>
    </w:p>
    <w:p w14:paraId="791E968A" w14:textId="77777777" w:rsidR="00EB0F63" w:rsidRPr="002F45FF" w:rsidRDefault="00061DEE" w:rsidP="003B7DE6">
      <w:pPr>
        <w:pStyle w:val="SubsectionHead"/>
      </w:pPr>
      <w:r w:rsidRPr="002F45FF">
        <w:t xml:space="preserve">Chief Executive Medicare may change day on own </w:t>
      </w:r>
      <w:r w:rsidR="00B31DCC" w:rsidRPr="002F45FF">
        <w:t>initiative</w:t>
      </w:r>
    </w:p>
    <w:p w14:paraId="25823448" w14:textId="3B96D8B8" w:rsidR="00597871" w:rsidRPr="002F45FF" w:rsidRDefault="005071CA" w:rsidP="003B7DE6">
      <w:pPr>
        <w:pStyle w:val="subsection"/>
      </w:pPr>
      <w:r w:rsidRPr="002F45FF">
        <w:tab/>
        <w:t>(</w:t>
      </w:r>
      <w:r w:rsidR="0047114F" w:rsidRPr="002F45FF">
        <w:t>5</w:t>
      </w:r>
      <w:r w:rsidRPr="002F45FF">
        <w:t>)</w:t>
      </w:r>
      <w:r w:rsidRPr="002F45FF">
        <w:tab/>
        <w:t>The Chief Executive Medicare may</w:t>
      </w:r>
      <w:r w:rsidR="00B31DCC" w:rsidRPr="002F45FF">
        <w:t>,</w:t>
      </w:r>
      <w:r w:rsidRPr="002F45FF">
        <w:t xml:space="preserve"> </w:t>
      </w:r>
      <w:r w:rsidR="00B31DCC" w:rsidRPr="002F45FF">
        <w:t xml:space="preserve">in writing and </w:t>
      </w:r>
      <w:r w:rsidRPr="002F45FF">
        <w:t>on the Chief Executive Medicare’s own initiative</w:t>
      </w:r>
      <w:r w:rsidR="00B31DCC" w:rsidRPr="002F45FF">
        <w:t xml:space="preserve">, change the day on which a </w:t>
      </w:r>
      <w:r w:rsidR="00FD00C6" w:rsidRPr="002F45FF">
        <w:t>suspension of the allocation of a provider number to a person for a place of practice</w:t>
      </w:r>
      <w:r w:rsidR="00B31DCC" w:rsidRPr="002F45FF">
        <w:t xml:space="preserve"> takes effect</w:t>
      </w:r>
      <w:r w:rsidRPr="002F45FF">
        <w:t>.</w:t>
      </w:r>
    </w:p>
    <w:p w14:paraId="2532D88E" w14:textId="77777777" w:rsidR="008C541B" w:rsidRPr="002F45FF" w:rsidRDefault="008C541B" w:rsidP="003B7DE6">
      <w:pPr>
        <w:pStyle w:val="notetext"/>
      </w:pPr>
      <w:r w:rsidRPr="002F45FF">
        <w:t>Note 1:</w:t>
      </w:r>
      <w:r w:rsidRPr="002F45FF">
        <w:tab/>
        <w:t>A decision under this subsection is not able to be automated by a computer program.</w:t>
      </w:r>
    </w:p>
    <w:p w14:paraId="0F1C6349" w14:textId="54A840ED" w:rsidR="00885353" w:rsidRPr="002F45FF" w:rsidRDefault="00885353" w:rsidP="003B7DE6">
      <w:pPr>
        <w:pStyle w:val="notetext"/>
      </w:pPr>
      <w:r w:rsidRPr="002F45FF">
        <w:lastRenderedPageBreak/>
        <w:t>Note</w:t>
      </w:r>
      <w:r w:rsidR="008C541B" w:rsidRPr="002F45FF">
        <w:t xml:space="preserve"> 2</w:t>
      </w:r>
      <w:r w:rsidRPr="002F45FF">
        <w:t>:</w:t>
      </w:r>
      <w:r w:rsidRPr="002F45FF">
        <w:tab/>
        <w:t>For reconsideration of a decision</w:t>
      </w:r>
      <w:r w:rsidR="002D4210" w:rsidRPr="002F45FF">
        <w:t xml:space="preserve"> under this subsection</w:t>
      </w:r>
      <w:r w:rsidRPr="002F45FF">
        <w:t xml:space="preserve">, see </w:t>
      </w:r>
      <w:r w:rsidR="00E05D3D" w:rsidRPr="002F45FF">
        <w:t>section 2</w:t>
      </w:r>
      <w:r w:rsidR="00EF239B" w:rsidRPr="002F45FF">
        <w:t>2T</w:t>
      </w:r>
      <w:r w:rsidRPr="002F45FF">
        <w:t>.</w:t>
      </w:r>
    </w:p>
    <w:p w14:paraId="4F1992AD" w14:textId="77777777" w:rsidR="005E0D9C" w:rsidRPr="002F45FF" w:rsidRDefault="005E0D9C" w:rsidP="003B7DE6">
      <w:pPr>
        <w:pStyle w:val="SubsectionHead"/>
      </w:pPr>
      <w:r w:rsidRPr="002F45FF">
        <w:t>Noti</w:t>
      </w:r>
      <w:r w:rsidR="00E422EB" w:rsidRPr="002F45FF">
        <w:t>fying</w:t>
      </w:r>
      <w:r w:rsidRPr="002F45FF">
        <w:t xml:space="preserve"> decision</w:t>
      </w:r>
      <w:r w:rsidR="00A46C9A" w:rsidRPr="002F45FF">
        <w:t>s</w:t>
      </w:r>
    </w:p>
    <w:p w14:paraId="231CE8AA" w14:textId="580418E0" w:rsidR="006B2D9B" w:rsidRPr="002F45FF" w:rsidRDefault="006B2D9B" w:rsidP="003B7DE6">
      <w:pPr>
        <w:pStyle w:val="subsection"/>
      </w:pPr>
      <w:r w:rsidRPr="002F45FF">
        <w:tab/>
        <w:t>(</w:t>
      </w:r>
      <w:r w:rsidR="00A55351" w:rsidRPr="002F45FF">
        <w:t>6</w:t>
      </w:r>
      <w:r w:rsidRPr="002F45FF">
        <w:t>)</w:t>
      </w:r>
      <w:r w:rsidRPr="002F45FF">
        <w:tab/>
        <w:t xml:space="preserve">For a decision under </w:t>
      </w:r>
      <w:r w:rsidR="002144CE" w:rsidRPr="002F45FF">
        <w:t>subsection (</w:t>
      </w:r>
      <w:r w:rsidR="0047114F" w:rsidRPr="002F45FF">
        <w:t>1</w:t>
      </w:r>
      <w:r w:rsidRPr="002F45FF">
        <w:t>), the Chief Executive Medicare must cause the holder to be notified in writing of the following:</w:t>
      </w:r>
    </w:p>
    <w:p w14:paraId="2716983A" w14:textId="77777777" w:rsidR="006B2D9B" w:rsidRPr="002F45FF" w:rsidRDefault="006B2D9B" w:rsidP="003B7DE6">
      <w:pPr>
        <w:pStyle w:val="paragraph"/>
      </w:pPr>
      <w:r w:rsidRPr="002F45FF">
        <w:tab/>
        <w:t>(a)</w:t>
      </w:r>
      <w:r w:rsidRPr="002F45FF">
        <w:tab/>
        <w:t>the decision;</w:t>
      </w:r>
    </w:p>
    <w:p w14:paraId="28DAB413" w14:textId="07C02850" w:rsidR="007B00F3" w:rsidRPr="002F45FF" w:rsidRDefault="006B2D9B" w:rsidP="003B7DE6">
      <w:pPr>
        <w:pStyle w:val="paragraph"/>
      </w:pPr>
      <w:r w:rsidRPr="002F45FF">
        <w:tab/>
        <w:t>(</w:t>
      </w:r>
      <w:r w:rsidR="0016216F" w:rsidRPr="002F45FF">
        <w:t>b</w:t>
      </w:r>
      <w:r w:rsidRPr="002F45FF">
        <w:t>)</w:t>
      </w:r>
      <w:r w:rsidRPr="002F45FF">
        <w:tab/>
        <w:t xml:space="preserve">the </w:t>
      </w:r>
      <w:r w:rsidR="004D2AFA" w:rsidRPr="002F45FF">
        <w:t xml:space="preserve">new </w:t>
      </w:r>
      <w:r w:rsidRPr="002F45FF">
        <w:t xml:space="preserve">day on which the </w:t>
      </w:r>
      <w:r w:rsidR="004D2AFA" w:rsidRPr="002F45FF">
        <w:t xml:space="preserve">suspension takes effect, which must be the day </w:t>
      </w:r>
      <w:r w:rsidR="00C4239E" w:rsidRPr="002F45FF">
        <w:t>specifi</w:t>
      </w:r>
      <w:r w:rsidR="004D2AFA" w:rsidRPr="002F45FF">
        <w:t>ed by the holder in the application</w:t>
      </w:r>
      <w:r w:rsidR="007B00F3" w:rsidRPr="002F45FF">
        <w:t>.</w:t>
      </w:r>
    </w:p>
    <w:p w14:paraId="693B0FEC" w14:textId="681EC283" w:rsidR="007B00F3" w:rsidRPr="002F45FF" w:rsidRDefault="007B00F3" w:rsidP="003B7DE6">
      <w:pPr>
        <w:pStyle w:val="subsection"/>
      </w:pPr>
      <w:r w:rsidRPr="002F45FF">
        <w:tab/>
        <w:t>(</w:t>
      </w:r>
      <w:r w:rsidR="00A55351" w:rsidRPr="002F45FF">
        <w:t>7</w:t>
      </w:r>
      <w:r w:rsidRPr="002F45FF">
        <w:t>)</w:t>
      </w:r>
      <w:r w:rsidRPr="002F45FF">
        <w:tab/>
        <w:t xml:space="preserve">For a decision under </w:t>
      </w:r>
      <w:r w:rsidR="002144CE" w:rsidRPr="002F45FF">
        <w:t>subsection (</w:t>
      </w:r>
      <w:r w:rsidR="0047114F" w:rsidRPr="002F45FF">
        <w:t>2</w:t>
      </w:r>
      <w:r w:rsidR="0016216F" w:rsidRPr="002F45FF">
        <w:t>) or (</w:t>
      </w:r>
      <w:r w:rsidR="0047114F" w:rsidRPr="002F45FF">
        <w:t>5</w:t>
      </w:r>
      <w:r w:rsidR="0016216F" w:rsidRPr="002F45FF">
        <w:t>)</w:t>
      </w:r>
      <w:r w:rsidRPr="002F45FF">
        <w:t xml:space="preserve">, the Chief Executive Medicare must cause the </w:t>
      </w:r>
      <w:r w:rsidR="00F53CD6" w:rsidRPr="002F45FF">
        <w:t>holder</w:t>
      </w:r>
      <w:r w:rsidRPr="002F45FF">
        <w:t xml:space="preserve"> to be notified in writing of the following:</w:t>
      </w:r>
    </w:p>
    <w:p w14:paraId="19DEB477" w14:textId="77777777" w:rsidR="007B00F3" w:rsidRPr="002F45FF" w:rsidRDefault="007B00F3" w:rsidP="003B7DE6">
      <w:pPr>
        <w:pStyle w:val="paragraph"/>
      </w:pPr>
      <w:r w:rsidRPr="002F45FF">
        <w:tab/>
        <w:t>(a)</w:t>
      </w:r>
      <w:r w:rsidRPr="002F45FF">
        <w:tab/>
        <w:t>the decision;</w:t>
      </w:r>
    </w:p>
    <w:p w14:paraId="0FBE0A02" w14:textId="7EB6EA29" w:rsidR="007B00F3" w:rsidRPr="002F45FF" w:rsidRDefault="007B00F3" w:rsidP="003B7DE6">
      <w:pPr>
        <w:pStyle w:val="paragraph"/>
      </w:pPr>
      <w:r w:rsidRPr="002F45FF">
        <w:tab/>
        <w:t>(b)</w:t>
      </w:r>
      <w:r w:rsidRPr="002F45FF">
        <w:tab/>
        <w:t xml:space="preserve">for a decision covered by </w:t>
      </w:r>
      <w:r w:rsidR="002144CE" w:rsidRPr="002F45FF">
        <w:t>paragraph (</w:t>
      </w:r>
      <w:r w:rsidR="0047114F" w:rsidRPr="002F45FF">
        <w:t>2</w:t>
      </w:r>
      <w:r w:rsidR="00927DF7" w:rsidRPr="002F45FF">
        <w:t xml:space="preserve">)(a) or </w:t>
      </w:r>
      <w:r w:rsidR="002144CE" w:rsidRPr="002F45FF">
        <w:t>subsection (</w:t>
      </w:r>
      <w:r w:rsidR="0047114F" w:rsidRPr="002F45FF">
        <w:t>5</w:t>
      </w:r>
      <w:r w:rsidR="00927DF7" w:rsidRPr="002F45FF">
        <w:t>)—the new day on which the suspension takes effect</w:t>
      </w:r>
      <w:r w:rsidR="006F6DF3" w:rsidRPr="002F45FF">
        <w:t>, which must not be a day before the day of the decision;</w:t>
      </w:r>
    </w:p>
    <w:p w14:paraId="08929ADD" w14:textId="2691D33E" w:rsidR="007B00F3" w:rsidRPr="002F45FF" w:rsidRDefault="007B00F3" w:rsidP="003B7DE6">
      <w:pPr>
        <w:pStyle w:val="paragraph"/>
      </w:pPr>
      <w:r w:rsidRPr="002F45FF">
        <w:tab/>
        <w:t>(c)</w:t>
      </w:r>
      <w:r w:rsidRPr="002F45FF">
        <w:tab/>
        <w:t xml:space="preserve">for a refusal decision covered by </w:t>
      </w:r>
      <w:r w:rsidR="002144CE" w:rsidRPr="002F45FF">
        <w:t>paragraph (</w:t>
      </w:r>
      <w:r w:rsidR="00A55351" w:rsidRPr="002F45FF">
        <w:t>2</w:t>
      </w:r>
      <w:r w:rsidR="00927DF7" w:rsidRPr="002F45FF">
        <w:t>)(b)</w:t>
      </w:r>
      <w:r w:rsidRPr="002F45FF">
        <w:t>—the reasons for the decision.</w:t>
      </w:r>
    </w:p>
    <w:p w14:paraId="563E14DC" w14:textId="77777777" w:rsidR="00422DBB" w:rsidRPr="002F45FF" w:rsidRDefault="00422DBB" w:rsidP="003B7DE6">
      <w:pPr>
        <w:pStyle w:val="SubsectionHead"/>
      </w:pPr>
      <w:r w:rsidRPr="002F45FF">
        <w:t>Criteria for changing day</w:t>
      </w:r>
    </w:p>
    <w:p w14:paraId="26B31C5B" w14:textId="19D79F8E" w:rsidR="00C26B94" w:rsidRPr="002F45FF" w:rsidRDefault="00C26B94" w:rsidP="003B7DE6">
      <w:pPr>
        <w:pStyle w:val="subsection"/>
      </w:pPr>
      <w:r w:rsidRPr="002F45FF">
        <w:tab/>
        <w:t>(</w:t>
      </w:r>
      <w:r w:rsidR="007E0B4C" w:rsidRPr="002F45FF">
        <w:t>8</w:t>
      </w:r>
      <w:r w:rsidRPr="002F45FF">
        <w:t>)</w:t>
      </w:r>
      <w:r w:rsidRPr="002F45FF">
        <w:tab/>
        <w:t xml:space="preserve">The Minister may, by legislative instrument, specify criteria for the purposes of </w:t>
      </w:r>
      <w:r w:rsidR="002144CE" w:rsidRPr="002F45FF">
        <w:t>paragraph (</w:t>
      </w:r>
      <w:r w:rsidR="007E0B4C" w:rsidRPr="002F45FF">
        <w:t>1</w:t>
      </w:r>
      <w:r w:rsidRPr="002F45FF">
        <w:t>)(b).</w:t>
      </w:r>
    </w:p>
    <w:p w14:paraId="5BBB6B97" w14:textId="65225000" w:rsidR="00E81EB5" w:rsidRPr="002F45FF" w:rsidRDefault="00E81EB5" w:rsidP="003B7DE6">
      <w:pPr>
        <w:pStyle w:val="SubsectionHead"/>
      </w:pPr>
      <w:r w:rsidRPr="002F45FF">
        <w:t xml:space="preserve">Substituting decisions under </w:t>
      </w:r>
      <w:r w:rsidR="002144CE" w:rsidRPr="002F45FF">
        <w:t>subsection (</w:t>
      </w:r>
      <w:r w:rsidR="002C3FB9" w:rsidRPr="002F45FF">
        <w:t>2</w:t>
      </w:r>
      <w:r w:rsidRPr="002F45FF">
        <w:t>)</w:t>
      </w:r>
    </w:p>
    <w:p w14:paraId="0775F53C" w14:textId="49641159" w:rsidR="00B60561" w:rsidRPr="002F45FF" w:rsidRDefault="00B60561" w:rsidP="003B7DE6">
      <w:pPr>
        <w:pStyle w:val="subsection"/>
      </w:pPr>
      <w:r w:rsidRPr="002F45FF">
        <w:tab/>
        <w:t>(9)</w:t>
      </w:r>
      <w:r w:rsidRPr="002F45FF">
        <w:tab/>
        <w:t xml:space="preserve">The Chief Executive Medicare may set aside a decision (the </w:t>
      </w:r>
      <w:r w:rsidRPr="002F45FF">
        <w:rPr>
          <w:b/>
          <w:bCs/>
          <w:i/>
          <w:iCs/>
        </w:rPr>
        <w:t>original decision</w:t>
      </w:r>
      <w:r w:rsidRPr="002F45FF">
        <w:t xml:space="preserve">) under </w:t>
      </w:r>
      <w:r w:rsidR="002144CE" w:rsidRPr="002F45FF">
        <w:t>subsection (</w:t>
      </w:r>
      <w:r w:rsidRPr="002F45FF">
        <w:t>2) of a delegate of the Chief Executive Medicare if:</w:t>
      </w:r>
    </w:p>
    <w:p w14:paraId="534DAF80" w14:textId="05A174FD" w:rsidR="00B60561" w:rsidRPr="002F45FF" w:rsidRDefault="00B60561" w:rsidP="003B7DE6">
      <w:pPr>
        <w:pStyle w:val="paragraph"/>
      </w:pPr>
      <w:r w:rsidRPr="002F45FF">
        <w:tab/>
        <w:t>(a)</w:t>
      </w:r>
      <w:r w:rsidRPr="002F45FF">
        <w:tab/>
        <w:t xml:space="preserve">the </w:t>
      </w:r>
      <w:r w:rsidR="00140961" w:rsidRPr="002F45FF">
        <w:t xml:space="preserve">holder </w:t>
      </w:r>
      <w:r w:rsidRPr="002F45FF">
        <w:t xml:space="preserve">has not been notified, under </w:t>
      </w:r>
      <w:r w:rsidR="002144CE" w:rsidRPr="002F45FF">
        <w:t>subsection (</w:t>
      </w:r>
      <w:r w:rsidRPr="002F45FF">
        <w:t>7), of the original decision; and</w:t>
      </w:r>
    </w:p>
    <w:p w14:paraId="66529DE2" w14:textId="77777777" w:rsidR="00B60561" w:rsidRPr="002F45FF" w:rsidRDefault="00B60561" w:rsidP="003B7DE6">
      <w:pPr>
        <w:pStyle w:val="paragraph"/>
      </w:pPr>
      <w:r w:rsidRPr="002F45FF">
        <w:tab/>
        <w:t>(b)</w:t>
      </w:r>
      <w:r w:rsidRPr="002F45FF">
        <w:tab/>
        <w:t>the Chief Executive Medicare is satisfied that the original decision is not correct.</w:t>
      </w:r>
    </w:p>
    <w:p w14:paraId="7671DAA2" w14:textId="5108C567" w:rsidR="00E81EB5" w:rsidRPr="002F45FF" w:rsidRDefault="00E81EB5" w:rsidP="003B7DE6">
      <w:pPr>
        <w:pStyle w:val="subsection"/>
      </w:pPr>
      <w:r w:rsidRPr="002F45FF">
        <w:tab/>
        <w:t>(</w:t>
      </w:r>
      <w:r w:rsidR="00BE39C4" w:rsidRPr="002F45FF">
        <w:t>10</w:t>
      </w:r>
      <w:r w:rsidRPr="002F45FF">
        <w:t>)</w:t>
      </w:r>
      <w:r w:rsidRPr="002F45FF">
        <w:tab/>
        <w:t xml:space="preserve">If the Chief Executive Medicare </w:t>
      </w:r>
      <w:r w:rsidR="000324D0" w:rsidRPr="002F45FF">
        <w:t>sets aside the original decision</w:t>
      </w:r>
      <w:r w:rsidRPr="002F45FF">
        <w:t>:</w:t>
      </w:r>
    </w:p>
    <w:p w14:paraId="08DD64C1" w14:textId="29C1C9D0" w:rsidR="00E81EB5" w:rsidRPr="002F45FF" w:rsidRDefault="00E81EB5" w:rsidP="003B7DE6">
      <w:pPr>
        <w:pStyle w:val="paragraph"/>
      </w:pPr>
      <w:r w:rsidRPr="002F45FF">
        <w:tab/>
        <w:t>(a)</w:t>
      </w:r>
      <w:r w:rsidRPr="002F45FF">
        <w:tab/>
        <w:t xml:space="preserve">the Chief Executive Medicare must make a new decision under </w:t>
      </w:r>
      <w:r w:rsidR="002144CE" w:rsidRPr="002F45FF">
        <w:t>subsection (</w:t>
      </w:r>
      <w:r w:rsidR="002C3FB9" w:rsidRPr="002F45FF">
        <w:t>2</w:t>
      </w:r>
      <w:r w:rsidRPr="002F45FF">
        <w:t>) in substitution for the original decision; and</w:t>
      </w:r>
    </w:p>
    <w:p w14:paraId="306EE2CE" w14:textId="5047D26C" w:rsidR="00E81EB5" w:rsidRPr="002F45FF" w:rsidRDefault="00E81EB5" w:rsidP="003B7DE6">
      <w:pPr>
        <w:pStyle w:val="paragraph"/>
      </w:pPr>
      <w:r w:rsidRPr="002F45FF">
        <w:lastRenderedPageBreak/>
        <w:tab/>
        <w:t>(b)</w:t>
      </w:r>
      <w:r w:rsidRPr="002F45FF">
        <w:tab/>
        <w:t xml:space="preserve">the Chief Executive Medicare is not required, under </w:t>
      </w:r>
      <w:r w:rsidR="002144CE" w:rsidRPr="002F45FF">
        <w:t>subsection (</w:t>
      </w:r>
      <w:r w:rsidR="00825353" w:rsidRPr="002F45FF">
        <w:t>7</w:t>
      </w:r>
      <w:r w:rsidRPr="002F45FF">
        <w:t xml:space="preserve">), to notify the </w:t>
      </w:r>
      <w:r w:rsidR="00BC6AE0" w:rsidRPr="002F45FF">
        <w:t xml:space="preserve">holder </w:t>
      </w:r>
      <w:r w:rsidRPr="002F45FF">
        <w:t>of the original decision.</w:t>
      </w:r>
    </w:p>
    <w:p w14:paraId="28FFD67F" w14:textId="02203D67" w:rsidR="00E81EB5" w:rsidRPr="002F45FF" w:rsidRDefault="00E81EB5" w:rsidP="003B7DE6">
      <w:pPr>
        <w:pStyle w:val="notetext"/>
      </w:pPr>
      <w:r w:rsidRPr="002F45FF">
        <w:t>Note:</w:t>
      </w:r>
      <w:r w:rsidRPr="002F45FF">
        <w:tab/>
      </w:r>
      <w:r w:rsidR="00371E7F" w:rsidRPr="002F45FF">
        <w:t>Subsection (</w:t>
      </w:r>
      <w:r w:rsidR="00825353" w:rsidRPr="002F45FF">
        <w:t>7</w:t>
      </w:r>
      <w:r w:rsidRPr="002F45FF">
        <w:t xml:space="preserve">) will require the </w:t>
      </w:r>
      <w:r w:rsidR="00BC6AE0" w:rsidRPr="002F45FF">
        <w:t xml:space="preserve">holder </w:t>
      </w:r>
      <w:r w:rsidRPr="002F45FF">
        <w:t xml:space="preserve">to be notified of the substituted decision under </w:t>
      </w:r>
      <w:r w:rsidR="002144CE" w:rsidRPr="002F45FF">
        <w:t>subsection (</w:t>
      </w:r>
      <w:r w:rsidR="00825353" w:rsidRPr="002F45FF">
        <w:t>2</w:t>
      </w:r>
      <w:r w:rsidRPr="002F45FF">
        <w:t>).</w:t>
      </w:r>
    </w:p>
    <w:p w14:paraId="7CCE657F" w14:textId="253722A5" w:rsidR="001A0926" w:rsidRPr="002F45FF" w:rsidRDefault="001A0926" w:rsidP="003B7DE6">
      <w:pPr>
        <w:pStyle w:val="ActHead4"/>
      </w:pPr>
      <w:bookmarkStart w:id="25" w:name="_Toc213248542"/>
      <w:r w:rsidRPr="0004067A">
        <w:rPr>
          <w:rStyle w:val="CharSubdNo"/>
        </w:rPr>
        <w:t>Subdivision C</w:t>
      </w:r>
      <w:r w:rsidRPr="002F45FF">
        <w:t>—</w:t>
      </w:r>
      <w:r w:rsidRPr="0004067A">
        <w:rPr>
          <w:rStyle w:val="CharSubdText"/>
        </w:rPr>
        <w:t>Lifting the suspension of allocation of provider number</w:t>
      </w:r>
      <w:bookmarkEnd w:id="25"/>
    </w:p>
    <w:p w14:paraId="4053A022" w14:textId="5335A246" w:rsidR="00F520E0" w:rsidRPr="002F45FF" w:rsidRDefault="00EF239B" w:rsidP="003B7DE6">
      <w:pPr>
        <w:pStyle w:val="ActHead5"/>
      </w:pPr>
      <w:bookmarkStart w:id="26" w:name="_Toc213248543"/>
      <w:r w:rsidRPr="0004067A">
        <w:rPr>
          <w:rStyle w:val="CharSectno"/>
        </w:rPr>
        <w:t>22P</w:t>
      </w:r>
      <w:r w:rsidR="00F520E0" w:rsidRPr="002F45FF">
        <w:t xml:space="preserve">  </w:t>
      </w:r>
      <w:r w:rsidR="0089310F" w:rsidRPr="002F45FF">
        <w:t>Application to l</w:t>
      </w:r>
      <w:r w:rsidR="001D56B0" w:rsidRPr="002F45FF">
        <w:t>ift</w:t>
      </w:r>
      <w:r w:rsidR="0089310F" w:rsidRPr="002F45FF">
        <w:t xml:space="preserve"> </w:t>
      </w:r>
      <w:r w:rsidR="00F520E0" w:rsidRPr="002F45FF">
        <w:t>suspension</w:t>
      </w:r>
      <w:r w:rsidR="00422DBB" w:rsidRPr="002F45FF">
        <w:t xml:space="preserve"> of allocation of provider number</w:t>
      </w:r>
      <w:bookmarkEnd w:id="26"/>
    </w:p>
    <w:p w14:paraId="6333005B" w14:textId="77777777" w:rsidR="0069610B" w:rsidRPr="002F45FF" w:rsidRDefault="0069610B" w:rsidP="003B7DE6">
      <w:pPr>
        <w:pStyle w:val="subsection"/>
      </w:pPr>
      <w:r w:rsidRPr="002F45FF">
        <w:tab/>
        <w:t>(1)</w:t>
      </w:r>
      <w:r w:rsidRPr="002F45FF">
        <w:tab/>
      </w:r>
      <w:r w:rsidR="00BF0C49" w:rsidRPr="002F45FF">
        <w:t>The holder of a provider number under this Part</w:t>
      </w:r>
      <w:r w:rsidR="00F31366" w:rsidRPr="002F45FF">
        <w:t xml:space="preserve"> </w:t>
      </w:r>
      <w:r w:rsidR="008C6917" w:rsidRPr="002F45FF">
        <w:t xml:space="preserve">for a place of practice </w:t>
      </w:r>
      <w:r w:rsidR="00F31366" w:rsidRPr="002F45FF">
        <w:t>may</w:t>
      </w:r>
      <w:r w:rsidRPr="002F45FF">
        <w:t xml:space="preserve"> apply to the Chief Executive Medicare for </w:t>
      </w:r>
      <w:r w:rsidR="00A429A0" w:rsidRPr="002F45FF">
        <w:t>a</w:t>
      </w:r>
      <w:r w:rsidRPr="002F45FF">
        <w:t xml:space="preserve"> </w:t>
      </w:r>
      <w:r w:rsidR="00F31366" w:rsidRPr="002F45FF">
        <w:t xml:space="preserve">suspension </w:t>
      </w:r>
      <w:r w:rsidR="00FA0DDE" w:rsidRPr="002F45FF">
        <w:t xml:space="preserve">of the allocation of the provider number </w:t>
      </w:r>
      <w:r w:rsidR="00F31366" w:rsidRPr="002F45FF">
        <w:t>to be lifted.</w:t>
      </w:r>
    </w:p>
    <w:p w14:paraId="421D98F5" w14:textId="1A765D76" w:rsidR="00EB308A" w:rsidRPr="002F45FF" w:rsidRDefault="00EB308A" w:rsidP="003B7DE6">
      <w:pPr>
        <w:pStyle w:val="subsection"/>
      </w:pPr>
      <w:r w:rsidRPr="002F45FF">
        <w:tab/>
        <w:t>(</w:t>
      </w:r>
      <w:r w:rsidR="009A58BA" w:rsidRPr="002F45FF">
        <w:t>2</w:t>
      </w:r>
      <w:r w:rsidRPr="002F45FF">
        <w:t>)</w:t>
      </w:r>
      <w:r w:rsidRPr="002F45FF">
        <w:tab/>
        <w:t>An application may be a digital application or a documentary application.</w:t>
      </w:r>
    </w:p>
    <w:p w14:paraId="0481BFA1" w14:textId="06C00431" w:rsidR="00EB308A" w:rsidRPr="002F45FF" w:rsidRDefault="00EB308A" w:rsidP="003B7DE6">
      <w:pPr>
        <w:pStyle w:val="subsection"/>
      </w:pPr>
      <w:r w:rsidRPr="002F45FF">
        <w:tab/>
        <w:t>(</w:t>
      </w:r>
      <w:r w:rsidR="009A58BA" w:rsidRPr="002F45FF">
        <w:t>3</w:t>
      </w:r>
      <w:r w:rsidRPr="002F45FF">
        <w:t>)</w:t>
      </w:r>
      <w:r w:rsidRPr="002F45FF">
        <w:tab/>
        <w:t>A digital application must:</w:t>
      </w:r>
    </w:p>
    <w:p w14:paraId="00A1480D" w14:textId="1E255259" w:rsidR="00EB308A" w:rsidRPr="002F45FF" w:rsidRDefault="00EB308A" w:rsidP="003B7DE6">
      <w:pPr>
        <w:pStyle w:val="paragraph"/>
      </w:pPr>
      <w:r w:rsidRPr="002F45FF">
        <w:tab/>
        <w:t>(a)</w:t>
      </w:r>
      <w:r w:rsidRPr="002F45FF">
        <w:tab/>
        <w:t xml:space="preserve">be given electronically in accordance with the Health Professional Online Services system maintained by Services Australia or another electronic system approved by the Chief Executive Medicare under </w:t>
      </w:r>
      <w:r w:rsidR="002144CE" w:rsidRPr="002F45FF">
        <w:t>subsection (</w:t>
      </w:r>
      <w:r w:rsidR="009A58BA" w:rsidRPr="002F45FF">
        <w:t>6</w:t>
      </w:r>
      <w:r w:rsidRPr="002F45FF">
        <w:t>); and</w:t>
      </w:r>
    </w:p>
    <w:p w14:paraId="4655D5EA" w14:textId="77777777" w:rsidR="00EB308A" w:rsidRPr="002F45FF" w:rsidRDefault="00EB308A" w:rsidP="003B7DE6">
      <w:pPr>
        <w:pStyle w:val="paragraph"/>
      </w:pPr>
      <w:r w:rsidRPr="002F45FF">
        <w:tab/>
        <w:t>(b)</w:t>
      </w:r>
      <w:r w:rsidRPr="002F45FF">
        <w:tab/>
        <w:t>include the information required by that system to be included in the application; and</w:t>
      </w:r>
    </w:p>
    <w:p w14:paraId="65FC5EE1" w14:textId="77777777" w:rsidR="00EB308A" w:rsidRPr="002F45FF" w:rsidRDefault="00EB308A" w:rsidP="003B7DE6">
      <w:pPr>
        <w:pStyle w:val="paragraph"/>
      </w:pPr>
      <w:r w:rsidRPr="002F45FF">
        <w:tab/>
        <w:t>(c)</w:t>
      </w:r>
      <w:r w:rsidRPr="002F45FF">
        <w:tab/>
        <w:t>be accompanied by any documents required by that system to accompany the application.</w:t>
      </w:r>
    </w:p>
    <w:p w14:paraId="1DD0C01F" w14:textId="78C3C0ED" w:rsidR="00EB308A" w:rsidRPr="002F45FF" w:rsidRDefault="00EB308A" w:rsidP="003B7DE6">
      <w:pPr>
        <w:pStyle w:val="subsection"/>
      </w:pPr>
      <w:r w:rsidRPr="002F45FF">
        <w:tab/>
        <w:t>(</w:t>
      </w:r>
      <w:r w:rsidR="009A58BA" w:rsidRPr="002F45FF">
        <w:t>4</w:t>
      </w:r>
      <w:r w:rsidRPr="002F45FF">
        <w:t>)</w:t>
      </w:r>
      <w:r w:rsidRPr="002F45FF">
        <w:tab/>
        <w:t>A documentary application must:</w:t>
      </w:r>
    </w:p>
    <w:p w14:paraId="6C672BB1" w14:textId="1EB40DD7" w:rsidR="00EB308A" w:rsidRPr="002F45FF" w:rsidRDefault="00EB308A" w:rsidP="003B7DE6">
      <w:pPr>
        <w:pStyle w:val="paragraph"/>
      </w:pPr>
      <w:r w:rsidRPr="002F45FF">
        <w:tab/>
        <w:t>(a)</w:t>
      </w:r>
      <w:r w:rsidRPr="002F45FF">
        <w:tab/>
        <w:t xml:space="preserve">be in the appropriate form approved by the Chief Executive Medicare under </w:t>
      </w:r>
      <w:r w:rsidR="002144CE" w:rsidRPr="002F45FF">
        <w:t>paragraph (</w:t>
      </w:r>
      <w:r w:rsidR="009A58BA" w:rsidRPr="002F45FF">
        <w:t>7</w:t>
      </w:r>
      <w:r w:rsidRPr="002F45FF">
        <w:t>)</w:t>
      </w:r>
      <w:r w:rsidR="008D49C0" w:rsidRPr="002F45FF">
        <w:t>(a)</w:t>
      </w:r>
      <w:r w:rsidRPr="002F45FF">
        <w:t>; and</w:t>
      </w:r>
    </w:p>
    <w:p w14:paraId="4D041B9D" w14:textId="77777777" w:rsidR="00EB308A" w:rsidRPr="002F45FF" w:rsidRDefault="00EB308A" w:rsidP="003B7DE6">
      <w:pPr>
        <w:pStyle w:val="paragraph"/>
      </w:pPr>
      <w:r w:rsidRPr="002F45FF">
        <w:tab/>
        <w:t>(b)</w:t>
      </w:r>
      <w:r w:rsidRPr="002F45FF">
        <w:tab/>
        <w:t>include the information required by the form; and</w:t>
      </w:r>
    </w:p>
    <w:p w14:paraId="31A428AF" w14:textId="77777777" w:rsidR="00EB308A" w:rsidRPr="002F45FF" w:rsidRDefault="00EB308A" w:rsidP="003B7DE6">
      <w:pPr>
        <w:pStyle w:val="paragraph"/>
      </w:pPr>
      <w:r w:rsidRPr="002F45FF">
        <w:tab/>
        <w:t>(c)</w:t>
      </w:r>
      <w:r w:rsidRPr="002F45FF">
        <w:tab/>
        <w:t>be accompanied by any documents required by the form; and</w:t>
      </w:r>
    </w:p>
    <w:p w14:paraId="01B98277" w14:textId="613F6815" w:rsidR="00EB308A" w:rsidRPr="002F45FF" w:rsidRDefault="00EB308A" w:rsidP="003B7DE6">
      <w:pPr>
        <w:pStyle w:val="paragraph"/>
      </w:pPr>
      <w:r w:rsidRPr="002F45FF">
        <w:tab/>
        <w:t>(d)</w:t>
      </w:r>
      <w:r w:rsidRPr="002F45FF">
        <w:tab/>
        <w:t xml:space="preserve">be made in the manner (if any) approved by the Chief Executive Medicare under </w:t>
      </w:r>
      <w:r w:rsidR="002144CE" w:rsidRPr="002F45FF">
        <w:t>paragraph (</w:t>
      </w:r>
      <w:r w:rsidR="009A58BA" w:rsidRPr="002F45FF">
        <w:t>7</w:t>
      </w:r>
      <w:r w:rsidRPr="002F45FF">
        <w:t>)</w:t>
      </w:r>
      <w:r w:rsidR="008D49C0" w:rsidRPr="002F45FF">
        <w:t>(b)</w:t>
      </w:r>
      <w:r w:rsidRPr="002F45FF">
        <w:t>.</w:t>
      </w:r>
    </w:p>
    <w:p w14:paraId="44CECE3F" w14:textId="428634F7" w:rsidR="00EB308A" w:rsidRPr="002F45FF" w:rsidRDefault="00EB308A" w:rsidP="003B7DE6">
      <w:pPr>
        <w:pStyle w:val="subsection"/>
      </w:pPr>
      <w:r w:rsidRPr="002F45FF">
        <w:tab/>
        <w:t>(</w:t>
      </w:r>
      <w:r w:rsidR="009A58BA" w:rsidRPr="002F45FF">
        <w:t>5</w:t>
      </w:r>
      <w:r w:rsidRPr="002F45FF">
        <w:t>)</w:t>
      </w:r>
      <w:r w:rsidRPr="002F45FF">
        <w:tab/>
        <w:t>An application is taken to be a documentary application under this section if:</w:t>
      </w:r>
    </w:p>
    <w:p w14:paraId="4CCB1783" w14:textId="15B77179" w:rsidR="00EB308A" w:rsidRPr="002F45FF" w:rsidRDefault="00EB308A" w:rsidP="003B7DE6">
      <w:pPr>
        <w:pStyle w:val="paragraph"/>
      </w:pPr>
      <w:r w:rsidRPr="002F45FF">
        <w:tab/>
        <w:t>(a)</w:t>
      </w:r>
      <w:r w:rsidRPr="002F45FF">
        <w:tab/>
        <w:t xml:space="preserve">the application is </w:t>
      </w:r>
      <w:r w:rsidR="001C0745" w:rsidRPr="002F45FF">
        <w:t xml:space="preserve">in </w:t>
      </w:r>
      <w:r w:rsidRPr="002F45FF">
        <w:t xml:space="preserve">the appropriate form approved as mentioned in </w:t>
      </w:r>
      <w:r w:rsidR="002144CE" w:rsidRPr="002F45FF">
        <w:t>paragraph (</w:t>
      </w:r>
      <w:r w:rsidR="00253338" w:rsidRPr="002F45FF">
        <w:t>4</w:t>
      </w:r>
      <w:r w:rsidRPr="002F45FF">
        <w:t>)(a); and</w:t>
      </w:r>
    </w:p>
    <w:p w14:paraId="2651D827" w14:textId="5204DDC6" w:rsidR="00EB308A" w:rsidRPr="002F45FF" w:rsidRDefault="00EB308A" w:rsidP="003B7DE6">
      <w:pPr>
        <w:pStyle w:val="paragraph"/>
      </w:pPr>
      <w:r w:rsidRPr="002F45FF">
        <w:lastRenderedPageBreak/>
        <w:tab/>
        <w:t>(b)</w:t>
      </w:r>
      <w:r w:rsidRPr="002F45FF">
        <w:tab/>
        <w:t xml:space="preserve">the application is uploaded to the Health Professional Online Services system maintained by Services Australia or another electronic system approved as mentioned in </w:t>
      </w:r>
      <w:r w:rsidR="002144CE" w:rsidRPr="002F45FF">
        <w:t>paragraph (</w:t>
      </w:r>
      <w:r w:rsidR="00253338" w:rsidRPr="002F45FF">
        <w:t>3</w:t>
      </w:r>
      <w:r w:rsidRPr="002F45FF">
        <w:t>)(a).</w:t>
      </w:r>
    </w:p>
    <w:p w14:paraId="2CDE28A9" w14:textId="77777777" w:rsidR="00EB308A" w:rsidRPr="002F45FF" w:rsidRDefault="00EB308A" w:rsidP="003B7DE6">
      <w:pPr>
        <w:pStyle w:val="SubsectionHead"/>
      </w:pPr>
      <w:r w:rsidRPr="002F45FF">
        <w:t>Notifiable instruments</w:t>
      </w:r>
    </w:p>
    <w:p w14:paraId="61CAA2B9" w14:textId="29DF2708" w:rsidR="00EB308A" w:rsidRPr="002F45FF" w:rsidRDefault="00EB308A" w:rsidP="003B7DE6">
      <w:pPr>
        <w:pStyle w:val="subsection"/>
      </w:pPr>
      <w:r w:rsidRPr="002F45FF">
        <w:tab/>
        <w:t>(</w:t>
      </w:r>
      <w:r w:rsidR="009A58BA" w:rsidRPr="002F45FF">
        <w:t>6</w:t>
      </w:r>
      <w:r w:rsidRPr="002F45FF">
        <w:t>)</w:t>
      </w:r>
      <w:r w:rsidRPr="002F45FF">
        <w:tab/>
        <w:t xml:space="preserve">The Chief Executive Medicare may, by notifiable instrument, approve an electronic system for the purposes of </w:t>
      </w:r>
      <w:r w:rsidR="002144CE" w:rsidRPr="002F45FF">
        <w:t>paragraph (</w:t>
      </w:r>
      <w:r w:rsidR="009A58BA" w:rsidRPr="002F45FF">
        <w:t>3</w:t>
      </w:r>
      <w:r w:rsidRPr="002F45FF">
        <w:t>)(a).</w:t>
      </w:r>
    </w:p>
    <w:p w14:paraId="35D1906A" w14:textId="4E784E9A" w:rsidR="00EB308A" w:rsidRPr="002F45FF" w:rsidRDefault="00EB308A" w:rsidP="003B7DE6">
      <w:pPr>
        <w:pStyle w:val="subsection"/>
      </w:pPr>
      <w:r w:rsidRPr="002F45FF">
        <w:tab/>
        <w:t>(</w:t>
      </w:r>
      <w:r w:rsidR="009A58BA" w:rsidRPr="002F45FF">
        <w:t>7</w:t>
      </w:r>
      <w:r w:rsidRPr="002F45FF">
        <w:t>)</w:t>
      </w:r>
      <w:r w:rsidRPr="002F45FF">
        <w:tab/>
        <w:t>The Chief Executive Medicare may, by notifiable instrument, do either or both of the following:</w:t>
      </w:r>
    </w:p>
    <w:p w14:paraId="439DF9FD" w14:textId="3D15372E" w:rsidR="00EB308A" w:rsidRPr="002F45FF" w:rsidRDefault="00EB308A" w:rsidP="003B7DE6">
      <w:pPr>
        <w:pStyle w:val="paragraph"/>
      </w:pPr>
      <w:r w:rsidRPr="002F45FF">
        <w:tab/>
        <w:t>(a)</w:t>
      </w:r>
      <w:r w:rsidRPr="002F45FF">
        <w:tab/>
        <w:t xml:space="preserve">approve one or more forms for the purposes of </w:t>
      </w:r>
      <w:r w:rsidR="002144CE" w:rsidRPr="002F45FF">
        <w:t>paragraph (</w:t>
      </w:r>
      <w:r w:rsidR="009A58BA" w:rsidRPr="002F45FF">
        <w:t>4</w:t>
      </w:r>
      <w:r w:rsidRPr="002F45FF">
        <w:t>)(a);</w:t>
      </w:r>
    </w:p>
    <w:p w14:paraId="1E8C43B1" w14:textId="091298E5" w:rsidR="00EB308A" w:rsidRPr="002F45FF" w:rsidRDefault="00EB308A" w:rsidP="003B7DE6">
      <w:pPr>
        <w:pStyle w:val="paragraph"/>
      </w:pPr>
      <w:r w:rsidRPr="002F45FF">
        <w:tab/>
        <w:t>(b)</w:t>
      </w:r>
      <w:r w:rsidRPr="002F45FF">
        <w:tab/>
        <w:t xml:space="preserve">approve a manner for the purposes of </w:t>
      </w:r>
      <w:r w:rsidR="002144CE" w:rsidRPr="002F45FF">
        <w:t>paragraph (</w:t>
      </w:r>
      <w:r w:rsidR="009A58BA" w:rsidRPr="002F45FF">
        <w:t>4</w:t>
      </w:r>
      <w:r w:rsidRPr="002F45FF">
        <w:t>)(d).</w:t>
      </w:r>
    </w:p>
    <w:p w14:paraId="28A67C23" w14:textId="37F39454" w:rsidR="00253338" w:rsidRPr="002F45FF" w:rsidRDefault="00EF239B" w:rsidP="003B7DE6">
      <w:pPr>
        <w:pStyle w:val="ActHead5"/>
      </w:pPr>
      <w:bookmarkStart w:id="27" w:name="_Toc213248544"/>
      <w:r w:rsidRPr="0004067A">
        <w:rPr>
          <w:rStyle w:val="CharSectno"/>
        </w:rPr>
        <w:t>22Q</w:t>
      </w:r>
      <w:r w:rsidR="00253338" w:rsidRPr="002F45FF">
        <w:t xml:space="preserve">  Chief Executive Medicare may lift suspension of allocation of provider number</w:t>
      </w:r>
      <w:bookmarkEnd w:id="27"/>
    </w:p>
    <w:p w14:paraId="6DFC6BE0" w14:textId="77777777" w:rsidR="00E57FCB" w:rsidRPr="002F45FF" w:rsidRDefault="00E57FCB" w:rsidP="003B7DE6">
      <w:pPr>
        <w:pStyle w:val="SubsectionHead"/>
      </w:pPr>
      <w:r w:rsidRPr="002F45FF">
        <w:t>Decision that may be automated by computer program</w:t>
      </w:r>
    </w:p>
    <w:p w14:paraId="07C35BC0" w14:textId="18BCD3EE" w:rsidR="00E57FCB" w:rsidRPr="002F45FF" w:rsidRDefault="00E57FCB" w:rsidP="003B7DE6">
      <w:pPr>
        <w:pStyle w:val="subsection"/>
      </w:pPr>
      <w:r w:rsidRPr="002F45FF">
        <w:tab/>
        <w:t>(</w:t>
      </w:r>
      <w:r w:rsidR="00253338" w:rsidRPr="002F45FF">
        <w:t>1</w:t>
      </w:r>
      <w:r w:rsidRPr="002F45FF">
        <w:t>)</w:t>
      </w:r>
      <w:r w:rsidRPr="002F45FF">
        <w:tab/>
      </w:r>
      <w:r w:rsidR="00253338" w:rsidRPr="002F45FF">
        <w:t xml:space="preserve">If the holder of a provider number makes a digital application under </w:t>
      </w:r>
      <w:r w:rsidR="00E05D3D" w:rsidRPr="002F45FF">
        <w:t>section 2</w:t>
      </w:r>
      <w:r w:rsidR="00EF239B" w:rsidRPr="002F45FF">
        <w:t>2P</w:t>
      </w:r>
      <w:r w:rsidRPr="002F45FF">
        <w:t xml:space="preserve">, the Chief Executive Medicare must, in writing, </w:t>
      </w:r>
      <w:r w:rsidR="004150FF" w:rsidRPr="002F45FF">
        <w:t>lift the suspension</w:t>
      </w:r>
      <w:r w:rsidRPr="002F45FF">
        <w:t xml:space="preserve"> if:</w:t>
      </w:r>
    </w:p>
    <w:p w14:paraId="6CA39376" w14:textId="62FDAA16" w:rsidR="00E57FCB" w:rsidRPr="002F45FF" w:rsidRDefault="00E57FCB" w:rsidP="003B7DE6">
      <w:pPr>
        <w:pStyle w:val="paragraph"/>
      </w:pPr>
      <w:r w:rsidRPr="002F45FF">
        <w:tab/>
        <w:t>(a)</w:t>
      </w:r>
      <w:r w:rsidRPr="002F45FF">
        <w:tab/>
        <w:t xml:space="preserve">the application complies with </w:t>
      </w:r>
      <w:r w:rsidR="00371E7F" w:rsidRPr="002F45FF">
        <w:t>subsection 2</w:t>
      </w:r>
      <w:r w:rsidR="00EF239B" w:rsidRPr="002F45FF">
        <w:t>2P</w:t>
      </w:r>
      <w:r w:rsidR="006F3C96" w:rsidRPr="002F45FF">
        <w:t>(</w:t>
      </w:r>
      <w:r w:rsidR="00C04BAF" w:rsidRPr="002F45FF">
        <w:t>3</w:t>
      </w:r>
      <w:r w:rsidRPr="002F45FF">
        <w:t>); and</w:t>
      </w:r>
    </w:p>
    <w:p w14:paraId="5A5D1758" w14:textId="3BD0AFB4" w:rsidR="00E57FCB" w:rsidRPr="002F45FF" w:rsidRDefault="00E57FCB" w:rsidP="003B7DE6">
      <w:pPr>
        <w:pStyle w:val="paragraph"/>
      </w:pPr>
      <w:r w:rsidRPr="002F45FF">
        <w:tab/>
        <w:t>(b)</w:t>
      </w:r>
      <w:r w:rsidRPr="002F45FF">
        <w:tab/>
        <w:t xml:space="preserve">the criteria (if any) specified in an instrument under </w:t>
      </w:r>
      <w:r w:rsidR="002144CE" w:rsidRPr="002F45FF">
        <w:t>subsection (</w:t>
      </w:r>
      <w:r w:rsidR="00224951" w:rsidRPr="002F45FF">
        <w:t>7</w:t>
      </w:r>
      <w:r w:rsidRPr="002F45FF">
        <w:t xml:space="preserve">) </w:t>
      </w:r>
      <w:r w:rsidR="00EA505B" w:rsidRPr="002F45FF">
        <w:t xml:space="preserve">of this section </w:t>
      </w:r>
      <w:r w:rsidRPr="002F45FF">
        <w:t>are met in connection with the application.</w:t>
      </w:r>
    </w:p>
    <w:p w14:paraId="40556003" w14:textId="09493DC5" w:rsidR="00E57FCB" w:rsidRPr="002F45FF" w:rsidRDefault="00E57FCB" w:rsidP="003B7DE6">
      <w:pPr>
        <w:pStyle w:val="notetext"/>
      </w:pPr>
      <w:r w:rsidRPr="002F45FF">
        <w:t>Note:</w:t>
      </w:r>
      <w:r w:rsidRPr="002F45FF">
        <w:tab/>
        <w:t xml:space="preserve">A decision under </w:t>
      </w:r>
      <w:r w:rsidR="00E91AB8" w:rsidRPr="002F45FF">
        <w:t xml:space="preserve">this </w:t>
      </w:r>
      <w:r w:rsidR="006602BF" w:rsidRPr="002F45FF">
        <w:t>sub</w:t>
      </w:r>
      <w:r w:rsidR="00D4043D" w:rsidRPr="002F45FF">
        <w:t>section is</w:t>
      </w:r>
      <w:r w:rsidRPr="002F45FF">
        <w:t xml:space="preserve"> able to be automated by a computer program</w:t>
      </w:r>
      <w:r w:rsidR="001636F5" w:rsidRPr="002F45FF">
        <w:t>:</w:t>
      </w:r>
      <w:r w:rsidRPr="002F45FF">
        <w:t xml:space="preserve"> see </w:t>
      </w:r>
      <w:r w:rsidR="00E05D3D" w:rsidRPr="002F45FF">
        <w:t>section 2</w:t>
      </w:r>
      <w:r w:rsidR="00EF239B" w:rsidRPr="002F45FF">
        <w:t>2R</w:t>
      </w:r>
      <w:r w:rsidRPr="002F45FF">
        <w:t>.</w:t>
      </w:r>
    </w:p>
    <w:p w14:paraId="26513326" w14:textId="77777777" w:rsidR="00E57FCB" w:rsidRPr="002F45FF" w:rsidRDefault="00E57FCB" w:rsidP="003B7DE6">
      <w:pPr>
        <w:pStyle w:val="SubsectionHead"/>
      </w:pPr>
      <w:r w:rsidRPr="002F45FF">
        <w:t>Decision that cannot be automated by computer program</w:t>
      </w:r>
    </w:p>
    <w:p w14:paraId="14240D67" w14:textId="3AB21A9E" w:rsidR="00E57FCB" w:rsidRPr="002F45FF" w:rsidRDefault="00E57FCB" w:rsidP="003B7DE6">
      <w:pPr>
        <w:pStyle w:val="subsection"/>
      </w:pPr>
      <w:r w:rsidRPr="002F45FF">
        <w:tab/>
        <w:t>(</w:t>
      </w:r>
      <w:r w:rsidR="00827763" w:rsidRPr="002F45FF">
        <w:t>2</w:t>
      </w:r>
      <w:r w:rsidRPr="002F45FF">
        <w:t>)</w:t>
      </w:r>
      <w:r w:rsidRPr="002F45FF">
        <w:tab/>
      </w:r>
      <w:r w:rsidR="00827763" w:rsidRPr="002F45FF">
        <w:t xml:space="preserve">If the holder of a provider number makes a digital application under </w:t>
      </w:r>
      <w:r w:rsidR="00E05D3D" w:rsidRPr="002F45FF">
        <w:t>section 2</w:t>
      </w:r>
      <w:r w:rsidR="00EF239B" w:rsidRPr="002F45FF">
        <w:t>2P</w:t>
      </w:r>
      <w:r w:rsidR="00827763" w:rsidRPr="002F45FF">
        <w:t xml:space="preserve"> and </w:t>
      </w:r>
      <w:r w:rsidR="002144CE" w:rsidRPr="002F45FF">
        <w:t>paragraph (</w:t>
      </w:r>
      <w:r w:rsidR="00827763" w:rsidRPr="002F45FF">
        <w:t xml:space="preserve">1)(a) or (b) of this section is not satisfied in connection with the application, or the holder of a provider number makes a documentary application under </w:t>
      </w:r>
      <w:r w:rsidR="00E05D3D" w:rsidRPr="002F45FF">
        <w:t>section 2</w:t>
      </w:r>
      <w:r w:rsidR="00EF239B" w:rsidRPr="002F45FF">
        <w:t>2P</w:t>
      </w:r>
      <w:r w:rsidRPr="002F45FF">
        <w:t>, the Chief Executive Medicare must, in writing:</w:t>
      </w:r>
    </w:p>
    <w:p w14:paraId="4622DEAA" w14:textId="3E155DA3" w:rsidR="00E57FCB" w:rsidRPr="002F45FF" w:rsidRDefault="00E57FCB" w:rsidP="003B7DE6">
      <w:pPr>
        <w:pStyle w:val="paragraph"/>
      </w:pPr>
      <w:r w:rsidRPr="002F45FF">
        <w:tab/>
        <w:t>(a)</w:t>
      </w:r>
      <w:r w:rsidRPr="002F45FF">
        <w:tab/>
      </w:r>
      <w:r w:rsidR="00DF1D8F" w:rsidRPr="002F45FF">
        <w:t>lift the suspension</w:t>
      </w:r>
      <w:r w:rsidRPr="002F45FF">
        <w:t xml:space="preserve"> </w:t>
      </w:r>
      <w:r w:rsidR="007B73D7" w:rsidRPr="002F45FF">
        <w:t xml:space="preserve">on a specified day </w:t>
      </w:r>
      <w:r w:rsidRPr="002F45FF">
        <w:t>if the Chief Executive Medicare is satisfied that it would be appropriate in all the circumstances to do so; or</w:t>
      </w:r>
    </w:p>
    <w:p w14:paraId="42C50D14" w14:textId="77777777" w:rsidR="00E57FCB" w:rsidRPr="002F45FF" w:rsidRDefault="00E57FCB" w:rsidP="003B7DE6">
      <w:pPr>
        <w:pStyle w:val="paragraph"/>
      </w:pPr>
      <w:r w:rsidRPr="002F45FF">
        <w:lastRenderedPageBreak/>
        <w:tab/>
        <w:t>(b)</w:t>
      </w:r>
      <w:r w:rsidRPr="002F45FF">
        <w:tab/>
        <w:t xml:space="preserve">otherwise, refuse to </w:t>
      </w:r>
      <w:r w:rsidR="00DF1D8F" w:rsidRPr="002F45FF">
        <w:t>lift the suspension</w:t>
      </w:r>
      <w:r w:rsidRPr="002F45FF">
        <w:t>.</w:t>
      </w:r>
    </w:p>
    <w:p w14:paraId="1C9392A2" w14:textId="77777777" w:rsidR="00E57FCB" w:rsidRPr="002F45FF" w:rsidRDefault="00E57FCB" w:rsidP="003B7DE6">
      <w:pPr>
        <w:pStyle w:val="notetext"/>
      </w:pPr>
      <w:r w:rsidRPr="002F45FF">
        <w:t>Note 1:</w:t>
      </w:r>
      <w:r w:rsidRPr="002F45FF">
        <w:tab/>
        <w:t xml:space="preserve">A decision under </w:t>
      </w:r>
      <w:r w:rsidR="00E91AB8" w:rsidRPr="002F45FF">
        <w:t xml:space="preserve">this </w:t>
      </w:r>
      <w:r w:rsidR="006602BF" w:rsidRPr="002F45FF">
        <w:t>sub</w:t>
      </w:r>
      <w:r w:rsidR="00D4043D" w:rsidRPr="002F45FF">
        <w:t>section is</w:t>
      </w:r>
      <w:r w:rsidRPr="002F45FF">
        <w:t xml:space="preserve"> not able to be automated by a computer program.</w:t>
      </w:r>
    </w:p>
    <w:p w14:paraId="646D0693" w14:textId="1443AF68" w:rsidR="00E57FCB" w:rsidRPr="002F45FF" w:rsidRDefault="00E57FCB" w:rsidP="003B7DE6">
      <w:pPr>
        <w:pStyle w:val="notetext"/>
      </w:pPr>
      <w:r w:rsidRPr="002F45FF">
        <w:t>Note 2:</w:t>
      </w:r>
      <w:r w:rsidRPr="002F45FF">
        <w:tab/>
        <w:t xml:space="preserve">For reconsideration of a refusal decision, see </w:t>
      </w:r>
      <w:r w:rsidR="00E05D3D" w:rsidRPr="002F45FF">
        <w:t>section 2</w:t>
      </w:r>
      <w:r w:rsidR="00EF239B" w:rsidRPr="002F45FF">
        <w:t>2T</w:t>
      </w:r>
      <w:r w:rsidRPr="002F45FF">
        <w:t>.</w:t>
      </w:r>
    </w:p>
    <w:p w14:paraId="05B11BE1" w14:textId="78D7EF07" w:rsidR="00224951" w:rsidRPr="002F45FF" w:rsidRDefault="00224951" w:rsidP="003B7DE6">
      <w:pPr>
        <w:pStyle w:val="subsection"/>
      </w:pPr>
      <w:r w:rsidRPr="002F45FF">
        <w:tab/>
        <w:t>(3)</w:t>
      </w:r>
      <w:r w:rsidRPr="002F45FF">
        <w:tab/>
        <w:t xml:space="preserve">For the purposes of making a decision under </w:t>
      </w:r>
      <w:r w:rsidR="002144CE" w:rsidRPr="002F45FF">
        <w:t>subsection (</w:t>
      </w:r>
      <w:r w:rsidRPr="002F45FF">
        <w:t>2), the Chief Executive Medicare may, by notice in writing given to the holder, require the holder to give to the Chief Executive Medicare such further information concerning the application as is specified in the notice.</w:t>
      </w:r>
    </w:p>
    <w:p w14:paraId="76874CA5" w14:textId="77777777" w:rsidR="00224951" w:rsidRPr="002F45FF" w:rsidRDefault="00224951" w:rsidP="003B7DE6">
      <w:pPr>
        <w:pStyle w:val="subsection"/>
      </w:pPr>
      <w:r w:rsidRPr="002F45FF">
        <w:tab/>
        <w:t>(4)</w:t>
      </w:r>
      <w:r w:rsidRPr="002F45FF">
        <w:tab/>
        <w:t>The holder must give the further information to the Chief Executive Medicare before the end of the following:</w:t>
      </w:r>
    </w:p>
    <w:p w14:paraId="3F9441D7" w14:textId="5B1A3A17" w:rsidR="00224951" w:rsidRPr="002F45FF" w:rsidRDefault="00224951" w:rsidP="003B7DE6">
      <w:pPr>
        <w:pStyle w:val="paragraph"/>
      </w:pPr>
      <w:r w:rsidRPr="002F45FF">
        <w:tab/>
        <w:t>(a)</w:t>
      </w:r>
      <w:r w:rsidRPr="002F45FF">
        <w:tab/>
        <w:t xml:space="preserve">the period specified in the notice (which must be at least 14 days after the day the notice is given), unless </w:t>
      </w:r>
      <w:r w:rsidR="002144CE" w:rsidRPr="002F45FF">
        <w:t>paragraph (</w:t>
      </w:r>
      <w:r w:rsidRPr="002F45FF">
        <w:t>b) applies;</w:t>
      </w:r>
    </w:p>
    <w:p w14:paraId="35AE9E29" w14:textId="77777777" w:rsidR="00224951" w:rsidRPr="002F45FF" w:rsidRDefault="00224951" w:rsidP="003B7DE6">
      <w:pPr>
        <w:pStyle w:val="paragraph"/>
      </w:pPr>
      <w:r w:rsidRPr="002F45FF">
        <w:tab/>
        <w:t>(b)</w:t>
      </w:r>
      <w:r w:rsidRPr="002F45FF">
        <w:tab/>
        <w:t>if the Chief Executive Medicare allows a longer period—that longer period.</w:t>
      </w:r>
    </w:p>
    <w:p w14:paraId="45A2184F" w14:textId="77777777" w:rsidR="00E57FCB" w:rsidRPr="002F45FF" w:rsidRDefault="00E57FCB" w:rsidP="003B7DE6">
      <w:pPr>
        <w:pStyle w:val="SubsectionHead"/>
      </w:pPr>
      <w:r w:rsidRPr="002F45FF">
        <w:t>Noti</w:t>
      </w:r>
      <w:r w:rsidR="00D1089E" w:rsidRPr="002F45FF">
        <w:t>fying</w:t>
      </w:r>
      <w:r w:rsidRPr="002F45FF">
        <w:t xml:space="preserve"> decisions</w:t>
      </w:r>
    </w:p>
    <w:p w14:paraId="768B5F8B" w14:textId="223D5D3E" w:rsidR="00EB7F7B" w:rsidRPr="002F45FF" w:rsidRDefault="00EB7F7B" w:rsidP="003B7DE6">
      <w:pPr>
        <w:pStyle w:val="subsection"/>
      </w:pPr>
      <w:r w:rsidRPr="002F45FF">
        <w:tab/>
        <w:t>(</w:t>
      </w:r>
      <w:r w:rsidR="00224951" w:rsidRPr="002F45FF">
        <w:t>5</w:t>
      </w:r>
      <w:r w:rsidRPr="002F45FF">
        <w:t>)</w:t>
      </w:r>
      <w:r w:rsidRPr="002F45FF">
        <w:tab/>
      </w:r>
      <w:r w:rsidR="00203DBA" w:rsidRPr="002F45FF">
        <w:t xml:space="preserve">For a decision under </w:t>
      </w:r>
      <w:r w:rsidR="002144CE" w:rsidRPr="002F45FF">
        <w:t>subsection (</w:t>
      </w:r>
      <w:r w:rsidR="002B1B32" w:rsidRPr="002F45FF">
        <w:t>1</w:t>
      </w:r>
      <w:r w:rsidR="00A04500" w:rsidRPr="002F45FF">
        <w:t>),</w:t>
      </w:r>
      <w:r w:rsidR="00203DBA" w:rsidRPr="002F45FF">
        <w:t xml:space="preserve"> the</w:t>
      </w:r>
      <w:r w:rsidRPr="002F45FF">
        <w:t xml:space="preserve"> Chief Executive Medicare must cause </w:t>
      </w:r>
      <w:r w:rsidR="00B10D54" w:rsidRPr="002F45FF">
        <w:t xml:space="preserve">the holder </w:t>
      </w:r>
      <w:r w:rsidRPr="002F45FF">
        <w:t>to be notified in writing of the following:</w:t>
      </w:r>
    </w:p>
    <w:p w14:paraId="5BDD5753" w14:textId="77777777" w:rsidR="00EB7F7B" w:rsidRPr="002F45FF" w:rsidRDefault="00EB7F7B" w:rsidP="003B7DE6">
      <w:pPr>
        <w:pStyle w:val="paragraph"/>
      </w:pPr>
      <w:r w:rsidRPr="002F45FF">
        <w:tab/>
        <w:t>(a)</w:t>
      </w:r>
      <w:r w:rsidRPr="002F45FF">
        <w:tab/>
      </w:r>
      <w:r w:rsidR="00A04500" w:rsidRPr="002F45FF">
        <w:t>the</w:t>
      </w:r>
      <w:r w:rsidRPr="002F45FF">
        <w:t xml:space="preserve"> decision</w:t>
      </w:r>
      <w:r w:rsidR="00A04500" w:rsidRPr="002F45FF">
        <w:t>;</w:t>
      </w:r>
    </w:p>
    <w:p w14:paraId="556BE07F" w14:textId="77777777" w:rsidR="00EB7F7B" w:rsidRPr="002F45FF" w:rsidRDefault="00EB7F7B" w:rsidP="003B7DE6">
      <w:pPr>
        <w:pStyle w:val="paragraph"/>
      </w:pPr>
      <w:r w:rsidRPr="002F45FF">
        <w:tab/>
        <w:t>(</w:t>
      </w:r>
      <w:r w:rsidR="00483AB6" w:rsidRPr="002F45FF">
        <w:t>b</w:t>
      </w:r>
      <w:r w:rsidRPr="002F45FF">
        <w:t>)</w:t>
      </w:r>
      <w:r w:rsidRPr="002F45FF">
        <w:tab/>
        <w:t xml:space="preserve">the day on which the </w:t>
      </w:r>
      <w:r w:rsidR="00483AB6" w:rsidRPr="002F45FF">
        <w:t>suspension is lifted</w:t>
      </w:r>
      <w:r w:rsidRPr="002F45FF">
        <w:t>, which must be:</w:t>
      </w:r>
    </w:p>
    <w:p w14:paraId="26903DB5" w14:textId="0982C9DE" w:rsidR="00EB7F7B" w:rsidRPr="002F45FF" w:rsidRDefault="00EB7F7B" w:rsidP="003B7DE6">
      <w:pPr>
        <w:pStyle w:val="paragraphsub"/>
      </w:pPr>
      <w:r w:rsidRPr="002F45FF">
        <w:tab/>
        <w:t>(i)</w:t>
      </w:r>
      <w:r w:rsidRPr="002F45FF">
        <w:tab/>
        <w:t xml:space="preserve">the day of the </w:t>
      </w:r>
      <w:r w:rsidR="008F5996" w:rsidRPr="002F45FF">
        <w:t>decision</w:t>
      </w:r>
      <w:r w:rsidRPr="002F45FF">
        <w:t xml:space="preserve">, unless </w:t>
      </w:r>
      <w:r w:rsidR="006602BF" w:rsidRPr="002F45FF">
        <w:t>sub</w:t>
      </w:r>
      <w:r w:rsidR="002144CE" w:rsidRPr="002F45FF">
        <w:t>paragraph (</w:t>
      </w:r>
      <w:r w:rsidRPr="002F45FF">
        <w:t>ii) applies; or</w:t>
      </w:r>
    </w:p>
    <w:p w14:paraId="069C0CDE" w14:textId="339FC38C" w:rsidR="00EB7F7B" w:rsidRPr="002F45FF" w:rsidRDefault="00EB7F7B" w:rsidP="003B7DE6">
      <w:pPr>
        <w:pStyle w:val="paragraphsub"/>
      </w:pPr>
      <w:r w:rsidRPr="002F45FF">
        <w:tab/>
        <w:t>(ii)</w:t>
      </w:r>
      <w:r w:rsidRPr="002F45FF">
        <w:tab/>
        <w:t xml:space="preserve">if the </w:t>
      </w:r>
      <w:r w:rsidR="00B10D54" w:rsidRPr="002F45FF">
        <w:t>holder</w:t>
      </w:r>
      <w:r w:rsidRPr="002F45FF">
        <w:t xml:space="preserve">, in the application, specified a day on which any </w:t>
      </w:r>
      <w:r w:rsidR="00483AB6" w:rsidRPr="002F45FF">
        <w:t>lifting of the suspension</w:t>
      </w:r>
      <w:r w:rsidRPr="002F45FF">
        <w:t xml:space="preserve"> should take effect</w:t>
      </w:r>
      <w:r w:rsidR="007D33CE" w:rsidRPr="002F45FF">
        <w:t xml:space="preserve"> and that day is after the day of the decision</w:t>
      </w:r>
      <w:r w:rsidRPr="002F45FF">
        <w:t>—that specified day.</w:t>
      </w:r>
    </w:p>
    <w:p w14:paraId="2BA65866" w14:textId="4C1E93EF" w:rsidR="00EB7F7B" w:rsidRPr="002F45FF" w:rsidRDefault="00EB7F7B" w:rsidP="003B7DE6">
      <w:pPr>
        <w:pStyle w:val="subsection"/>
      </w:pPr>
      <w:r w:rsidRPr="002F45FF">
        <w:tab/>
        <w:t>(</w:t>
      </w:r>
      <w:r w:rsidR="00224951" w:rsidRPr="002F45FF">
        <w:t>6</w:t>
      </w:r>
      <w:r w:rsidRPr="002F45FF">
        <w:t>)</w:t>
      </w:r>
      <w:r w:rsidRPr="002F45FF">
        <w:tab/>
      </w:r>
      <w:r w:rsidR="00A04500" w:rsidRPr="002F45FF">
        <w:t xml:space="preserve">For a decision under </w:t>
      </w:r>
      <w:r w:rsidR="002144CE" w:rsidRPr="002F45FF">
        <w:t>subsection (</w:t>
      </w:r>
      <w:r w:rsidR="002B1B32" w:rsidRPr="002F45FF">
        <w:t>2</w:t>
      </w:r>
      <w:r w:rsidR="00A04500" w:rsidRPr="002F45FF">
        <w:t>), the</w:t>
      </w:r>
      <w:r w:rsidRPr="002F45FF">
        <w:t xml:space="preserve"> Chief Executive Medicare must cause </w:t>
      </w:r>
      <w:r w:rsidR="00B10D54" w:rsidRPr="002F45FF">
        <w:t xml:space="preserve">the holder </w:t>
      </w:r>
      <w:r w:rsidRPr="002F45FF">
        <w:t>to be notified in writing of the following:</w:t>
      </w:r>
    </w:p>
    <w:p w14:paraId="2799F9ED" w14:textId="77777777" w:rsidR="00EB7F7B" w:rsidRPr="002F45FF" w:rsidRDefault="00EB7F7B" w:rsidP="003B7DE6">
      <w:pPr>
        <w:pStyle w:val="paragraph"/>
      </w:pPr>
      <w:r w:rsidRPr="002F45FF">
        <w:tab/>
        <w:t>(a)</w:t>
      </w:r>
      <w:r w:rsidRPr="002F45FF">
        <w:tab/>
      </w:r>
      <w:r w:rsidR="00A04500" w:rsidRPr="002F45FF">
        <w:t>the</w:t>
      </w:r>
      <w:r w:rsidRPr="002F45FF">
        <w:t xml:space="preserve"> decision;</w:t>
      </w:r>
    </w:p>
    <w:p w14:paraId="5915CDC4" w14:textId="3B9C44FE" w:rsidR="00653E15" w:rsidRPr="002F45FF" w:rsidRDefault="00653E15" w:rsidP="003B7DE6">
      <w:pPr>
        <w:pStyle w:val="paragraph"/>
      </w:pPr>
      <w:r w:rsidRPr="002F45FF">
        <w:tab/>
        <w:t>(b)</w:t>
      </w:r>
      <w:r w:rsidRPr="002F45FF">
        <w:tab/>
        <w:t>for a decision to lift the suspension—the day on which the suspension is lifted</w:t>
      </w:r>
      <w:r w:rsidR="00407845" w:rsidRPr="002F45FF">
        <w:t xml:space="preserve">, which may be the day of the </w:t>
      </w:r>
      <w:r w:rsidR="007832AF" w:rsidRPr="002F45FF">
        <w:t>decision</w:t>
      </w:r>
      <w:r w:rsidR="00407845" w:rsidRPr="002F45FF">
        <w:t>, an earlier day or a later day</w:t>
      </w:r>
      <w:r w:rsidR="003F4FF8" w:rsidRPr="002F45FF">
        <w:t>;</w:t>
      </w:r>
    </w:p>
    <w:p w14:paraId="3483BBC9" w14:textId="77777777" w:rsidR="00653E15" w:rsidRPr="002F45FF" w:rsidRDefault="00653E15" w:rsidP="003B7DE6">
      <w:pPr>
        <w:pStyle w:val="paragraph"/>
      </w:pPr>
      <w:r w:rsidRPr="002F45FF">
        <w:tab/>
        <w:t>(c)</w:t>
      </w:r>
      <w:r w:rsidRPr="002F45FF">
        <w:tab/>
        <w:t>for a refusal decision—the reasons for the decision.</w:t>
      </w:r>
    </w:p>
    <w:p w14:paraId="3CC7D0DB" w14:textId="77777777" w:rsidR="00DC0153" w:rsidRPr="002F45FF" w:rsidRDefault="00E87BAA" w:rsidP="003B7DE6">
      <w:pPr>
        <w:pStyle w:val="SubsectionHead"/>
      </w:pPr>
      <w:r w:rsidRPr="002F45FF">
        <w:lastRenderedPageBreak/>
        <w:t>Criteria for lifting suspension</w:t>
      </w:r>
    </w:p>
    <w:p w14:paraId="58A43C4C" w14:textId="4D55A784" w:rsidR="00DC0153" w:rsidRPr="002F45FF" w:rsidRDefault="00DC0153" w:rsidP="003B7DE6">
      <w:pPr>
        <w:pStyle w:val="subsection"/>
      </w:pPr>
      <w:r w:rsidRPr="002F45FF">
        <w:tab/>
        <w:t>(</w:t>
      </w:r>
      <w:r w:rsidR="00224951" w:rsidRPr="002F45FF">
        <w:t>7</w:t>
      </w:r>
      <w:r w:rsidRPr="002F45FF">
        <w:t>)</w:t>
      </w:r>
      <w:r w:rsidRPr="002F45FF">
        <w:tab/>
        <w:t xml:space="preserve">The Minister may, by legislative instrument, specify criteria for the purposes of </w:t>
      </w:r>
      <w:r w:rsidR="002144CE" w:rsidRPr="002F45FF">
        <w:t>paragraph (</w:t>
      </w:r>
      <w:r w:rsidR="002B1B32" w:rsidRPr="002F45FF">
        <w:t>1</w:t>
      </w:r>
      <w:r w:rsidRPr="002F45FF">
        <w:t>)(b).</w:t>
      </w:r>
    </w:p>
    <w:p w14:paraId="14815231" w14:textId="3975CE79" w:rsidR="00825353" w:rsidRPr="002F45FF" w:rsidRDefault="00825353" w:rsidP="003B7DE6">
      <w:pPr>
        <w:pStyle w:val="SubsectionHead"/>
      </w:pPr>
      <w:bookmarkStart w:id="28" w:name="_Hlk182556563"/>
      <w:r w:rsidRPr="002F45FF">
        <w:t xml:space="preserve">Substituting decisions under </w:t>
      </w:r>
      <w:r w:rsidR="002144CE" w:rsidRPr="002F45FF">
        <w:t>subsection (</w:t>
      </w:r>
      <w:r w:rsidRPr="002F45FF">
        <w:t>2)</w:t>
      </w:r>
    </w:p>
    <w:p w14:paraId="16C247EC" w14:textId="55A28388" w:rsidR="00652933" w:rsidRPr="002F45FF" w:rsidRDefault="00652933" w:rsidP="003B7DE6">
      <w:pPr>
        <w:pStyle w:val="subsection"/>
      </w:pPr>
      <w:r w:rsidRPr="002F45FF">
        <w:tab/>
        <w:t>(8)</w:t>
      </w:r>
      <w:r w:rsidRPr="002F45FF">
        <w:tab/>
        <w:t xml:space="preserve">The Chief Executive Medicare may set aside a decision (the </w:t>
      </w:r>
      <w:r w:rsidRPr="002F45FF">
        <w:rPr>
          <w:b/>
          <w:bCs/>
          <w:i/>
          <w:iCs/>
        </w:rPr>
        <w:t>original decision</w:t>
      </w:r>
      <w:r w:rsidRPr="002F45FF">
        <w:t xml:space="preserve">) under </w:t>
      </w:r>
      <w:r w:rsidR="002144CE" w:rsidRPr="002F45FF">
        <w:t>subsection (</w:t>
      </w:r>
      <w:r w:rsidRPr="002F45FF">
        <w:t>2) of a delegate of the Chief Executive Medicare if:</w:t>
      </w:r>
    </w:p>
    <w:p w14:paraId="364DDB29" w14:textId="5C7C270D" w:rsidR="00652933" w:rsidRPr="002F45FF" w:rsidRDefault="00652933" w:rsidP="003B7DE6">
      <w:pPr>
        <w:pStyle w:val="paragraph"/>
      </w:pPr>
      <w:r w:rsidRPr="002F45FF">
        <w:tab/>
        <w:t>(a)</w:t>
      </w:r>
      <w:r w:rsidRPr="002F45FF">
        <w:tab/>
        <w:t xml:space="preserve">the </w:t>
      </w:r>
      <w:r w:rsidR="006906E3" w:rsidRPr="002F45FF">
        <w:t xml:space="preserve">holder </w:t>
      </w:r>
      <w:r w:rsidRPr="002F45FF">
        <w:t xml:space="preserve">has not been notified, under </w:t>
      </w:r>
      <w:r w:rsidR="002144CE" w:rsidRPr="002F45FF">
        <w:t>subsection (</w:t>
      </w:r>
      <w:r w:rsidRPr="002F45FF">
        <w:t>6), of the original decision; and</w:t>
      </w:r>
    </w:p>
    <w:p w14:paraId="63DD9719" w14:textId="77777777" w:rsidR="00652933" w:rsidRPr="002F45FF" w:rsidRDefault="00652933" w:rsidP="003B7DE6">
      <w:pPr>
        <w:pStyle w:val="paragraph"/>
      </w:pPr>
      <w:r w:rsidRPr="002F45FF">
        <w:tab/>
        <w:t>(b)</w:t>
      </w:r>
      <w:r w:rsidRPr="002F45FF">
        <w:tab/>
        <w:t>the Chief Executive Medicare is satisfied that the original decision is not correct.</w:t>
      </w:r>
    </w:p>
    <w:p w14:paraId="2C769212" w14:textId="3F583BAE" w:rsidR="00825353" w:rsidRPr="002F45FF" w:rsidRDefault="00825353" w:rsidP="003B7DE6">
      <w:pPr>
        <w:pStyle w:val="subsection"/>
      </w:pPr>
      <w:r w:rsidRPr="002F45FF">
        <w:tab/>
        <w:t>(</w:t>
      </w:r>
      <w:r w:rsidR="00FE308E" w:rsidRPr="002F45FF">
        <w:t>9</w:t>
      </w:r>
      <w:r w:rsidRPr="002F45FF">
        <w:t>)</w:t>
      </w:r>
      <w:r w:rsidRPr="002F45FF">
        <w:tab/>
        <w:t xml:space="preserve">If the Chief Executive Medicare </w:t>
      </w:r>
      <w:r w:rsidR="000324D0" w:rsidRPr="002F45FF">
        <w:t>sets aside the original decision</w:t>
      </w:r>
      <w:r w:rsidRPr="002F45FF">
        <w:t>:</w:t>
      </w:r>
    </w:p>
    <w:p w14:paraId="5BCE7CE7" w14:textId="05DE69A3" w:rsidR="00825353" w:rsidRPr="002F45FF" w:rsidRDefault="00825353" w:rsidP="003B7DE6">
      <w:pPr>
        <w:pStyle w:val="paragraph"/>
      </w:pPr>
      <w:r w:rsidRPr="002F45FF">
        <w:tab/>
        <w:t>(a)</w:t>
      </w:r>
      <w:r w:rsidRPr="002F45FF">
        <w:tab/>
        <w:t xml:space="preserve">the Chief Executive Medicare must make a new decision under </w:t>
      </w:r>
      <w:r w:rsidR="002144CE" w:rsidRPr="002F45FF">
        <w:t>subsection (</w:t>
      </w:r>
      <w:r w:rsidRPr="002F45FF">
        <w:t>2) in substitution for the original decision; and</w:t>
      </w:r>
    </w:p>
    <w:p w14:paraId="1B9A84E2" w14:textId="209AA833" w:rsidR="00825353" w:rsidRPr="002F45FF" w:rsidRDefault="00825353" w:rsidP="003B7DE6">
      <w:pPr>
        <w:pStyle w:val="paragraph"/>
      </w:pPr>
      <w:r w:rsidRPr="002F45FF">
        <w:tab/>
        <w:t>(b)</w:t>
      </w:r>
      <w:r w:rsidRPr="002F45FF">
        <w:tab/>
        <w:t xml:space="preserve">the Chief Executive Medicare is not required, under </w:t>
      </w:r>
      <w:r w:rsidR="002144CE" w:rsidRPr="002F45FF">
        <w:t>subsection (</w:t>
      </w:r>
      <w:r w:rsidRPr="002F45FF">
        <w:t xml:space="preserve">6), to notify the </w:t>
      </w:r>
      <w:r w:rsidR="00FE308E" w:rsidRPr="002F45FF">
        <w:t xml:space="preserve">holder </w:t>
      </w:r>
      <w:r w:rsidRPr="002F45FF">
        <w:t>of the original decision.</w:t>
      </w:r>
    </w:p>
    <w:p w14:paraId="11E89936" w14:textId="17F0C147" w:rsidR="00825353" w:rsidRPr="002F45FF" w:rsidRDefault="00825353" w:rsidP="003B7DE6">
      <w:pPr>
        <w:pStyle w:val="notetext"/>
      </w:pPr>
      <w:r w:rsidRPr="002F45FF">
        <w:t>Note:</w:t>
      </w:r>
      <w:r w:rsidRPr="002F45FF">
        <w:tab/>
      </w:r>
      <w:r w:rsidR="00371E7F" w:rsidRPr="002F45FF">
        <w:t>Subsection (</w:t>
      </w:r>
      <w:r w:rsidRPr="002F45FF">
        <w:t xml:space="preserve">6) will require the </w:t>
      </w:r>
      <w:r w:rsidR="00FE308E" w:rsidRPr="002F45FF">
        <w:t xml:space="preserve">holder </w:t>
      </w:r>
      <w:r w:rsidRPr="002F45FF">
        <w:t xml:space="preserve">to be notified of the substituted decision under </w:t>
      </w:r>
      <w:r w:rsidR="002144CE" w:rsidRPr="002F45FF">
        <w:t>subsection (</w:t>
      </w:r>
      <w:r w:rsidRPr="002F45FF">
        <w:t>2).</w:t>
      </w:r>
    </w:p>
    <w:p w14:paraId="1198EF67" w14:textId="77777777" w:rsidR="00594124" w:rsidRPr="002F45FF" w:rsidRDefault="006602BF" w:rsidP="003B7DE6">
      <w:pPr>
        <w:pStyle w:val="ActHead3"/>
      </w:pPr>
      <w:bookmarkStart w:id="29" w:name="_Toc213248545"/>
      <w:r w:rsidRPr="0004067A">
        <w:rPr>
          <w:rStyle w:val="CharDivNo"/>
        </w:rPr>
        <w:t>Division 5</w:t>
      </w:r>
      <w:r w:rsidR="00594124" w:rsidRPr="002F45FF">
        <w:t>—</w:t>
      </w:r>
      <w:r w:rsidR="00594124" w:rsidRPr="0004067A">
        <w:rPr>
          <w:rStyle w:val="CharDivText"/>
        </w:rPr>
        <w:t>Use of computer programs</w:t>
      </w:r>
      <w:bookmarkEnd w:id="29"/>
    </w:p>
    <w:p w14:paraId="3324FD50" w14:textId="0C3DE538" w:rsidR="004F666C" w:rsidRPr="002F45FF" w:rsidRDefault="00EF239B" w:rsidP="003B7DE6">
      <w:pPr>
        <w:pStyle w:val="ActHead5"/>
      </w:pPr>
      <w:bookmarkStart w:id="30" w:name="_Toc213248546"/>
      <w:r w:rsidRPr="0004067A">
        <w:rPr>
          <w:rStyle w:val="CharSectno"/>
        </w:rPr>
        <w:t>22R</w:t>
      </w:r>
      <w:r w:rsidR="00CB4ADE" w:rsidRPr="002F45FF">
        <w:t xml:space="preserve"> </w:t>
      </w:r>
      <w:r w:rsidR="004F666C" w:rsidRPr="002F45FF">
        <w:t xml:space="preserve"> Automation of administrative action</w:t>
      </w:r>
      <w:bookmarkEnd w:id="30"/>
    </w:p>
    <w:p w14:paraId="6D54EF52" w14:textId="00D6858B" w:rsidR="00801387" w:rsidRPr="002F45FF" w:rsidRDefault="00801387" w:rsidP="003B7DE6">
      <w:pPr>
        <w:pStyle w:val="subsection"/>
      </w:pPr>
      <w:r w:rsidRPr="002F45FF">
        <w:tab/>
        <w:t>(1)</w:t>
      </w:r>
      <w:r w:rsidRPr="002F45FF">
        <w:tab/>
        <w:t>The Chief Executive Medicare may, in writing, arrange for the use</w:t>
      </w:r>
      <w:r w:rsidRPr="002F45FF">
        <w:rPr>
          <w:i/>
        </w:rPr>
        <w:t xml:space="preserve">, </w:t>
      </w:r>
      <w:r w:rsidRPr="002F45FF">
        <w:t>under</w:t>
      </w:r>
      <w:r w:rsidRPr="002F45FF">
        <w:rPr>
          <w:i/>
        </w:rPr>
        <w:t xml:space="preserve"> </w:t>
      </w:r>
      <w:r w:rsidRPr="002F45FF">
        <w:t>the</w:t>
      </w:r>
      <w:r w:rsidRPr="002F45FF">
        <w:rPr>
          <w:i/>
        </w:rPr>
        <w:t xml:space="preserve"> </w:t>
      </w:r>
      <w:r w:rsidRPr="002F45FF">
        <w:t>Chief Executive Medicare’s</w:t>
      </w:r>
      <w:r w:rsidRPr="002F45FF">
        <w:rPr>
          <w:i/>
        </w:rPr>
        <w:t xml:space="preserve"> </w:t>
      </w:r>
      <w:r w:rsidRPr="002F45FF">
        <w:t>oversight, of computer programs to take administrative action that must be taken by the Chief Executive Medicare under this Part.</w:t>
      </w:r>
    </w:p>
    <w:p w14:paraId="5B79A1D9" w14:textId="77777777" w:rsidR="004F666C" w:rsidRPr="002F45FF" w:rsidRDefault="004F666C" w:rsidP="003B7DE6">
      <w:pPr>
        <w:pStyle w:val="subsection"/>
      </w:pPr>
      <w:r w:rsidRPr="002F45FF">
        <w:tab/>
        <w:t>(2)</w:t>
      </w:r>
      <w:r w:rsidRPr="002F45FF">
        <w:tab/>
      </w:r>
      <w:r w:rsidRPr="002F45FF">
        <w:rPr>
          <w:b/>
          <w:i/>
        </w:rPr>
        <w:t>Administrative action</w:t>
      </w:r>
      <w:r w:rsidRPr="002F45FF">
        <w:t xml:space="preserve"> is:</w:t>
      </w:r>
    </w:p>
    <w:p w14:paraId="6442F525" w14:textId="2DDB0988" w:rsidR="006B34D5" w:rsidRPr="002F45FF" w:rsidRDefault="006B34D5" w:rsidP="003B7DE6">
      <w:pPr>
        <w:pStyle w:val="paragraph"/>
      </w:pPr>
      <w:r w:rsidRPr="002F45FF">
        <w:tab/>
        <w:t>(a)</w:t>
      </w:r>
      <w:r w:rsidRPr="002F45FF">
        <w:tab/>
        <w:t>making, or refusing or failing to make, a decision</w:t>
      </w:r>
      <w:r w:rsidR="00801387" w:rsidRPr="002F45FF">
        <w:t xml:space="preserve"> under </w:t>
      </w:r>
      <w:r w:rsidR="00371E7F" w:rsidRPr="002F45FF">
        <w:t>subsection 2</w:t>
      </w:r>
      <w:r w:rsidR="00801387" w:rsidRPr="002F45FF">
        <w:t>2E(1), 22K(1), 22N(1) or 22Q(1)</w:t>
      </w:r>
      <w:r w:rsidRPr="002F45FF">
        <w:t>;</w:t>
      </w:r>
      <w:r w:rsidR="00321A79" w:rsidRPr="002F45FF">
        <w:t xml:space="preserve"> or</w:t>
      </w:r>
    </w:p>
    <w:p w14:paraId="77C37B2F" w14:textId="5DE3BD7B" w:rsidR="00F9158D" w:rsidRPr="002F45FF" w:rsidRDefault="00F9158D" w:rsidP="003B7DE6">
      <w:pPr>
        <w:pStyle w:val="paragraph"/>
      </w:pPr>
      <w:r w:rsidRPr="002F45FF">
        <w:tab/>
        <w:t>(</w:t>
      </w:r>
      <w:r w:rsidR="0077610C" w:rsidRPr="002F45FF">
        <w:t>b</w:t>
      </w:r>
      <w:r w:rsidRPr="002F45FF">
        <w:t>)</w:t>
      </w:r>
      <w:r w:rsidRPr="002F45FF">
        <w:tab/>
        <w:t>doing, or refusing or failing to do, anything related to making a decision</w:t>
      </w:r>
      <w:r w:rsidR="002631CB" w:rsidRPr="002F45FF">
        <w:t xml:space="preserve"> covered by </w:t>
      </w:r>
      <w:r w:rsidR="002144CE" w:rsidRPr="002F45FF">
        <w:t>paragraph (</w:t>
      </w:r>
      <w:r w:rsidR="002631CB" w:rsidRPr="002F45FF">
        <w:t>a)</w:t>
      </w:r>
      <w:r w:rsidR="00801387" w:rsidRPr="002F45FF">
        <w:t>.</w:t>
      </w:r>
    </w:p>
    <w:p w14:paraId="2159A5C0" w14:textId="77777777" w:rsidR="004F666C" w:rsidRPr="002F45FF" w:rsidRDefault="007A3653" w:rsidP="003B7DE6">
      <w:pPr>
        <w:pStyle w:val="SubsectionHead"/>
      </w:pPr>
      <w:bookmarkStart w:id="31" w:name="_Hlk158621335"/>
      <w:bookmarkEnd w:id="28"/>
      <w:r w:rsidRPr="002F45FF">
        <w:lastRenderedPageBreak/>
        <w:t>Chief Executive Medicare</w:t>
      </w:r>
      <w:r w:rsidR="004F666C" w:rsidRPr="002F45FF">
        <w:t xml:space="preserve"> is treated as having taken administrative action</w:t>
      </w:r>
    </w:p>
    <w:p w14:paraId="07386AFB" w14:textId="7379074E" w:rsidR="004F666C" w:rsidRPr="002F45FF" w:rsidRDefault="004F666C" w:rsidP="003B7DE6">
      <w:pPr>
        <w:pStyle w:val="subsection"/>
      </w:pPr>
      <w:r w:rsidRPr="002F45FF">
        <w:tab/>
        <w:t>(</w:t>
      </w:r>
      <w:r w:rsidR="00D63549" w:rsidRPr="002F45FF">
        <w:t>3</w:t>
      </w:r>
      <w:r w:rsidRPr="002F45FF">
        <w:t>)</w:t>
      </w:r>
      <w:r w:rsidRPr="002F45FF">
        <w:tab/>
        <w:t xml:space="preserve">Administrative action taken by the operation of a computer program under an arrangement under </w:t>
      </w:r>
      <w:r w:rsidR="002144CE" w:rsidRPr="002F45FF">
        <w:t>subsection (</w:t>
      </w:r>
      <w:r w:rsidRPr="002F45FF">
        <w:t xml:space="preserve">1) is treated, for all purposes, as administrative action taken by the </w:t>
      </w:r>
      <w:r w:rsidR="00346BBB" w:rsidRPr="002F45FF">
        <w:t>Chief Executive Medicare.</w:t>
      </w:r>
    </w:p>
    <w:p w14:paraId="1A6CC374" w14:textId="77777777" w:rsidR="004F666C" w:rsidRPr="002F45FF" w:rsidRDefault="004F666C" w:rsidP="003B7DE6">
      <w:pPr>
        <w:pStyle w:val="SubsectionHead"/>
      </w:pPr>
      <w:bookmarkStart w:id="32" w:name="_Hlk165034901"/>
      <w:r w:rsidRPr="002F45FF">
        <w:t>Substituting administrative action</w:t>
      </w:r>
    </w:p>
    <w:p w14:paraId="5992E951" w14:textId="5768918A" w:rsidR="004F666C" w:rsidRPr="002F45FF" w:rsidRDefault="004F666C" w:rsidP="003B7DE6">
      <w:pPr>
        <w:pStyle w:val="subsection"/>
      </w:pPr>
      <w:r w:rsidRPr="002F45FF">
        <w:tab/>
        <w:t>(</w:t>
      </w:r>
      <w:r w:rsidR="009C435E" w:rsidRPr="002F45FF">
        <w:t>4</w:t>
      </w:r>
      <w:r w:rsidRPr="002F45FF">
        <w:t>)</w:t>
      </w:r>
      <w:r w:rsidRPr="002F45FF">
        <w:tab/>
        <w:t xml:space="preserve">The </w:t>
      </w:r>
      <w:r w:rsidR="00346BBB" w:rsidRPr="002F45FF">
        <w:t>Chief Executive Medicare</w:t>
      </w:r>
      <w:r w:rsidRPr="002F45FF">
        <w:t xml:space="preserve"> may take administrative action (the</w:t>
      </w:r>
      <w:r w:rsidRPr="002F45FF">
        <w:rPr>
          <w:b/>
          <w:i/>
        </w:rPr>
        <w:t xml:space="preserve"> substituted action</w:t>
      </w:r>
      <w:r w:rsidRPr="002F45FF">
        <w:t xml:space="preserve">) in substitution for administrative action the </w:t>
      </w:r>
      <w:r w:rsidR="00346BBB" w:rsidRPr="002F45FF">
        <w:t>Chief Executive Medicare</w:t>
      </w:r>
      <w:r w:rsidRPr="002F45FF">
        <w:t xml:space="preserve"> is treated as having taken under </w:t>
      </w:r>
      <w:r w:rsidR="002144CE" w:rsidRPr="002F45FF">
        <w:t>subsection (</w:t>
      </w:r>
      <w:r w:rsidR="009C435E" w:rsidRPr="002F45FF">
        <w:t>3</w:t>
      </w:r>
      <w:r w:rsidRPr="002F45FF">
        <w:t xml:space="preserve">) if the </w:t>
      </w:r>
      <w:r w:rsidR="00346BBB" w:rsidRPr="002F45FF">
        <w:t>Chief Executive Medicare</w:t>
      </w:r>
      <w:r w:rsidRPr="002F45FF">
        <w:t xml:space="preserve"> is satisfied that the administrative action taken by the operation of the computer program is not correct.</w:t>
      </w:r>
    </w:p>
    <w:p w14:paraId="740DC0C2" w14:textId="0935A02D" w:rsidR="006B77B3" w:rsidRPr="002F45FF" w:rsidRDefault="006B77B3" w:rsidP="003B7DE6">
      <w:pPr>
        <w:pStyle w:val="notetext"/>
      </w:pPr>
      <w:r w:rsidRPr="002F45FF">
        <w:t>Note:</w:t>
      </w:r>
      <w:r w:rsidRPr="002F45FF">
        <w:tab/>
        <w:t xml:space="preserve">For </w:t>
      </w:r>
      <w:r w:rsidR="007146D1" w:rsidRPr="002F45FF">
        <w:t>reconsideration</w:t>
      </w:r>
      <w:r w:rsidRPr="002F45FF">
        <w:t xml:space="preserve"> of a substituted decision, see </w:t>
      </w:r>
      <w:r w:rsidR="00E05D3D" w:rsidRPr="002F45FF">
        <w:t>section 2</w:t>
      </w:r>
      <w:r w:rsidR="00EF239B" w:rsidRPr="002F45FF">
        <w:t>2T</w:t>
      </w:r>
      <w:r w:rsidRPr="002F45FF">
        <w:t>.</w:t>
      </w:r>
    </w:p>
    <w:p w14:paraId="4EA8C7BD" w14:textId="77777777" w:rsidR="004F666C" w:rsidRPr="002F45FF" w:rsidRDefault="004F666C" w:rsidP="003B7DE6">
      <w:pPr>
        <w:pStyle w:val="subsection"/>
      </w:pPr>
      <w:bookmarkStart w:id="33" w:name="_Hlk164073047"/>
      <w:bookmarkEnd w:id="31"/>
      <w:bookmarkEnd w:id="32"/>
      <w:r w:rsidRPr="002F45FF">
        <w:tab/>
        <w:t>(</w:t>
      </w:r>
      <w:r w:rsidR="009C435E" w:rsidRPr="002F45FF">
        <w:t>5</w:t>
      </w:r>
      <w:r w:rsidRPr="002F45FF">
        <w:t>)</w:t>
      </w:r>
      <w:r w:rsidRPr="002F45FF">
        <w:tab/>
        <w:t>The substituted action takes effect on:</w:t>
      </w:r>
    </w:p>
    <w:p w14:paraId="3C0381D7" w14:textId="77777777" w:rsidR="004F666C" w:rsidRPr="002F45FF" w:rsidRDefault="004F666C" w:rsidP="003B7DE6">
      <w:pPr>
        <w:pStyle w:val="paragraph"/>
      </w:pPr>
      <w:r w:rsidRPr="002F45FF">
        <w:tab/>
        <w:t>(a)</w:t>
      </w:r>
      <w:r w:rsidRPr="002F45FF">
        <w:tab/>
        <w:t xml:space="preserve">if the </w:t>
      </w:r>
      <w:r w:rsidR="00DE2A04" w:rsidRPr="002F45FF">
        <w:t>Chief Executive Medicare</w:t>
      </w:r>
      <w:r w:rsidRPr="002F45FF">
        <w:t xml:space="preserve"> specifies the day on which the substituted action takes effect—that specified day; or</w:t>
      </w:r>
    </w:p>
    <w:p w14:paraId="6D98E953" w14:textId="77777777" w:rsidR="004F666C" w:rsidRPr="002F45FF" w:rsidRDefault="004F666C" w:rsidP="003B7DE6">
      <w:pPr>
        <w:pStyle w:val="paragraph"/>
      </w:pPr>
      <w:r w:rsidRPr="002F45FF">
        <w:tab/>
        <w:t>(b)</w:t>
      </w:r>
      <w:r w:rsidRPr="002F45FF">
        <w:tab/>
        <w:t>otherwise—the day of the administrative action taken by the operation of the computer program.</w:t>
      </w:r>
    </w:p>
    <w:p w14:paraId="1E3BF54A" w14:textId="7C09FF5C" w:rsidR="004F666C" w:rsidRPr="002F45FF" w:rsidRDefault="004F666C" w:rsidP="003B7DE6">
      <w:pPr>
        <w:pStyle w:val="subsection"/>
      </w:pPr>
      <w:r w:rsidRPr="002F45FF">
        <w:tab/>
        <w:t>(</w:t>
      </w:r>
      <w:r w:rsidR="009C435E" w:rsidRPr="002F45FF">
        <w:t>6</w:t>
      </w:r>
      <w:r w:rsidRPr="002F45FF">
        <w:t>)</w:t>
      </w:r>
      <w:r w:rsidRPr="002F45FF">
        <w:tab/>
        <w:t xml:space="preserve">The day specified under </w:t>
      </w:r>
      <w:r w:rsidR="002144CE" w:rsidRPr="002F45FF">
        <w:t>paragraph (</w:t>
      </w:r>
      <w:r w:rsidR="009C435E" w:rsidRPr="002F45FF">
        <w:t>5</w:t>
      </w:r>
      <w:r w:rsidRPr="002F45FF">
        <w:t>)(a) may be earlier than the day the substituted action is taken but not earlier than the day of the administrative action taken by the operation of the computer program.</w:t>
      </w:r>
    </w:p>
    <w:p w14:paraId="7D3DCD27" w14:textId="77777777" w:rsidR="004F666C" w:rsidRPr="002F45FF" w:rsidRDefault="00DE2A04" w:rsidP="003B7DE6">
      <w:pPr>
        <w:pStyle w:val="SubsectionHead"/>
      </w:pPr>
      <w:r w:rsidRPr="002F45FF">
        <w:t>Chief Executive Medicare</w:t>
      </w:r>
      <w:r w:rsidR="004F666C" w:rsidRPr="002F45FF">
        <w:t xml:space="preserve"> may still take administrative action</w:t>
      </w:r>
    </w:p>
    <w:bookmarkEnd w:id="33"/>
    <w:p w14:paraId="46F456FD" w14:textId="74F45357" w:rsidR="004F666C" w:rsidRPr="002F45FF" w:rsidRDefault="004F666C" w:rsidP="003B7DE6">
      <w:pPr>
        <w:pStyle w:val="subsection"/>
      </w:pPr>
      <w:r w:rsidRPr="002F45FF">
        <w:tab/>
        <w:t>(</w:t>
      </w:r>
      <w:r w:rsidR="009C435E" w:rsidRPr="002F45FF">
        <w:t>7</w:t>
      </w:r>
      <w:r w:rsidRPr="002F45FF">
        <w:t>)</w:t>
      </w:r>
      <w:r w:rsidRPr="002F45FF">
        <w:tab/>
        <w:t xml:space="preserve">An arrangement under </w:t>
      </w:r>
      <w:r w:rsidR="002144CE" w:rsidRPr="002F45FF">
        <w:t>subsection (</w:t>
      </w:r>
      <w:r w:rsidRPr="002F45FF">
        <w:t xml:space="preserve">1) does not prevent the </w:t>
      </w:r>
      <w:r w:rsidR="00DE2A04" w:rsidRPr="002F45FF">
        <w:t>Chief Executive Medicare</w:t>
      </w:r>
      <w:r w:rsidRPr="002F45FF">
        <w:t xml:space="preserve"> from taking administrative action under th</w:t>
      </w:r>
      <w:r w:rsidR="00DE2A04" w:rsidRPr="002F45FF">
        <w:t>is Part</w:t>
      </w:r>
      <w:r w:rsidRPr="002F45FF">
        <w:t>.</w:t>
      </w:r>
    </w:p>
    <w:p w14:paraId="26BA11A3" w14:textId="77777777" w:rsidR="004F666C" w:rsidRPr="002F45FF" w:rsidRDefault="004F666C" w:rsidP="003B7DE6">
      <w:pPr>
        <w:pStyle w:val="SubsectionHead"/>
      </w:pPr>
      <w:r w:rsidRPr="002F45FF">
        <w:t>Arrangement not a legislative instrument</w:t>
      </w:r>
    </w:p>
    <w:p w14:paraId="4B435901" w14:textId="712D7CE0" w:rsidR="004F666C" w:rsidRPr="002F45FF" w:rsidRDefault="004F666C" w:rsidP="003B7DE6">
      <w:pPr>
        <w:pStyle w:val="subsection"/>
      </w:pPr>
      <w:r w:rsidRPr="002F45FF">
        <w:tab/>
        <w:t>(</w:t>
      </w:r>
      <w:r w:rsidR="009C435E" w:rsidRPr="002F45FF">
        <w:t>8</w:t>
      </w:r>
      <w:r w:rsidRPr="002F45FF">
        <w:t>)</w:t>
      </w:r>
      <w:r w:rsidRPr="002F45FF">
        <w:tab/>
        <w:t xml:space="preserve">An arrangement under </w:t>
      </w:r>
      <w:r w:rsidR="002144CE" w:rsidRPr="002F45FF">
        <w:t>subsection (</w:t>
      </w:r>
      <w:r w:rsidRPr="002F45FF">
        <w:t>1) is not a legislative instrument.</w:t>
      </w:r>
    </w:p>
    <w:p w14:paraId="71BA5D71" w14:textId="717FDD3A" w:rsidR="004F666C" w:rsidRPr="002F45FF" w:rsidRDefault="00EF239B" w:rsidP="003B7DE6">
      <w:pPr>
        <w:pStyle w:val="ActHead5"/>
      </w:pPr>
      <w:bookmarkStart w:id="34" w:name="_Toc213248547"/>
      <w:r w:rsidRPr="0004067A">
        <w:rPr>
          <w:rStyle w:val="CharSectno"/>
        </w:rPr>
        <w:lastRenderedPageBreak/>
        <w:t>22S</w:t>
      </w:r>
      <w:r w:rsidR="004F666C" w:rsidRPr="002F45FF">
        <w:t xml:space="preserve">  Oversight and safeguards for automation of administrative action</w:t>
      </w:r>
      <w:bookmarkEnd w:id="34"/>
    </w:p>
    <w:p w14:paraId="159FAF57" w14:textId="77777777" w:rsidR="004F666C" w:rsidRPr="002F45FF" w:rsidRDefault="009B22C3" w:rsidP="003B7DE6">
      <w:pPr>
        <w:pStyle w:val="SubsectionHead"/>
      </w:pPr>
      <w:r w:rsidRPr="002F45FF">
        <w:t>Chief Executive Medicare</w:t>
      </w:r>
      <w:r w:rsidR="004F666C" w:rsidRPr="002F45FF">
        <w:t xml:space="preserve"> to ensure administrative action is action that could be validly taken</w:t>
      </w:r>
    </w:p>
    <w:p w14:paraId="2A1656AD" w14:textId="2AE11679" w:rsidR="004F666C" w:rsidRPr="002F45FF" w:rsidRDefault="004F666C" w:rsidP="003B7DE6">
      <w:pPr>
        <w:pStyle w:val="subsection"/>
      </w:pPr>
      <w:r w:rsidRPr="002F45FF">
        <w:tab/>
        <w:t>(1)</w:t>
      </w:r>
      <w:r w:rsidRPr="002F45FF">
        <w:tab/>
        <w:t xml:space="preserve">The </w:t>
      </w:r>
      <w:r w:rsidR="009B22C3" w:rsidRPr="002F45FF">
        <w:t>Chief Executive Medicare</w:t>
      </w:r>
      <w:r w:rsidRPr="002F45FF">
        <w:t xml:space="preserve"> must take all reasonable steps to ensure that administrative action taken by the operation of a computer program under an arrangement under </w:t>
      </w:r>
      <w:r w:rsidR="00371E7F" w:rsidRPr="002F45FF">
        <w:t>subsection 2</w:t>
      </w:r>
      <w:r w:rsidR="00EF239B" w:rsidRPr="002F45FF">
        <w:t>2R</w:t>
      </w:r>
      <w:r w:rsidRPr="002F45FF">
        <w:t xml:space="preserve">(1) is administrative action that the </w:t>
      </w:r>
      <w:r w:rsidR="009B22C3" w:rsidRPr="002F45FF">
        <w:t>Chief Executive Medicare</w:t>
      </w:r>
      <w:r w:rsidRPr="002F45FF">
        <w:t xml:space="preserve"> could validly take under th</w:t>
      </w:r>
      <w:r w:rsidR="009B22C3" w:rsidRPr="002F45FF">
        <w:t>is Part</w:t>
      </w:r>
      <w:r w:rsidRPr="002F45FF">
        <w:t>.</w:t>
      </w:r>
    </w:p>
    <w:p w14:paraId="3607FBEC" w14:textId="56FEC94E" w:rsidR="004F666C" w:rsidRPr="002F45FF" w:rsidRDefault="004F666C" w:rsidP="003B7DE6">
      <w:pPr>
        <w:pStyle w:val="subsection"/>
      </w:pPr>
      <w:r w:rsidRPr="002F45FF">
        <w:tab/>
        <w:t>(2)</w:t>
      </w:r>
      <w:r w:rsidRPr="002F45FF">
        <w:tab/>
        <w:t xml:space="preserve">Without limiting </w:t>
      </w:r>
      <w:r w:rsidR="002144CE" w:rsidRPr="002F45FF">
        <w:t>subsection (</w:t>
      </w:r>
      <w:r w:rsidRPr="002F45FF">
        <w:t xml:space="preserve">1), the </w:t>
      </w:r>
      <w:r w:rsidR="009B22C3" w:rsidRPr="002F45FF">
        <w:t>Chief Executive Medicare</w:t>
      </w:r>
      <w:r w:rsidRPr="002F45FF">
        <w:t xml:space="preserve"> must do the things (if any) prescribed by the regulations for the purposes of this subsection.</w:t>
      </w:r>
    </w:p>
    <w:p w14:paraId="6B5854BD" w14:textId="77777777" w:rsidR="004F666C" w:rsidRPr="002F45FF" w:rsidRDefault="004F666C" w:rsidP="003B7DE6">
      <w:pPr>
        <w:pStyle w:val="notetext"/>
      </w:pPr>
      <w:r w:rsidRPr="002F45FF">
        <w:t>Note:</w:t>
      </w:r>
      <w:r w:rsidRPr="002F45FF">
        <w:tab/>
        <w:t xml:space="preserve">Administrative action may still be invalid even if </w:t>
      </w:r>
      <w:r w:rsidR="00A024A8" w:rsidRPr="002F45FF">
        <w:t>subsections (</w:t>
      </w:r>
      <w:r w:rsidRPr="002F45FF">
        <w:t>1) and (2) are complied with.</w:t>
      </w:r>
    </w:p>
    <w:p w14:paraId="36B7C5DB" w14:textId="79F85FD7" w:rsidR="004F666C" w:rsidRPr="002F45FF" w:rsidRDefault="004F666C" w:rsidP="003B7DE6">
      <w:pPr>
        <w:pStyle w:val="subsection"/>
      </w:pPr>
      <w:r w:rsidRPr="002F45FF">
        <w:tab/>
        <w:t>(3)</w:t>
      </w:r>
      <w:r w:rsidRPr="002F45FF">
        <w:tab/>
        <w:t xml:space="preserve">A failure to comply with </w:t>
      </w:r>
      <w:r w:rsidR="002144CE" w:rsidRPr="002F45FF">
        <w:t>subsection (</w:t>
      </w:r>
      <w:r w:rsidRPr="002F45FF">
        <w:t xml:space="preserve">1) or (2) does not affect the validity of the administrative action taken by the operation of a computer program under an arrangement under </w:t>
      </w:r>
      <w:r w:rsidR="00371E7F" w:rsidRPr="002F45FF">
        <w:t>subsection 2</w:t>
      </w:r>
      <w:r w:rsidR="00EF239B" w:rsidRPr="002F45FF">
        <w:t>2R</w:t>
      </w:r>
      <w:r w:rsidR="00380E61" w:rsidRPr="002F45FF">
        <w:t>(1)</w:t>
      </w:r>
      <w:r w:rsidRPr="002F45FF">
        <w:t>.</w:t>
      </w:r>
    </w:p>
    <w:p w14:paraId="432E2B50" w14:textId="77777777" w:rsidR="004F666C" w:rsidRPr="002F45FF" w:rsidRDefault="004F666C" w:rsidP="003B7DE6">
      <w:pPr>
        <w:pStyle w:val="SubsectionHead"/>
      </w:pPr>
      <w:r w:rsidRPr="002F45FF">
        <w:t>Notification of decisions made by the operation of computer programs</w:t>
      </w:r>
    </w:p>
    <w:p w14:paraId="0A86F602" w14:textId="3DF650D3" w:rsidR="00214D80" w:rsidRPr="002F45FF" w:rsidRDefault="004F666C" w:rsidP="003B7DE6">
      <w:pPr>
        <w:pStyle w:val="subsection"/>
      </w:pPr>
      <w:bookmarkStart w:id="35" w:name="_Hlk164178003"/>
      <w:r w:rsidRPr="002F45FF">
        <w:tab/>
        <w:t>(4)</w:t>
      </w:r>
      <w:r w:rsidRPr="002F45FF">
        <w:tab/>
        <w:t xml:space="preserve">If, in accordance with </w:t>
      </w:r>
      <w:r w:rsidR="00E05D3D" w:rsidRPr="002F45FF">
        <w:t>section 2</w:t>
      </w:r>
      <w:r w:rsidR="00EF239B" w:rsidRPr="002F45FF">
        <w:t>2R</w:t>
      </w:r>
      <w:r w:rsidRPr="002F45FF">
        <w:t xml:space="preserve">, a decision is made by the operation of a computer program under an arrangement under </w:t>
      </w:r>
      <w:r w:rsidR="00371E7F" w:rsidRPr="002F45FF">
        <w:t>subsection 2</w:t>
      </w:r>
      <w:r w:rsidR="00EF239B" w:rsidRPr="002F45FF">
        <w:t>2R</w:t>
      </w:r>
      <w:r w:rsidRPr="002F45FF">
        <w:t xml:space="preserve">(1), the </w:t>
      </w:r>
      <w:r w:rsidR="00380E61" w:rsidRPr="002F45FF">
        <w:t>Chief Executive Medicare</w:t>
      </w:r>
      <w:r w:rsidRPr="002F45FF">
        <w:t xml:space="preserve"> must, </w:t>
      </w:r>
      <w:r w:rsidR="00DD3315" w:rsidRPr="002F45FF">
        <w:t>within 14</w:t>
      </w:r>
      <w:r w:rsidR="004314BA" w:rsidRPr="002F45FF">
        <w:t> </w:t>
      </w:r>
      <w:r w:rsidR="00DD3315" w:rsidRPr="002F45FF">
        <w:t>days of the making of the decision, cause the person who is the subject of the decision to be notified in writing</w:t>
      </w:r>
      <w:r w:rsidR="00381E33" w:rsidRPr="002F45FF">
        <w:t xml:space="preserve"> of</w:t>
      </w:r>
      <w:r w:rsidR="00214D80" w:rsidRPr="002F45FF">
        <w:t>:</w:t>
      </w:r>
    </w:p>
    <w:p w14:paraId="3BE67F94" w14:textId="2E348D57" w:rsidR="00214D80" w:rsidRPr="002F45FF" w:rsidRDefault="00214D80" w:rsidP="003B7DE6">
      <w:pPr>
        <w:pStyle w:val="paragraph"/>
      </w:pPr>
      <w:r w:rsidRPr="002F45FF">
        <w:tab/>
        <w:t>(a)</w:t>
      </w:r>
      <w:r w:rsidRPr="002F45FF">
        <w:tab/>
        <w:t>the decision; and</w:t>
      </w:r>
    </w:p>
    <w:p w14:paraId="66A16FB3" w14:textId="311EFC27" w:rsidR="00214D80" w:rsidRPr="002F45FF" w:rsidRDefault="00214D80" w:rsidP="003B7DE6">
      <w:pPr>
        <w:pStyle w:val="paragraph"/>
      </w:pPr>
      <w:r w:rsidRPr="002F45FF">
        <w:tab/>
        <w:t>(b)</w:t>
      </w:r>
      <w:r w:rsidRPr="002F45FF">
        <w:tab/>
        <w:t>the fact that the decision was made by the operation of a computer program.</w:t>
      </w:r>
    </w:p>
    <w:p w14:paraId="7BE0D7D6" w14:textId="32A866B5" w:rsidR="006563E4" w:rsidRPr="002F45FF" w:rsidRDefault="00214D80" w:rsidP="003B7DE6">
      <w:pPr>
        <w:pStyle w:val="subsection"/>
      </w:pPr>
      <w:r w:rsidRPr="002F45FF">
        <w:tab/>
        <w:t>(5)</w:t>
      </w:r>
      <w:r w:rsidRPr="002F45FF">
        <w:tab/>
      </w:r>
      <w:r w:rsidR="00593357" w:rsidRPr="002F45FF">
        <w:t xml:space="preserve">The notification </w:t>
      </w:r>
      <w:r w:rsidRPr="002F45FF">
        <w:t xml:space="preserve">under </w:t>
      </w:r>
      <w:r w:rsidR="002144CE" w:rsidRPr="002F45FF">
        <w:t>subsection (</w:t>
      </w:r>
      <w:r w:rsidRPr="002F45FF">
        <w:t xml:space="preserve">4) </w:t>
      </w:r>
      <w:r w:rsidR="00593357" w:rsidRPr="002F45FF">
        <w:t xml:space="preserve">may be part of the notification under </w:t>
      </w:r>
      <w:r w:rsidR="00371E7F" w:rsidRPr="002F45FF">
        <w:t>subsection 2</w:t>
      </w:r>
      <w:r w:rsidR="00EF239B" w:rsidRPr="002F45FF">
        <w:t>2F</w:t>
      </w:r>
      <w:r w:rsidR="00593357" w:rsidRPr="002F45FF">
        <w:t>(1)</w:t>
      </w:r>
      <w:r w:rsidR="009421D6" w:rsidRPr="002F45FF">
        <w:t>,</w:t>
      </w:r>
      <w:r w:rsidR="001D0E84" w:rsidRPr="002F45FF">
        <w:t xml:space="preserve"> </w:t>
      </w:r>
      <w:r w:rsidR="00EF239B" w:rsidRPr="002F45FF">
        <w:t>22K</w:t>
      </w:r>
      <w:r w:rsidR="001D0E84" w:rsidRPr="002F45FF">
        <w:t>(</w:t>
      </w:r>
      <w:r w:rsidR="00417AD3" w:rsidRPr="002F45FF">
        <w:t>4</w:t>
      </w:r>
      <w:r w:rsidR="001D0E84" w:rsidRPr="002F45FF">
        <w:t>)</w:t>
      </w:r>
      <w:r w:rsidR="0008389C" w:rsidRPr="002F45FF">
        <w:t xml:space="preserve">, </w:t>
      </w:r>
      <w:r w:rsidR="00EF239B" w:rsidRPr="002F45FF">
        <w:t>22N</w:t>
      </w:r>
      <w:r w:rsidR="0008389C" w:rsidRPr="002F45FF">
        <w:t>(</w:t>
      </w:r>
      <w:r w:rsidR="006E5EC8" w:rsidRPr="002F45FF">
        <w:t>6</w:t>
      </w:r>
      <w:r w:rsidR="0008389C" w:rsidRPr="002F45FF">
        <w:t>)</w:t>
      </w:r>
      <w:r w:rsidR="009421D6" w:rsidRPr="002F45FF">
        <w:t xml:space="preserve"> or </w:t>
      </w:r>
      <w:r w:rsidR="00EF239B" w:rsidRPr="002F45FF">
        <w:t>22Q</w:t>
      </w:r>
      <w:r w:rsidR="009421D6" w:rsidRPr="002F45FF">
        <w:t>(</w:t>
      </w:r>
      <w:r w:rsidR="00417AD3" w:rsidRPr="002F45FF">
        <w:t>5</w:t>
      </w:r>
      <w:r w:rsidR="009421D6" w:rsidRPr="002F45FF">
        <w:t>)</w:t>
      </w:r>
      <w:r w:rsidR="00593357" w:rsidRPr="002F45FF">
        <w:t>.</w:t>
      </w:r>
    </w:p>
    <w:p w14:paraId="7BC530C3" w14:textId="1A420E1C" w:rsidR="004F666C" w:rsidRPr="002F45FF" w:rsidRDefault="004F666C" w:rsidP="003B7DE6">
      <w:pPr>
        <w:pStyle w:val="subsection"/>
      </w:pPr>
      <w:r w:rsidRPr="002F45FF">
        <w:tab/>
        <w:t>(</w:t>
      </w:r>
      <w:r w:rsidR="000A2C22" w:rsidRPr="002F45FF">
        <w:t>6</w:t>
      </w:r>
      <w:r w:rsidRPr="002F45FF">
        <w:t>)</w:t>
      </w:r>
      <w:r w:rsidRPr="002F45FF">
        <w:tab/>
        <w:t xml:space="preserve">A failure to comply with </w:t>
      </w:r>
      <w:r w:rsidR="002144CE" w:rsidRPr="002F45FF">
        <w:t>subsection (</w:t>
      </w:r>
      <w:r w:rsidRPr="002F45FF">
        <w:t>4) does not affect the validity of the decision made by the operation of the computer program.</w:t>
      </w:r>
    </w:p>
    <w:bookmarkEnd w:id="35"/>
    <w:p w14:paraId="56ECAB24" w14:textId="77777777" w:rsidR="004F666C" w:rsidRPr="002F45FF" w:rsidRDefault="004F666C" w:rsidP="003B7DE6">
      <w:pPr>
        <w:pStyle w:val="SubsectionHead"/>
      </w:pPr>
      <w:r w:rsidRPr="002F45FF">
        <w:lastRenderedPageBreak/>
        <w:t>Notification of substituted decisions</w:t>
      </w:r>
    </w:p>
    <w:p w14:paraId="506E591F" w14:textId="2829BD8E" w:rsidR="004F666C" w:rsidRPr="002F45FF" w:rsidRDefault="004F666C" w:rsidP="003B7DE6">
      <w:pPr>
        <w:pStyle w:val="subsection"/>
      </w:pPr>
      <w:r w:rsidRPr="002F45FF">
        <w:tab/>
        <w:t>(</w:t>
      </w:r>
      <w:r w:rsidR="000A2C22" w:rsidRPr="002F45FF">
        <w:t>7</w:t>
      </w:r>
      <w:r w:rsidRPr="002F45FF">
        <w:t>)</w:t>
      </w:r>
      <w:r w:rsidRPr="002F45FF">
        <w:tab/>
        <w:t xml:space="preserve">If the </w:t>
      </w:r>
      <w:r w:rsidR="001A5B8C" w:rsidRPr="002F45FF">
        <w:t>Chief Executive Medicare</w:t>
      </w:r>
      <w:r w:rsidRPr="002F45FF">
        <w:t xml:space="preserve"> makes a decision under </w:t>
      </w:r>
      <w:r w:rsidR="00371E7F" w:rsidRPr="002F45FF">
        <w:t>subsection 2</w:t>
      </w:r>
      <w:r w:rsidR="00EF239B" w:rsidRPr="002F45FF">
        <w:t>2R</w:t>
      </w:r>
      <w:r w:rsidRPr="002F45FF">
        <w:t>(</w:t>
      </w:r>
      <w:r w:rsidR="0081520E" w:rsidRPr="002F45FF">
        <w:t>4</w:t>
      </w:r>
      <w:r w:rsidRPr="002F45FF">
        <w:t xml:space="preserve">) in substitution for a decision the </w:t>
      </w:r>
      <w:r w:rsidR="00843BCE" w:rsidRPr="002F45FF">
        <w:t>Chief Executive Medicare</w:t>
      </w:r>
      <w:r w:rsidRPr="002F45FF">
        <w:t xml:space="preserve"> is treated as having taken under </w:t>
      </w:r>
      <w:r w:rsidR="00371E7F" w:rsidRPr="002F45FF">
        <w:t>subsection 2</w:t>
      </w:r>
      <w:r w:rsidR="00EF239B" w:rsidRPr="002F45FF">
        <w:t>2R</w:t>
      </w:r>
      <w:r w:rsidR="00843BCE" w:rsidRPr="002F45FF">
        <w:t>(</w:t>
      </w:r>
      <w:r w:rsidR="0081520E" w:rsidRPr="002F45FF">
        <w:t>3</w:t>
      </w:r>
      <w:r w:rsidR="00843BCE" w:rsidRPr="002F45FF">
        <w:t>)</w:t>
      </w:r>
      <w:r w:rsidRPr="002F45FF">
        <w:t xml:space="preserve">, the </w:t>
      </w:r>
      <w:r w:rsidR="00843BCE" w:rsidRPr="002F45FF">
        <w:t>Chief Executive Medicare</w:t>
      </w:r>
      <w:r w:rsidRPr="002F45FF">
        <w:t xml:space="preserve"> must, </w:t>
      </w:r>
      <w:r w:rsidR="00CF12C2" w:rsidRPr="002F45FF">
        <w:t>within 14</w:t>
      </w:r>
      <w:r w:rsidR="004314BA" w:rsidRPr="002F45FF">
        <w:t> </w:t>
      </w:r>
      <w:r w:rsidR="00CF12C2" w:rsidRPr="002F45FF">
        <w:t>days of the making of the substituted decision, cause the person who is the subject of the substituted decision to be notified in writing:</w:t>
      </w:r>
    </w:p>
    <w:p w14:paraId="345DDA52" w14:textId="77777777" w:rsidR="004F666C" w:rsidRPr="002F45FF" w:rsidRDefault="004F666C" w:rsidP="003B7DE6">
      <w:pPr>
        <w:pStyle w:val="paragraph"/>
      </w:pPr>
      <w:r w:rsidRPr="002F45FF">
        <w:tab/>
        <w:t>(a)</w:t>
      </w:r>
      <w:r w:rsidRPr="002F45FF">
        <w:tab/>
        <w:t xml:space="preserve">of the substituted decision and of the fact that the substituted decision was made by the </w:t>
      </w:r>
      <w:r w:rsidR="00E43B90" w:rsidRPr="002F45FF">
        <w:t>Chief Executive Medicare</w:t>
      </w:r>
      <w:r w:rsidRPr="002F45FF">
        <w:t>; and</w:t>
      </w:r>
    </w:p>
    <w:p w14:paraId="0F8D5063" w14:textId="5FCA5894" w:rsidR="004F666C" w:rsidRPr="002F45FF" w:rsidRDefault="004F666C" w:rsidP="003B7DE6">
      <w:pPr>
        <w:pStyle w:val="paragraph"/>
      </w:pPr>
      <w:r w:rsidRPr="002F45FF">
        <w:tab/>
        <w:t>(b)</w:t>
      </w:r>
      <w:r w:rsidRPr="002F45FF">
        <w:tab/>
        <w:t xml:space="preserve">of the person’s right to make an application under </w:t>
      </w:r>
      <w:r w:rsidR="00E05D3D" w:rsidRPr="002F45FF">
        <w:t>section 2</w:t>
      </w:r>
      <w:r w:rsidR="00EF239B" w:rsidRPr="002F45FF">
        <w:t>2T</w:t>
      </w:r>
      <w:r w:rsidR="00CF12C2" w:rsidRPr="002F45FF">
        <w:t xml:space="preserve"> for reconsideration of the </w:t>
      </w:r>
      <w:r w:rsidR="000A2C22" w:rsidRPr="002F45FF">
        <w:t xml:space="preserve">substituted </w:t>
      </w:r>
      <w:r w:rsidR="00CF12C2" w:rsidRPr="002F45FF">
        <w:t>decision</w:t>
      </w:r>
      <w:r w:rsidRPr="002F45FF">
        <w:t>.</w:t>
      </w:r>
    </w:p>
    <w:p w14:paraId="3B519C37" w14:textId="48F7CC68" w:rsidR="004F666C" w:rsidRPr="002F45FF" w:rsidRDefault="004F666C" w:rsidP="003B7DE6">
      <w:pPr>
        <w:pStyle w:val="subsection"/>
      </w:pPr>
      <w:r w:rsidRPr="002F45FF">
        <w:tab/>
        <w:t>(</w:t>
      </w:r>
      <w:r w:rsidR="000A2C22" w:rsidRPr="002F45FF">
        <w:t>8</w:t>
      </w:r>
      <w:r w:rsidRPr="002F45FF">
        <w:t>)</w:t>
      </w:r>
      <w:r w:rsidRPr="002F45FF">
        <w:tab/>
        <w:t xml:space="preserve">A failure to comply with </w:t>
      </w:r>
      <w:r w:rsidR="002144CE" w:rsidRPr="002F45FF">
        <w:t>subsection (</w:t>
      </w:r>
      <w:r w:rsidR="00E04A59" w:rsidRPr="002F45FF">
        <w:t>7</w:t>
      </w:r>
      <w:r w:rsidRPr="002F45FF">
        <w:t>) does not affect the validity of the substituted decision.</w:t>
      </w:r>
    </w:p>
    <w:p w14:paraId="44E2B0F0" w14:textId="77777777" w:rsidR="004F666C" w:rsidRPr="002F45FF" w:rsidRDefault="004F666C" w:rsidP="003B7DE6">
      <w:pPr>
        <w:pStyle w:val="SubsectionHead"/>
      </w:pPr>
      <w:r w:rsidRPr="002F45FF">
        <w:t>Publication</w:t>
      </w:r>
    </w:p>
    <w:p w14:paraId="47AAC18D" w14:textId="615BE46D" w:rsidR="004F666C" w:rsidRPr="002F45FF" w:rsidRDefault="004F666C" w:rsidP="003B7DE6">
      <w:pPr>
        <w:pStyle w:val="subsection"/>
      </w:pPr>
      <w:r w:rsidRPr="002F45FF">
        <w:tab/>
        <w:t>(</w:t>
      </w:r>
      <w:r w:rsidR="000A2C22" w:rsidRPr="002F45FF">
        <w:t>9</w:t>
      </w:r>
      <w:r w:rsidRPr="002F45FF">
        <w:t>)</w:t>
      </w:r>
      <w:r w:rsidRPr="002F45FF">
        <w:tab/>
        <w:t xml:space="preserve">If the </w:t>
      </w:r>
      <w:r w:rsidR="00E43B90" w:rsidRPr="002F45FF">
        <w:t>Chief Executive Medicare</w:t>
      </w:r>
      <w:r w:rsidRPr="002F45FF">
        <w:t xml:space="preserve"> makes an arrangement under </w:t>
      </w:r>
      <w:r w:rsidR="00371E7F" w:rsidRPr="002F45FF">
        <w:t>subsection 2</w:t>
      </w:r>
      <w:r w:rsidR="00EF239B" w:rsidRPr="002F45FF">
        <w:t>2R</w:t>
      </w:r>
      <w:r w:rsidRPr="002F45FF">
        <w:t xml:space="preserve">(1) in relation to particular provisions of </w:t>
      </w:r>
      <w:r w:rsidR="00E43B90" w:rsidRPr="002F45FF">
        <w:t>this Part</w:t>
      </w:r>
      <w:r w:rsidRPr="002F45FF">
        <w:t xml:space="preserve">, the </w:t>
      </w:r>
      <w:r w:rsidR="00E43B90" w:rsidRPr="002F45FF">
        <w:t>Chief Executive Medicare</w:t>
      </w:r>
      <w:r w:rsidRPr="002F45FF">
        <w:t xml:space="preserve"> must cause a statement to be published on </w:t>
      </w:r>
      <w:r w:rsidR="00F24243" w:rsidRPr="002F45FF">
        <w:t>Services Australia’s website</w:t>
      </w:r>
      <w:r w:rsidRPr="002F45FF">
        <w:t>:</w:t>
      </w:r>
    </w:p>
    <w:p w14:paraId="7CD01A4E" w14:textId="77777777" w:rsidR="004F666C" w:rsidRPr="002F45FF" w:rsidRDefault="004F666C" w:rsidP="003B7DE6">
      <w:pPr>
        <w:pStyle w:val="paragraph"/>
      </w:pPr>
      <w:r w:rsidRPr="002F45FF">
        <w:tab/>
        <w:t>(a)</w:t>
      </w:r>
      <w:r w:rsidRPr="002F45FF">
        <w:tab/>
        <w:t xml:space="preserve">to the effect that the </w:t>
      </w:r>
      <w:r w:rsidR="008F7504" w:rsidRPr="002F45FF">
        <w:t>Chief Executive Medicare</w:t>
      </w:r>
      <w:r w:rsidRPr="002F45FF">
        <w:t xml:space="preserve"> has made such an arrangement; and</w:t>
      </w:r>
    </w:p>
    <w:p w14:paraId="568E2B9A" w14:textId="77777777" w:rsidR="004F666C" w:rsidRPr="002F45FF" w:rsidRDefault="004F666C" w:rsidP="003B7DE6">
      <w:pPr>
        <w:pStyle w:val="paragraph"/>
      </w:pPr>
      <w:r w:rsidRPr="002F45FF">
        <w:tab/>
        <w:t>(b)</w:t>
      </w:r>
      <w:r w:rsidRPr="002F45FF">
        <w:tab/>
        <w:t>setting out those particular provisions.</w:t>
      </w:r>
    </w:p>
    <w:p w14:paraId="272BAA28" w14:textId="77777777" w:rsidR="004F666C" w:rsidRPr="002F45FF" w:rsidRDefault="004F666C" w:rsidP="003B7DE6">
      <w:pPr>
        <w:pStyle w:val="SubsectionHead"/>
      </w:pPr>
      <w:r w:rsidRPr="002F45FF">
        <w:t>Details in annual report</w:t>
      </w:r>
    </w:p>
    <w:p w14:paraId="512B99FF" w14:textId="40261EEC" w:rsidR="004F666C" w:rsidRPr="002F45FF" w:rsidRDefault="004F666C" w:rsidP="003B7DE6">
      <w:pPr>
        <w:pStyle w:val="subsection"/>
      </w:pPr>
      <w:r w:rsidRPr="002F45FF">
        <w:tab/>
        <w:t>(</w:t>
      </w:r>
      <w:r w:rsidR="000A2C22" w:rsidRPr="002F45FF">
        <w:t>10</w:t>
      </w:r>
      <w:r w:rsidRPr="002F45FF">
        <w:t>)</w:t>
      </w:r>
      <w:r w:rsidRPr="002F45FF">
        <w:tab/>
        <w:t xml:space="preserve">The </w:t>
      </w:r>
      <w:r w:rsidR="005D6B7B" w:rsidRPr="002F45FF">
        <w:t>Chief Executive Officer of Services Australia</w:t>
      </w:r>
      <w:r w:rsidRPr="002F45FF">
        <w:t xml:space="preserve">, when preparing </w:t>
      </w:r>
      <w:r w:rsidR="005D6B7B" w:rsidRPr="002F45FF">
        <w:t>Services Australia’s</w:t>
      </w:r>
      <w:r w:rsidRPr="002F45FF">
        <w:t xml:space="preserve"> annual report under section 46 of the </w:t>
      </w:r>
      <w:r w:rsidRPr="002F45FF">
        <w:rPr>
          <w:i/>
        </w:rPr>
        <w:t>Public Governance, Performance and Accountability Act 2013</w:t>
      </w:r>
      <w:r w:rsidRPr="002F45FF">
        <w:t xml:space="preserve"> for a period, must include the following information in that report:</w:t>
      </w:r>
    </w:p>
    <w:p w14:paraId="10BFA0D5" w14:textId="31508D26" w:rsidR="004F666C" w:rsidRPr="002F45FF" w:rsidRDefault="004F666C" w:rsidP="003B7DE6">
      <w:pPr>
        <w:pStyle w:val="paragraph"/>
      </w:pPr>
      <w:r w:rsidRPr="002F45FF">
        <w:tab/>
        <w:t>(a)</w:t>
      </w:r>
      <w:r w:rsidRPr="002F45FF">
        <w:tab/>
        <w:t xml:space="preserve">the total number of substituted actions taken by the </w:t>
      </w:r>
      <w:r w:rsidR="0040184F" w:rsidRPr="002F45FF">
        <w:t>Chief Executive Medicare</w:t>
      </w:r>
      <w:r w:rsidRPr="002F45FF">
        <w:t xml:space="preserve"> under </w:t>
      </w:r>
      <w:r w:rsidR="00371E7F" w:rsidRPr="002F45FF">
        <w:t>subsection 2</w:t>
      </w:r>
      <w:r w:rsidR="00EF239B" w:rsidRPr="002F45FF">
        <w:t>2R</w:t>
      </w:r>
      <w:r w:rsidR="0040184F" w:rsidRPr="002F45FF">
        <w:t>(</w:t>
      </w:r>
      <w:r w:rsidR="0081520E" w:rsidRPr="002F45FF">
        <w:t>4</w:t>
      </w:r>
      <w:r w:rsidR="0040184F" w:rsidRPr="002F45FF">
        <w:t>)</w:t>
      </w:r>
      <w:r w:rsidRPr="002F45FF">
        <w:t xml:space="preserve"> in that period;</w:t>
      </w:r>
    </w:p>
    <w:p w14:paraId="2289D303" w14:textId="77777777" w:rsidR="004F666C" w:rsidRPr="002F45FF" w:rsidRDefault="004F666C" w:rsidP="003B7DE6">
      <w:pPr>
        <w:pStyle w:val="paragraph"/>
      </w:pPr>
      <w:r w:rsidRPr="002F45FF">
        <w:tab/>
        <w:t>(b)</w:t>
      </w:r>
      <w:r w:rsidRPr="002F45FF">
        <w:tab/>
        <w:t>the kind of substituted actions so taken;</w:t>
      </w:r>
    </w:p>
    <w:p w14:paraId="1C70E672" w14:textId="77777777" w:rsidR="004F666C" w:rsidRPr="002F45FF" w:rsidRDefault="004F666C" w:rsidP="003B7DE6">
      <w:pPr>
        <w:pStyle w:val="paragraph"/>
      </w:pPr>
      <w:r w:rsidRPr="002F45FF">
        <w:tab/>
        <w:t>(c)</w:t>
      </w:r>
      <w:r w:rsidRPr="002F45FF">
        <w:tab/>
        <w:t xml:space="preserve">the kind of administrative action taken by the operation of the computer program that the </w:t>
      </w:r>
      <w:r w:rsidR="0040184F" w:rsidRPr="002F45FF">
        <w:t>Chief Executive Medicare</w:t>
      </w:r>
      <w:r w:rsidRPr="002F45FF">
        <w:t xml:space="preserve"> was satisfied was not correct.</w:t>
      </w:r>
    </w:p>
    <w:p w14:paraId="32455A6A" w14:textId="40079C3C" w:rsidR="004F666C" w:rsidRPr="002F45FF" w:rsidRDefault="00B8161E" w:rsidP="003B7DE6">
      <w:pPr>
        <w:pStyle w:val="subsection"/>
      </w:pPr>
      <w:r w:rsidRPr="002F45FF">
        <w:lastRenderedPageBreak/>
        <w:tab/>
        <w:t>(1</w:t>
      </w:r>
      <w:r w:rsidR="000A2C22" w:rsidRPr="002F45FF">
        <w:t>1</w:t>
      </w:r>
      <w:r w:rsidRPr="002F45FF">
        <w:t>)</w:t>
      </w:r>
      <w:r w:rsidRPr="002F45FF">
        <w:tab/>
      </w:r>
      <w:r w:rsidR="004F666C" w:rsidRPr="002F45FF">
        <w:t xml:space="preserve">The </w:t>
      </w:r>
      <w:r w:rsidR="00276324" w:rsidRPr="002F45FF">
        <w:t>Chief Executive Officer of Services Australia</w:t>
      </w:r>
      <w:r w:rsidR="004F666C" w:rsidRPr="002F45FF">
        <w:t xml:space="preserve"> may also include in the report any other information (other than personal information</w:t>
      </w:r>
      <w:r w:rsidR="007C2B03" w:rsidRPr="002F45FF">
        <w:t xml:space="preserve"> within the meaning of the </w:t>
      </w:r>
      <w:r w:rsidR="007C2B03" w:rsidRPr="002F45FF">
        <w:rPr>
          <w:i/>
        </w:rPr>
        <w:t>Privacy Act 1988</w:t>
      </w:r>
      <w:r w:rsidR="004F666C" w:rsidRPr="002F45FF">
        <w:t xml:space="preserve">) about the operation of </w:t>
      </w:r>
      <w:r w:rsidR="00E05D3D" w:rsidRPr="002F45FF">
        <w:t>section 2</w:t>
      </w:r>
      <w:r w:rsidR="00EF239B" w:rsidRPr="002F45FF">
        <w:t>2R</w:t>
      </w:r>
      <w:r w:rsidR="00BE0F3C" w:rsidRPr="002F45FF">
        <w:t xml:space="preserve"> and this section</w:t>
      </w:r>
      <w:r w:rsidR="004F666C" w:rsidRPr="002F45FF">
        <w:t xml:space="preserve"> in that period that the </w:t>
      </w:r>
      <w:r w:rsidR="00E63585" w:rsidRPr="002F45FF">
        <w:t>Chief Executive Officer of Services Australia</w:t>
      </w:r>
      <w:r w:rsidR="004F666C" w:rsidRPr="002F45FF">
        <w:t xml:space="preserve"> considers appropriate.</w:t>
      </w:r>
    </w:p>
    <w:p w14:paraId="29AA546C" w14:textId="088C645B" w:rsidR="00564C06" w:rsidRPr="002F45FF" w:rsidRDefault="006602BF" w:rsidP="003B7DE6">
      <w:pPr>
        <w:pStyle w:val="ActHead3"/>
      </w:pPr>
      <w:bookmarkStart w:id="36" w:name="_Toc213248548"/>
      <w:r w:rsidRPr="0004067A">
        <w:rPr>
          <w:rStyle w:val="CharDivNo"/>
        </w:rPr>
        <w:t>Division 6</w:t>
      </w:r>
      <w:r w:rsidR="00564C06" w:rsidRPr="002F45FF">
        <w:t>—</w:t>
      </w:r>
      <w:r w:rsidR="005F6D4B" w:rsidRPr="0004067A">
        <w:rPr>
          <w:rStyle w:val="CharDivText"/>
        </w:rPr>
        <w:t>R</w:t>
      </w:r>
      <w:r w:rsidR="00564C06" w:rsidRPr="0004067A">
        <w:rPr>
          <w:rStyle w:val="CharDivText"/>
        </w:rPr>
        <w:t>econsideration and review of decisions</w:t>
      </w:r>
      <w:bookmarkEnd w:id="36"/>
    </w:p>
    <w:p w14:paraId="06758AC1" w14:textId="0B2F3FD3" w:rsidR="00896332" w:rsidRPr="002F45FF" w:rsidRDefault="00EF239B" w:rsidP="003B7DE6">
      <w:pPr>
        <w:pStyle w:val="ActHead5"/>
      </w:pPr>
      <w:bookmarkStart w:id="37" w:name="_Toc213248549"/>
      <w:r w:rsidRPr="0004067A">
        <w:rPr>
          <w:rStyle w:val="CharSectno"/>
        </w:rPr>
        <w:t>22T</w:t>
      </w:r>
      <w:r w:rsidR="00896332" w:rsidRPr="002F45FF">
        <w:t xml:space="preserve">  </w:t>
      </w:r>
      <w:r w:rsidR="008769D4" w:rsidRPr="002F45FF">
        <w:t>Chief Executive Medicare</w:t>
      </w:r>
      <w:r w:rsidR="00896332" w:rsidRPr="002F45FF">
        <w:t>’s reconsideration of decisions</w:t>
      </w:r>
      <w:bookmarkEnd w:id="37"/>
    </w:p>
    <w:p w14:paraId="6658C795" w14:textId="77777777" w:rsidR="00896332" w:rsidRPr="002F45FF" w:rsidRDefault="00896332" w:rsidP="003B7DE6">
      <w:pPr>
        <w:pStyle w:val="subsection"/>
      </w:pPr>
      <w:r w:rsidRPr="002F45FF">
        <w:tab/>
        <w:t>(1)</w:t>
      </w:r>
      <w:r w:rsidRPr="002F45FF">
        <w:tab/>
      </w:r>
      <w:r w:rsidR="006A07D5" w:rsidRPr="002F45FF">
        <w:t>The</w:t>
      </w:r>
      <w:r w:rsidRPr="002F45FF">
        <w:t xml:space="preserve"> person </w:t>
      </w:r>
      <w:r w:rsidR="0072336B" w:rsidRPr="002F45FF">
        <w:t xml:space="preserve">who is </w:t>
      </w:r>
      <w:r w:rsidR="007F2897" w:rsidRPr="002F45FF">
        <w:t>the subject of a</w:t>
      </w:r>
      <w:r w:rsidRPr="002F45FF">
        <w:t xml:space="preserve"> decision </w:t>
      </w:r>
      <w:r w:rsidR="007F5DD9" w:rsidRPr="002F45FF">
        <w:t xml:space="preserve">of the following kind </w:t>
      </w:r>
      <w:r w:rsidR="005F44A2" w:rsidRPr="002F45FF">
        <w:t xml:space="preserve">made by the Chief Executive Medicare </w:t>
      </w:r>
      <w:r w:rsidRPr="002F45FF">
        <w:t>may request</w:t>
      </w:r>
      <w:r w:rsidR="00150AA6" w:rsidRPr="002F45FF">
        <w:t>, in writing,</w:t>
      </w:r>
      <w:r w:rsidRPr="002F45FF">
        <w:t xml:space="preserve"> the </w:t>
      </w:r>
      <w:r w:rsidR="00DC7111" w:rsidRPr="002F45FF">
        <w:t>Chief Executive Medicare</w:t>
      </w:r>
      <w:r w:rsidRPr="002F45FF">
        <w:t xml:space="preserve"> to reconsider the decision</w:t>
      </w:r>
      <w:r w:rsidR="00DC7111" w:rsidRPr="002F45FF">
        <w:t>:</w:t>
      </w:r>
    </w:p>
    <w:p w14:paraId="111B1EB0" w14:textId="35CBC130" w:rsidR="00DC7111" w:rsidRPr="002F45FF" w:rsidRDefault="00DC7111" w:rsidP="003B7DE6">
      <w:pPr>
        <w:pStyle w:val="paragraph"/>
      </w:pPr>
      <w:r w:rsidRPr="002F45FF">
        <w:tab/>
        <w:t>(</w:t>
      </w:r>
      <w:r w:rsidR="006C45E7" w:rsidRPr="002F45FF">
        <w:t>a</w:t>
      </w:r>
      <w:r w:rsidRPr="002F45FF">
        <w:t>)</w:t>
      </w:r>
      <w:r w:rsidRPr="002F45FF">
        <w:tab/>
      </w:r>
      <w:r w:rsidR="00CC34B6" w:rsidRPr="002F45FF">
        <w:t xml:space="preserve">a decision </w:t>
      </w:r>
      <w:r w:rsidR="00CE42AF" w:rsidRPr="002F45FF">
        <w:t xml:space="preserve">under </w:t>
      </w:r>
      <w:r w:rsidR="00E05D3D" w:rsidRPr="002F45FF">
        <w:t>paragraph 2</w:t>
      </w:r>
      <w:r w:rsidR="00EF239B" w:rsidRPr="002F45FF">
        <w:t>2E</w:t>
      </w:r>
      <w:r w:rsidR="00CE42AF" w:rsidRPr="002F45FF">
        <w:t>(</w:t>
      </w:r>
      <w:r w:rsidR="00F2737C" w:rsidRPr="002F45FF">
        <w:t>2</w:t>
      </w:r>
      <w:r w:rsidR="00CE42AF" w:rsidRPr="002F45FF">
        <w:t>)</w:t>
      </w:r>
      <w:r w:rsidR="00EF1213" w:rsidRPr="002F45FF">
        <w:t>(b)</w:t>
      </w:r>
      <w:r w:rsidR="00214CD0" w:rsidRPr="002F45FF">
        <w:t xml:space="preserve"> to refuse to allocate a provider number </w:t>
      </w:r>
      <w:r w:rsidR="0007335B" w:rsidRPr="002F45FF">
        <w:t>for a place of practice;</w:t>
      </w:r>
    </w:p>
    <w:p w14:paraId="58750BD8" w14:textId="13C6C57C" w:rsidR="00692988" w:rsidRPr="002F45FF" w:rsidRDefault="00692988" w:rsidP="003B7DE6">
      <w:pPr>
        <w:pStyle w:val="paragraph"/>
      </w:pPr>
      <w:r w:rsidRPr="002F45FF">
        <w:tab/>
        <w:t>(</w:t>
      </w:r>
      <w:r w:rsidR="006C45E7" w:rsidRPr="002F45FF">
        <w:t>b</w:t>
      </w:r>
      <w:r w:rsidRPr="002F45FF">
        <w:t>)</w:t>
      </w:r>
      <w:r w:rsidRPr="002F45FF">
        <w:tab/>
        <w:t xml:space="preserve">a decision under </w:t>
      </w:r>
      <w:r w:rsidR="00E05D3D" w:rsidRPr="002F45FF">
        <w:t>paragraph 2</w:t>
      </w:r>
      <w:r w:rsidR="00EF239B" w:rsidRPr="002F45FF">
        <w:t>2G</w:t>
      </w:r>
      <w:r w:rsidRPr="002F45FF">
        <w:t>(</w:t>
      </w:r>
      <w:r w:rsidR="00F90943" w:rsidRPr="002F45FF">
        <w:t>3</w:t>
      </w:r>
      <w:r w:rsidRPr="002F45FF">
        <w:t>)</w:t>
      </w:r>
      <w:r w:rsidR="00CB32B4" w:rsidRPr="002F45FF">
        <w:t>(a)</w:t>
      </w:r>
      <w:r w:rsidRPr="002F45FF">
        <w:t xml:space="preserve"> to change the day </w:t>
      </w:r>
      <w:r w:rsidR="00CB32B4" w:rsidRPr="002F45FF">
        <w:t>of effect of</w:t>
      </w:r>
      <w:r w:rsidRPr="002F45FF">
        <w:t xml:space="preserve"> the allocation of a provider number </w:t>
      </w:r>
      <w:r w:rsidR="009F4EE4" w:rsidRPr="002F45FF">
        <w:t xml:space="preserve">to a day that is different </w:t>
      </w:r>
      <w:r w:rsidR="00125879" w:rsidRPr="002F45FF">
        <w:t>from</w:t>
      </w:r>
      <w:r w:rsidR="009F4EE4" w:rsidRPr="002F45FF">
        <w:t xml:space="preserve"> the da</w:t>
      </w:r>
      <w:r w:rsidR="005B0B3F" w:rsidRPr="002F45FF">
        <w:t xml:space="preserve">y </w:t>
      </w:r>
      <w:r w:rsidR="006E16F3" w:rsidRPr="002F45FF">
        <w:t>nominated</w:t>
      </w:r>
      <w:r w:rsidR="005B0B3F" w:rsidRPr="002F45FF">
        <w:t xml:space="preserve"> by the person allocated the provider number</w:t>
      </w:r>
      <w:r w:rsidRPr="002F45FF">
        <w:t>;</w:t>
      </w:r>
    </w:p>
    <w:p w14:paraId="1D54495E" w14:textId="5F6A106A" w:rsidR="003A743C" w:rsidRPr="002F45FF" w:rsidRDefault="003A743C" w:rsidP="003B7DE6">
      <w:pPr>
        <w:pStyle w:val="paragraph"/>
      </w:pPr>
      <w:r w:rsidRPr="002F45FF">
        <w:tab/>
        <w:t>(</w:t>
      </w:r>
      <w:r w:rsidR="006C45E7" w:rsidRPr="002F45FF">
        <w:t>c</w:t>
      </w:r>
      <w:r w:rsidRPr="002F45FF">
        <w:t>)</w:t>
      </w:r>
      <w:r w:rsidRPr="002F45FF">
        <w:tab/>
        <w:t>a decision under</w:t>
      </w:r>
      <w:r w:rsidR="00CB32B4" w:rsidRPr="002F45FF">
        <w:t xml:space="preserve"> </w:t>
      </w:r>
      <w:r w:rsidR="00E05D3D" w:rsidRPr="002F45FF">
        <w:t>paragraph 2</w:t>
      </w:r>
      <w:r w:rsidR="00EF239B" w:rsidRPr="002F45FF">
        <w:t>2G</w:t>
      </w:r>
      <w:r w:rsidRPr="002F45FF">
        <w:t>(</w:t>
      </w:r>
      <w:r w:rsidR="00EA327B" w:rsidRPr="002F45FF">
        <w:t>3</w:t>
      </w:r>
      <w:r w:rsidRPr="002F45FF">
        <w:t>)</w:t>
      </w:r>
      <w:r w:rsidR="00CB32B4" w:rsidRPr="002F45FF">
        <w:t>(b)</w:t>
      </w:r>
      <w:r w:rsidRPr="002F45FF">
        <w:t xml:space="preserve"> to refuse to change the day </w:t>
      </w:r>
      <w:r w:rsidR="00CB32B4" w:rsidRPr="002F45FF">
        <w:t xml:space="preserve">of effect of the </w:t>
      </w:r>
      <w:r w:rsidRPr="002F45FF">
        <w:t>allocation of a provider number;</w:t>
      </w:r>
    </w:p>
    <w:p w14:paraId="458F6434" w14:textId="14578591" w:rsidR="0007335B" w:rsidRPr="002F45FF" w:rsidRDefault="0007335B" w:rsidP="003B7DE6">
      <w:pPr>
        <w:pStyle w:val="paragraph"/>
      </w:pPr>
      <w:r w:rsidRPr="002F45FF">
        <w:tab/>
        <w:t>(</w:t>
      </w:r>
      <w:r w:rsidR="006C45E7" w:rsidRPr="002F45FF">
        <w:t>d</w:t>
      </w:r>
      <w:r w:rsidRPr="002F45FF">
        <w:t>)</w:t>
      </w:r>
      <w:r w:rsidRPr="002F45FF">
        <w:tab/>
        <w:t xml:space="preserve">a decision under </w:t>
      </w:r>
      <w:r w:rsidR="00371E7F" w:rsidRPr="002F45FF">
        <w:t>subsection 2</w:t>
      </w:r>
      <w:r w:rsidR="00EF239B" w:rsidRPr="002F45FF">
        <w:t>2J</w:t>
      </w:r>
      <w:r w:rsidRPr="002F45FF">
        <w:t>(</w:t>
      </w:r>
      <w:r w:rsidR="009C2F3F" w:rsidRPr="002F45FF">
        <w:t>1</w:t>
      </w:r>
      <w:r w:rsidRPr="002F45FF">
        <w:t>) or (</w:t>
      </w:r>
      <w:r w:rsidR="009C2F3F" w:rsidRPr="002F45FF">
        <w:t>3</w:t>
      </w:r>
      <w:r w:rsidRPr="002F45FF">
        <w:t>) to revoke the allocation of a provider number</w:t>
      </w:r>
      <w:r w:rsidR="001C42AE" w:rsidRPr="002F45FF">
        <w:t xml:space="preserve"> for a place of practice (</w:t>
      </w:r>
      <w:r w:rsidR="00E201E7" w:rsidRPr="002F45FF">
        <w:t xml:space="preserve">except if </w:t>
      </w:r>
      <w:r w:rsidR="00824D6C" w:rsidRPr="002F45FF">
        <w:t xml:space="preserve">that place of practice was not one covered by the person’s application under </w:t>
      </w:r>
      <w:r w:rsidR="00E05D3D" w:rsidRPr="002F45FF">
        <w:t>section 2</w:t>
      </w:r>
      <w:r w:rsidR="00EF239B" w:rsidRPr="002F45FF">
        <w:t>2D</w:t>
      </w:r>
      <w:r w:rsidR="00824D6C" w:rsidRPr="002F45FF">
        <w:t>)</w:t>
      </w:r>
      <w:r w:rsidR="00CA6A9C" w:rsidRPr="002F45FF">
        <w:t>;</w:t>
      </w:r>
    </w:p>
    <w:p w14:paraId="2903FC8D" w14:textId="6369917E" w:rsidR="00F245E4" w:rsidRPr="002F45FF" w:rsidRDefault="00F245E4" w:rsidP="003B7DE6">
      <w:pPr>
        <w:pStyle w:val="paragraph"/>
      </w:pPr>
      <w:r w:rsidRPr="002F45FF">
        <w:tab/>
        <w:t>(</w:t>
      </w:r>
      <w:r w:rsidR="006C45E7" w:rsidRPr="002F45FF">
        <w:t>e</w:t>
      </w:r>
      <w:r w:rsidRPr="002F45FF">
        <w:t>)</w:t>
      </w:r>
      <w:r w:rsidRPr="002F45FF">
        <w:tab/>
        <w:t xml:space="preserve">a decision under </w:t>
      </w:r>
      <w:r w:rsidR="00371E7F" w:rsidRPr="002F45FF">
        <w:t>subsection 2</w:t>
      </w:r>
      <w:r w:rsidR="00EF239B" w:rsidRPr="002F45FF">
        <w:t>2K</w:t>
      </w:r>
      <w:r w:rsidRPr="002F45FF">
        <w:t>(</w:t>
      </w:r>
      <w:r w:rsidR="00E957D0" w:rsidRPr="002F45FF">
        <w:t>2</w:t>
      </w:r>
      <w:r w:rsidRPr="002F45FF">
        <w:t>) or (</w:t>
      </w:r>
      <w:r w:rsidR="00E957D0" w:rsidRPr="002F45FF">
        <w:t>3</w:t>
      </w:r>
      <w:r w:rsidRPr="002F45FF">
        <w:t xml:space="preserve">) to </w:t>
      </w:r>
      <w:r w:rsidR="004A7D62" w:rsidRPr="002F45FF">
        <w:t xml:space="preserve">suspend </w:t>
      </w:r>
      <w:r w:rsidRPr="002F45FF">
        <w:t>the allocation of a provider number;</w:t>
      </w:r>
    </w:p>
    <w:p w14:paraId="18FC8903" w14:textId="62662E89" w:rsidR="000D6DE5" w:rsidRPr="002F45FF" w:rsidRDefault="000D6DE5" w:rsidP="003B7DE6">
      <w:pPr>
        <w:pStyle w:val="paragraph"/>
      </w:pPr>
      <w:r w:rsidRPr="002F45FF">
        <w:tab/>
        <w:t>(</w:t>
      </w:r>
      <w:r w:rsidR="006C45E7" w:rsidRPr="002F45FF">
        <w:t>f</w:t>
      </w:r>
      <w:r w:rsidRPr="002F45FF">
        <w:t>)</w:t>
      </w:r>
      <w:r w:rsidRPr="002F45FF">
        <w:tab/>
        <w:t xml:space="preserve">a decision under </w:t>
      </w:r>
      <w:r w:rsidR="00E05D3D" w:rsidRPr="002F45FF">
        <w:t>paragraph 2</w:t>
      </w:r>
      <w:r w:rsidR="00EF239B" w:rsidRPr="002F45FF">
        <w:t>2N</w:t>
      </w:r>
      <w:r w:rsidRPr="002F45FF">
        <w:t>(</w:t>
      </w:r>
      <w:r w:rsidR="00FC72AE" w:rsidRPr="002F45FF">
        <w:t>2</w:t>
      </w:r>
      <w:r w:rsidRPr="002F45FF">
        <w:t>)</w:t>
      </w:r>
      <w:r w:rsidR="006C67CA" w:rsidRPr="002F45FF">
        <w:t>(b)</w:t>
      </w:r>
      <w:r w:rsidRPr="002F45FF">
        <w:t xml:space="preserve"> to refuse to change the day on which the suspension of the allocation of a provider number takes effect;</w:t>
      </w:r>
    </w:p>
    <w:p w14:paraId="2B20FF20" w14:textId="5D4DE7CD" w:rsidR="00447865" w:rsidRPr="002F45FF" w:rsidRDefault="00447865" w:rsidP="003B7DE6">
      <w:pPr>
        <w:pStyle w:val="paragraph"/>
      </w:pPr>
      <w:r w:rsidRPr="002F45FF">
        <w:tab/>
        <w:t>(</w:t>
      </w:r>
      <w:r w:rsidR="006C45E7" w:rsidRPr="002F45FF">
        <w:t>g</w:t>
      </w:r>
      <w:r w:rsidRPr="002F45FF">
        <w:t>)</w:t>
      </w:r>
      <w:r w:rsidRPr="002F45FF">
        <w:tab/>
        <w:t xml:space="preserve">a decision under </w:t>
      </w:r>
      <w:r w:rsidR="00371E7F" w:rsidRPr="002F45FF">
        <w:t>subsection 2</w:t>
      </w:r>
      <w:r w:rsidR="00EF239B" w:rsidRPr="002F45FF">
        <w:t>2N</w:t>
      </w:r>
      <w:r w:rsidRPr="002F45FF">
        <w:t>(</w:t>
      </w:r>
      <w:r w:rsidR="00FC72AE" w:rsidRPr="002F45FF">
        <w:t>5</w:t>
      </w:r>
      <w:r w:rsidRPr="002F45FF">
        <w:t>) to change the day on which the suspension of the allocation of a provider number takes effect;</w:t>
      </w:r>
    </w:p>
    <w:p w14:paraId="2BE82998" w14:textId="6FC099FF" w:rsidR="00F3090F" w:rsidRPr="002F45FF" w:rsidRDefault="00F3090F" w:rsidP="003B7DE6">
      <w:pPr>
        <w:pStyle w:val="paragraph"/>
      </w:pPr>
      <w:r w:rsidRPr="002F45FF">
        <w:tab/>
        <w:t>(</w:t>
      </w:r>
      <w:r w:rsidR="006C45E7" w:rsidRPr="002F45FF">
        <w:t>h</w:t>
      </w:r>
      <w:r w:rsidRPr="002F45FF">
        <w:t>)</w:t>
      </w:r>
      <w:r w:rsidRPr="002F45FF">
        <w:tab/>
        <w:t xml:space="preserve">a decision under </w:t>
      </w:r>
      <w:r w:rsidR="00E05D3D" w:rsidRPr="002F45FF">
        <w:t>paragraph 2</w:t>
      </w:r>
      <w:r w:rsidR="00EF239B" w:rsidRPr="002F45FF">
        <w:t>2Q</w:t>
      </w:r>
      <w:r w:rsidRPr="002F45FF">
        <w:t>(</w:t>
      </w:r>
      <w:r w:rsidR="00C72A6A" w:rsidRPr="002F45FF">
        <w:t>2</w:t>
      </w:r>
      <w:r w:rsidR="00AD1A9B" w:rsidRPr="002F45FF">
        <w:t>)</w:t>
      </w:r>
      <w:r w:rsidR="006C67CA" w:rsidRPr="002F45FF">
        <w:t>(b)</w:t>
      </w:r>
      <w:r w:rsidRPr="002F45FF">
        <w:t xml:space="preserve"> to refuse to lift the suspension of the allocation of a provider number;</w:t>
      </w:r>
    </w:p>
    <w:p w14:paraId="04908430" w14:textId="691C192F" w:rsidR="00CA6A9C" w:rsidRPr="002F45FF" w:rsidRDefault="00CA6A9C" w:rsidP="003B7DE6">
      <w:pPr>
        <w:pStyle w:val="paragraph"/>
      </w:pPr>
      <w:r w:rsidRPr="002F45FF">
        <w:tab/>
        <w:t>(</w:t>
      </w:r>
      <w:r w:rsidR="006C45E7" w:rsidRPr="002F45FF">
        <w:t>i</w:t>
      </w:r>
      <w:r w:rsidRPr="002F45FF">
        <w:t>)</w:t>
      </w:r>
      <w:r w:rsidRPr="002F45FF">
        <w:tab/>
        <w:t xml:space="preserve">a decision under </w:t>
      </w:r>
      <w:r w:rsidR="00371E7F" w:rsidRPr="002F45FF">
        <w:t>subsection 2</w:t>
      </w:r>
      <w:r w:rsidR="00EF239B" w:rsidRPr="002F45FF">
        <w:t>2R</w:t>
      </w:r>
      <w:r w:rsidRPr="002F45FF">
        <w:t>(</w:t>
      </w:r>
      <w:r w:rsidR="00897E72" w:rsidRPr="002F45FF">
        <w:t>4</w:t>
      </w:r>
      <w:r w:rsidRPr="002F45FF">
        <w:t xml:space="preserve">) in substitution for a decision the Chief Executive Medicare is treated as having taken under </w:t>
      </w:r>
      <w:r w:rsidR="00371E7F" w:rsidRPr="002F45FF">
        <w:t>subsection 2</w:t>
      </w:r>
      <w:r w:rsidR="00EF239B" w:rsidRPr="002F45FF">
        <w:t>2R</w:t>
      </w:r>
      <w:r w:rsidRPr="002F45FF">
        <w:t>(</w:t>
      </w:r>
      <w:r w:rsidR="00897E72" w:rsidRPr="002F45FF">
        <w:t>3</w:t>
      </w:r>
      <w:r w:rsidRPr="002F45FF">
        <w:t>)</w:t>
      </w:r>
      <w:r w:rsidR="00986355" w:rsidRPr="002F45FF">
        <w:t>.</w:t>
      </w:r>
    </w:p>
    <w:p w14:paraId="29978A63" w14:textId="77777777" w:rsidR="00896332" w:rsidRPr="002F45FF" w:rsidRDefault="00150AA6" w:rsidP="003B7DE6">
      <w:pPr>
        <w:pStyle w:val="SubsectionHead"/>
      </w:pPr>
      <w:r w:rsidRPr="002F45FF">
        <w:lastRenderedPageBreak/>
        <w:t>T</w:t>
      </w:r>
      <w:r w:rsidR="00896332" w:rsidRPr="002F45FF">
        <w:t>iming of request</w:t>
      </w:r>
    </w:p>
    <w:p w14:paraId="35A4BCD3" w14:textId="77777777" w:rsidR="00896332" w:rsidRPr="002F45FF" w:rsidRDefault="00896332" w:rsidP="003B7DE6">
      <w:pPr>
        <w:pStyle w:val="subsection"/>
      </w:pPr>
      <w:r w:rsidRPr="002F45FF">
        <w:tab/>
        <w:t>(2)</w:t>
      </w:r>
      <w:r w:rsidRPr="002F45FF">
        <w:tab/>
        <w:t>The person must make the request in writing as follows:</w:t>
      </w:r>
    </w:p>
    <w:p w14:paraId="0BECC1B9" w14:textId="07C4EDE6" w:rsidR="00896332" w:rsidRPr="002F45FF" w:rsidRDefault="00896332" w:rsidP="003B7DE6">
      <w:pPr>
        <w:pStyle w:val="paragraph"/>
      </w:pPr>
      <w:r w:rsidRPr="002F45FF">
        <w:tab/>
        <w:t>(a)</w:t>
      </w:r>
      <w:r w:rsidRPr="002F45FF">
        <w:tab/>
        <w:t xml:space="preserve">before the end of the period of </w:t>
      </w:r>
      <w:r w:rsidR="000B5368" w:rsidRPr="002F45FF">
        <w:t>30</w:t>
      </w:r>
      <w:r w:rsidR="004314BA" w:rsidRPr="002F45FF">
        <w:t> </w:t>
      </w:r>
      <w:r w:rsidRPr="002F45FF">
        <w:t xml:space="preserve">days beginning on the day on which the </w:t>
      </w:r>
      <w:r w:rsidR="000B5368" w:rsidRPr="002F45FF">
        <w:t>Chief Executive Medicare</w:t>
      </w:r>
      <w:r w:rsidRPr="002F45FF">
        <w:t xml:space="preserve"> notifies th</w:t>
      </w:r>
      <w:r w:rsidR="00EE0AB2" w:rsidRPr="002F45FF">
        <w:t>e</w:t>
      </w:r>
      <w:r w:rsidRPr="002F45FF">
        <w:t xml:space="preserve"> person of the decision, unless </w:t>
      </w:r>
      <w:r w:rsidR="002144CE" w:rsidRPr="002F45FF">
        <w:t>paragraph (</w:t>
      </w:r>
      <w:r w:rsidRPr="002F45FF">
        <w:t>b) applies;</w:t>
      </w:r>
    </w:p>
    <w:p w14:paraId="14D08C3C" w14:textId="77777777" w:rsidR="00896332" w:rsidRPr="002F45FF" w:rsidRDefault="00896332" w:rsidP="003B7DE6">
      <w:pPr>
        <w:pStyle w:val="paragraph"/>
      </w:pPr>
      <w:r w:rsidRPr="002F45FF">
        <w:tab/>
        <w:t>(b)</w:t>
      </w:r>
      <w:r w:rsidRPr="002F45FF">
        <w:tab/>
        <w:t xml:space="preserve">if the </w:t>
      </w:r>
      <w:r w:rsidR="003B0B71" w:rsidRPr="002F45FF">
        <w:t>Chief Executive Medicare</w:t>
      </w:r>
      <w:r w:rsidRPr="002F45FF">
        <w:t xml:space="preserve"> allows a longer period for making the request—before the end of that longer period.</w:t>
      </w:r>
    </w:p>
    <w:p w14:paraId="1FA08BDA" w14:textId="77777777" w:rsidR="00896332" w:rsidRPr="002F45FF" w:rsidRDefault="00896332" w:rsidP="003B7DE6">
      <w:pPr>
        <w:pStyle w:val="SubsectionHead"/>
      </w:pPr>
      <w:r w:rsidRPr="002F45FF">
        <w:t>Reasons for request</w:t>
      </w:r>
    </w:p>
    <w:p w14:paraId="6D21EA8E" w14:textId="77777777" w:rsidR="00896332" w:rsidRPr="002F45FF" w:rsidRDefault="00896332" w:rsidP="003B7DE6">
      <w:pPr>
        <w:pStyle w:val="subsection"/>
      </w:pPr>
      <w:r w:rsidRPr="002F45FF">
        <w:tab/>
        <w:t>(3)</w:t>
      </w:r>
      <w:r w:rsidRPr="002F45FF">
        <w:tab/>
        <w:t>The person must set out in the request the reasons for the request.</w:t>
      </w:r>
    </w:p>
    <w:p w14:paraId="49304AE9" w14:textId="77777777" w:rsidR="00E53318" w:rsidRPr="002F45FF" w:rsidRDefault="00E53318" w:rsidP="003B7DE6">
      <w:pPr>
        <w:pStyle w:val="SubsectionHead"/>
      </w:pPr>
      <w:r w:rsidRPr="002F45FF">
        <w:t>Withdrawal of request</w:t>
      </w:r>
    </w:p>
    <w:p w14:paraId="5CB6BA43" w14:textId="2DE19E4E" w:rsidR="00F2737C" w:rsidRPr="002F45FF" w:rsidRDefault="00E53318" w:rsidP="003B7DE6">
      <w:pPr>
        <w:pStyle w:val="subsection"/>
      </w:pPr>
      <w:r w:rsidRPr="002F45FF">
        <w:tab/>
        <w:t>(</w:t>
      </w:r>
      <w:r w:rsidR="004F3278" w:rsidRPr="002F45FF">
        <w:t>4</w:t>
      </w:r>
      <w:r w:rsidRPr="002F45FF">
        <w:t>)</w:t>
      </w:r>
      <w:r w:rsidRPr="002F45FF">
        <w:tab/>
      </w:r>
      <w:r w:rsidR="00CF5441" w:rsidRPr="002F45FF">
        <w:t xml:space="preserve">A person’s request for reconsideration of a </w:t>
      </w:r>
      <w:r w:rsidRPr="002F45FF">
        <w:t xml:space="preserve">decision </w:t>
      </w:r>
      <w:r w:rsidR="00754A16" w:rsidRPr="002F45FF">
        <w:t xml:space="preserve">made </w:t>
      </w:r>
      <w:r w:rsidRPr="002F45FF">
        <w:t xml:space="preserve">under </w:t>
      </w:r>
      <w:r w:rsidR="00E05D3D" w:rsidRPr="002F45FF">
        <w:t>paragraph 2</w:t>
      </w:r>
      <w:r w:rsidR="00EF239B" w:rsidRPr="002F45FF">
        <w:t>2E</w:t>
      </w:r>
      <w:r w:rsidR="009110FF" w:rsidRPr="002F45FF">
        <w:t>(2)(b)</w:t>
      </w:r>
      <w:r w:rsidRPr="002F45FF">
        <w:t xml:space="preserve"> to refuse to allocate a provider number for a place of practice</w:t>
      </w:r>
      <w:r w:rsidR="00CF5441" w:rsidRPr="002F45FF">
        <w:t xml:space="preserve"> is taken to have been withdrawn</w:t>
      </w:r>
      <w:r w:rsidR="00577F28" w:rsidRPr="002F45FF">
        <w:t xml:space="preserve"> if</w:t>
      </w:r>
      <w:r w:rsidR="00F2737C" w:rsidRPr="002F45FF">
        <w:t>:</w:t>
      </w:r>
    </w:p>
    <w:p w14:paraId="69149293" w14:textId="7B2FC4EF" w:rsidR="00E53318" w:rsidRPr="002F45FF" w:rsidRDefault="00F2737C" w:rsidP="003B7DE6">
      <w:pPr>
        <w:pStyle w:val="paragraph"/>
      </w:pPr>
      <w:r w:rsidRPr="002F45FF">
        <w:tab/>
        <w:t>(a)</w:t>
      </w:r>
      <w:r w:rsidRPr="002F45FF">
        <w:tab/>
      </w:r>
      <w:r w:rsidR="00577F28" w:rsidRPr="002F45FF">
        <w:t xml:space="preserve">the person makes another application under </w:t>
      </w:r>
      <w:r w:rsidR="00E05D3D" w:rsidRPr="002F45FF">
        <w:t>section 2</w:t>
      </w:r>
      <w:r w:rsidR="00EF239B" w:rsidRPr="002F45FF">
        <w:t>2D</w:t>
      </w:r>
      <w:r w:rsidR="00577F28" w:rsidRPr="002F45FF">
        <w:t xml:space="preserve"> for the allocation of a provider number to the person for </w:t>
      </w:r>
      <w:r w:rsidR="00C3287D" w:rsidRPr="002F45FF">
        <w:t>that</w:t>
      </w:r>
      <w:r w:rsidR="00577F28" w:rsidRPr="002F45FF">
        <w:t xml:space="preserve"> place of practice</w:t>
      </w:r>
      <w:r w:rsidRPr="002F45FF">
        <w:t>; and</w:t>
      </w:r>
    </w:p>
    <w:p w14:paraId="5548035E" w14:textId="1CAB299C" w:rsidR="00F2737C" w:rsidRPr="002F45FF" w:rsidRDefault="00F2737C" w:rsidP="003B7DE6">
      <w:pPr>
        <w:pStyle w:val="paragraph"/>
      </w:pPr>
      <w:r w:rsidRPr="002F45FF">
        <w:tab/>
        <w:t>(b)</w:t>
      </w:r>
      <w:r w:rsidRPr="002F45FF">
        <w:tab/>
      </w:r>
      <w:r w:rsidR="00A12B31" w:rsidRPr="002F45FF">
        <w:t xml:space="preserve">the person makes the other application </w:t>
      </w:r>
      <w:r w:rsidRPr="002F45FF">
        <w:t xml:space="preserve">before </w:t>
      </w:r>
      <w:r w:rsidR="00A12B31" w:rsidRPr="002F45FF">
        <w:t xml:space="preserve">the Chief Executive Medicare makes </w:t>
      </w:r>
      <w:r w:rsidRPr="002F45FF">
        <w:t xml:space="preserve">a decision under </w:t>
      </w:r>
      <w:r w:rsidR="002144CE" w:rsidRPr="002F45FF">
        <w:t>subsection (</w:t>
      </w:r>
      <w:r w:rsidRPr="002F45FF">
        <w:t xml:space="preserve">5) </w:t>
      </w:r>
      <w:r w:rsidR="00E67D58" w:rsidRPr="002F45FF">
        <w:t xml:space="preserve">of this section </w:t>
      </w:r>
      <w:r w:rsidR="003A5041" w:rsidRPr="002F45FF">
        <w:t xml:space="preserve">on reconsideration of the decision made under </w:t>
      </w:r>
      <w:r w:rsidR="00E05D3D" w:rsidRPr="002F45FF">
        <w:t>paragraph 2</w:t>
      </w:r>
      <w:r w:rsidR="00EF239B" w:rsidRPr="002F45FF">
        <w:t>2E</w:t>
      </w:r>
      <w:r w:rsidR="00AC54D0" w:rsidRPr="002F45FF">
        <w:t>(2)(b)</w:t>
      </w:r>
      <w:r w:rsidRPr="002F45FF">
        <w:t>.</w:t>
      </w:r>
    </w:p>
    <w:p w14:paraId="46B6118D" w14:textId="77777777" w:rsidR="00896332" w:rsidRPr="002F45FF" w:rsidRDefault="00896332" w:rsidP="003B7DE6">
      <w:pPr>
        <w:pStyle w:val="SubsectionHead"/>
      </w:pPr>
      <w:r w:rsidRPr="002F45FF">
        <w:t>Decision on reconsideration</w:t>
      </w:r>
    </w:p>
    <w:p w14:paraId="51CC3759" w14:textId="77777777" w:rsidR="00896332" w:rsidRPr="002F45FF" w:rsidRDefault="00896332" w:rsidP="003B7DE6">
      <w:pPr>
        <w:pStyle w:val="subsection"/>
      </w:pPr>
      <w:r w:rsidRPr="002F45FF">
        <w:tab/>
        <w:t>(</w:t>
      </w:r>
      <w:r w:rsidR="004F3278" w:rsidRPr="002F45FF">
        <w:t>5</w:t>
      </w:r>
      <w:r w:rsidRPr="002F45FF">
        <w:t>)</w:t>
      </w:r>
      <w:r w:rsidRPr="002F45FF">
        <w:tab/>
        <w:t xml:space="preserve">The </w:t>
      </w:r>
      <w:r w:rsidR="003B0B71" w:rsidRPr="002F45FF">
        <w:t>Chief Executive Medicare</w:t>
      </w:r>
      <w:r w:rsidRPr="002F45FF">
        <w:t xml:space="preserve">, on receiving a person’s request made in accordance with </w:t>
      </w:r>
      <w:r w:rsidR="00A024A8" w:rsidRPr="002F45FF">
        <w:t>subsections (</w:t>
      </w:r>
      <w:r w:rsidRPr="002F45FF">
        <w:t>2) and (3):</w:t>
      </w:r>
    </w:p>
    <w:p w14:paraId="2274251B" w14:textId="4A71A598" w:rsidR="00896332" w:rsidRPr="002F45FF" w:rsidRDefault="00896332" w:rsidP="003B7DE6">
      <w:pPr>
        <w:pStyle w:val="paragraph"/>
      </w:pPr>
      <w:r w:rsidRPr="002F45FF">
        <w:tab/>
        <w:t>(a)</w:t>
      </w:r>
      <w:r w:rsidRPr="002F45FF">
        <w:tab/>
        <w:t>must affirm, vary or set aside the decision</w:t>
      </w:r>
      <w:r w:rsidR="00C22C22" w:rsidRPr="002F45FF">
        <w:t xml:space="preserve"> covered by </w:t>
      </w:r>
      <w:r w:rsidR="002144CE" w:rsidRPr="002F45FF">
        <w:t>subsection (</w:t>
      </w:r>
      <w:r w:rsidR="00C22C22" w:rsidRPr="002F45FF">
        <w:t>1)</w:t>
      </w:r>
      <w:r w:rsidRPr="002F45FF">
        <w:t>; and</w:t>
      </w:r>
    </w:p>
    <w:p w14:paraId="5CC03321" w14:textId="77777777" w:rsidR="00896332" w:rsidRPr="002F45FF" w:rsidRDefault="00896332" w:rsidP="003B7DE6">
      <w:pPr>
        <w:pStyle w:val="paragraph"/>
      </w:pPr>
      <w:r w:rsidRPr="002F45FF">
        <w:tab/>
        <w:t>(b)</w:t>
      </w:r>
      <w:r w:rsidRPr="002F45FF">
        <w:tab/>
        <w:t xml:space="preserve">if the </w:t>
      </w:r>
      <w:r w:rsidR="00955D16" w:rsidRPr="002F45FF">
        <w:t>Chief Executive Medicare</w:t>
      </w:r>
      <w:r w:rsidRPr="002F45FF">
        <w:t xml:space="preserve"> sets aside the decision—may make such other decision as the </w:t>
      </w:r>
      <w:r w:rsidR="00955D16" w:rsidRPr="002F45FF">
        <w:t>Chief Executive Medicare</w:t>
      </w:r>
      <w:r w:rsidRPr="002F45FF">
        <w:t xml:space="preserve"> thinks appropriate.</w:t>
      </w:r>
    </w:p>
    <w:p w14:paraId="54766D47" w14:textId="6B12F643" w:rsidR="003B0B71" w:rsidRPr="002F45FF" w:rsidRDefault="00896332" w:rsidP="003B7DE6">
      <w:pPr>
        <w:pStyle w:val="subsection"/>
      </w:pPr>
      <w:r w:rsidRPr="002F45FF">
        <w:tab/>
        <w:t>(</w:t>
      </w:r>
      <w:r w:rsidR="00D409C6" w:rsidRPr="002F45FF">
        <w:t>6</w:t>
      </w:r>
      <w:r w:rsidRPr="002F45FF">
        <w:t>)</w:t>
      </w:r>
      <w:r w:rsidRPr="002F45FF">
        <w:tab/>
        <w:t xml:space="preserve">The </w:t>
      </w:r>
      <w:r w:rsidR="003B0B71" w:rsidRPr="002F45FF">
        <w:t>Chief Executive Medicare</w:t>
      </w:r>
      <w:r w:rsidRPr="002F45FF">
        <w:t xml:space="preserve"> must </w:t>
      </w:r>
      <w:r w:rsidR="00BF2E13" w:rsidRPr="002F45FF">
        <w:t xml:space="preserve">make the decision on reconsideration </w:t>
      </w:r>
      <w:r w:rsidRPr="002F45FF">
        <w:t xml:space="preserve">before the end of the </w:t>
      </w:r>
      <w:r w:rsidR="00D409C6" w:rsidRPr="002F45FF">
        <w:t>following</w:t>
      </w:r>
      <w:r w:rsidR="003B0B71" w:rsidRPr="002F45FF">
        <w:t>:</w:t>
      </w:r>
    </w:p>
    <w:p w14:paraId="5E4B1309" w14:textId="48FEF18A" w:rsidR="00896332" w:rsidRPr="002F45FF" w:rsidRDefault="003B0B71" w:rsidP="003B7DE6">
      <w:pPr>
        <w:pStyle w:val="paragraph"/>
      </w:pPr>
      <w:r w:rsidRPr="002F45FF">
        <w:tab/>
        <w:t>(a)</w:t>
      </w:r>
      <w:r w:rsidRPr="002F45FF">
        <w:tab/>
      </w:r>
      <w:r w:rsidR="00D409C6" w:rsidRPr="002F45FF">
        <w:t xml:space="preserve">the period </w:t>
      </w:r>
      <w:r w:rsidR="00EF1213" w:rsidRPr="002F45FF">
        <w:t xml:space="preserve">of </w:t>
      </w:r>
      <w:r w:rsidRPr="002F45FF">
        <w:t>60</w:t>
      </w:r>
      <w:r w:rsidR="004314BA" w:rsidRPr="002F45FF">
        <w:t> </w:t>
      </w:r>
      <w:r w:rsidR="00896332" w:rsidRPr="002F45FF">
        <w:t xml:space="preserve">days beginning on the day the </w:t>
      </w:r>
      <w:r w:rsidRPr="002F45FF">
        <w:t>Chief Executive Medicare</w:t>
      </w:r>
      <w:r w:rsidR="00896332" w:rsidRPr="002F45FF">
        <w:t xml:space="preserve"> receives the request</w:t>
      </w:r>
      <w:r w:rsidR="00BA76F7" w:rsidRPr="002F45FF">
        <w:t xml:space="preserve">, unless </w:t>
      </w:r>
      <w:r w:rsidR="002144CE" w:rsidRPr="002F45FF">
        <w:t>paragraph (</w:t>
      </w:r>
      <w:r w:rsidR="00BA76F7" w:rsidRPr="002F45FF">
        <w:t>b) applies</w:t>
      </w:r>
      <w:r w:rsidRPr="002F45FF">
        <w:t>;</w:t>
      </w:r>
    </w:p>
    <w:p w14:paraId="01261CBC" w14:textId="77777777" w:rsidR="003B0B71" w:rsidRPr="002F45FF" w:rsidRDefault="003B0B71" w:rsidP="003B7DE6">
      <w:pPr>
        <w:pStyle w:val="paragraph"/>
      </w:pPr>
      <w:r w:rsidRPr="002F45FF">
        <w:lastRenderedPageBreak/>
        <w:tab/>
        <w:t>(b)</w:t>
      </w:r>
      <w:r w:rsidRPr="002F45FF">
        <w:tab/>
      </w:r>
      <w:r w:rsidR="00BA76F7" w:rsidRPr="002F45FF">
        <w:t>if the person and the Chief Executive Medicare agree on a longer period—that longer period.</w:t>
      </w:r>
    </w:p>
    <w:p w14:paraId="2E291152" w14:textId="77777777" w:rsidR="00896332" w:rsidRPr="002F45FF" w:rsidRDefault="00896332" w:rsidP="003B7DE6">
      <w:pPr>
        <w:pStyle w:val="SubsectionHead"/>
      </w:pPr>
      <w:r w:rsidRPr="002F45FF">
        <w:t>Notice of decision on reconsideration</w:t>
      </w:r>
    </w:p>
    <w:p w14:paraId="788A3308" w14:textId="77777777" w:rsidR="00896332" w:rsidRPr="002F45FF" w:rsidRDefault="00896332" w:rsidP="003B7DE6">
      <w:pPr>
        <w:pStyle w:val="subsection"/>
      </w:pPr>
      <w:r w:rsidRPr="002F45FF">
        <w:tab/>
        <w:t>(</w:t>
      </w:r>
      <w:r w:rsidR="00D409C6" w:rsidRPr="002F45FF">
        <w:t>7</w:t>
      </w:r>
      <w:r w:rsidRPr="002F45FF">
        <w:t>)</w:t>
      </w:r>
      <w:r w:rsidRPr="002F45FF">
        <w:tab/>
        <w:t xml:space="preserve">The </w:t>
      </w:r>
      <w:r w:rsidR="00BA76F7" w:rsidRPr="002F45FF">
        <w:t>Chief Executive Medicare</w:t>
      </w:r>
      <w:r w:rsidRPr="002F45FF">
        <w:t xml:space="preserve"> must give the person written notice of the </w:t>
      </w:r>
      <w:r w:rsidR="00BA76F7" w:rsidRPr="002F45FF">
        <w:t>Chief Executive Medicare</w:t>
      </w:r>
      <w:r w:rsidRPr="002F45FF">
        <w:t>’s decision on reconsideration and of the reasons for that decision.</w:t>
      </w:r>
    </w:p>
    <w:p w14:paraId="68D4A0BE" w14:textId="095B8362" w:rsidR="00896332" w:rsidRPr="002F45FF" w:rsidRDefault="00896332" w:rsidP="003B7DE6">
      <w:pPr>
        <w:pStyle w:val="notetext"/>
      </w:pPr>
      <w:r w:rsidRPr="002F45FF">
        <w:t>Note:</w:t>
      </w:r>
      <w:r w:rsidRPr="002F45FF">
        <w:tab/>
      </w:r>
      <w:r w:rsidR="00E05D3D" w:rsidRPr="002F45FF">
        <w:t>Section 2</w:t>
      </w:r>
      <w:r w:rsidRPr="002F45FF">
        <w:t xml:space="preserve">66 of the </w:t>
      </w:r>
      <w:r w:rsidRPr="002F45FF">
        <w:rPr>
          <w:i/>
        </w:rPr>
        <w:t>Administrative Review Tribunal Act 2024</w:t>
      </w:r>
      <w:r w:rsidRPr="002F45FF">
        <w:t xml:space="preserve"> requires the person to be notified of the person’s review rights.</w:t>
      </w:r>
    </w:p>
    <w:p w14:paraId="402791BC" w14:textId="77777777" w:rsidR="00896332" w:rsidRPr="002F45FF" w:rsidRDefault="00896332" w:rsidP="003B7DE6">
      <w:pPr>
        <w:pStyle w:val="SubsectionHead"/>
      </w:pPr>
      <w:r w:rsidRPr="002F45FF">
        <w:t>When decision on reconsideration takes effect</w:t>
      </w:r>
    </w:p>
    <w:p w14:paraId="490EA4AD" w14:textId="77777777" w:rsidR="00896332" w:rsidRPr="002F45FF" w:rsidRDefault="00896332" w:rsidP="003B7DE6">
      <w:pPr>
        <w:pStyle w:val="subsection"/>
      </w:pPr>
      <w:r w:rsidRPr="002F45FF">
        <w:tab/>
        <w:t>(</w:t>
      </w:r>
      <w:r w:rsidR="00D409C6" w:rsidRPr="002F45FF">
        <w:t>8</w:t>
      </w:r>
      <w:r w:rsidRPr="002F45FF">
        <w:t>)</w:t>
      </w:r>
      <w:r w:rsidRPr="002F45FF">
        <w:tab/>
        <w:t xml:space="preserve">The </w:t>
      </w:r>
      <w:r w:rsidR="00BA76F7" w:rsidRPr="002F45FF">
        <w:t>Chief Executive Medicare</w:t>
      </w:r>
      <w:r w:rsidRPr="002F45FF">
        <w:t>’s decision on reconsideration takes effect:</w:t>
      </w:r>
    </w:p>
    <w:p w14:paraId="51D05059" w14:textId="77777777" w:rsidR="00896332" w:rsidRPr="002F45FF" w:rsidRDefault="00896332" w:rsidP="003B7DE6">
      <w:pPr>
        <w:pStyle w:val="paragraph"/>
      </w:pPr>
      <w:r w:rsidRPr="002F45FF">
        <w:tab/>
        <w:t>(a)</w:t>
      </w:r>
      <w:r w:rsidRPr="002F45FF">
        <w:tab/>
        <w:t>on the day specified in the notice; or</w:t>
      </w:r>
    </w:p>
    <w:p w14:paraId="3FA73575" w14:textId="0D93BB97" w:rsidR="00896332" w:rsidRPr="002F45FF" w:rsidRDefault="00896332" w:rsidP="003B7DE6">
      <w:pPr>
        <w:pStyle w:val="paragraph"/>
      </w:pPr>
      <w:r w:rsidRPr="002F45FF">
        <w:tab/>
        <w:t>(b)</w:t>
      </w:r>
      <w:r w:rsidRPr="002F45FF">
        <w:tab/>
        <w:t>if a day is not specified</w:t>
      </w:r>
      <w:r w:rsidR="00BE0FFB" w:rsidRPr="002F45FF">
        <w:t xml:space="preserve"> in the notice</w:t>
      </w:r>
      <w:r w:rsidRPr="002F45FF">
        <w:t>—on the day on which that decision is made.</w:t>
      </w:r>
    </w:p>
    <w:p w14:paraId="0CBA9C27" w14:textId="77777777" w:rsidR="00896332" w:rsidRPr="002F45FF" w:rsidRDefault="00C0531A" w:rsidP="003B7DE6">
      <w:pPr>
        <w:pStyle w:val="SubsectionHead"/>
      </w:pPr>
      <w:r w:rsidRPr="002F45FF">
        <w:t>Chief Executive Medicare</w:t>
      </w:r>
      <w:r w:rsidR="00896332" w:rsidRPr="002F45FF">
        <w:t xml:space="preserve"> may be taken to have affirmed decision</w:t>
      </w:r>
    </w:p>
    <w:p w14:paraId="6E05450E" w14:textId="37B286F2" w:rsidR="00896332" w:rsidRPr="002F45FF" w:rsidRDefault="00896332" w:rsidP="003B7DE6">
      <w:pPr>
        <w:pStyle w:val="subsection"/>
      </w:pPr>
      <w:r w:rsidRPr="002F45FF">
        <w:tab/>
        <w:t>(</w:t>
      </w:r>
      <w:r w:rsidR="00D409C6" w:rsidRPr="002F45FF">
        <w:t>9</w:t>
      </w:r>
      <w:r w:rsidRPr="002F45FF">
        <w:t>)</w:t>
      </w:r>
      <w:r w:rsidRPr="002F45FF">
        <w:tab/>
        <w:t xml:space="preserve">The </w:t>
      </w:r>
      <w:r w:rsidR="00C0531A" w:rsidRPr="002F45FF">
        <w:t>Chief Executive Medicare</w:t>
      </w:r>
      <w:r w:rsidRPr="002F45FF">
        <w:t xml:space="preserve"> is taken to have made a decision affirming the decision under reconsideration if the </w:t>
      </w:r>
      <w:r w:rsidR="00C0531A" w:rsidRPr="002F45FF">
        <w:t>Chief Executive Medicare</w:t>
      </w:r>
      <w:r w:rsidRPr="002F45FF">
        <w:t xml:space="preserve"> has not notified the person of the </w:t>
      </w:r>
      <w:r w:rsidR="00C0531A" w:rsidRPr="002F45FF">
        <w:t>Chief Executive Medicare</w:t>
      </w:r>
      <w:r w:rsidRPr="002F45FF">
        <w:t xml:space="preserve">’s decision on reconsideration before the end of the period applicable under </w:t>
      </w:r>
      <w:r w:rsidR="002144CE" w:rsidRPr="002F45FF">
        <w:t>subsection (</w:t>
      </w:r>
      <w:r w:rsidR="001F7377" w:rsidRPr="002F45FF">
        <w:t>6</w:t>
      </w:r>
      <w:r w:rsidRPr="002F45FF">
        <w:t>).</w:t>
      </w:r>
    </w:p>
    <w:p w14:paraId="5B370F76" w14:textId="2BD19593" w:rsidR="00896332" w:rsidRPr="002F45FF" w:rsidRDefault="00EF239B" w:rsidP="003B7DE6">
      <w:pPr>
        <w:pStyle w:val="ActHead5"/>
      </w:pPr>
      <w:bookmarkStart w:id="38" w:name="_Toc213248550"/>
      <w:r w:rsidRPr="0004067A">
        <w:rPr>
          <w:rStyle w:val="CharSectno"/>
        </w:rPr>
        <w:t>22U</w:t>
      </w:r>
      <w:r w:rsidR="00896332" w:rsidRPr="002F45FF">
        <w:t xml:space="preserve">  Administrative Review Tribunal review of decisions</w:t>
      </w:r>
      <w:bookmarkEnd w:id="38"/>
    </w:p>
    <w:p w14:paraId="6A5918ED" w14:textId="33381285" w:rsidR="00896332" w:rsidRPr="002F45FF" w:rsidRDefault="00896332" w:rsidP="003B7DE6">
      <w:pPr>
        <w:pStyle w:val="subsection"/>
      </w:pPr>
      <w:r w:rsidRPr="002F45FF">
        <w:tab/>
      </w:r>
      <w:r w:rsidRPr="002F45FF">
        <w:tab/>
        <w:t xml:space="preserve">Applications may be made to the Administrative Review Tribunal for review of a decision under </w:t>
      </w:r>
      <w:r w:rsidR="00371E7F" w:rsidRPr="002F45FF">
        <w:t>subsection 2</w:t>
      </w:r>
      <w:r w:rsidR="00EF239B" w:rsidRPr="002F45FF">
        <w:t>2T</w:t>
      </w:r>
      <w:r w:rsidRPr="002F45FF">
        <w:t>(</w:t>
      </w:r>
      <w:r w:rsidR="001F7377" w:rsidRPr="002F45FF">
        <w:t>5</w:t>
      </w:r>
      <w:r w:rsidRPr="002F45FF">
        <w:t xml:space="preserve">) that is made, or a decision under </w:t>
      </w:r>
      <w:r w:rsidR="00371E7F" w:rsidRPr="002F45FF">
        <w:t>subsection 2</w:t>
      </w:r>
      <w:r w:rsidR="00EF239B" w:rsidRPr="002F45FF">
        <w:t>2T</w:t>
      </w:r>
      <w:r w:rsidRPr="002F45FF">
        <w:t>(</w:t>
      </w:r>
      <w:r w:rsidR="001F7377" w:rsidRPr="002F45FF">
        <w:t>9</w:t>
      </w:r>
      <w:r w:rsidRPr="002F45FF">
        <w:t xml:space="preserve">) that is taken to have been made, by the </w:t>
      </w:r>
      <w:r w:rsidR="00C0531A" w:rsidRPr="002F45FF">
        <w:t>Chief Executive Medicare</w:t>
      </w:r>
      <w:r w:rsidRPr="002F45FF">
        <w:t>.</w:t>
      </w:r>
    </w:p>
    <w:p w14:paraId="771E2DFC" w14:textId="77777777" w:rsidR="00564C06" w:rsidRPr="002F45FF" w:rsidRDefault="006602BF" w:rsidP="003B7DE6">
      <w:pPr>
        <w:pStyle w:val="ActHead3"/>
      </w:pPr>
      <w:bookmarkStart w:id="39" w:name="_Toc213248551"/>
      <w:r w:rsidRPr="0004067A">
        <w:rPr>
          <w:rStyle w:val="CharDivNo"/>
        </w:rPr>
        <w:t>Division 7</w:t>
      </w:r>
      <w:r w:rsidR="00564C06" w:rsidRPr="002F45FF">
        <w:t>—</w:t>
      </w:r>
      <w:r w:rsidR="00564C06" w:rsidRPr="0004067A">
        <w:rPr>
          <w:rStyle w:val="CharDivText"/>
        </w:rPr>
        <w:t>Other matters</w:t>
      </w:r>
      <w:bookmarkEnd w:id="39"/>
    </w:p>
    <w:p w14:paraId="5BD72058" w14:textId="38C8F484" w:rsidR="00564C06" w:rsidRPr="002F45FF" w:rsidRDefault="00EF239B" w:rsidP="003B7DE6">
      <w:pPr>
        <w:pStyle w:val="ActHead5"/>
      </w:pPr>
      <w:bookmarkStart w:id="40" w:name="_Toc213248552"/>
      <w:r w:rsidRPr="0004067A">
        <w:rPr>
          <w:rStyle w:val="CharSectno"/>
        </w:rPr>
        <w:t>22V</w:t>
      </w:r>
      <w:r w:rsidR="00564C06" w:rsidRPr="002F45FF">
        <w:t xml:space="preserve">  Incorporation of other instruments</w:t>
      </w:r>
      <w:bookmarkEnd w:id="40"/>
    </w:p>
    <w:p w14:paraId="6700BD49" w14:textId="77777777" w:rsidR="00564C06" w:rsidRPr="002F45FF" w:rsidRDefault="00564C06" w:rsidP="003B7DE6">
      <w:pPr>
        <w:pStyle w:val="subsection"/>
      </w:pPr>
      <w:r w:rsidRPr="002F45FF">
        <w:tab/>
      </w:r>
      <w:r w:rsidRPr="002F45FF">
        <w:tab/>
        <w:t xml:space="preserve">Despite subsection 14(2) of the </w:t>
      </w:r>
      <w:r w:rsidRPr="002F45FF">
        <w:rPr>
          <w:i/>
        </w:rPr>
        <w:t>Legislation Act 2003</w:t>
      </w:r>
      <w:r w:rsidRPr="002F45FF">
        <w:t xml:space="preserve">, an instrument under this Part may make provision in relation to a matter by applying, adopting or incorporating, with or without modification, </w:t>
      </w:r>
      <w:r w:rsidRPr="002F45FF">
        <w:lastRenderedPageBreak/>
        <w:t>any matter contained in an instrument or other writing as in force or existing from time to time.</w:t>
      </w:r>
    </w:p>
    <w:p w14:paraId="226A9A40" w14:textId="59D837CF" w:rsidR="00416E0F" w:rsidRPr="002F45FF" w:rsidRDefault="00EF239B" w:rsidP="003B7DE6">
      <w:pPr>
        <w:pStyle w:val="ActHead5"/>
      </w:pPr>
      <w:bookmarkStart w:id="41" w:name="_Toc213248553"/>
      <w:r w:rsidRPr="0004067A">
        <w:rPr>
          <w:rStyle w:val="CharSectno"/>
        </w:rPr>
        <w:t>22W</w:t>
      </w:r>
      <w:r w:rsidR="00416E0F" w:rsidRPr="002F45FF">
        <w:t xml:space="preserve">  Part does not disentitle person to </w:t>
      </w:r>
      <w:proofErr w:type="spellStart"/>
      <w:r w:rsidR="00416E0F" w:rsidRPr="002F45FF">
        <w:t>medicare</w:t>
      </w:r>
      <w:proofErr w:type="spellEnd"/>
      <w:r w:rsidR="00416E0F" w:rsidRPr="002F45FF">
        <w:t xml:space="preserve"> benefit</w:t>
      </w:r>
      <w:bookmarkEnd w:id="41"/>
    </w:p>
    <w:p w14:paraId="6EAC3EF9" w14:textId="77777777" w:rsidR="00EA31AB" w:rsidRPr="002F45FF" w:rsidRDefault="003625B4" w:rsidP="003B7DE6">
      <w:pPr>
        <w:pStyle w:val="subsection"/>
      </w:pPr>
      <w:r w:rsidRPr="002F45FF">
        <w:tab/>
      </w:r>
      <w:r w:rsidRPr="002F45FF">
        <w:tab/>
        <w:t>If</w:t>
      </w:r>
      <w:r w:rsidR="00EA31AB" w:rsidRPr="002F45FF">
        <w:t>:</w:t>
      </w:r>
    </w:p>
    <w:p w14:paraId="60F8B95C" w14:textId="77777777" w:rsidR="00EA31AB" w:rsidRPr="002F45FF" w:rsidRDefault="00EA31AB" w:rsidP="003B7DE6">
      <w:pPr>
        <w:pStyle w:val="paragraph"/>
      </w:pPr>
      <w:r w:rsidRPr="002F45FF">
        <w:tab/>
        <w:t>(a)</w:t>
      </w:r>
      <w:r w:rsidRPr="002F45FF">
        <w:tab/>
      </w:r>
      <w:r w:rsidR="003625B4" w:rsidRPr="002F45FF">
        <w:t>the Chief Executive Medicare makes a decision under this Part on a day</w:t>
      </w:r>
      <w:r w:rsidRPr="002F45FF">
        <w:t>;</w:t>
      </w:r>
      <w:r w:rsidR="003625B4" w:rsidRPr="002F45FF">
        <w:t xml:space="preserve"> and</w:t>
      </w:r>
    </w:p>
    <w:p w14:paraId="40EBF5A2" w14:textId="77777777" w:rsidR="00F02614" w:rsidRPr="002F45FF" w:rsidRDefault="00EA31AB" w:rsidP="003B7DE6">
      <w:pPr>
        <w:pStyle w:val="paragraph"/>
      </w:pPr>
      <w:r w:rsidRPr="002F45FF">
        <w:tab/>
        <w:t>(b)</w:t>
      </w:r>
      <w:r w:rsidRPr="002F45FF">
        <w:tab/>
      </w:r>
      <w:r w:rsidR="003625B4" w:rsidRPr="002F45FF">
        <w:t>the effect of the decision is that</w:t>
      </w:r>
      <w:r w:rsidR="00F02614" w:rsidRPr="002F45FF">
        <w:t>:</w:t>
      </w:r>
    </w:p>
    <w:p w14:paraId="373B2151" w14:textId="77777777" w:rsidR="00C55F91" w:rsidRPr="002F45FF" w:rsidRDefault="00F02614" w:rsidP="003B7DE6">
      <w:pPr>
        <w:pStyle w:val="paragraphsub"/>
      </w:pPr>
      <w:r w:rsidRPr="002F45FF">
        <w:tab/>
        <w:t>(i)</w:t>
      </w:r>
      <w:r w:rsidRPr="002F45FF">
        <w:tab/>
      </w:r>
      <w:r w:rsidR="003625B4" w:rsidRPr="002F45FF">
        <w:t>the allocatio</w:t>
      </w:r>
      <w:r w:rsidR="00EA31AB" w:rsidRPr="002F45FF">
        <w:t xml:space="preserve">n of a provider number to a person </w:t>
      </w:r>
      <w:r w:rsidR="00D043E3" w:rsidRPr="002F45FF">
        <w:t xml:space="preserve">(the </w:t>
      </w:r>
      <w:r w:rsidR="006916B4" w:rsidRPr="002F45FF">
        <w:rPr>
          <w:b/>
          <w:i/>
        </w:rPr>
        <w:t>relevant person</w:t>
      </w:r>
      <w:r w:rsidR="00D043E3" w:rsidRPr="002F45FF">
        <w:t xml:space="preserve">) </w:t>
      </w:r>
      <w:r w:rsidRPr="002F45FF">
        <w:t xml:space="preserve">for a place of practice </w:t>
      </w:r>
      <w:r w:rsidR="00C55F91" w:rsidRPr="002F45FF">
        <w:t>come</w:t>
      </w:r>
      <w:r w:rsidR="00D04FAF" w:rsidRPr="002F45FF">
        <w:t>s</w:t>
      </w:r>
      <w:r w:rsidR="00C55F91" w:rsidRPr="002F45FF">
        <w:t xml:space="preserve"> into effect, or resumes being in effect,</w:t>
      </w:r>
      <w:r w:rsidR="00EA31AB" w:rsidRPr="002F45FF">
        <w:t xml:space="preserve"> on or before that day</w:t>
      </w:r>
      <w:r w:rsidR="00C55F91" w:rsidRPr="002F45FF">
        <w:t>;</w:t>
      </w:r>
      <w:r w:rsidRPr="002F45FF">
        <w:t xml:space="preserve"> or</w:t>
      </w:r>
    </w:p>
    <w:p w14:paraId="7279F59E" w14:textId="77777777" w:rsidR="00F02614" w:rsidRPr="002F45FF" w:rsidRDefault="00F02614" w:rsidP="003B7DE6">
      <w:pPr>
        <w:pStyle w:val="paragraphsub"/>
      </w:pPr>
      <w:r w:rsidRPr="002F45FF">
        <w:tab/>
        <w:t>(ii)</w:t>
      </w:r>
      <w:r w:rsidRPr="002F45FF">
        <w:tab/>
        <w:t xml:space="preserve">the suspension of the allocation of a provider number to a person (the </w:t>
      </w:r>
      <w:r w:rsidRPr="002F45FF">
        <w:rPr>
          <w:b/>
          <w:i/>
        </w:rPr>
        <w:t>relevant person</w:t>
      </w:r>
      <w:r w:rsidRPr="002F45FF">
        <w:t>)</w:t>
      </w:r>
      <w:r w:rsidRPr="002F45FF">
        <w:rPr>
          <w:b/>
        </w:rPr>
        <w:t xml:space="preserve"> </w:t>
      </w:r>
      <w:r w:rsidR="008577A9" w:rsidRPr="002F45FF">
        <w:t xml:space="preserve">for a place of practice takes effect </w:t>
      </w:r>
      <w:r w:rsidRPr="002F45FF">
        <w:t>on or before that day</w:t>
      </w:r>
      <w:r w:rsidR="008577A9" w:rsidRPr="002F45FF">
        <w:t>;</w:t>
      </w:r>
    </w:p>
    <w:p w14:paraId="4BD09C65" w14:textId="77777777" w:rsidR="003625B4" w:rsidRPr="002F45FF" w:rsidRDefault="00C55F91" w:rsidP="003B7DE6">
      <w:pPr>
        <w:pStyle w:val="subsection2"/>
      </w:pPr>
      <w:r w:rsidRPr="002F45FF">
        <w:t>that decisio</w:t>
      </w:r>
      <w:r w:rsidR="00EE0AAA" w:rsidRPr="002F45FF">
        <w:t>n</w:t>
      </w:r>
      <w:r w:rsidRPr="002F45FF">
        <w:t xml:space="preserve"> does not</w:t>
      </w:r>
      <w:r w:rsidR="005862F9" w:rsidRPr="002F45FF">
        <w:t>, of itself,</w:t>
      </w:r>
      <w:r w:rsidRPr="002F45FF">
        <w:t xml:space="preserve"> operate to </w:t>
      </w:r>
      <w:r w:rsidR="00EE0AAA" w:rsidRPr="002F45FF">
        <w:t xml:space="preserve">disentitle a person from receiving a </w:t>
      </w:r>
      <w:proofErr w:type="spellStart"/>
      <w:r w:rsidR="00EE0AAA" w:rsidRPr="002F45FF">
        <w:t>medicare</w:t>
      </w:r>
      <w:proofErr w:type="spellEnd"/>
      <w:r w:rsidR="00EE0AAA" w:rsidRPr="002F45FF">
        <w:t xml:space="preserve"> benefit that would otherwise be payable to the person in respect of a professional service rendered </w:t>
      </w:r>
      <w:r w:rsidR="004349C5" w:rsidRPr="002F45FF">
        <w:t xml:space="preserve">by, or on behalf of, the </w:t>
      </w:r>
      <w:r w:rsidR="00B556F5" w:rsidRPr="002F45FF">
        <w:t xml:space="preserve">relevant </w:t>
      </w:r>
      <w:r w:rsidR="004349C5" w:rsidRPr="002F45FF">
        <w:t xml:space="preserve">person </w:t>
      </w:r>
      <w:r w:rsidR="009C775D" w:rsidRPr="002F45FF">
        <w:t xml:space="preserve">on or </w:t>
      </w:r>
      <w:r w:rsidR="004349C5" w:rsidRPr="002F45FF">
        <w:t>before that day.</w:t>
      </w:r>
    </w:p>
    <w:p w14:paraId="1D0C9B0C" w14:textId="77777777" w:rsidR="005C746E" w:rsidRPr="002F45FF" w:rsidRDefault="005C746E" w:rsidP="003B7DE6">
      <w:pPr>
        <w:pStyle w:val="Transitional"/>
      </w:pPr>
      <w:r w:rsidRPr="002F45FF">
        <w:t>3  Transitional provision</w:t>
      </w:r>
      <w:r w:rsidR="00173898" w:rsidRPr="002F45FF">
        <w:t>s</w:t>
      </w:r>
      <w:r w:rsidRPr="002F45FF">
        <w:t xml:space="preserve">—old </w:t>
      </w:r>
      <w:r w:rsidR="007D2F4D" w:rsidRPr="002F45FF">
        <w:t>identification</w:t>
      </w:r>
      <w:r w:rsidRPr="002F45FF">
        <w:t xml:space="preserve"> numbers</w:t>
      </w:r>
    </w:p>
    <w:p w14:paraId="07A4D25C" w14:textId="7F142527" w:rsidR="004F1806" w:rsidRPr="002F45FF" w:rsidRDefault="003C4305" w:rsidP="003B7DE6">
      <w:pPr>
        <w:pStyle w:val="Subitem"/>
      </w:pPr>
      <w:r w:rsidRPr="002F45FF">
        <w:t>(1)</w:t>
      </w:r>
      <w:r w:rsidRPr="002F45FF">
        <w:tab/>
      </w:r>
      <w:r w:rsidR="007D2F4D" w:rsidRPr="002F45FF">
        <w:t>An identification number</w:t>
      </w:r>
      <w:r w:rsidR="004F1806" w:rsidRPr="002F45FF">
        <w:t>:</w:t>
      </w:r>
    </w:p>
    <w:p w14:paraId="4B869CCC" w14:textId="5385FB47" w:rsidR="002515B3" w:rsidRPr="002F45FF" w:rsidRDefault="004F1806" w:rsidP="003B7DE6">
      <w:pPr>
        <w:pStyle w:val="paragraph"/>
      </w:pPr>
      <w:r w:rsidRPr="002F45FF">
        <w:tab/>
        <w:t>(a)</w:t>
      </w:r>
      <w:r w:rsidRPr="002F45FF">
        <w:tab/>
      </w:r>
      <w:r w:rsidR="005F4F03" w:rsidRPr="002F45FF">
        <w:t>that</w:t>
      </w:r>
      <w:r w:rsidR="00795A6A" w:rsidRPr="002F45FF">
        <w:t>, before the commencement of this item</w:t>
      </w:r>
      <w:r w:rsidR="002515B3" w:rsidRPr="002F45FF">
        <w:t>:</w:t>
      </w:r>
    </w:p>
    <w:p w14:paraId="5926D356" w14:textId="7D50F4D7" w:rsidR="005C746E" w:rsidRPr="002F45FF" w:rsidRDefault="002515B3" w:rsidP="003B7DE6">
      <w:pPr>
        <w:pStyle w:val="paragraphsub"/>
      </w:pPr>
      <w:r w:rsidRPr="002F45FF">
        <w:tab/>
        <w:t>(i)</w:t>
      </w:r>
      <w:r w:rsidRPr="002F45FF">
        <w:tab/>
      </w:r>
      <w:r w:rsidR="00BB785A" w:rsidRPr="002F45FF">
        <w:t xml:space="preserve">for the purposes of the </w:t>
      </w:r>
      <w:r w:rsidR="002C6900" w:rsidRPr="002F45FF">
        <w:rPr>
          <w:i/>
        </w:rPr>
        <w:t>Health Insurance Act 1973</w:t>
      </w:r>
      <w:r w:rsidR="002C6900" w:rsidRPr="002F45FF">
        <w:t xml:space="preserve">, </w:t>
      </w:r>
      <w:r w:rsidR="004F1806" w:rsidRPr="002F45FF">
        <w:t xml:space="preserve">was </w:t>
      </w:r>
      <w:r w:rsidR="007D2F4D" w:rsidRPr="002F45FF">
        <w:t>allocated</w:t>
      </w:r>
      <w:r w:rsidR="002B347D" w:rsidRPr="002F45FF">
        <w:t>, or taken to have been allocated,</w:t>
      </w:r>
      <w:r w:rsidR="007D2F4D" w:rsidRPr="002F45FF">
        <w:t xml:space="preserve"> </w:t>
      </w:r>
      <w:r w:rsidR="004F1806" w:rsidRPr="002F45FF">
        <w:t xml:space="preserve">under the </w:t>
      </w:r>
      <w:r w:rsidR="004F1806" w:rsidRPr="002F45FF">
        <w:rPr>
          <w:i/>
        </w:rPr>
        <w:t>Human Services (Medicare) Regulations 2017</w:t>
      </w:r>
      <w:r w:rsidR="004F1806" w:rsidRPr="002F45FF">
        <w:t xml:space="preserve"> </w:t>
      </w:r>
      <w:r w:rsidR="007D2F4D" w:rsidRPr="002F45FF">
        <w:t>to a person in relation to a place of practice</w:t>
      </w:r>
      <w:r w:rsidR="004F1806" w:rsidRPr="002F45FF">
        <w:t xml:space="preserve">; </w:t>
      </w:r>
      <w:r w:rsidRPr="002F45FF">
        <w:t>or</w:t>
      </w:r>
    </w:p>
    <w:p w14:paraId="6777FE33" w14:textId="14436EE7" w:rsidR="002515B3" w:rsidRPr="002F45FF" w:rsidRDefault="002515B3" w:rsidP="003B7DE6">
      <w:pPr>
        <w:pStyle w:val="paragraphsub"/>
      </w:pPr>
      <w:r w:rsidRPr="002F45FF">
        <w:tab/>
        <w:t>(ii)</w:t>
      </w:r>
      <w:r w:rsidRPr="002F45FF">
        <w:tab/>
        <w:t xml:space="preserve">for the purposes of the </w:t>
      </w:r>
      <w:r w:rsidRPr="002F45FF">
        <w:rPr>
          <w:i/>
        </w:rPr>
        <w:t>Health Insurance Act 1973</w:t>
      </w:r>
      <w:r w:rsidRPr="002F45FF">
        <w:t>, was allocated</w:t>
      </w:r>
      <w:r w:rsidR="00C15EC7" w:rsidRPr="002F45FF">
        <w:t xml:space="preserve">, as mentioned </w:t>
      </w:r>
      <w:r w:rsidR="00782570" w:rsidRPr="002F45FF">
        <w:t xml:space="preserve">in </w:t>
      </w:r>
      <w:r w:rsidR="008454FF" w:rsidRPr="002F45FF">
        <w:t>paragraph 1</w:t>
      </w:r>
      <w:r w:rsidR="00782570" w:rsidRPr="002F45FF">
        <w:t>8(b) of the</w:t>
      </w:r>
      <w:r w:rsidR="008E170F" w:rsidRPr="002F45FF">
        <w:t xml:space="preserve"> former </w:t>
      </w:r>
      <w:r w:rsidR="007D6DE9" w:rsidRPr="002F45FF">
        <w:rPr>
          <w:i/>
          <w:iCs/>
        </w:rPr>
        <w:t xml:space="preserve">Medicare Australia (Functions of Chief Executive Officer) </w:t>
      </w:r>
      <w:r w:rsidR="008454FF" w:rsidRPr="002F45FF">
        <w:rPr>
          <w:i/>
          <w:iCs/>
        </w:rPr>
        <w:t>Direction 2</w:t>
      </w:r>
      <w:r w:rsidR="007D6DE9" w:rsidRPr="002F45FF">
        <w:rPr>
          <w:i/>
          <w:iCs/>
        </w:rPr>
        <w:t>005</w:t>
      </w:r>
      <w:r w:rsidR="007D6DE9" w:rsidRPr="002F45FF">
        <w:t>,</w:t>
      </w:r>
      <w:r w:rsidRPr="002F45FF">
        <w:t xml:space="preserve"> to </w:t>
      </w:r>
      <w:r w:rsidR="00113FD8" w:rsidRPr="002F45FF">
        <w:t>a person in respect of a place of practice</w:t>
      </w:r>
      <w:r w:rsidR="007D6DE9" w:rsidRPr="002F45FF">
        <w:t xml:space="preserve">; </w:t>
      </w:r>
      <w:r w:rsidR="00D424BE" w:rsidRPr="002F45FF">
        <w:t>or</w:t>
      </w:r>
    </w:p>
    <w:p w14:paraId="504EE0E6" w14:textId="4780A8DC" w:rsidR="00D424BE" w:rsidRPr="002F45FF" w:rsidRDefault="00D424BE" w:rsidP="003B7DE6">
      <w:pPr>
        <w:pStyle w:val="paragraphsub"/>
      </w:pPr>
      <w:r w:rsidRPr="002F45FF">
        <w:tab/>
        <w:t>(iii)</w:t>
      </w:r>
      <w:r w:rsidRPr="002F45FF">
        <w:tab/>
        <w:t xml:space="preserve">for the purposes of the </w:t>
      </w:r>
      <w:r w:rsidRPr="002F45FF">
        <w:rPr>
          <w:i/>
        </w:rPr>
        <w:t>Health Insurance Act 1973</w:t>
      </w:r>
      <w:r w:rsidRPr="002F45FF">
        <w:t>, was allocated</w:t>
      </w:r>
      <w:r w:rsidR="00F407A9" w:rsidRPr="002F45FF">
        <w:t xml:space="preserve"> under the former </w:t>
      </w:r>
      <w:r w:rsidR="00ED1BE1" w:rsidRPr="002F45FF">
        <w:rPr>
          <w:i/>
          <w:iCs/>
        </w:rPr>
        <w:t>Health Insurance Commission Regulations</w:t>
      </w:r>
      <w:r w:rsidR="00CA4145" w:rsidRPr="002F45FF">
        <w:t>,</w:t>
      </w:r>
      <w:r w:rsidR="007C00CD" w:rsidRPr="002F45FF">
        <w:rPr>
          <w:i/>
          <w:iCs/>
        </w:rPr>
        <w:t xml:space="preserve"> </w:t>
      </w:r>
      <w:r w:rsidR="00CA4145" w:rsidRPr="002F45FF">
        <w:t>or former</w:t>
      </w:r>
      <w:r w:rsidR="00EE0AB2" w:rsidRPr="002F45FF">
        <w:t xml:space="preserve"> </w:t>
      </w:r>
      <w:r w:rsidR="00EE0AB2" w:rsidRPr="002F45FF">
        <w:rPr>
          <w:i/>
          <w:iCs/>
        </w:rPr>
        <w:t xml:space="preserve">Health Insurance Commission </w:t>
      </w:r>
      <w:r w:rsidR="00E05D3D" w:rsidRPr="002F45FF">
        <w:rPr>
          <w:i/>
          <w:iCs/>
        </w:rPr>
        <w:t>Regulations 1</w:t>
      </w:r>
      <w:r w:rsidR="00EE0AB2" w:rsidRPr="002F45FF">
        <w:rPr>
          <w:i/>
          <w:iCs/>
        </w:rPr>
        <w:t>975</w:t>
      </w:r>
      <w:r w:rsidR="00CA4145" w:rsidRPr="002F45FF">
        <w:t>,</w:t>
      </w:r>
      <w:r w:rsidR="00CA4145" w:rsidRPr="002F45FF">
        <w:rPr>
          <w:i/>
          <w:iCs/>
        </w:rPr>
        <w:t xml:space="preserve"> </w:t>
      </w:r>
      <w:r w:rsidRPr="002F45FF">
        <w:t xml:space="preserve">to a person in respect of a place of practice; </w:t>
      </w:r>
      <w:r w:rsidR="007C00CD" w:rsidRPr="002F45FF">
        <w:t>and</w:t>
      </w:r>
    </w:p>
    <w:p w14:paraId="418661C2" w14:textId="34963678" w:rsidR="004F1806" w:rsidRPr="002F45FF" w:rsidRDefault="004F1806" w:rsidP="003B7DE6">
      <w:pPr>
        <w:pStyle w:val="paragraph"/>
      </w:pPr>
      <w:r w:rsidRPr="002F45FF">
        <w:lastRenderedPageBreak/>
        <w:tab/>
        <w:t>(b)</w:t>
      </w:r>
      <w:r w:rsidRPr="002F45FF">
        <w:tab/>
      </w:r>
      <w:r w:rsidR="005F4F03" w:rsidRPr="002F45FF">
        <w:t xml:space="preserve">that </w:t>
      </w:r>
      <w:r w:rsidRPr="002F45FF">
        <w:t>was in effect immediately before the commencement of this item;</w:t>
      </w:r>
    </w:p>
    <w:p w14:paraId="5B612F4F" w14:textId="77777777" w:rsidR="003C4305" w:rsidRPr="002F45FF" w:rsidRDefault="005C5372" w:rsidP="003B7DE6">
      <w:pPr>
        <w:pStyle w:val="Item"/>
      </w:pPr>
      <w:r w:rsidRPr="002F45FF">
        <w:t>has effect on and after that commencement as if it were a provider number allocated</w:t>
      </w:r>
      <w:r w:rsidR="002256E7" w:rsidRPr="002F45FF">
        <w:t xml:space="preserve"> under </w:t>
      </w:r>
      <w:r w:rsidR="006602BF" w:rsidRPr="002F45FF">
        <w:t>Part </w:t>
      </w:r>
      <w:proofErr w:type="spellStart"/>
      <w:r w:rsidR="006602BF" w:rsidRPr="002F45FF">
        <w:t>I</w:t>
      </w:r>
      <w:r w:rsidR="002256E7" w:rsidRPr="002F45FF">
        <w:t>IAA</w:t>
      </w:r>
      <w:proofErr w:type="spellEnd"/>
      <w:r w:rsidR="002256E7" w:rsidRPr="002F45FF">
        <w:t xml:space="preserve"> of the </w:t>
      </w:r>
      <w:r w:rsidR="00053385" w:rsidRPr="002F45FF">
        <w:rPr>
          <w:i/>
        </w:rPr>
        <w:t>Health Insurance Act 1973</w:t>
      </w:r>
      <w:r w:rsidRPr="002F45FF">
        <w:t xml:space="preserve"> to that person </w:t>
      </w:r>
      <w:r w:rsidR="002256E7" w:rsidRPr="002F45FF">
        <w:t>for that place of practice</w:t>
      </w:r>
      <w:r w:rsidR="003C4305" w:rsidRPr="002F45FF">
        <w:t>.</w:t>
      </w:r>
    </w:p>
    <w:p w14:paraId="3A60CFC1" w14:textId="77777777" w:rsidR="0060585E" w:rsidRPr="002F45FF" w:rsidRDefault="0060585E" w:rsidP="003B7DE6">
      <w:pPr>
        <w:pStyle w:val="notemargin"/>
      </w:pPr>
      <w:r w:rsidRPr="002F45FF">
        <w:t>Note 1:</w:t>
      </w:r>
      <w:r w:rsidRPr="002F45FF">
        <w:tab/>
      </w:r>
      <w:r w:rsidR="006A4377" w:rsidRPr="002F45FF">
        <w:t>Section 3</w:t>
      </w:r>
      <w:r w:rsidRPr="002F45FF">
        <w:t xml:space="preserve">5 of the </w:t>
      </w:r>
      <w:r w:rsidRPr="002F45FF">
        <w:rPr>
          <w:i/>
        </w:rPr>
        <w:t xml:space="preserve">Human Services (Medicare) Regulations 2017 </w:t>
      </w:r>
      <w:r w:rsidRPr="002F45FF">
        <w:t xml:space="preserve">deals with the allocation of </w:t>
      </w:r>
      <w:r w:rsidR="00C67900" w:rsidRPr="002F45FF">
        <w:t>identification numbers.</w:t>
      </w:r>
    </w:p>
    <w:p w14:paraId="2F0EE1BA" w14:textId="57F8ECB4" w:rsidR="00C67900" w:rsidRPr="002F45FF" w:rsidRDefault="00C67900" w:rsidP="003B7DE6">
      <w:pPr>
        <w:pStyle w:val="notemargin"/>
      </w:pPr>
      <w:r w:rsidRPr="002F45FF">
        <w:t>Note 2:</w:t>
      </w:r>
      <w:r w:rsidRPr="002F45FF">
        <w:tab/>
      </w:r>
      <w:r w:rsidR="006A4377" w:rsidRPr="002F45FF">
        <w:t>Regulation 3</w:t>
      </w:r>
      <w:r w:rsidRPr="002F45FF">
        <w:t>1 of the</w:t>
      </w:r>
      <w:r w:rsidR="00B94F2E" w:rsidRPr="002F45FF">
        <w:t xml:space="preserve"> former </w:t>
      </w:r>
      <w:r w:rsidR="00B94F2E" w:rsidRPr="002F45FF">
        <w:rPr>
          <w:i/>
        </w:rPr>
        <w:t xml:space="preserve">Human Services (Medicare) </w:t>
      </w:r>
      <w:r w:rsidR="00E05D3D" w:rsidRPr="002F45FF">
        <w:rPr>
          <w:i/>
        </w:rPr>
        <w:t>Regulations 1</w:t>
      </w:r>
      <w:r w:rsidR="00B94F2E" w:rsidRPr="002F45FF">
        <w:rPr>
          <w:i/>
        </w:rPr>
        <w:t>975</w:t>
      </w:r>
      <w:r w:rsidR="00B94F2E" w:rsidRPr="002F45FF">
        <w:t xml:space="preserve"> dealt with the allocation of identification numbers</w:t>
      </w:r>
      <w:r w:rsidR="00F60B75" w:rsidRPr="002F45FF">
        <w:t xml:space="preserve">. </w:t>
      </w:r>
      <w:r w:rsidR="006A4377" w:rsidRPr="002F45FF">
        <w:t>Section 3</w:t>
      </w:r>
      <w:r w:rsidR="00F60B75" w:rsidRPr="002F45FF">
        <w:t xml:space="preserve">8 of the </w:t>
      </w:r>
      <w:r w:rsidR="00F60B75" w:rsidRPr="002F45FF">
        <w:rPr>
          <w:i/>
        </w:rPr>
        <w:t xml:space="preserve">Human Services (Medicare) Regulations 2017 </w:t>
      </w:r>
      <w:r w:rsidR="00CC4836" w:rsidRPr="002F45FF">
        <w:t xml:space="preserve">has the effect </w:t>
      </w:r>
      <w:r w:rsidR="00F60B75" w:rsidRPr="002F45FF">
        <w:t>that identification numbers</w:t>
      </w:r>
      <w:r w:rsidR="00CC4836" w:rsidRPr="002F45FF">
        <w:t xml:space="preserve"> allocated</w:t>
      </w:r>
      <w:r w:rsidR="00DC14F4" w:rsidRPr="002F45FF">
        <w:t xml:space="preserve"> under the </w:t>
      </w:r>
      <w:r w:rsidR="003D3C22" w:rsidRPr="002F45FF">
        <w:t xml:space="preserve">former </w:t>
      </w:r>
      <w:r w:rsidR="00DC14F4" w:rsidRPr="002F45FF">
        <w:rPr>
          <w:i/>
        </w:rPr>
        <w:t xml:space="preserve">Human Services (Medicare) </w:t>
      </w:r>
      <w:r w:rsidR="00E05D3D" w:rsidRPr="002F45FF">
        <w:rPr>
          <w:i/>
        </w:rPr>
        <w:t>Regulations 1</w:t>
      </w:r>
      <w:r w:rsidR="00DC14F4" w:rsidRPr="002F45FF">
        <w:rPr>
          <w:i/>
        </w:rPr>
        <w:t>975</w:t>
      </w:r>
      <w:r w:rsidR="00304C2F" w:rsidRPr="002F45FF">
        <w:rPr>
          <w:i/>
        </w:rPr>
        <w:t xml:space="preserve"> </w:t>
      </w:r>
      <w:r w:rsidR="00304C2F" w:rsidRPr="002F45FF">
        <w:t xml:space="preserve">are taken to have been allocated under the </w:t>
      </w:r>
      <w:r w:rsidR="00343F81" w:rsidRPr="002F45FF">
        <w:rPr>
          <w:i/>
        </w:rPr>
        <w:t>Human Services (Medicare) Regulations 2017</w:t>
      </w:r>
      <w:r w:rsidR="00343F81" w:rsidRPr="002F45FF">
        <w:t>.</w:t>
      </w:r>
    </w:p>
    <w:p w14:paraId="68F66267" w14:textId="2A20449F" w:rsidR="00AA5A3B" w:rsidRPr="002F45FF" w:rsidRDefault="003C4305" w:rsidP="003B7DE6">
      <w:pPr>
        <w:pStyle w:val="Subitem"/>
      </w:pPr>
      <w:r w:rsidRPr="002F45FF">
        <w:t>(2)</w:t>
      </w:r>
      <w:r w:rsidRPr="002F45FF">
        <w:tab/>
      </w:r>
      <w:r w:rsidR="002C1C94" w:rsidRPr="002F45FF">
        <w:t>The</w:t>
      </w:r>
      <w:r w:rsidR="00EB2B5E" w:rsidRPr="002F45FF">
        <w:t xml:space="preserve"> allocation of that provider number</w:t>
      </w:r>
      <w:r w:rsidR="00896468" w:rsidRPr="002F45FF">
        <w:t xml:space="preserve"> takes effect on the day on which this item commences. </w:t>
      </w:r>
      <w:r w:rsidR="00E05D3D" w:rsidRPr="002F45FF">
        <w:t>Section 2</w:t>
      </w:r>
      <w:r w:rsidR="00EF239B" w:rsidRPr="002F45FF">
        <w:t>2H</w:t>
      </w:r>
      <w:r w:rsidR="00896468" w:rsidRPr="002F45FF">
        <w:t xml:space="preserve"> of the </w:t>
      </w:r>
      <w:r w:rsidR="00896468" w:rsidRPr="002F45FF">
        <w:rPr>
          <w:i/>
        </w:rPr>
        <w:t xml:space="preserve">Health Insurance Act 1973 </w:t>
      </w:r>
      <w:r w:rsidR="00896468" w:rsidRPr="002F45FF">
        <w:t>applies in relation to the allocation of that provider number.</w:t>
      </w:r>
    </w:p>
    <w:p w14:paraId="4F29EE59" w14:textId="77777777" w:rsidR="00896468" w:rsidRPr="002F45FF" w:rsidRDefault="00896468" w:rsidP="003B7DE6">
      <w:pPr>
        <w:pStyle w:val="notemargin"/>
      </w:pPr>
      <w:r w:rsidRPr="002F45FF">
        <w:t>Note:</w:t>
      </w:r>
      <w:r w:rsidRPr="002F45FF">
        <w:tab/>
        <w:t xml:space="preserve">That section provides that, subject to </w:t>
      </w:r>
      <w:r w:rsidR="006602BF" w:rsidRPr="002F45FF">
        <w:t>Part </w:t>
      </w:r>
      <w:proofErr w:type="spellStart"/>
      <w:r w:rsidR="006602BF" w:rsidRPr="002F45FF">
        <w:t>I</w:t>
      </w:r>
      <w:r w:rsidR="00DE50DE" w:rsidRPr="002F45FF">
        <w:t>IAA</w:t>
      </w:r>
      <w:proofErr w:type="spellEnd"/>
      <w:r w:rsidR="00DE50DE" w:rsidRPr="002F45FF">
        <w:t xml:space="preserve"> of that Act, the allocation of a provider number remains in effect indefinitely</w:t>
      </w:r>
      <w:r w:rsidRPr="002F45FF">
        <w:t>.</w:t>
      </w:r>
    </w:p>
    <w:p w14:paraId="16A99983" w14:textId="0724AB5C" w:rsidR="0027219B" w:rsidRPr="002F45FF" w:rsidRDefault="0027219B" w:rsidP="003B7DE6">
      <w:pPr>
        <w:pStyle w:val="Subitem"/>
      </w:pPr>
      <w:r w:rsidRPr="002F45FF">
        <w:t>(3)</w:t>
      </w:r>
      <w:r w:rsidRPr="002F45FF">
        <w:tab/>
      </w:r>
      <w:r w:rsidR="00E05D3D" w:rsidRPr="002F45FF">
        <w:t>Section 2</w:t>
      </w:r>
      <w:r w:rsidR="00EF239B" w:rsidRPr="002F45FF">
        <w:t>2F</w:t>
      </w:r>
      <w:r w:rsidRPr="002F45FF">
        <w:t xml:space="preserve"> of the </w:t>
      </w:r>
      <w:r w:rsidRPr="002F45FF">
        <w:rPr>
          <w:i/>
        </w:rPr>
        <w:t xml:space="preserve">Health Insurance Act 1973 </w:t>
      </w:r>
      <w:r w:rsidRPr="002F45FF">
        <w:t xml:space="preserve">does not apply in relation to </w:t>
      </w:r>
      <w:r w:rsidR="004477AA" w:rsidRPr="002F45FF">
        <w:t xml:space="preserve">the allocation of a </w:t>
      </w:r>
      <w:r w:rsidR="005775F3" w:rsidRPr="002F45FF">
        <w:t xml:space="preserve">provider number as mentioned in </w:t>
      </w:r>
      <w:r w:rsidR="006A4377" w:rsidRPr="002F45FF">
        <w:t>subitem (</w:t>
      </w:r>
      <w:r w:rsidR="005775F3" w:rsidRPr="002F45FF">
        <w:t>1).</w:t>
      </w:r>
    </w:p>
    <w:p w14:paraId="0372ED84" w14:textId="77777777" w:rsidR="00DE50DE" w:rsidRPr="002F45FF" w:rsidRDefault="00DE50DE" w:rsidP="003B7DE6">
      <w:pPr>
        <w:pStyle w:val="notemargin"/>
      </w:pPr>
      <w:bookmarkStart w:id="42" w:name="_Hlk181690393"/>
      <w:r w:rsidRPr="002F45FF">
        <w:t>Note:</w:t>
      </w:r>
      <w:r w:rsidRPr="002F45FF">
        <w:tab/>
        <w:t>That section provides for notification of decisions allocating a provider number to a person for a particular place of practice.</w:t>
      </w:r>
    </w:p>
    <w:p w14:paraId="6B0E99E5" w14:textId="3A68B3D9" w:rsidR="002310FF" w:rsidRPr="002F45FF" w:rsidRDefault="002310FF" w:rsidP="003B7DE6">
      <w:pPr>
        <w:pStyle w:val="Subitem"/>
      </w:pPr>
      <w:r w:rsidRPr="002F45FF">
        <w:t>(4)</w:t>
      </w:r>
      <w:r w:rsidRPr="002F45FF">
        <w:tab/>
        <w:t>This item has effect subject to rules made</w:t>
      </w:r>
      <w:r w:rsidR="00676244" w:rsidRPr="002F45FF">
        <w:t xml:space="preserve"> under </w:t>
      </w:r>
      <w:r w:rsidR="006602BF" w:rsidRPr="002F45FF">
        <w:t>item </w:t>
      </w:r>
      <w:r w:rsidR="00C81CD4" w:rsidRPr="002F45FF">
        <w:t>7</w:t>
      </w:r>
      <w:r w:rsidR="00676244" w:rsidRPr="002F45FF">
        <w:t xml:space="preserve"> of this Schedule.</w:t>
      </w:r>
    </w:p>
    <w:p w14:paraId="2A32E832" w14:textId="3624673F" w:rsidR="003B4F98" w:rsidRPr="002F45FF" w:rsidRDefault="003B4F98" w:rsidP="003B7DE6">
      <w:pPr>
        <w:pStyle w:val="Transitional"/>
      </w:pPr>
      <w:r w:rsidRPr="002F45FF">
        <w:t>4  Transitional provision—pending requests for old identification numbers</w:t>
      </w:r>
    </w:p>
    <w:p w14:paraId="7E027F55" w14:textId="77777777" w:rsidR="003B4F98" w:rsidRPr="002F45FF" w:rsidRDefault="005A050A" w:rsidP="003B7DE6">
      <w:pPr>
        <w:pStyle w:val="Item"/>
      </w:pPr>
      <w:r w:rsidRPr="002F45FF">
        <w:t>If:</w:t>
      </w:r>
    </w:p>
    <w:p w14:paraId="40DBD06C" w14:textId="3D1DFAB7" w:rsidR="005A050A" w:rsidRPr="002F45FF" w:rsidRDefault="005A050A" w:rsidP="003B7DE6">
      <w:pPr>
        <w:pStyle w:val="paragraph"/>
      </w:pPr>
      <w:r w:rsidRPr="002F45FF">
        <w:tab/>
        <w:t>(a)</w:t>
      </w:r>
      <w:r w:rsidRPr="002F45FF">
        <w:tab/>
        <w:t xml:space="preserve">before the commencement of this item, a person covered by </w:t>
      </w:r>
      <w:r w:rsidR="002144CE" w:rsidRPr="002F45FF">
        <w:t>section 3</w:t>
      </w:r>
      <w:r w:rsidRPr="002F45FF">
        <w:t xml:space="preserve">5 of the </w:t>
      </w:r>
      <w:r w:rsidRPr="002F45FF">
        <w:rPr>
          <w:i/>
        </w:rPr>
        <w:t xml:space="preserve">Human Services (Medicare) Regulations 2017 </w:t>
      </w:r>
      <w:r w:rsidRPr="002F45FF">
        <w:t xml:space="preserve">had made a request to the </w:t>
      </w:r>
      <w:r w:rsidR="00A353E1" w:rsidRPr="002F45FF">
        <w:t xml:space="preserve">Chief Executive Medicare for the allocation of an identification number </w:t>
      </w:r>
      <w:r w:rsidR="00C92E3E" w:rsidRPr="002F45FF">
        <w:t>in relation to a place of practice</w:t>
      </w:r>
      <w:r w:rsidR="00A353E1" w:rsidRPr="002F45FF">
        <w:t>; and</w:t>
      </w:r>
    </w:p>
    <w:p w14:paraId="4BD7927B" w14:textId="481C8188" w:rsidR="00A353E1" w:rsidRPr="002F45FF" w:rsidRDefault="00A353E1" w:rsidP="003B7DE6">
      <w:pPr>
        <w:pStyle w:val="paragraph"/>
      </w:pPr>
      <w:r w:rsidRPr="002F45FF">
        <w:tab/>
        <w:t>(b)</w:t>
      </w:r>
      <w:r w:rsidRPr="002F45FF">
        <w:tab/>
        <w:t>th</w:t>
      </w:r>
      <w:r w:rsidR="00E46AD7" w:rsidRPr="002F45FF">
        <w:t>e</w:t>
      </w:r>
      <w:r w:rsidRPr="002F45FF">
        <w:t xml:space="preserve"> </w:t>
      </w:r>
      <w:r w:rsidR="00747B54" w:rsidRPr="002F45FF">
        <w:t xml:space="preserve">Chief Executive Medicare </w:t>
      </w:r>
      <w:r w:rsidR="007537CE" w:rsidRPr="002F45FF">
        <w:t xml:space="preserve">had not decided </w:t>
      </w:r>
      <w:r w:rsidR="00747B54" w:rsidRPr="002F45FF">
        <w:t xml:space="preserve">the request </w:t>
      </w:r>
      <w:r w:rsidR="007537CE" w:rsidRPr="002F45FF">
        <w:t>before that com</w:t>
      </w:r>
      <w:r w:rsidR="00971560" w:rsidRPr="002F45FF">
        <w:t>mencement</w:t>
      </w:r>
      <w:r w:rsidRPr="002F45FF">
        <w:t>;</w:t>
      </w:r>
    </w:p>
    <w:p w14:paraId="281B4AF5" w14:textId="0CA92A2A" w:rsidR="001E0FAA" w:rsidRPr="002F45FF" w:rsidRDefault="00A353E1" w:rsidP="003B7DE6">
      <w:pPr>
        <w:pStyle w:val="Item"/>
      </w:pPr>
      <w:r w:rsidRPr="002F45FF">
        <w:t>then</w:t>
      </w:r>
      <w:r w:rsidR="00F942D9" w:rsidRPr="002F45FF">
        <w:t>, on and after that commencement, the request has effect as if</w:t>
      </w:r>
      <w:r w:rsidR="00187990" w:rsidRPr="002F45FF">
        <w:t xml:space="preserve"> it</w:t>
      </w:r>
      <w:r w:rsidR="001E0FAA" w:rsidRPr="002F45FF">
        <w:t>:</w:t>
      </w:r>
    </w:p>
    <w:p w14:paraId="3A175D6A" w14:textId="3184AFBB" w:rsidR="001E0FAA" w:rsidRPr="002F45FF" w:rsidRDefault="001E0FAA" w:rsidP="003B7DE6">
      <w:pPr>
        <w:pStyle w:val="paragraph"/>
      </w:pPr>
      <w:r w:rsidRPr="002F45FF">
        <w:tab/>
        <w:t>(c)</w:t>
      </w:r>
      <w:r w:rsidRPr="002F45FF">
        <w:tab/>
      </w:r>
      <w:r w:rsidR="00753D10" w:rsidRPr="002F45FF">
        <w:t xml:space="preserve">were a documentary application </w:t>
      </w:r>
      <w:r w:rsidR="00F942D9" w:rsidRPr="002F45FF">
        <w:t xml:space="preserve">made under </w:t>
      </w:r>
      <w:r w:rsidR="00E05D3D" w:rsidRPr="002F45FF">
        <w:t>section 2</w:t>
      </w:r>
      <w:r w:rsidR="00EF239B" w:rsidRPr="002F45FF">
        <w:t>2D</w:t>
      </w:r>
      <w:r w:rsidR="00F942D9" w:rsidRPr="002F45FF">
        <w:t xml:space="preserve"> of the </w:t>
      </w:r>
      <w:r w:rsidR="00F942D9" w:rsidRPr="002F45FF">
        <w:rPr>
          <w:i/>
        </w:rPr>
        <w:t>Health Insurance Act 1973</w:t>
      </w:r>
      <w:r w:rsidR="00373736" w:rsidRPr="002F45FF">
        <w:rPr>
          <w:i/>
        </w:rPr>
        <w:t xml:space="preserve"> </w:t>
      </w:r>
      <w:r w:rsidR="00373736" w:rsidRPr="002F45FF">
        <w:t>for the allocation of a provider number to the person for the place of practice</w:t>
      </w:r>
      <w:r w:rsidRPr="002F45FF">
        <w:t>; and</w:t>
      </w:r>
    </w:p>
    <w:p w14:paraId="2D677F21" w14:textId="599A8CA4" w:rsidR="00A353E1" w:rsidRPr="002F45FF" w:rsidRDefault="001E0FAA" w:rsidP="003B7DE6">
      <w:pPr>
        <w:pStyle w:val="paragraph"/>
      </w:pPr>
      <w:r w:rsidRPr="002F45FF">
        <w:lastRenderedPageBreak/>
        <w:tab/>
        <w:t>(d)</w:t>
      </w:r>
      <w:r w:rsidRPr="002F45FF">
        <w:tab/>
      </w:r>
      <w:r w:rsidR="00187990" w:rsidRPr="002F45FF">
        <w:t xml:space="preserve">complied with </w:t>
      </w:r>
      <w:r w:rsidR="00371E7F" w:rsidRPr="002F45FF">
        <w:t>subsection 2</w:t>
      </w:r>
      <w:r w:rsidR="00EF239B" w:rsidRPr="002F45FF">
        <w:t>2D</w:t>
      </w:r>
      <w:r w:rsidR="00187990" w:rsidRPr="002F45FF">
        <w:t>(</w:t>
      </w:r>
      <w:r w:rsidR="00C81CD4" w:rsidRPr="002F45FF">
        <w:t>5</w:t>
      </w:r>
      <w:r w:rsidR="00187990" w:rsidRPr="002F45FF">
        <w:t>) of that Act.</w:t>
      </w:r>
    </w:p>
    <w:p w14:paraId="2EFCE622" w14:textId="6CEAE74D" w:rsidR="000A465E" w:rsidRPr="002F45FF" w:rsidRDefault="000A465E" w:rsidP="003B7DE6">
      <w:pPr>
        <w:pStyle w:val="notemargin"/>
      </w:pPr>
      <w:r w:rsidRPr="002F45FF">
        <w:t>Note</w:t>
      </w:r>
      <w:r w:rsidR="0022318E" w:rsidRPr="002F45FF">
        <w:t>:</w:t>
      </w:r>
      <w:r w:rsidRPr="002F45FF">
        <w:tab/>
        <w:t xml:space="preserve">The Chief Executive Medicare must decide the application </w:t>
      </w:r>
      <w:r w:rsidR="0022318E" w:rsidRPr="002F45FF">
        <w:t xml:space="preserve">under </w:t>
      </w:r>
      <w:r w:rsidR="00371E7F" w:rsidRPr="002F45FF">
        <w:t>subsection 2</w:t>
      </w:r>
      <w:r w:rsidR="00EF239B" w:rsidRPr="002F45FF">
        <w:t>2E</w:t>
      </w:r>
      <w:r w:rsidR="002C1D52" w:rsidRPr="002F45FF">
        <w:t>(2)</w:t>
      </w:r>
      <w:r w:rsidRPr="002F45FF">
        <w:t xml:space="preserve"> of th</w:t>
      </w:r>
      <w:r w:rsidR="001F1E95" w:rsidRPr="002F45FF">
        <w:t>at Act</w:t>
      </w:r>
      <w:r w:rsidRPr="002F45FF">
        <w:rPr>
          <w:iCs/>
        </w:rPr>
        <w:t>.</w:t>
      </w:r>
    </w:p>
    <w:p w14:paraId="7684E3BC" w14:textId="77777777" w:rsidR="00A539D3" w:rsidRPr="002F45FF" w:rsidRDefault="00A539D3" w:rsidP="003B7DE6">
      <w:pPr>
        <w:pStyle w:val="Transitional"/>
      </w:pPr>
      <w:bookmarkStart w:id="43" w:name="_Hlk181695919"/>
      <w:r w:rsidRPr="002F45FF">
        <w:t>5  Validation of automated allocation of identification numbers</w:t>
      </w:r>
    </w:p>
    <w:p w14:paraId="63219FD3" w14:textId="77777777" w:rsidR="006D23AE" w:rsidRPr="002F45FF" w:rsidRDefault="0045091C" w:rsidP="003B7DE6">
      <w:pPr>
        <w:pStyle w:val="Subitem"/>
      </w:pPr>
      <w:r w:rsidRPr="002F45FF">
        <w:t>(1)</w:t>
      </w:r>
      <w:r w:rsidRPr="002F45FF">
        <w:tab/>
      </w:r>
      <w:r w:rsidR="006D23AE" w:rsidRPr="002F45FF">
        <w:t>If:</w:t>
      </w:r>
    </w:p>
    <w:p w14:paraId="55F9CE00" w14:textId="0A04E3AA" w:rsidR="00730D7E" w:rsidRPr="002F45FF" w:rsidRDefault="006D23AE" w:rsidP="003B7DE6">
      <w:pPr>
        <w:pStyle w:val="paragraph"/>
      </w:pPr>
      <w:r w:rsidRPr="002F45FF">
        <w:tab/>
        <w:t>(a)</w:t>
      </w:r>
      <w:r w:rsidRPr="002F45FF">
        <w:tab/>
      </w:r>
      <w:r w:rsidR="00730D7E" w:rsidRPr="002F45FF">
        <w:t>before the commencement of this item:</w:t>
      </w:r>
    </w:p>
    <w:p w14:paraId="4673DECD" w14:textId="187BC4FB" w:rsidR="007D5228" w:rsidRPr="002F45FF" w:rsidRDefault="00730D7E" w:rsidP="003B7DE6">
      <w:pPr>
        <w:pStyle w:val="paragraphsub"/>
      </w:pPr>
      <w:r w:rsidRPr="002F45FF">
        <w:tab/>
        <w:t>(i)</w:t>
      </w:r>
      <w:r w:rsidRPr="002F45FF">
        <w:tab/>
      </w:r>
      <w:r w:rsidR="006D23AE" w:rsidRPr="002F45FF">
        <w:t>an identification number was allocated, or purport</w:t>
      </w:r>
      <w:r w:rsidR="00CD26BB" w:rsidRPr="002F45FF">
        <w:t>edly allocated, under</w:t>
      </w:r>
      <w:r w:rsidR="00184EBC" w:rsidRPr="002F45FF">
        <w:t xml:space="preserve"> </w:t>
      </w:r>
      <w:r w:rsidR="002144CE" w:rsidRPr="002F45FF">
        <w:t>section 3</w:t>
      </w:r>
      <w:r w:rsidR="00184EBC" w:rsidRPr="002F45FF">
        <w:t xml:space="preserve">5 of the </w:t>
      </w:r>
      <w:r w:rsidR="00184EBC" w:rsidRPr="002F45FF">
        <w:rPr>
          <w:i/>
        </w:rPr>
        <w:t>Human Services (Medicare) Regulations 2017</w:t>
      </w:r>
      <w:r w:rsidR="006D23AE" w:rsidRPr="002F45FF">
        <w:rPr>
          <w:i/>
        </w:rPr>
        <w:t xml:space="preserve"> </w:t>
      </w:r>
      <w:r w:rsidR="007D5228" w:rsidRPr="002F45FF">
        <w:t xml:space="preserve">or </w:t>
      </w:r>
      <w:r w:rsidR="00371E7F" w:rsidRPr="002F45FF">
        <w:t>paragraph 3</w:t>
      </w:r>
      <w:r w:rsidR="007D5228" w:rsidRPr="002F45FF">
        <w:t>1</w:t>
      </w:r>
      <w:r w:rsidR="00FB5BAA" w:rsidRPr="002F45FF">
        <w:t>(b)</w:t>
      </w:r>
      <w:r w:rsidR="007D5228" w:rsidRPr="002F45FF">
        <w:t xml:space="preserve"> of the</w:t>
      </w:r>
      <w:r w:rsidR="009721AA" w:rsidRPr="002F45FF">
        <w:t xml:space="preserve"> former </w:t>
      </w:r>
      <w:r w:rsidR="007D5228" w:rsidRPr="002F45FF">
        <w:rPr>
          <w:i/>
        </w:rPr>
        <w:t xml:space="preserve">Human Services (Medicare) </w:t>
      </w:r>
      <w:r w:rsidR="00E05D3D" w:rsidRPr="002F45FF">
        <w:rPr>
          <w:i/>
        </w:rPr>
        <w:t>Regulations 1</w:t>
      </w:r>
      <w:r w:rsidR="007D5228" w:rsidRPr="002F45FF">
        <w:rPr>
          <w:i/>
        </w:rPr>
        <w:t>975</w:t>
      </w:r>
      <w:r w:rsidR="007D5228" w:rsidRPr="002F45FF">
        <w:t xml:space="preserve">; </w:t>
      </w:r>
      <w:r w:rsidRPr="002F45FF">
        <w:t>or</w:t>
      </w:r>
    </w:p>
    <w:p w14:paraId="3D080557" w14:textId="6B20918C" w:rsidR="00730D7E" w:rsidRPr="002F45FF" w:rsidRDefault="00730D7E" w:rsidP="003B7DE6">
      <w:pPr>
        <w:pStyle w:val="paragraphsub"/>
      </w:pPr>
      <w:r w:rsidRPr="002F45FF">
        <w:tab/>
        <w:t>(ii)</w:t>
      </w:r>
      <w:r w:rsidRPr="002F45FF">
        <w:tab/>
      </w:r>
      <w:r w:rsidR="008E6B8E" w:rsidRPr="002F45FF">
        <w:t xml:space="preserve">an identification number was allocated, or purportedly allocated, as mentioned in </w:t>
      </w:r>
      <w:r w:rsidR="008454FF" w:rsidRPr="002F45FF">
        <w:t>paragraph 1</w:t>
      </w:r>
      <w:r w:rsidR="008E6B8E" w:rsidRPr="002F45FF">
        <w:t xml:space="preserve">8(b) of the former </w:t>
      </w:r>
      <w:r w:rsidR="008E6B8E" w:rsidRPr="002F45FF">
        <w:rPr>
          <w:i/>
          <w:iCs/>
        </w:rPr>
        <w:t xml:space="preserve">Medicare Australia (Functions of Chief Executive Officer) </w:t>
      </w:r>
      <w:r w:rsidR="008454FF" w:rsidRPr="002F45FF">
        <w:rPr>
          <w:i/>
          <w:iCs/>
        </w:rPr>
        <w:t>Direction 2</w:t>
      </w:r>
      <w:r w:rsidR="008E6B8E" w:rsidRPr="002F45FF">
        <w:rPr>
          <w:i/>
          <w:iCs/>
        </w:rPr>
        <w:t>005</w:t>
      </w:r>
      <w:r w:rsidRPr="002F45FF">
        <w:t>; and</w:t>
      </w:r>
    </w:p>
    <w:p w14:paraId="61FEE779" w14:textId="77777777" w:rsidR="002916EC" w:rsidRPr="002F45FF" w:rsidRDefault="007D5228" w:rsidP="003B7DE6">
      <w:pPr>
        <w:pStyle w:val="paragraph"/>
      </w:pPr>
      <w:r w:rsidRPr="002F45FF">
        <w:tab/>
        <w:t>(b)</w:t>
      </w:r>
      <w:r w:rsidRPr="002F45FF">
        <w:tab/>
        <w:t xml:space="preserve">the allocation, or </w:t>
      </w:r>
      <w:r w:rsidR="005003BD" w:rsidRPr="002F45FF">
        <w:t xml:space="preserve">purported allocation, was </w:t>
      </w:r>
      <w:r w:rsidR="001963C9" w:rsidRPr="002F45FF">
        <w:t>by the use of a computer program</w:t>
      </w:r>
      <w:r w:rsidR="00145FEC" w:rsidRPr="002F45FF">
        <w:t>;</w:t>
      </w:r>
    </w:p>
    <w:p w14:paraId="0B02E6F3" w14:textId="5DC2F1EB" w:rsidR="00B420F9" w:rsidRPr="002F45FF" w:rsidRDefault="00145FEC" w:rsidP="003B7DE6">
      <w:pPr>
        <w:pStyle w:val="Item"/>
      </w:pPr>
      <w:r w:rsidRPr="002F45FF">
        <w:t xml:space="preserve">then the allocation is taken for all purposes to be, and to have always been, as valid and effective as </w:t>
      </w:r>
      <w:r w:rsidR="0007585E" w:rsidRPr="002F45FF">
        <w:t>it would have</w:t>
      </w:r>
      <w:r w:rsidRPr="002F45FF">
        <w:t xml:space="preserve"> been if</w:t>
      </w:r>
      <w:r w:rsidR="002A13A9" w:rsidRPr="002F45FF">
        <w:t>,</w:t>
      </w:r>
      <w:r w:rsidR="00576A82" w:rsidRPr="002F45FF">
        <w:t xml:space="preserve"> at the time of the allocation</w:t>
      </w:r>
      <w:r w:rsidR="00B420F9" w:rsidRPr="002F45FF">
        <w:t>:</w:t>
      </w:r>
    </w:p>
    <w:p w14:paraId="437796FD" w14:textId="77777777" w:rsidR="00F54FA7" w:rsidRPr="002F45FF" w:rsidRDefault="00B420F9" w:rsidP="003B7DE6">
      <w:pPr>
        <w:pStyle w:val="paragraph"/>
      </w:pPr>
      <w:r w:rsidRPr="002F45FF">
        <w:tab/>
        <w:t>(c)</w:t>
      </w:r>
      <w:r w:rsidRPr="002F45FF">
        <w:tab/>
      </w:r>
      <w:r w:rsidR="00633EFC" w:rsidRPr="002F45FF">
        <w:t xml:space="preserve">the </w:t>
      </w:r>
      <w:r w:rsidR="00633EFC" w:rsidRPr="002F45FF">
        <w:rPr>
          <w:i/>
        </w:rPr>
        <w:t xml:space="preserve">Health Insurance Act 1973 </w:t>
      </w:r>
      <w:r w:rsidR="00633EFC" w:rsidRPr="002F45FF">
        <w:t xml:space="preserve">had authorised the </w:t>
      </w:r>
      <w:r w:rsidR="0045091C" w:rsidRPr="002F45FF">
        <w:t>responsible person</w:t>
      </w:r>
      <w:r w:rsidR="004964AE" w:rsidRPr="002F45FF">
        <w:t xml:space="preserve"> to </w:t>
      </w:r>
      <w:r w:rsidR="00F54FA7" w:rsidRPr="002F45FF">
        <w:t>do the following:</w:t>
      </w:r>
    </w:p>
    <w:p w14:paraId="58F2B1BC" w14:textId="48EEDBE9" w:rsidR="00A150E6" w:rsidRPr="002F45FF" w:rsidRDefault="00F54FA7" w:rsidP="003B7DE6">
      <w:pPr>
        <w:pStyle w:val="paragraphsub"/>
      </w:pPr>
      <w:r w:rsidRPr="002F45FF">
        <w:tab/>
        <w:t>(i)</w:t>
      </w:r>
      <w:r w:rsidRPr="002F45FF">
        <w:tab/>
      </w:r>
      <w:r w:rsidR="004964AE" w:rsidRPr="002F45FF">
        <w:t xml:space="preserve">arrange for the use of computer programs to allocate identification numbers under </w:t>
      </w:r>
      <w:r w:rsidR="002144CE" w:rsidRPr="002F45FF">
        <w:t>section 3</w:t>
      </w:r>
      <w:r w:rsidR="004964AE" w:rsidRPr="002F45FF">
        <w:t xml:space="preserve">5 of the </w:t>
      </w:r>
      <w:r w:rsidR="004964AE" w:rsidRPr="002F45FF">
        <w:rPr>
          <w:i/>
        </w:rPr>
        <w:t xml:space="preserve">Human Services (Medicare) Regulations 2017 </w:t>
      </w:r>
      <w:r w:rsidR="004964AE" w:rsidRPr="002F45FF">
        <w:t xml:space="preserve">or </w:t>
      </w:r>
      <w:r w:rsidR="00371E7F" w:rsidRPr="002F45FF">
        <w:t>paragraph 3</w:t>
      </w:r>
      <w:r w:rsidR="00C81CD4" w:rsidRPr="002F45FF">
        <w:t>1(b)</w:t>
      </w:r>
      <w:r w:rsidR="004964AE" w:rsidRPr="002F45FF">
        <w:t xml:space="preserve"> of the </w:t>
      </w:r>
      <w:r w:rsidR="009721AA" w:rsidRPr="002F45FF">
        <w:t xml:space="preserve">former </w:t>
      </w:r>
      <w:r w:rsidR="004964AE" w:rsidRPr="002F45FF">
        <w:rPr>
          <w:i/>
        </w:rPr>
        <w:t xml:space="preserve">Human Services (Medicare) </w:t>
      </w:r>
      <w:r w:rsidR="00E05D3D" w:rsidRPr="002F45FF">
        <w:rPr>
          <w:i/>
        </w:rPr>
        <w:t>Regulations 1</w:t>
      </w:r>
      <w:r w:rsidR="004964AE" w:rsidRPr="002F45FF">
        <w:rPr>
          <w:i/>
        </w:rPr>
        <w:t>975</w:t>
      </w:r>
      <w:r w:rsidR="00B420F9" w:rsidRPr="002F45FF">
        <w:t>;</w:t>
      </w:r>
    </w:p>
    <w:p w14:paraId="0962B187" w14:textId="04360028" w:rsidR="009F15E9" w:rsidRPr="002F45FF" w:rsidRDefault="00A150E6" w:rsidP="003B7DE6">
      <w:pPr>
        <w:pStyle w:val="paragraphsub"/>
      </w:pPr>
      <w:r w:rsidRPr="002F45FF">
        <w:tab/>
        <w:t>(ii)</w:t>
      </w:r>
      <w:r w:rsidRPr="002F45FF">
        <w:tab/>
        <w:t>arrange for the use of computer program</w:t>
      </w:r>
      <w:r w:rsidR="009721AA" w:rsidRPr="002F45FF">
        <w:t>s</w:t>
      </w:r>
      <w:r w:rsidRPr="002F45FF">
        <w:t xml:space="preserve"> to allocate identification numbers as mentioned in </w:t>
      </w:r>
      <w:r w:rsidR="008454FF" w:rsidRPr="002F45FF">
        <w:t>paragraph 1</w:t>
      </w:r>
      <w:r w:rsidRPr="002F45FF">
        <w:t xml:space="preserve">8(b) of the former </w:t>
      </w:r>
      <w:r w:rsidRPr="002F45FF">
        <w:rPr>
          <w:i/>
          <w:iCs/>
        </w:rPr>
        <w:t xml:space="preserve">Medicare Australia (Functions of Chief Executive Officer) </w:t>
      </w:r>
      <w:r w:rsidR="008454FF" w:rsidRPr="002F45FF">
        <w:rPr>
          <w:i/>
          <w:iCs/>
        </w:rPr>
        <w:t>Direction 2</w:t>
      </w:r>
      <w:r w:rsidRPr="002F45FF">
        <w:rPr>
          <w:i/>
          <w:iCs/>
        </w:rPr>
        <w:t>005</w:t>
      </w:r>
      <w:r w:rsidRPr="002F45FF">
        <w:t>;</w:t>
      </w:r>
      <w:r w:rsidR="00B420F9" w:rsidRPr="002F45FF">
        <w:t xml:space="preserve"> and</w:t>
      </w:r>
    </w:p>
    <w:p w14:paraId="2A4132D4" w14:textId="77777777" w:rsidR="00B420F9" w:rsidRPr="002F45FF" w:rsidRDefault="00B420F9" w:rsidP="003B7DE6">
      <w:pPr>
        <w:pStyle w:val="paragraph"/>
      </w:pPr>
      <w:r w:rsidRPr="002F45FF">
        <w:tab/>
        <w:t>(d)</w:t>
      </w:r>
      <w:r w:rsidRPr="002F45FF">
        <w:tab/>
      </w:r>
      <w:r w:rsidR="00D26E26" w:rsidRPr="002F45FF">
        <w:t xml:space="preserve">such </w:t>
      </w:r>
      <w:r w:rsidRPr="002F45FF">
        <w:t xml:space="preserve">an arrangement </w:t>
      </w:r>
      <w:r w:rsidR="00DD6642" w:rsidRPr="002F45FF">
        <w:t>had been in force.</w:t>
      </w:r>
    </w:p>
    <w:p w14:paraId="2247BDFE" w14:textId="777D2C94" w:rsidR="0045091C" w:rsidRPr="002F45FF" w:rsidRDefault="0045091C" w:rsidP="003B7DE6">
      <w:pPr>
        <w:pStyle w:val="Subitem"/>
      </w:pPr>
      <w:r w:rsidRPr="002F45FF">
        <w:t>(2)</w:t>
      </w:r>
      <w:r w:rsidRPr="002F45FF">
        <w:tab/>
      </w:r>
      <w:r w:rsidR="00DE2340" w:rsidRPr="002F45FF">
        <w:t>For the purposes of this item, t</w:t>
      </w:r>
      <w:r w:rsidRPr="002F45FF">
        <w:t xml:space="preserve">he </w:t>
      </w:r>
      <w:r w:rsidRPr="002F45FF">
        <w:rPr>
          <w:b/>
          <w:i/>
        </w:rPr>
        <w:t>responsible person</w:t>
      </w:r>
      <w:r w:rsidRPr="002F45FF">
        <w:t xml:space="preserve"> is:</w:t>
      </w:r>
    </w:p>
    <w:p w14:paraId="35507DFC" w14:textId="77777777" w:rsidR="0045091C" w:rsidRPr="002F45FF" w:rsidRDefault="0045091C" w:rsidP="003B7DE6">
      <w:pPr>
        <w:pStyle w:val="paragraph"/>
      </w:pPr>
      <w:r w:rsidRPr="002F45FF">
        <w:tab/>
        <w:t>(a)</w:t>
      </w:r>
      <w:r w:rsidRPr="002F45FF">
        <w:tab/>
      </w:r>
      <w:r w:rsidR="00655E58" w:rsidRPr="002F45FF">
        <w:t xml:space="preserve">before </w:t>
      </w:r>
      <w:r w:rsidR="006602BF" w:rsidRPr="002F45FF">
        <w:t>1 July</w:t>
      </w:r>
      <w:r w:rsidR="00655E58" w:rsidRPr="002F45FF">
        <w:t xml:space="preserve"> 2011—the Chief Executive Officer of Medicare Australia; or</w:t>
      </w:r>
    </w:p>
    <w:p w14:paraId="6BFDF5AD" w14:textId="77777777" w:rsidR="00655E58" w:rsidRPr="002F45FF" w:rsidRDefault="00655E58" w:rsidP="003B7DE6">
      <w:pPr>
        <w:pStyle w:val="paragraph"/>
      </w:pPr>
      <w:r w:rsidRPr="002F45FF">
        <w:lastRenderedPageBreak/>
        <w:tab/>
        <w:t>(b)</w:t>
      </w:r>
      <w:r w:rsidRPr="002F45FF">
        <w:tab/>
        <w:t xml:space="preserve">on or after </w:t>
      </w:r>
      <w:r w:rsidR="006602BF" w:rsidRPr="002F45FF">
        <w:t>1 July</w:t>
      </w:r>
      <w:r w:rsidRPr="002F45FF">
        <w:t xml:space="preserve"> 2011—the Chief Executive Medicare.</w:t>
      </w:r>
    </w:p>
    <w:p w14:paraId="2D07955D" w14:textId="60122C56" w:rsidR="00093F33" w:rsidRPr="002F45FF" w:rsidRDefault="00093F33" w:rsidP="003B7DE6">
      <w:pPr>
        <w:pStyle w:val="Transitional"/>
      </w:pPr>
      <w:bookmarkStart w:id="44" w:name="_Hlk206580588"/>
      <w:bookmarkStart w:id="45" w:name="_Hlk204680094"/>
      <w:bookmarkEnd w:id="42"/>
      <w:bookmarkEnd w:id="43"/>
      <w:r w:rsidRPr="002F45FF">
        <w:t>6  Validation of decisions to refuse to allocate identification numbers</w:t>
      </w:r>
    </w:p>
    <w:p w14:paraId="16F9CB75" w14:textId="77777777" w:rsidR="00093F33" w:rsidRPr="002F45FF" w:rsidRDefault="00093F33" w:rsidP="003B7DE6">
      <w:pPr>
        <w:pStyle w:val="Subitem"/>
      </w:pPr>
      <w:r w:rsidRPr="002F45FF">
        <w:t>(1)</w:t>
      </w:r>
      <w:r w:rsidRPr="002F45FF">
        <w:tab/>
        <w:t>If:</w:t>
      </w:r>
    </w:p>
    <w:p w14:paraId="1640DF7D" w14:textId="135394B8" w:rsidR="004F2D41" w:rsidRPr="002F45FF" w:rsidRDefault="00093F33" w:rsidP="003B7DE6">
      <w:pPr>
        <w:pStyle w:val="paragraph"/>
      </w:pPr>
      <w:r w:rsidRPr="002F45FF">
        <w:tab/>
        <w:t>(a)</w:t>
      </w:r>
      <w:r w:rsidRPr="002F45FF">
        <w:tab/>
        <w:t>before the commencement of this item</w:t>
      </w:r>
      <w:r w:rsidR="009117CA" w:rsidRPr="002F45FF">
        <w:t xml:space="preserve"> and for the purposes of the </w:t>
      </w:r>
      <w:r w:rsidR="009117CA" w:rsidRPr="002F45FF">
        <w:rPr>
          <w:i/>
          <w:iCs/>
        </w:rPr>
        <w:t>Health Insurance Act 1973</w:t>
      </w:r>
      <w:r w:rsidR="00FC1BD5" w:rsidRPr="002F45FF">
        <w:t>, t</w:t>
      </w:r>
      <w:r w:rsidR="00015466" w:rsidRPr="002F45FF">
        <w:t>he responsible person, or a delegate of the responsible person, made a decision</w:t>
      </w:r>
      <w:r w:rsidR="00031D43" w:rsidRPr="002F45FF">
        <w:t xml:space="preserve">, or </w:t>
      </w:r>
      <w:r w:rsidR="001A5828" w:rsidRPr="002F45FF">
        <w:t>purportedly made a d</w:t>
      </w:r>
      <w:r w:rsidR="00FC1BD5" w:rsidRPr="002F45FF">
        <w:t>ecision</w:t>
      </w:r>
      <w:r w:rsidR="00B31082" w:rsidRPr="002F45FF">
        <w:t>,</w:t>
      </w:r>
      <w:r w:rsidR="00015466" w:rsidRPr="002F45FF">
        <w:t xml:space="preserve"> to refuse to allocate </w:t>
      </w:r>
      <w:r w:rsidR="00EF6E8C" w:rsidRPr="002F45FF">
        <w:t xml:space="preserve">to a person (the </w:t>
      </w:r>
      <w:r w:rsidR="00EF6E8C" w:rsidRPr="002F45FF">
        <w:rPr>
          <w:b/>
          <w:bCs/>
          <w:i/>
          <w:iCs/>
        </w:rPr>
        <w:t>affected person</w:t>
      </w:r>
      <w:r w:rsidR="00EF6E8C" w:rsidRPr="002F45FF">
        <w:t xml:space="preserve">) </w:t>
      </w:r>
      <w:r w:rsidRPr="002F45FF">
        <w:t xml:space="preserve">an identification number </w:t>
      </w:r>
      <w:r w:rsidR="00792F17" w:rsidRPr="002F45FF">
        <w:t>referred to</w:t>
      </w:r>
      <w:r w:rsidR="004F2D41" w:rsidRPr="002F45FF">
        <w:t>:</w:t>
      </w:r>
    </w:p>
    <w:p w14:paraId="5D39D1FB" w14:textId="14CFF671" w:rsidR="00093F33" w:rsidRPr="002F45FF" w:rsidRDefault="004F2D41" w:rsidP="003B7DE6">
      <w:pPr>
        <w:pStyle w:val="paragraphsub"/>
      </w:pPr>
      <w:r w:rsidRPr="002F45FF">
        <w:tab/>
        <w:t>(i)</w:t>
      </w:r>
      <w:r w:rsidRPr="002F45FF">
        <w:tab/>
      </w:r>
      <w:r w:rsidR="00792F17" w:rsidRPr="002F45FF">
        <w:t xml:space="preserve">in </w:t>
      </w:r>
      <w:r w:rsidR="002144CE" w:rsidRPr="002F45FF">
        <w:t>section 3</w:t>
      </w:r>
      <w:r w:rsidR="00093F33" w:rsidRPr="002F45FF">
        <w:t xml:space="preserve">5 of the </w:t>
      </w:r>
      <w:r w:rsidR="00093F33" w:rsidRPr="002F45FF">
        <w:rPr>
          <w:i/>
          <w:iCs/>
        </w:rPr>
        <w:t>Human Services (Medicare) Regulations 2017</w:t>
      </w:r>
      <w:r w:rsidR="00093F33" w:rsidRPr="002F45FF">
        <w:t xml:space="preserve"> or </w:t>
      </w:r>
      <w:r w:rsidR="00371E7F" w:rsidRPr="002F45FF">
        <w:t>paragraph 3</w:t>
      </w:r>
      <w:r w:rsidR="00093F33" w:rsidRPr="002F45FF">
        <w:t>1</w:t>
      </w:r>
      <w:r w:rsidR="006B4833" w:rsidRPr="002F45FF">
        <w:t>(b)</w:t>
      </w:r>
      <w:r w:rsidR="00093F33" w:rsidRPr="002F45FF">
        <w:t xml:space="preserve"> of the former </w:t>
      </w:r>
      <w:r w:rsidR="00093F33" w:rsidRPr="002F45FF">
        <w:rPr>
          <w:i/>
          <w:iCs/>
        </w:rPr>
        <w:t>Human Services (Medicare) Regulations 1975</w:t>
      </w:r>
      <w:r w:rsidR="00093F33" w:rsidRPr="002F45FF">
        <w:t>; or</w:t>
      </w:r>
    </w:p>
    <w:p w14:paraId="0E397C61" w14:textId="264AF561" w:rsidR="00093F33" w:rsidRPr="002F45FF" w:rsidRDefault="00093F33" w:rsidP="003B7DE6">
      <w:pPr>
        <w:pStyle w:val="paragraphsub"/>
      </w:pPr>
      <w:r w:rsidRPr="002F45FF">
        <w:tab/>
        <w:t>(ii)</w:t>
      </w:r>
      <w:r w:rsidRPr="002F45FF">
        <w:tab/>
      </w:r>
      <w:r w:rsidR="004F2D41" w:rsidRPr="002F45FF">
        <w:t xml:space="preserve">in </w:t>
      </w:r>
      <w:r w:rsidRPr="002F45FF">
        <w:t xml:space="preserve">paragraph 18(b) of the former </w:t>
      </w:r>
      <w:r w:rsidRPr="002F45FF">
        <w:rPr>
          <w:i/>
          <w:iCs/>
        </w:rPr>
        <w:t>Medicare Australia (Functions of Chief Executive Officer) Direction 2005</w:t>
      </w:r>
      <w:r w:rsidRPr="002F45FF">
        <w:t>; and</w:t>
      </w:r>
    </w:p>
    <w:p w14:paraId="1F88C373" w14:textId="52B89529" w:rsidR="00F5267D" w:rsidRPr="002F45FF" w:rsidRDefault="00F5267D" w:rsidP="003B7DE6">
      <w:pPr>
        <w:pStyle w:val="paragraph"/>
      </w:pPr>
      <w:r w:rsidRPr="002F45FF">
        <w:tab/>
        <w:t>(b)</w:t>
      </w:r>
      <w:r w:rsidRPr="002F45FF">
        <w:tab/>
        <w:t>the responsible person, or the delegate of the responsible person, took into account either or both of the following considerations:</w:t>
      </w:r>
    </w:p>
    <w:p w14:paraId="5CBEDEFA" w14:textId="79895E04" w:rsidR="00F5267D" w:rsidRPr="002F45FF" w:rsidRDefault="00F5267D" w:rsidP="003B7DE6">
      <w:pPr>
        <w:pStyle w:val="paragraphsub"/>
        <w:rPr>
          <w:iCs/>
        </w:rPr>
      </w:pPr>
      <w:r w:rsidRPr="002F45FF">
        <w:tab/>
        <w:t>(i)</w:t>
      </w:r>
      <w:r w:rsidRPr="002F45FF">
        <w:tab/>
        <w:t xml:space="preserve">whether </w:t>
      </w:r>
      <w:proofErr w:type="spellStart"/>
      <w:r w:rsidRPr="002F45FF">
        <w:t>medicare</w:t>
      </w:r>
      <w:proofErr w:type="spellEnd"/>
      <w:r w:rsidRPr="002F45FF">
        <w:t xml:space="preserve"> benefits under the </w:t>
      </w:r>
      <w:r w:rsidRPr="002F45FF">
        <w:rPr>
          <w:i/>
        </w:rPr>
        <w:t>Health Insurance Act 1973</w:t>
      </w:r>
      <w:r w:rsidRPr="002F45FF">
        <w:rPr>
          <w:iCs/>
        </w:rPr>
        <w:t xml:space="preserve"> would </w:t>
      </w:r>
      <w:r w:rsidR="00DD7B4A" w:rsidRPr="002F45FF">
        <w:rPr>
          <w:iCs/>
        </w:rPr>
        <w:t xml:space="preserve">have been </w:t>
      </w:r>
      <w:r w:rsidRPr="002F45FF">
        <w:rPr>
          <w:iCs/>
        </w:rPr>
        <w:t>payable in respect of professional services that would have been rendered by, or on behalf of, the affected person if a decision had been made to allocate an identification number to that person in relation to a place of practice requested by that person;</w:t>
      </w:r>
    </w:p>
    <w:p w14:paraId="217D129C" w14:textId="421BA13E" w:rsidR="00F5267D" w:rsidRPr="002F45FF" w:rsidRDefault="00F5267D" w:rsidP="003B7DE6">
      <w:pPr>
        <w:pStyle w:val="paragraphsub"/>
      </w:pPr>
      <w:r w:rsidRPr="002F45FF">
        <w:tab/>
        <w:t>(ii)</w:t>
      </w:r>
      <w:r w:rsidRPr="002F45FF">
        <w:tab/>
      </w:r>
      <w:r w:rsidR="00DD7B4A" w:rsidRPr="002F45FF">
        <w:t xml:space="preserve">the adequacy </w:t>
      </w:r>
      <w:r w:rsidR="00564C85" w:rsidRPr="002F45FF">
        <w:t xml:space="preserve">or completeness </w:t>
      </w:r>
      <w:r w:rsidR="00DD7B4A" w:rsidRPr="002F45FF">
        <w:t xml:space="preserve">of the </w:t>
      </w:r>
      <w:r w:rsidRPr="002F45FF">
        <w:t>affected person’s request;</w:t>
      </w:r>
    </w:p>
    <w:p w14:paraId="5C44B19D" w14:textId="117ADF52" w:rsidR="00093F33" w:rsidRPr="002F45FF" w:rsidRDefault="00093F33" w:rsidP="003B7DE6">
      <w:pPr>
        <w:pStyle w:val="Item"/>
      </w:pPr>
      <w:r w:rsidRPr="002F45FF">
        <w:t xml:space="preserve">then the </w:t>
      </w:r>
      <w:r w:rsidR="0025687B" w:rsidRPr="002F45FF">
        <w:t xml:space="preserve">refusal decision </w:t>
      </w:r>
      <w:r w:rsidRPr="002F45FF">
        <w:t>is taken for all purposes to be, and to have always been, as valid and effective as it would have been if</w:t>
      </w:r>
      <w:r w:rsidR="002A13A9" w:rsidRPr="002F45FF">
        <w:t>,</w:t>
      </w:r>
      <w:r w:rsidRPr="002F45FF">
        <w:t xml:space="preserve"> at the time of the </w:t>
      </w:r>
      <w:r w:rsidR="0025687B" w:rsidRPr="002F45FF">
        <w:t xml:space="preserve">refusal decision, the </w:t>
      </w:r>
      <w:r w:rsidRPr="002F45FF">
        <w:rPr>
          <w:i/>
        </w:rPr>
        <w:t xml:space="preserve">Health Insurance Act 1973 </w:t>
      </w:r>
      <w:r w:rsidRPr="002F45FF">
        <w:t xml:space="preserve">had authorised </w:t>
      </w:r>
      <w:r w:rsidR="00C90F30" w:rsidRPr="002F45FF">
        <w:t xml:space="preserve">those </w:t>
      </w:r>
      <w:r w:rsidR="004B5709" w:rsidRPr="002F45FF">
        <w:t>considerations</w:t>
      </w:r>
      <w:r w:rsidR="0016694A" w:rsidRPr="002F45FF">
        <w:t xml:space="preserve"> to be taken into account in making decisions about the allo</w:t>
      </w:r>
      <w:r w:rsidR="008A4AD9" w:rsidRPr="002F45FF">
        <w:t>cation of those identification numbers.</w:t>
      </w:r>
    </w:p>
    <w:bookmarkEnd w:id="44"/>
    <w:p w14:paraId="719CB3F3" w14:textId="0A34C8D7" w:rsidR="00015466" w:rsidRPr="002F45FF" w:rsidRDefault="00015466" w:rsidP="003B7DE6">
      <w:pPr>
        <w:pStyle w:val="Subitem"/>
      </w:pPr>
      <w:r w:rsidRPr="002F45FF">
        <w:t>(2)</w:t>
      </w:r>
      <w:r w:rsidRPr="002F45FF">
        <w:tab/>
      </w:r>
      <w:r w:rsidR="00DE2340" w:rsidRPr="002F45FF">
        <w:t>For the purposes of this item, the</w:t>
      </w:r>
      <w:r w:rsidRPr="002F45FF">
        <w:t xml:space="preserve"> </w:t>
      </w:r>
      <w:r w:rsidRPr="002F45FF">
        <w:rPr>
          <w:b/>
          <w:i/>
        </w:rPr>
        <w:t>responsible person</w:t>
      </w:r>
      <w:r w:rsidRPr="002F45FF">
        <w:t xml:space="preserve"> is:</w:t>
      </w:r>
    </w:p>
    <w:p w14:paraId="23B06245" w14:textId="77777777" w:rsidR="00015466" w:rsidRPr="002F45FF" w:rsidRDefault="00015466" w:rsidP="003B7DE6">
      <w:pPr>
        <w:pStyle w:val="paragraph"/>
      </w:pPr>
      <w:r w:rsidRPr="002F45FF">
        <w:tab/>
        <w:t>(a)</w:t>
      </w:r>
      <w:r w:rsidRPr="002F45FF">
        <w:tab/>
        <w:t>before 1 July 2011—the Chief Executive Officer of Medicare Australia; or</w:t>
      </w:r>
    </w:p>
    <w:p w14:paraId="40B6C79C" w14:textId="77777777" w:rsidR="00015466" w:rsidRPr="002F45FF" w:rsidRDefault="00015466" w:rsidP="003B7DE6">
      <w:pPr>
        <w:pStyle w:val="paragraph"/>
      </w:pPr>
      <w:r w:rsidRPr="002F45FF">
        <w:tab/>
        <w:t>(b)</w:t>
      </w:r>
      <w:r w:rsidRPr="002F45FF">
        <w:tab/>
        <w:t>on or after 1 July 2011—the Chief Executive Medicare.</w:t>
      </w:r>
    </w:p>
    <w:bookmarkEnd w:id="45"/>
    <w:p w14:paraId="08C6D27B" w14:textId="75F5613B" w:rsidR="00DB325C" w:rsidRPr="002F45FF" w:rsidRDefault="00093F33" w:rsidP="003B7DE6">
      <w:pPr>
        <w:pStyle w:val="Transitional"/>
      </w:pPr>
      <w:r w:rsidRPr="002F45FF">
        <w:lastRenderedPageBreak/>
        <w:t>7</w:t>
      </w:r>
      <w:r w:rsidR="00DB325C" w:rsidRPr="002F45FF">
        <w:t xml:space="preserve">  Transitional rules</w:t>
      </w:r>
    </w:p>
    <w:p w14:paraId="4E856A10" w14:textId="77777777" w:rsidR="0099383A" w:rsidRPr="002F45FF" w:rsidRDefault="00DB325C" w:rsidP="003B7DE6">
      <w:pPr>
        <w:pStyle w:val="Subitem"/>
        <w:rPr>
          <w:rFonts w:eastAsia="Calibri"/>
        </w:rPr>
      </w:pPr>
      <w:r w:rsidRPr="002F45FF">
        <w:rPr>
          <w:rFonts w:eastAsia="Calibri"/>
        </w:rPr>
        <w:t>(1)</w:t>
      </w:r>
      <w:r w:rsidRPr="002F45FF">
        <w:rPr>
          <w:rFonts w:eastAsia="Calibri"/>
        </w:rPr>
        <w:tab/>
        <w:t xml:space="preserve">The </w:t>
      </w:r>
      <w:r w:rsidRPr="002F45FF">
        <w:rPr>
          <w:rFonts w:eastAsia="Calibri"/>
          <w:iCs/>
        </w:rPr>
        <w:t xml:space="preserve">Minister </w:t>
      </w:r>
      <w:r w:rsidRPr="002F45FF">
        <w:rPr>
          <w:rFonts w:eastAsia="Calibri"/>
        </w:rPr>
        <w:t>may, by legislative instrument, make rules prescribing matters of a transitional nature (including prescribing any saving or application provisions) relating to</w:t>
      </w:r>
      <w:r w:rsidR="0099383A" w:rsidRPr="002F45FF">
        <w:rPr>
          <w:rFonts w:eastAsia="Calibri"/>
        </w:rPr>
        <w:t>:</w:t>
      </w:r>
    </w:p>
    <w:p w14:paraId="6F42B62F" w14:textId="77777777" w:rsidR="00DB325C" w:rsidRPr="002F45FF" w:rsidRDefault="0099383A" w:rsidP="003B7DE6">
      <w:pPr>
        <w:pStyle w:val="paragraph"/>
        <w:rPr>
          <w:rFonts w:eastAsia="Calibri"/>
        </w:rPr>
      </w:pPr>
      <w:r w:rsidRPr="002F45FF">
        <w:rPr>
          <w:rFonts w:eastAsia="Calibri"/>
        </w:rPr>
        <w:tab/>
        <w:t>(a)</w:t>
      </w:r>
      <w:r w:rsidRPr="002F45FF">
        <w:rPr>
          <w:rFonts w:eastAsia="Calibri"/>
        </w:rPr>
        <w:tab/>
      </w:r>
      <w:r w:rsidR="00DB325C" w:rsidRPr="002F45FF">
        <w:rPr>
          <w:rFonts w:eastAsia="Calibri"/>
        </w:rPr>
        <w:t>the enactment of this Act</w:t>
      </w:r>
      <w:r w:rsidRPr="002F45FF">
        <w:rPr>
          <w:rFonts w:eastAsia="Calibri"/>
        </w:rPr>
        <w:t>; or</w:t>
      </w:r>
    </w:p>
    <w:p w14:paraId="6D542920" w14:textId="302C7EAD" w:rsidR="0099383A" w:rsidRPr="002F45FF" w:rsidRDefault="0099383A" w:rsidP="003B7DE6">
      <w:pPr>
        <w:pStyle w:val="paragraph"/>
        <w:rPr>
          <w:rFonts w:eastAsia="Calibri"/>
        </w:rPr>
      </w:pPr>
      <w:r w:rsidRPr="002F45FF">
        <w:rPr>
          <w:rFonts w:eastAsia="Calibri"/>
        </w:rPr>
        <w:tab/>
        <w:t>(b)</w:t>
      </w:r>
      <w:r w:rsidRPr="002F45FF">
        <w:rPr>
          <w:rFonts w:eastAsia="Calibri"/>
        </w:rPr>
        <w:tab/>
        <w:t xml:space="preserve">the amendments of regulations </w:t>
      </w:r>
      <w:r w:rsidR="007C3345" w:rsidRPr="002F45FF">
        <w:rPr>
          <w:rFonts w:eastAsia="Calibri"/>
        </w:rPr>
        <w:t xml:space="preserve">or any other instruments </w:t>
      </w:r>
      <w:r w:rsidRPr="002F45FF">
        <w:rPr>
          <w:rFonts w:eastAsia="Calibri"/>
        </w:rPr>
        <w:t>made under any Act</w:t>
      </w:r>
      <w:r w:rsidR="0028121A" w:rsidRPr="002F45FF">
        <w:rPr>
          <w:rFonts w:eastAsia="Calibri"/>
        </w:rPr>
        <w:t>, where those amendments are</w:t>
      </w:r>
      <w:r w:rsidR="009F00F5" w:rsidRPr="002F45FF">
        <w:rPr>
          <w:rFonts w:eastAsia="Calibri"/>
        </w:rPr>
        <w:t xml:space="preserve"> in connection with the enactment of this Act.</w:t>
      </w:r>
    </w:p>
    <w:p w14:paraId="50BA9ACC" w14:textId="77777777" w:rsidR="00DB325C" w:rsidRPr="002F45FF" w:rsidRDefault="00DB325C" w:rsidP="003B7DE6">
      <w:pPr>
        <w:pStyle w:val="Subitem"/>
      </w:pPr>
      <w:r w:rsidRPr="002F45FF">
        <w:t>(2)</w:t>
      </w:r>
      <w:r w:rsidRPr="002F45FF">
        <w:tab/>
        <w:t>To avoid doubt, the rules may not do the following:</w:t>
      </w:r>
    </w:p>
    <w:p w14:paraId="21D16CC9" w14:textId="77777777" w:rsidR="00DB325C" w:rsidRPr="002F45FF" w:rsidRDefault="00DB325C" w:rsidP="003B7DE6">
      <w:pPr>
        <w:pStyle w:val="paragraph"/>
      </w:pPr>
      <w:r w:rsidRPr="002F45FF">
        <w:tab/>
        <w:t>(a)</w:t>
      </w:r>
      <w:r w:rsidRPr="002F45FF">
        <w:tab/>
        <w:t>create an offence or civil penalty;</w:t>
      </w:r>
    </w:p>
    <w:p w14:paraId="7A472B57" w14:textId="77777777" w:rsidR="00DB325C" w:rsidRPr="002F45FF" w:rsidRDefault="00DB325C" w:rsidP="003B7DE6">
      <w:pPr>
        <w:pStyle w:val="paragraph"/>
      </w:pPr>
      <w:r w:rsidRPr="002F45FF">
        <w:tab/>
        <w:t>(b)</w:t>
      </w:r>
      <w:r w:rsidRPr="002F45FF">
        <w:tab/>
        <w:t>provide powers of:</w:t>
      </w:r>
    </w:p>
    <w:p w14:paraId="17569E05" w14:textId="77777777" w:rsidR="00DB325C" w:rsidRPr="002F45FF" w:rsidRDefault="00DB325C" w:rsidP="003B7DE6">
      <w:pPr>
        <w:pStyle w:val="paragraphsub"/>
      </w:pPr>
      <w:r w:rsidRPr="002F45FF">
        <w:tab/>
        <w:t>(i)</w:t>
      </w:r>
      <w:r w:rsidRPr="002F45FF">
        <w:tab/>
        <w:t>arrest or detention; or</w:t>
      </w:r>
    </w:p>
    <w:p w14:paraId="70F8F191" w14:textId="77777777" w:rsidR="00DB325C" w:rsidRPr="002F45FF" w:rsidRDefault="00DB325C" w:rsidP="003B7DE6">
      <w:pPr>
        <w:pStyle w:val="paragraphsub"/>
      </w:pPr>
      <w:r w:rsidRPr="002F45FF">
        <w:tab/>
        <w:t>(ii)</w:t>
      </w:r>
      <w:r w:rsidRPr="002F45FF">
        <w:tab/>
        <w:t>entry, search or seizure;</w:t>
      </w:r>
    </w:p>
    <w:p w14:paraId="19583A05" w14:textId="77777777" w:rsidR="00DB325C" w:rsidRPr="002F45FF" w:rsidRDefault="00DB325C" w:rsidP="003B7DE6">
      <w:pPr>
        <w:pStyle w:val="paragraph"/>
      </w:pPr>
      <w:r w:rsidRPr="002F45FF">
        <w:tab/>
        <w:t>(c)</w:t>
      </w:r>
      <w:r w:rsidRPr="002F45FF">
        <w:tab/>
        <w:t>impose a tax;</w:t>
      </w:r>
    </w:p>
    <w:p w14:paraId="68B68C7C" w14:textId="77777777" w:rsidR="00DB325C" w:rsidRPr="002F45FF" w:rsidRDefault="00DB325C" w:rsidP="003B7DE6">
      <w:pPr>
        <w:pStyle w:val="paragraph"/>
      </w:pPr>
      <w:r w:rsidRPr="002F45FF">
        <w:tab/>
        <w:t>(d)</w:t>
      </w:r>
      <w:r w:rsidRPr="002F45FF">
        <w:tab/>
        <w:t>set an amount to be appropriated from the Consolidated Revenue Fund under an appropriation in this Act;</w:t>
      </w:r>
    </w:p>
    <w:p w14:paraId="3E385381" w14:textId="77777777" w:rsidR="00DB325C" w:rsidRPr="002F45FF" w:rsidRDefault="00DB325C" w:rsidP="003B7DE6">
      <w:pPr>
        <w:pStyle w:val="paragraph"/>
      </w:pPr>
      <w:r w:rsidRPr="002F45FF">
        <w:tab/>
        <w:t>(e)</w:t>
      </w:r>
      <w:r w:rsidRPr="002F45FF">
        <w:tab/>
        <w:t>directly amend the text of this Act.</w:t>
      </w:r>
    </w:p>
    <w:p w14:paraId="11E84944" w14:textId="77777777" w:rsidR="00DB325C" w:rsidRPr="002F45FF" w:rsidRDefault="00DB325C" w:rsidP="003B7DE6">
      <w:pPr>
        <w:pStyle w:val="Subitem"/>
      </w:pPr>
      <w:r w:rsidRPr="002F45FF">
        <w:t>(3)</w:t>
      </w:r>
      <w:r w:rsidRPr="002F45FF">
        <w:tab/>
      </w:r>
      <w:r w:rsidR="006602BF" w:rsidRPr="002F45FF">
        <w:t>Items 3</w:t>
      </w:r>
      <w:r w:rsidR="00231760" w:rsidRPr="002F45FF">
        <w:t xml:space="preserve"> and </w:t>
      </w:r>
      <w:r w:rsidRPr="002F45FF">
        <w:t xml:space="preserve">4 </w:t>
      </w:r>
      <w:r w:rsidR="001F1E58" w:rsidRPr="002F45FF">
        <w:t xml:space="preserve">of this Schedule </w:t>
      </w:r>
      <w:r w:rsidRPr="002F45FF">
        <w:t>do not limit the rules that may be made for the purposes of subitem (1)</w:t>
      </w:r>
      <w:r w:rsidR="002E1BA0" w:rsidRPr="002F45FF">
        <w:t xml:space="preserve"> of this item</w:t>
      </w:r>
      <w:r w:rsidRPr="002F45FF">
        <w:t>.</w:t>
      </w:r>
    </w:p>
    <w:p w14:paraId="6029115A" w14:textId="77777777" w:rsidR="006E429B" w:rsidRPr="002F45FF" w:rsidRDefault="006A4377" w:rsidP="003B7DE6">
      <w:pPr>
        <w:pStyle w:val="ActHead7"/>
        <w:pageBreakBefore/>
      </w:pPr>
      <w:bookmarkStart w:id="46" w:name="_Toc213248554"/>
      <w:r w:rsidRPr="0004067A">
        <w:rPr>
          <w:rStyle w:val="CharAmPartNo"/>
        </w:rPr>
        <w:lastRenderedPageBreak/>
        <w:t>Part 2</w:t>
      </w:r>
      <w:r w:rsidR="006E429B" w:rsidRPr="002F45FF">
        <w:t>—</w:t>
      </w:r>
      <w:r w:rsidR="006E429B" w:rsidRPr="0004067A">
        <w:rPr>
          <w:rStyle w:val="CharAmPartText"/>
        </w:rPr>
        <w:t>Consequential amendments</w:t>
      </w:r>
      <w:bookmarkEnd w:id="46"/>
    </w:p>
    <w:p w14:paraId="228B8675" w14:textId="77777777" w:rsidR="006E429B" w:rsidRPr="002F45FF" w:rsidRDefault="006E429B" w:rsidP="003B7DE6">
      <w:pPr>
        <w:pStyle w:val="ActHead9"/>
      </w:pPr>
      <w:bookmarkStart w:id="47" w:name="_Toc213248555"/>
      <w:r w:rsidRPr="002F45FF">
        <w:t>Australian Immunisation Register Act 2015</w:t>
      </w:r>
      <w:bookmarkEnd w:id="47"/>
    </w:p>
    <w:p w14:paraId="5DB20B65" w14:textId="568394AE" w:rsidR="006E429B" w:rsidRPr="002F45FF" w:rsidRDefault="00093F33" w:rsidP="003B7DE6">
      <w:pPr>
        <w:pStyle w:val="ItemHead"/>
      </w:pPr>
      <w:r w:rsidRPr="002F45FF">
        <w:t>8</w:t>
      </w:r>
      <w:r w:rsidR="006E429B" w:rsidRPr="002F45FF">
        <w:t xml:space="preserve">  </w:t>
      </w:r>
      <w:r w:rsidR="006A4377" w:rsidRPr="002F45FF">
        <w:t>Paragraph 5</w:t>
      </w:r>
      <w:r w:rsidR="000148C3" w:rsidRPr="002F45FF">
        <w:t>A(b)</w:t>
      </w:r>
    </w:p>
    <w:p w14:paraId="126C1A2E" w14:textId="77777777" w:rsidR="000148C3" w:rsidRPr="002F45FF" w:rsidRDefault="000148C3" w:rsidP="003B7DE6">
      <w:pPr>
        <w:pStyle w:val="Item"/>
      </w:pPr>
      <w:r w:rsidRPr="002F45FF">
        <w:t xml:space="preserve">Omit “if a number known as a provider number”, substitute “if a provider number, under </w:t>
      </w:r>
      <w:r w:rsidR="006602BF" w:rsidRPr="002F45FF">
        <w:t>Part </w:t>
      </w:r>
      <w:proofErr w:type="spellStart"/>
      <w:r w:rsidR="006602BF" w:rsidRPr="002F45FF">
        <w:t>I</w:t>
      </w:r>
      <w:r w:rsidRPr="002F45FF">
        <w:t>IAA</w:t>
      </w:r>
      <w:proofErr w:type="spellEnd"/>
      <w:r w:rsidRPr="002F45FF">
        <w:t xml:space="preserve"> of the </w:t>
      </w:r>
      <w:r w:rsidRPr="002F45FF">
        <w:rPr>
          <w:i/>
        </w:rPr>
        <w:t>Health Insurance Act 1973</w:t>
      </w:r>
      <w:r w:rsidRPr="002F45FF">
        <w:t>,”.</w:t>
      </w:r>
    </w:p>
    <w:p w14:paraId="58350D2F" w14:textId="3F699513" w:rsidR="000148C3" w:rsidRPr="002F45FF" w:rsidRDefault="00093F33" w:rsidP="003B7DE6">
      <w:pPr>
        <w:pStyle w:val="ItemHead"/>
      </w:pPr>
      <w:r w:rsidRPr="002F45FF">
        <w:t>9</w:t>
      </w:r>
      <w:r w:rsidR="000148C3" w:rsidRPr="002F45FF">
        <w:t xml:space="preserve">  </w:t>
      </w:r>
      <w:r w:rsidR="006A4377" w:rsidRPr="002F45FF">
        <w:t>Subparagraph 9</w:t>
      </w:r>
      <w:r w:rsidR="000148C3" w:rsidRPr="002F45FF">
        <w:t>(d)(iv)</w:t>
      </w:r>
    </w:p>
    <w:p w14:paraId="2897FAF8" w14:textId="6983D448" w:rsidR="00E31EB9" w:rsidRPr="002F45FF" w:rsidRDefault="000148C3" w:rsidP="003B7DE6">
      <w:pPr>
        <w:pStyle w:val="Item"/>
      </w:pPr>
      <w:r w:rsidRPr="002F45FF">
        <w:t xml:space="preserve">Omit “if a number known as a provider number”, substitute “if a provider number, under </w:t>
      </w:r>
      <w:r w:rsidR="006602BF" w:rsidRPr="002F45FF">
        <w:t>Part </w:t>
      </w:r>
      <w:proofErr w:type="spellStart"/>
      <w:r w:rsidR="006602BF" w:rsidRPr="002F45FF">
        <w:t>I</w:t>
      </w:r>
      <w:r w:rsidRPr="002F45FF">
        <w:t>IAA</w:t>
      </w:r>
      <w:proofErr w:type="spellEnd"/>
      <w:r w:rsidRPr="002F45FF">
        <w:t xml:space="preserve"> of the </w:t>
      </w:r>
      <w:r w:rsidRPr="002F45FF">
        <w:rPr>
          <w:i/>
        </w:rPr>
        <w:t>Health Insurance Act 1973</w:t>
      </w:r>
      <w:r w:rsidRPr="002F45FF">
        <w:t>,”.</w:t>
      </w:r>
    </w:p>
    <w:p w14:paraId="56E6A5D6" w14:textId="2C24F6EF" w:rsidR="00362EBA" w:rsidRPr="002F45FF" w:rsidRDefault="0013445C" w:rsidP="003B7DE6">
      <w:pPr>
        <w:pStyle w:val="ActHead6"/>
        <w:pageBreakBefore/>
      </w:pPr>
      <w:bookmarkStart w:id="48" w:name="_Toc213248556"/>
      <w:r w:rsidRPr="0004067A">
        <w:rPr>
          <w:rStyle w:val="CharAmSchNo"/>
        </w:rPr>
        <w:lastRenderedPageBreak/>
        <w:t>Schedule 2</w:t>
      </w:r>
      <w:r w:rsidR="00362EBA" w:rsidRPr="002F45FF">
        <w:t>—</w:t>
      </w:r>
      <w:r w:rsidR="00C23EC5" w:rsidRPr="0004067A">
        <w:rPr>
          <w:rStyle w:val="CharAmSchText"/>
        </w:rPr>
        <w:t>P</w:t>
      </w:r>
      <w:r w:rsidR="003316D9" w:rsidRPr="0004067A">
        <w:rPr>
          <w:rStyle w:val="CharAmSchText"/>
        </w:rPr>
        <w:t>remiums reduction scheme</w:t>
      </w:r>
      <w:bookmarkEnd w:id="48"/>
    </w:p>
    <w:p w14:paraId="04FAB562" w14:textId="3AE96AA5" w:rsidR="00870988" w:rsidRPr="002F45FF" w:rsidRDefault="002144CE" w:rsidP="003B7DE6">
      <w:pPr>
        <w:pStyle w:val="ActHead7"/>
      </w:pPr>
      <w:bookmarkStart w:id="49" w:name="_Toc213248557"/>
      <w:r w:rsidRPr="0004067A">
        <w:rPr>
          <w:rStyle w:val="CharAmPartNo"/>
        </w:rPr>
        <w:t>Part 1</w:t>
      </w:r>
      <w:r w:rsidR="00870988" w:rsidRPr="002F45FF">
        <w:t>—</w:t>
      </w:r>
      <w:r w:rsidR="00870988" w:rsidRPr="0004067A">
        <w:rPr>
          <w:rStyle w:val="CharAmPartText"/>
        </w:rPr>
        <w:t>Amendments</w:t>
      </w:r>
      <w:bookmarkEnd w:id="49"/>
    </w:p>
    <w:p w14:paraId="210D3636" w14:textId="77777777" w:rsidR="00870988" w:rsidRPr="002F45FF" w:rsidRDefault="00870988" w:rsidP="003B7DE6">
      <w:pPr>
        <w:pStyle w:val="ActHead9"/>
      </w:pPr>
      <w:bookmarkStart w:id="50" w:name="_Toc213248558"/>
      <w:r w:rsidRPr="002F45FF">
        <w:t>Private Health Insurance Act 2007</w:t>
      </w:r>
      <w:bookmarkEnd w:id="50"/>
    </w:p>
    <w:p w14:paraId="12E585A5" w14:textId="5A93AD26" w:rsidR="00870988" w:rsidRPr="002F45FF" w:rsidRDefault="00870988" w:rsidP="003B7DE6">
      <w:pPr>
        <w:pStyle w:val="ItemHead"/>
      </w:pPr>
      <w:r w:rsidRPr="002F45FF">
        <w:t>1  Section 23</w:t>
      </w:r>
      <w:r w:rsidR="002F45FF">
        <w:noBreakHyphen/>
      </w:r>
      <w:r w:rsidRPr="002F45FF">
        <w:t>15 (heading)</w:t>
      </w:r>
    </w:p>
    <w:p w14:paraId="0A44BE1F" w14:textId="77777777" w:rsidR="00870988" w:rsidRPr="002F45FF" w:rsidRDefault="00870988" w:rsidP="003B7DE6">
      <w:pPr>
        <w:pStyle w:val="Item"/>
      </w:pPr>
      <w:r w:rsidRPr="002F45FF">
        <w:t>Omit “</w:t>
      </w:r>
      <w:r w:rsidRPr="002F45FF">
        <w:rPr>
          <w:b/>
          <w:bCs/>
        </w:rPr>
        <w:t>Registration</w:t>
      </w:r>
      <w:r w:rsidRPr="002F45FF">
        <w:t>”, substitute “</w:t>
      </w:r>
      <w:r w:rsidRPr="002F45FF">
        <w:rPr>
          <w:b/>
          <w:bCs/>
        </w:rPr>
        <w:t>Application to register</w:t>
      </w:r>
      <w:r w:rsidRPr="002F45FF">
        <w:t>”.</w:t>
      </w:r>
    </w:p>
    <w:p w14:paraId="0A3E6110" w14:textId="6CAAF785" w:rsidR="00870988" w:rsidRPr="002F45FF" w:rsidRDefault="00870988" w:rsidP="003B7DE6">
      <w:pPr>
        <w:pStyle w:val="ItemHead"/>
      </w:pPr>
      <w:r w:rsidRPr="002F45FF">
        <w:t>2  Subsection 23</w:t>
      </w:r>
      <w:r w:rsidR="002F45FF">
        <w:noBreakHyphen/>
      </w:r>
      <w:r w:rsidRPr="002F45FF">
        <w:t>15(2)</w:t>
      </w:r>
    </w:p>
    <w:p w14:paraId="161E6653" w14:textId="40917B2B" w:rsidR="00870988" w:rsidRPr="002F45FF" w:rsidRDefault="00870988" w:rsidP="003B7DE6">
      <w:pPr>
        <w:pStyle w:val="Item"/>
      </w:pPr>
      <w:r w:rsidRPr="002F45FF">
        <w:t xml:space="preserve">Omit “, in the </w:t>
      </w:r>
      <w:r w:rsidR="003B7DE6" w:rsidRPr="002F45FF">
        <w:rPr>
          <w:position w:val="6"/>
          <w:sz w:val="16"/>
        </w:rPr>
        <w:t>*</w:t>
      </w:r>
      <w:r w:rsidRPr="002F45FF">
        <w:t xml:space="preserve">approved form, no more than 14 days (or any other period determined by the Chief Executive Medicare)”, substitute “no more than 7 business days (or any other period determined by the Chief Executive Medicare under </w:t>
      </w:r>
      <w:r w:rsidR="002144CE" w:rsidRPr="002F45FF">
        <w:t>subsection (</w:t>
      </w:r>
      <w:r w:rsidRPr="002F45FF">
        <w:t>4))”.</w:t>
      </w:r>
    </w:p>
    <w:p w14:paraId="27484AE1" w14:textId="2B3639C2" w:rsidR="00870988" w:rsidRPr="002F45FF" w:rsidRDefault="00870988" w:rsidP="003B7DE6">
      <w:pPr>
        <w:pStyle w:val="ItemHead"/>
      </w:pPr>
      <w:r w:rsidRPr="002F45FF">
        <w:t>3  Subsections 23</w:t>
      </w:r>
      <w:r w:rsidR="002F45FF">
        <w:noBreakHyphen/>
      </w:r>
      <w:r w:rsidRPr="002F45FF">
        <w:t>15(3) and (4)</w:t>
      </w:r>
    </w:p>
    <w:p w14:paraId="1B6D7394" w14:textId="77777777" w:rsidR="00870988" w:rsidRPr="002F45FF" w:rsidRDefault="00870988" w:rsidP="003B7DE6">
      <w:pPr>
        <w:pStyle w:val="Item"/>
      </w:pPr>
      <w:r w:rsidRPr="002F45FF">
        <w:t>Repeal the subsections, substitute:</w:t>
      </w:r>
    </w:p>
    <w:p w14:paraId="50F7C670" w14:textId="614AF64B" w:rsidR="00870988" w:rsidRPr="002F45FF" w:rsidRDefault="00870988" w:rsidP="003B7DE6">
      <w:pPr>
        <w:pStyle w:val="subsection"/>
      </w:pPr>
      <w:r w:rsidRPr="002F45FF">
        <w:tab/>
        <w:t>(3)</w:t>
      </w:r>
      <w:r w:rsidRPr="002F45FF">
        <w:tab/>
        <w:t xml:space="preserve">A notice under </w:t>
      </w:r>
      <w:r w:rsidR="002144CE" w:rsidRPr="002F45FF">
        <w:t>subsection (</w:t>
      </w:r>
      <w:r w:rsidRPr="002F45FF">
        <w:t>2) must:</w:t>
      </w:r>
    </w:p>
    <w:p w14:paraId="4C849014" w14:textId="2B549C85" w:rsidR="00870988" w:rsidRPr="002F45FF" w:rsidRDefault="00870988" w:rsidP="003B7DE6">
      <w:pPr>
        <w:pStyle w:val="paragraph"/>
      </w:pPr>
      <w:r w:rsidRPr="002F45FF">
        <w:tab/>
        <w:t>(a)</w:t>
      </w:r>
      <w:r w:rsidRPr="002F45FF">
        <w:tab/>
        <w:t xml:space="preserve">be given electronically in accordance with the electronic system approved by the Chief Executive Medicare under </w:t>
      </w:r>
      <w:r w:rsidR="002144CE" w:rsidRPr="002F45FF">
        <w:t>section 3</w:t>
      </w:r>
      <w:r w:rsidRPr="002F45FF">
        <w:t>33</w:t>
      </w:r>
      <w:r w:rsidR="002F45FF">
        <w:noBreakHyphen/>
      </w:r>
      <w:r w:rsidRPr="002F45FF">
        <w:t>16 for the purposes of this paragraph; and</w:t>
      </w:r>
    </w:p>
    <w:p w14:paraId="14981D7E" w14:textId="77777777" w:rsidR="00870988" w:rsidRPr="002F45FF" w:rsidRDefault="00870988" w:rsidP="003B7DE6">
      <w:pPr>
        <w:pStyle w:val="paragraph"/>
      </w:pPr>
      <w:r w:rsidRPr="002F45FF">
        <w:tab/>
        <w:t>(b)</w:t>
      </w:r>
      <w:r w:rsidRPr="002F45FF">
        <w:tab/>
        <w:t>include the information required by that system to be included in the notice; and</w:t>
      </w:r>
    </w:p>
    <w:p w14:paraId="2AB03687" w14:textId="77777777" w:rsidR="00870988" w:rsidRPr="002F45FF" w:rsidRDefault="00870988" w:rsidP="003B7DE6">
      <w:pPr>
        <w:pStyle w:val="paragraph"/>
      </w:pPr>
      <w:r w:rsidRPr="002F45FF">
        <w:tab/>
        <w:t>(c)</w:t>
      </w:r>
      <w:r w:rsidRPr="002F45FF">
        <w:tab/>
        <w:t>be accompanied by any documents required by that system to accompany the notice.</w:t>
      </w:r>
    </w:p>
    <w:p w14:paraId="4528A505" w14:textId="504E29A4" w:rsidR="00870988" w:rsidRPr="002F45FF" w:rsidRDefault="00870988" w:rsidP="003B7DE6">
      <w:pPr>
        <w:pStyle w:val="subsection"/>
      </w:pPr>
      <w:r w:rsidRPr="002F45FF">
        <w:tab/>
        <w:t>(4)</w:t>
      </w:r>
      <w:r w:rsidRPr="002F45FF">
        <w:tab/>
        <w:t xml:space="preserve">The Chief Executive Medicare may, by legislative instrument, determine a different period for the purposes of </w:t>
      </w:r>
      <w:r w:rsidR="002144CE" w:rsidRPr="002F45FF">
        <w:t>subsection (</w:t>
      </w:r>
      <w:r w:rsidRPr="002F45FF">
        <w:t>2).</w:t>
      </w:r>
    </w:p>
    <w:p w14:paraId="434F91B3" w14:textId="2FCDE7AD" w:rsidR="00870988" w:rsidRPr="002F45FF" w:rsidRDefault="00870988" w:rsidP="003B7DE6">
      <w:pPr>
        <w:pStyle w:val="ItemHead"/>
      </w:pPr>
      <w:r w:rsidRPr="002F45FF">
        <w:t>4  After section 23</w:t>
      </w:r>
      <w:r w:rsidR="002F45FF">
        <w:noBreakHyphen/>
      </w:r>
      <w:r w:rsidRPr="002F45FF">
        <w:t>15</w:t>
      </w:r>
    </w:p>
    <w:p w14:paraId="5E95548B" w14:textId="77777777" w:rsidR="00870988" w:rsidRPr="002F45FF" w:rsidRDefault="00870988" w:rsidP="003B7DE6">
      <w:pPr>
        <w:pStyle w:val="Item"/>
      </w:pPr>
      <w:r w:rsidRPr="002F45FF">
        <w:t>Insert:</w:t>
      </w:r>
    </w:p>
    <w:p w14:paraId="21D95481" w14:textId="1D5B0FAF" w:rsidR="00870988" w:rsidRPr="002F45FF" w:rsidRDefault="00870988" w:rsidP="003B7DE6">
      <w:pPr>
        <w:pStyle w:val="ActHead5"/>
      </w:pPr>
      <w:bookmarkStart w:id="51" w:name="_Toc213248559"/>
      <w:r w:rsidRPr="0004067A">
        <w:rPr>
          <w:rStyle w:val="CharSectno"/>
        </w:rPr>
        <w:t>23</w:t>
      </w:r>
      <w:r w:rsidR="002F45FF" w:rsidRPr="0004067A">
        <w:rPr>
          <w:rStyle w:val="CharSectno"/>
        </w:rPr>
        <w:noBreakHyphen/>
      </w:r>
      <w:r w:rsidRPr="0004067A">
        <w:rPr>
          <w:rStyle w:val="CharSectno"/>
        </w:rPr>
        <w:t>16</w:t>
      </w:r>
      <w:r w:rsidRPr="002F45FF">
        <w:t xml:space="preserve">  Registration of participants</w:t>
      </w:r>
      <w:bookmarkEnd w:id="51"/>
    </w:p>
    <w:p w14:paraId="298BA3F1" w14:textId="50A43715" w:rsidR="00870988" w:rsidRPr="002F45FF" w:rsidRDefault="00870988" w:rsidP="003B7DE6">
      <w:pPr>
        <w:pStyle w:val="subsection"/>
      </w:pPr>
      <w:r w:rsidRPr="002F45FF">
        <w:tab/>
        <w:t>(1)</w:t>
      </w:r>
      <w:r w:rsidRPr="002F45FF">
        <w:tab/>
        <w:t>If a private health insurer notifies the Chief Executive Medicare of an application made under subsection 23</w:t>
      </w:r>
      <w:r w:rsidR="002F45FF">
        <w:noBreakHyphen/>
      </w:r>
      <w:r w:rsidRPr="002F45FF">
        <w:t xml:space="preserve">15(1) in respect of a </w:t>
      </w:r>
      <w:r w:rsidR="003B7DE6" w:rsidRPr="002F45FF">
        <w:rPr>
          <w:position w:val="6"/>
          <w:sz w:val="16"/>
        </w:rPr>
        <w:t>*</w:t>
      </w:r>
      <w:r w:rsidRPr="002F45FF">
        <w:t xml:space="preserve">complying health insurance policy issued by the insurer, the Chief </w:t>
      </w:r>
      <w:r w:rsidRPr="002F45FF">
        <w:lastRenderedPageBreak/>
        <w:t xml:space="preserve">Executive Medicare must register the applicant as a </w:t>
      </w:r>
      <w:r w:rsidR="003B7DE6" w:rsidRPr="002F45FF">
        <w:rPr>
          <w:position w:val="6"/>
          <w:sz w:val="16"/>
        </w:rPr>
        <w:t>*</w:t>
      </w:r>
      <w:r w:rsidRPr="002F45FF">
        <w:t>participant in respect of the policy if:</w:t>
      </w:r>
    </w:p>
    <w:p w14:paraId="6D1D2E8A" w14:textId="693DFDA4" w:rsidR="00870988" w:rsidRPr="002F45FF" w:rsidRDefault="00870988" w:rsidP="003B7DE6">
      <w:pPr>
        <w:pStyle w:val="paragraph"/>
      </w:pPr>
      <w:r w:rsidRPr="002F45FF">
        <w:tab/>
        <w:t>(a)</w:t>
      </w:r>
      <w:r w:rsidRPr="002F45FF">
        <w:tab/>
        <w:t>the notice complies with subsection 23</w:t>
      </w:r>
      <w:r w:rsidR="002F45FF">
        <w:noBreakHyphen/>
      </w:r>
      <w:r w:rsidRPr="002F45FF">
        <w:t>15(3); and</w:t>
      </w:r>
    </w:p>
    <w:p w14:paraId="138F43BF" w14:textId="77777777" w:rsidR="00870988" w:rsidRPr="002F45FF" w:rsidRDefault="00870988" w:rsidP="003B7DE6">
      <w:pPr>
        <w:pStyle w:val="paragraph"/>
      </w:pPr>
      <w:r w:rsidRPr="002F45FF">
        <w:tab/>
        <w:t>(b)</w:t>
      </w:r>
      <w:r w:rsidRPr="002F45FF">
        <w:tab/>
        <w:t>the criteria (if any) specified in the Private Health Insurance (Incentives) Rules for the purposes of this paragraph are met in relation to the application.</w:t>
      </w:r>
    </w:p>
    <w:p w14:paraId="7A26A12B" w14:textId="2EAE54AA" w:rsidR="00870988" w:rsidRPr="002F45FF" w:rsidRDefault="00870988" w:rsidP="003B7DE6">
      <w:pPr>
        <w:pStyle w:val="notetext"/>
      </w:pPr>
      <w:r w:rsidRPr="002F45FF">
        <w:t>Note:</w:t>
      </w:r>
      <w:r w:rsidRPr="002F45FF">
        <w:tab/>
        <w:t xml:space="preserve">A decision under this subsection is able to be automated by a computer program: see </w:t>
      </w:r>
      <w:r w:rsidR="002144CE" w:rsidRPr="002F45FF">
        <w:t>section 3</w:t>
      </w:r>
      <w:r w:rsidRPr="002F45FF">
        <w:t>33</w:t>
      </w:r>
      <w:r w:rsidR="002F45FF">
        <w:noBreakHyphen/>
      </w:r>
      <w:r w:rsidRPr="002F45FF">
        <w:t>17.</w:t>
      </w:r>
    </w:p>
    <w:p w14:paraId="3701E3F6" w14:textId="77777777" w:rsidR="00870988" w:rsidRPr="002F45FF" w:rsidRDefault="00870988" w:rsidP="003B7DE6">
      <w:pPr>
        <w:pStyle w:val="SubsectionHead"/>
      </w:pPr>
      <w:r w:rsidRPr="002F45FF">
        <w:t>Notification of proposed refusal</w:t>
      </w:r>
    </w:p>
    <w:p w14:paraId="5E93193A" w14:textId="0E294ABA" w:rsidR="00870988" w:rsidRPr="002F45FF" w:rsidRDefault="00870988" w:rsidP="003B7DE6">
      <w:pPr>
        <w:pStyle w:val="subsection"/>
      </w:pPr>
      <w:r w:rsidRPr="002F45FF">
        <w:tab/>
        <w:t>(2)</w:t>
      </w:r>
      <w:r w:rsidRPr="002F45FF">
        <w:tab/>
        <w:t xml:space="preserve">If the Chief Executive Medicare proposes to refuse to register the applicant as a </w:t>
      </w:r>
      <w:r w:rsidR="003B7DE6" w:rsidRPr="002F45FF">
        <w:rPr>
          <w:position w:val="6"/>
          <w:sz w:val="16"/>
        </w:rPr>
        <w:t>*</w:t>
      </w:r>
      <w:r w:rsidRPr="002F45FF">
        <w:t>participant in respect of the policy, the Chief Executive Medicare must:</w:t>
      </w:r>
    </w:p>
    <w:p w14:paraId="4C3B9D23" w14:textId="77777777" w:rsidR="00870988" w:rsidRPr="002F45FF" w:rsidRDefault="00870988" w:rsidP="003B7DE6">
      <w:pPr>
        <w:pStyle w:val="paragraph"/>
      </w:pPr>
      <w:r w:rsidRPr="002F45FF">
        <w:tab/>
        <w:t>(a)</w:t>
      </w:r>
      <w:r w:rsidRPr="002F45FF">
        <w:tab/>
        <w:t>notify the private health insurer of the proposed refusal and the reasons for the proposed refusal; and</w:t>
      </w:r>
    </w:p>
    <w:p w14:paraId="2608241A" w14:textId="2DECE9C6" w:rsidR="00870988" w:rsidRPr="002F45FF" w:rsidRDefault="00870988" w:rsidP="003B7DE6">
      <w:pPr>
        <w:pStyle w:val="paragraph"/>
      </w:pPr>
      <w:r w:rsidRPr="002F45FF">
        <w:tab/>
        <w:t>(b)</w:t>
      </w:r>
      <w:r w:rsidRPr="002F45FF">
        <w:tab/>
        <w:t>give the private health insurer an opportunity to amend and resubmit the notice given to the Chief Executive Medicare in relation to the application before the end of the period that applies in relation to section 23</w:t>
      </w:r>
      <w:r w:rsidR="002F45FF">
        <w:noBreakHyphen/>
      </w:r>
      <w:r w:rsidRPr="002F45FF">
        <w:t>20.</w:t>
      </w:r>
    </w:p>
    <w:p w14:paraId="215DD1DD" w14:textId="77777777" w:rsidR="00870988" w:rsidRPr="002F45FF" w:rsidRDefault="00870988" w:rsidP="003B7DE6">
      <w:pPr>
        <w:pStyle w:val="SubsectionHead"/>
      </w:pPr>
      <w:r w:rsidRPr="002F45FF">
        <w:t>Notification of registration</w:t>
      </w:r>
    </w:p>
    <w:p w14:paraId="2748CBA7" w14:textId="7251CFC8" w:rsidR="00870988" w:rsidRPr="002F45FF" w:rsidRDefault="00870988" w:rsidP="003B7DE6">
      <w:pPr>
        <w:pStyle w:val="subsection"/>
      </w:pPr>
      <w:r w:rsidRPr="002F45FF">
        <w:tab/>
        <w:t>(3)</w:t>
      </w:r>
      <w:r w:rsidRPr="002F45FF">
        <w:tab/>
        <w:t xml:space="preserve">If the Chief Executive Medicare registers the applicant as a </w:t>
      </w:r>
      <w:r w:rsidR="003B7DE6" w:rsidRPr="002F45FF">
        <w:rPr>
          <w:position w:val="6"/>
          <w:sz w:val="16"/>
        </w:rPr>
        <w:t>*</w:t>
      </w:r>
      <w:r w:rsidRPr="002F45FF">
        <w:t xml:space="preserve">participant in the </w:t>
      </w:r>
      <w:r w:rsidR="003B7DE6" w:rsidRPr="002F45FF">
        <w:rPr>
          <w:position w:val="6"/>
          <w:sz w:val="16"/>
        </w:rPr>
        <w:t>*</w:t>
      </w:r>
      <w:r w:rsidRPr="002F45FF">
        <w:t>premiums reduction scheme in respect of the policy, the Chief Executive Medicare must notify the private health insurer of the decision.</w:t>
      </w:r>
    </w:p>
    <w:p w14:paraId="2EB97A45" w14:textId="16B62100" w:rsidR="00870988" w:rsidRPr="002F45FF" w:rsidRDefault="00870988" w:rsidP="003B7DE6">
      <w:pPr>
        <w:pStyle w:val="ItemHead"/>
      </w:pPr>
      <w:r w:rsidRPr="002F45FF">
        <w:t>5  Subsections 23</w:t>
      </w:r>
      <w:r w:rsidR="002F45FF">
        <w:noBreakHyphen/>
      </w:r>
      <w:r w:rsidRPr="002F45FF">
        <w:t>20(1) and (2)</w:t>
      </w:r>
    </w:p>
    <w:p w14:paraId="1C94702D" w14:textId="77777777" w:rsidR="00870988" w:rsidRPr="002F45FF" w:rsidRDefault="00870988" w:rsidP="003B7DE6">
      <w:pPr>
        <w:pStyle w:val="Item"/>
      </w:pPr>
      <w:r w:rsidRPr="002F45FF">
        <w:t>Repeal the subsections, substitute:</w:t>
      </w:r>
    </w:p>
    <w:p w14:paraId="05A0304A" w14:textId="55EC9493" w:rsidR="00870988" w:rsidRPr="002F45FF" w:rsidRDefault="00870988" w:rsidP="003B7DE6">
      <w:pPr>
        <w:pStyle w:val="subsection"/>
      </w:pPr>
      <w:r w:rsidRPr="002F45FF">
        <w:tab/>
      </w:r>
      <w:r w:rsidRPr="002F45FF">
        <w:tab/>
        <w:t xml:space="preserve">The Chief Executive Medicare is taken to have refused to register an applicant as a </w:t>
      </w:r>
      <w:r w:rsidR="003B7DE6" w:rsidRPr="002F45FF">
        <w:rPr>
          <w:position w:val="6"/>
          <w:sz w:val="16"/>
        </w:rPr>
        <w:t>*</w:t>
      </w:r>
      <w:r w:rsidRPr="002F45FF">
        <w:t xml:space="preserve">participant in the </w:t>
      </w:r>
      <w:r w:rsidR="003B7DE6" w:rsidRPr="002F45FF">
        <w:rPr>
          <w:position w:val="6"/>
          <w:sz w:val="16"/>
        </w:rPr>
        <w:t>*</w:t>
      </w:r>
      <w:r w:rsidRPr="002F45FF">
        <w:t xml:space="preserve">premiums reduction scheme in respect of a </w:t>
      </w:r>
      <w:r w:rsidR="003B7DE6" w:rsidRPr="002F45FF">
        <w:rPr>
          <w:position w:val="6"/>
          <w:sz w:val="16"/>
        </w:rPr>
        <w:t>*</w:t>
      </w:r>
      <w:r w:rsidRPr="002F45FF">
        <w:t>complying health insurance policy if the Chief Executive Medicare has not registered the applicant as a participant within:</w:t>
      </w:r>
    </w:p>
    <w:p w14:paraId="6D69345D" w14:textId="3E2EED06" w:rsidR="00870988" w:rsidRPr="002F45FF" w:rsidRDefault="00870988" w:rsidP="003B7DE6">
      <w:pPr>
        <w:pStyle w:val="paragraph"/>
      </w:pPr>
      <w:r w:rsidRPr="002F45FF">
        <w:tab/>
        <w:t>(a)</w:t>
      </w:r>
      <w:r w:rsidRPr="002F45FF">
        <w:tab/>
        <w:t>the period of 30 days commencing on the day the Chief Executive Medicare is notified of the application under subsection 23</w:t>
      </w:r>
      <w:r w:rsidR="002F45FF">
        <w:noBreakHyphen/>
      </w:r>
      <w:r w:rsidRPr="002F45FF">
        <w:t>15(2); or</w:t>
      </w:r>
    </w:p>
    <w:p w14:paraId="780AB770" w14:textId="77777777" w:rsidR="00870988" w:rsidRPr="002F45FF" w:rsidRDefault="00870988" w:rsidP="003B7DE6">
      <w:pPr>
        <w:pStyle w:val="paragraph"/>
      </w:pPr>
      <w:r w:rsidRPr="002F45FF">
        <w:lastRenderedPageBreak/>
        <w:tab/>
        <w:t>(b)</w:t>
      </w:r>
      <w:r w:rsidRPr="002F45FF">
        <w:tab/>
        <w:t>if another period is specified in the Private Health Insurance (Incentives) Rules for the purposes of this paragraph—that specified period.</w:t>
      </w:r>
    </w:p>
    <w:p w14:paraId="4E2C3401" w14:textId="43F02B67" w:rsidR="00870988" w:rsidRPr="002F45FF" w:rsidRDefault="00870988" w:rsidP="003B7DE6">
      <w:pPr>
        <w:pStyle w:val="ItemHead"/>
      </w:pPr>
      <w:r w:rsidRPr="002F45FF">
        <w:t>6  Subsection 23</w:t>
      </w:r>
      <w:r w:rsidR="002F45FF">
        <w:noBreakHyphen/>
      </w:r>
      <w:r w:rsidRPr="002F45FF">
        <w:t>30(1)</w:t>
      </w:r>
    </w:p>
    <w:p w14:paraId="10D3EEFF" w14:textId="77777777" w:rsidR="00870988" w:rsidRPr="002F45FF" w:rsidRDefault="00870988" w:rsidP="003B7DE6">
      <w:pPr>
        <w:pStyle w:val="Item"/>
      </w:pPr>
      <w:r w:rsidRPr="002F45FF">
        <w:t xml:space="preserve">After “must notify”, insert “(the </w:t>
      </w:r>
      <w:r w:rsidRPr="002F45FF">
        <w:rPr>
          <w:b/>
          <w:bCs/>
          <w:i/>
          <w:iCs/>
        </w:rPr>
        <w:t>withdrawal notice</w:t>
      </w:r>
      <w:r w:rsidRPr="002F45FF">
        <w:t>)”.</w:t>
      </w:r>
    </w:p>
    <w:p w14:paraId="2D845DF1" w14:textId="63EB78FE" w:rsidR="00870988" w:rsidRPr="002F45FF" w:rsidRDefault="00870988" w:rsidP="003B7DE6">
      <w:pPr>
        <w:pStyle w:val="ItemHead"/>
      </w:pPr>
      <w:r w:rsidRPr="002F45FF">
        <w:t>7  Subsection 23</w:t>
      </w:r>
      <w:r w:rsidR="002F45FF">
        <w:noBreakHyphen/>
      </w:r>
      <w:r w:rsidRPr="002F45FF">
        <w:t>30(2)</w:t>
      </w:r>
    </w:p>
    <w:p w14:paraId="4A14ADF5" w14:textId="77777777" w:rsidR="00870988" w:rsidRPr="002F45FF" w:rsidRDefault="00870988" w:rsidP="003B7DE6">
      <w:pPr>
        <w:pStyle w:val="Item"/>
      </w:pPr>
      <w:r w:rsidRPr="002F45FF">
        <w:t>Repeal the subsection, substitute:</w:t>
      </w:r>
    </w:p>
    <w:p w14:paraId="16626DD1" w14:textId="5E36282A" w:rsidR="00870988" w:rsidRPr="002F45FF" w:rsidRDefault="00870988" w:rsidP="003B7DE6">
      <w:pPr>
        <w:pStyle w:val="subsection"/>
      </w:pPr>
      <w:r w:rsidRPr="002F45FF">
        <w:tab/>
        <w:t>(2)</w:t>
      </w:r>
      <w:r w:rsidRPr="002F45FF">
        <w:tab/>
        <w:t xml:space="preserve">A private health insurer must notify the Chief Executive Medicare of each withdrawal notice that the insurer receives under </w:t>
      </w:r>
      <w:r w:rsidR="002144CE" w:rsidRPr="002F45FF">
        <w:t>subsection (</w:t>
      </w:r>
      <w:r w:rsidRPr="002F45FF">
        <w:t>1).</w:t>
      </w:r>
    </w:p>
    <w:p w14:paraId="591BAE49" w14:textId="148AAA04" w:rsidR="00870988" w:rsidRPr="002F45FF" w:rsidRDefault="00870988" w:rsidP="003B7DE6">
      <w:pPr>
        <w:pStyle w:val="subsection"/>
      </w:pPr>
      <w:r w:rsidRPr="002F45FF">
        <w:tab/>
        <w:t>(2A)</w:t>
      </w:r>
      <w:r w:rsidRPr="002F45FF">
        <w:tab/>
        <w:t xml:space="preserve">A notice given by the private health insurer under </w:t>
      </w:r>
      <w:r w:rsidR="002144CE" w:rsidRPr="002F45FF">
        <w:t>subsection (</w:t>
      </w:r>
      <w:r w:rsidRPr="002F45FF">
        <w:t>2) must:</w:t>
      </w:r>
    </w:p>
    <w:p w14:paraId="15FA0BAD" w14:textId="3FD984AF" w:rsidR="00870988" w:rsidRPr="002F45FF" w:rsidRDefault="00870988" w:rsidP="003B7DE6">
      <w:pPr>
        <w:pStyle w:val="paragraph"/>
      </w:pPr>
      <w:r w:rsidRPr="002F45FF">
        <w:tab/>
        <w:t>(a)</w:t>
      </w:r>
      <w:r w:rsidRPr="002F45FF">
        <w:tab/>
        <w:t xml:space="preserve">be given no more than 7 business days (or any other period determined by the Chief Executive Medicare under </w:t>
      </w:r>
      <w:r w:rsidR="002144CE" w:rsidRPr="002F45FF">
        <w:t>subsection (</w:t>
      </w:r>
      <w:r w:rsidRPr="002F45FF">
        <w:t>4)) after the withdrawal notice is received by the private health insurer; and</w:t>
      </w:r>
    </w:p>
    <w:p w14:paraId="349EA791" w14:textId="5F7D5BEE" w:rsidR="00870988" w:rsidRPr="002F45FF" w:rsidRDefault="00870988" w:rsidP="003B7DE6">
      <w:pPr>
        <w:pStyle w:val="paragraph"/>
      </w:pPr>
      <w:r w:rsidRPr="002F45FF">
        <w:tab/>
        <w:t>(b)</w:t>
      </w:r>
      <w:r w:rsidRPr="002F45FF">
        <w:tab/>
        <w:t xml:space="preserve">be given electronically in accordance with the electronic system approved by the Chief Executive Medicare under </w:t>
      </w:r>
      <w:r w:rsidR="002144CE" w:rsidRPr="002F45FF">
        <w:t>section 3</w:t>
      </w:r>
      <w:r w:rsidRPr="002F45FF">
        <w:t>33</w:t>
      </w:r>
      <w:r w:rsidR="002F45FF">
        <w:noBreakHyphen/>
      </w:r>
      <w:r w:rsidRPr="002F45FF">
        <w:t>16 for the purposes of this paragraph; and</w:t>
      </w:r>
    </w:p>
    <w:p w14:paraId="458F3699" w14:textId="77777777" w:rsidR="00870988" w:rsidRPr="002F45FF" w:rsidRDefault="00870988" w:rsidP="003B7DE6">
      <w:pPr>
        <w:pStyle w:val="paragraph"/>
      </w:pPr>
      <w:r w:rsidRPr="002F45FF">
        <w:tab/>
        <w:t>(c)</w:t>
      </w:r>
      <w:r w:rsidRPr="002F45FF">
        <w:tab/>
        <w:t>include the information required by that system to be included in the notice; and</w:t>
      </w:r>
    </w:p>
    <w:p w14:paraId="222E6C04" w14:textId="77777777" w:rsidR="00870988" w:rsidRPr="002F45FF" w:rsidRDefault="00870988" w:rsidP="003B7DE6">
      <w:pPr>
        <w:pStyle w:val="paragraph"/>
      </w:pPr>
      <w:r w:rsidRPr="002F45FF">
        <w:tab/>
        <w:t>(d)</w:t>
      </w:r>
      <w:r w:rsidRPr="002F45FF">
        <w:tab/>
        <w:t>be accompanied by any documents required by that system to accompany the notice.</w:t>
      </w:r>
    </w:p>
    <w:p w14:paraId="69F2A686" w14:textId="1A927B25" w:rsidR="00870988" w:rsidRPr="002F45FF" w:rsidRDefault="00870988" w:rsidP="003B7DE6">
      <w:pPr>
        <w:pStyle w:val="ItemHead"/>
      </w:pPr>
      <w:r w:rsidRPr="002F45FF">
        <w:t>8  At the end of section 23</w:t>
      </w:r>
      <w:r w:rsidR="002F45FF">
        <w:noBreakHyphen/>
      </w:r>
      <w:r w:rsidRPr="002F45FF">
        <w:t>30</w:t>
      </w:r>
    </w:p>
    <w:p w14:paraId="1CEB510D" w14:textId="77777777" w:rsidR="00870988" w:rsidRPr="002F45FF" w:rsidRDefault="00870988" w:rsidP="003B7DE6">
      <w:pPr>
        <w:pStyle w:val="Item"/>
      </w:pPr>
      <w:r w:rsidRPr="002F45FF">
        <w:t>Add:</w:t>
      </w:r>
    </w:p>
    <w:p w14:paraId="0A91288E" w14:textId="71316FDD" w:rsidR="00870988" w:rsidRPr="002F45FF" w:rsidRDefault="00870988" w:rsidP="003B7DE6">
      <w:pPr>
        <w:pStyle w:val="notetext"/>
      </w:pPr>
      <w:r w:rsidRPr="002F45FF">
        <w:t>Note:</w:t>
      </w:r>
      <w:r w:rsidRPr="002F45FF">
        <w:tab/>
        <w:t xml:space="preserve">A revocation under this subsection is able to be automated by a computer program: see </w:t>
      </w:r>
      <w:r w:rsidR="002144CE" w:rsidRPr="002F45FF">
        <w:t>section 3</w:t>
      </w:r>
      <w:r w:rsidRPr="002F45FF">
        <w:t>33</w:t>
      </w:r>
      <w:r w:rsidR="002F45FF">
        <w:noBreakHyphen/>
      </w:r>
      <w:r w:rsidRPr="002F45FF">
        <w:t>17.</w:t>
      </w:r>
    </w:p>
    <w:p w14:paraId="7DCD9856" w14:textId="45E7589F" w:rsidR="00870988" w:rsidRPr="002F45FF" w:rsidRDefault="00870988" w:rsidP="003B7DE6">
      <w:pPr>
        <w:pStyle w:val="subsection"/>
      </w:pPr>
      <w:r w:rsidRPr="002F45FF">
        <w:tab/>
        <w:t>(4)</w:t>
      </w:r>
      <w:r w:rsidRPr="002F45FF">
        <w:tab/>
        <w:t xml:space="preserve">The Chief Executive Medicare may, by legislative instrument, determine a different period for the purposes of </w:t>
      </w:r>
      <w:r w:rsidR="002144CE" w:rsidRPr="002F45FF">
        <w:t>paragraph (</w:t>
      </w:r>
      <w:r w:rsidRPr="002F45FF">
        <w:t>2A)(a).</w:t>
      </w:r>
    </w:p>
    <w:p w14:paraId="535A29C1" w14:textId="7F1E1379" w:rsidR="00870988" w:rsidRPr="002F45FF" w:rsidRDefault="00870988" w:rsidP="003B7DE6">
      <w:pPr>
        <w:pStyle w:val="ItemHead"/>
      </w:pPr>
      <w:r w:rsidRPr="002F45FF">
        <w:t>9  At the end of section 23</w:t>
      </w:r>
      <w:r w:rsidR="002F45FF">
        <w:noBreakHyphen/>
      </w:r>
      <w:r w:rsidRPr="002F45FF">
        <w:t>40</w:t>
      </w:r>
    </w:p>
    <w:p w14:paraId="4500BD89" w14:textId="77777777" w:rsidR="00870988" w:rsidRPr="002F45FF" w:rsidRDefault="00870988" w:rsidP="003B7DE6">
      <w:pPr>
        <w:pStyle w:val="Item"/>
      </w:pPr>
      <w:r w:rsidRPr="002F45FF">
        <w:t>Add:</w:t>
      </w:r>
    </w:p>
    <w:p w14:paraId="4874043D" w14:textId="450C5077" w:rsidR="00870988" w:rsidRPr="002F45FF" w:rsidRDefault="00870988" w:rsidP="003B7DE6">
      <w:pPr>
        <w:pStyle w:val="notetext"/>
      </w:pPr>
      <w:r w:rsidRPr="002F45FF">
        <w:lastRenderedPageBreak/>
        <w:t>Note:</w:t>
      </w:r>
      <w:r w:rsidRPr="002F45FF">
        <w:tab/>
        <w:t xml:space="preserve">A variation under this subsection is able to be automated by a computer program: see </w:t>
      </w:r>
      <w:r w:rsidR="002144CE" w:rsidRPr="002F45FF">
        <w:t>section 3</w:t>
      </w:r>
      <w:r w:rsidRPr="002F45FF">
        <w:t>33</w:t>
      </w:r>
      <w:r w:rsidR="002F45FF">
        <w:noBreakHyphen/>
      </w:r>
      <w:r w:rsidRPr="002F45FF">
        <w:t>17.</w:t>
      </w:r>
    </w:p>
    <w:p w14:paraId="25D37F57" w14:textId="00F286D4" w:rsidR="00870988" w:rsidRPr="002F45FF" w:rsidRDefault="00870988" w:rsidP="003B7DE6">
      <w:pPr>
        <w:pStyle w:val="ItemHead"/>
      </w:pPr>
      <w:r w:rsidRPr="002F45FF">
        <w:t>10  Section 279</w:t>
      </w:r>
      <w:r w:rsidR="002F45FF">
        <w:noBreakHyphen/>
      </w:r>
      <w:r w:rsidRPr="002F45FF">
        <w:t>1</w:t>
      </w:r>
    </w:p>
    <w:p w14:paraId="3DC8E4A7" w14:textId="77777777" w:rsidR="00870988" w:rsidRPr="002F45FF" w:rsidRDefault="00870988" w:rsidP="003B7DE6">
      <w:pPr>
        <w:pStyle w:val="Item"/>
      </w:pPr>
      <w:r w:rsidRPr="002F45FF">
        <w:t>Repeal the section, substitute:</w:t>
      </w:r>
    </w:p>
    <w:p w14:paraId="5EF8AF69" w14:textId="5784F78F" w:rsidR="00870988" w:rsidRPr="002F45FF" w:rsidRDefault="00870988" w:rsidP="003B7DE6">
      <w:pPr>
        <w:pStyle w:val="ActHead5"/>
      </w:pPr>
      <w:bookmarkStart w:id="52" w:name="_Toc213248560"/>
      <w:r w:rsidRPr="0004067A">
        <w:rPr>
          <w:rStyle w:val="CharSectno"/>
        </w:rPr>
        <w:t>279</w:t>
      </w:r>
      <w:r w:rsidR="002F45FF" w:rsidRPr="0004067A">
        <w:rPr>
          <w:rStyle w:val="CharSectno"/>
        </w:rPr>
        <w:noBreakHyphen/>
      </w:r>
      <w:r w:rsidRPr="0004067A">
        <w:rPr>
          <w:rStyle w:val="CharSectno"/>
        </w:rPr>
        <w:t>1</w:t>
      </w:r>
      <w:r w:rsidRPr="002F45FF">
        <w:t xml:space="preserve">  Who can make reimbursement claims</w:t>
      </w:r>
      <w:bookmarkEnd w:id="52"/>
    </w:p>
    <w:p w14:paraId="056E39B2" w14:textId="33484960" w:rsidR="00870988" w:rsidRPr="002F45FF" w:rsidRDefault="00870988" w:rsidP="003B7DE6">
      <w:pPr>
        <w:pStyle w:val="subsection"/>
      </w:pPr>
      <w:r w:rsidRPr="002F45FF">
        <w:tab/>
        <w:t>(1)</w:t>
      </w:r>
      <w:r w:rsidRPr="002F45FF">
        <w:tab/>
        <w:t xml:space="preserve">A private health insurer may claim reimbursement from the Chief Executive Medicare for amounts by which premiums under a </w:t>
      </w:r>
      <w:r w:rsidR="003B7DE6" w:rsidRPr="002F45FF">
        <w:rPr>
          <w:position w:val="6"/>
          <w:sz w:val="16"/>
        </w:rPr>
        <w:t>*</w:t>
      </w:r>
      <w:r w:rsidRPr="002F45FF">
        <w:t>complying health insurance policy issued by the private health insurer are reduced because of the operation of Division 23 if:</w:t>
      </w:r>
    </w:p>
    <w:p w14:paraId="70A82060" w14:textId="13348DDA" w:rsidR="00870988" w:rsidRPr="002F45FF" w:rsidRDefault="00870988" w:rsidP="003B7DE6">
      <w:pPr>
        <w:pStyle w:val="paragraph"/>
      </w:pPr>
      <w:r w:rsidRPr="002F45FF">
        <w:tab/>
        <w:t>(a)</w:t>
      </w:r>
      <w:r w:rsidRPr="002F45FF">
        <w:tab/>
        <w:t xml:space="preserve">the private health insurer is a </w:t>
      </w:r>
      <w:r w:rsidR="003B7DE6" w:rsidRPr="002F45FF">
        <w:rPr>
          <w:position w:val="6"/>
          <w:sz w:val="16"/>
        </w:rPr>
        <w:t>*</w:t>
      </w:r>
      <w:r w:rsidRPr="002F45FF">
        <w:t>participating insurer when the premium is reduced; and</w:t>
      </w:r>
    </w:p>
    <w:p w14:paraId="7CEF0459" w14:textId="77777777" w:rsidR="00870988" w:rsidRPr="002F45FF" w:rsidRDefault="00870988" w:rsidP="003B7DE6">
      <w:pPr>
        <w:pStyle w:val="paragraph"/>
      </w:pPr>
      <w:r w:rsidRPr="002F45FF">
        <w:tab/>
        <w:t>(b)</w:t>
      </w:r>
      <w:r w:rsidRPr="002F45FF">
        <w:tab/>
        <w:t>the premium is reduced in the 36 month period ending before the month in which the claim for reimbursement is made.</w:t>
      </w:r>
    </w:p>
    <w:p w14:paraId="7886C5BC" w14:textId="09E777E1" w:rsidR="00870988" w:rsidRPr="002F45FF" w:rsidRDefault="00870988" w:rsidP="003B7DE6">
      <w:pPr>
        <w:pStyle w:val="subsection"/>
      </w:pPr>
      <w:r w:rsidRPr="002F45FF">
        <w:tab/>
        <w:t>(2)</w:t>
      </w:r>
      <w:r w:rsidRPr="002F45FF">
        <w:tab/>
        <w:t>The claim for reimbursement must be made in accordance with section 279</w:t>
      </w:r>
      <w:r w:rsidR="002F45FF">
        <w:noBreakHyphen/>
      </w:r>
      <w:r w:rsidRPr="002F45FF">
        <w:t>10.</w:t>
      </w:r>
    </w:p>
    <w:p w14:paraId="655CC3CB" w14:textId="527C715E" w:rsidR="00870988" w:rsidRPr="002F45FF" w:rsidRDefault="00870988" w:rsidP="003B7DE6">
      <w:pPr>
        <w:pStyle w:val="ItemHead"/>
      </w:pPr>
      <w:r w:rsidRPr="002F45FF">
        <w:t>11  Section 279</w:t>
      </w:r>
      <w:r w:rsidR="002F45FF">
        <w:noBreakHyphen/>
      </w:r>
      <w:r w:rsidRPr="002F45FF">
        <w:t>10</w:t>
      </w:r>
    </w:p>
    <w:p w14:paraId="32D01E62" w14:textId="77777777" w:rsidR="00870988" w:rsidRPr="002F45FF" w:rsidRDefault="00870988" w:rsidP="003B7DE6">
      <w:pPr>
        <w:pStyle w:val="Item"/>
      </w:pPr>
      <w:r w:rsidRPr="002F45FF">
        <w:t>Repeal the section, substitute:</w:t>
      </w:r>
    </w:p>
    <w:p w14:paraId="752A750F" w14:textId="645835EF" w:rsidR="00870988" w:rsidRPr="002F45FF" w:rsidRDefault="00870988" w:rsidP="003B7DE6">
      <w:pPr>
        <w:pStyle w:val="ActHead5"/>
      </w:pPr>
      <w:bookmarkStart w:id="53" w:name="_Toc213248561"/>
      <w:r w:rsidRPr="0004067A">
        <w:rPr>
          <w:rStyle w:val="CharSectno"/>
        </w:rPr>
        <w:t>279</w:t>
      </w:r>
      <w:r w:rsidR="002F45FF" w:rsidRPr="0004067A">
        <w:rPr>
          <w:rStyle w:val="CharSectno"/>
        </w:rPr>
        <w:noBreakHyphen/>
      </w:r>
      <w:r w:rsidRPr="0004067A">
        <w:rPr>
          <w:rStyle w:val="CharSectno"/>
        </w:rPr>
        <w:t>10</w:t>
      </w:r>
      <w:r w:rsidRPr="002F45FF">
        <w:t xml:space="preserve">  Requirements relating to reimbursement claims</w:t>
      </w:r>
      <w:bookmarkEnd w:id="53"/>
    </w:p>
    <w:p w14:paraId="78D9AA05" w14:textId="4A86EC6E" w:rsidR="00870988" w:rsidRPr="002F45FF" w:rsidRDefault="00870988" w:rsidP="003B7DE6">
      <w:pPr>
        <w:pStyle w:val="subsection"/>
      </w:pPr>
      <w:r w:rsidRPr="002F45FF">
        <w:tab/>
        <w:t>(1)</w:t>
      </w:r>
      <w:r w:rsidRPr="002F45FF">
        <w:tab/>
        <w:t xml:space="preserve">A private health insurer may only make one claim each month for reimbursement from the Chief Executive Medicare of amounts by which premiums under a </w:t>
      </w:r>
      <w:r w:rsidR="003B7DE6" w:rsidRPr="002F45FF">
        <w:rPr>
          <w:position w:val="6"/>
          <w:sz w:val="16"/>
        </w:rPr>
        <w:t>*</w:t>
      </w:r>
      <w:r w:rsidRPr="002F45FF">
        <w:t>complying health insurance policy issued by the private health insurer are reduced.</w:t>
      </w:r>
    </w:p>
    <w:p w14:paraId="515C7F78" w14:textId="77777777" w:rsidR="00870988" w:rsidRPr="002F45FF" w:rsidRDefault="00870988" w:rsidP="003B7DE6">
      <w:pPr>
        <w:pStyle w:val="subsection"/>
      </w:pPr>
      <w:r w:rsidRPr="002F45FF">
        <w:tab/>
        <w:t>(2)</w:t>
      </w:r>
      <w:r w:rsidRPr="002F45FF">
        <w:tab/>
        <w:t>The claim must:</w:t>
      </w:r>
    </w:p>
    <w:p w14:paraId="64930FF5" w14:textId="77777777" w:rsidR="00870988" w:rsidRPr="002F45FF" w:rsidRDefault="00870988" w:rsidP="003B7DE6">
      <w:pPr>
        <w:pStyle w:val="paragraph"/>
      </w:pPr>
      <w:r w:rsidRPr="002F45FF">
        <w:tab/>
        <w:t>(a)</w:t>
      </w:r>
      <w:r w:rsidRPr="002F45FF">
        <w:tab/>
        <w:t>be made within 7 days after the end of a month; and</w:t>
      </w:r>
    </w:p>
    <w:p w14:paraId="78D82362" w14:textId="0EAEBBA6" w:rsidR="00870988" w:rsidRPr="002F45FF" w:rsidRDefault="00870988" w:rsidP="003B7DE6">
      <w:pPr>
        <w:pStyle w:val="paragraph"/>
      </w:pPr>
      <w:r w:rsidRPr="002F45FF">
        <w:tab/>
        <w:t>(b)</w:t>
      </w:r>
      <w:r w:rsidRPr="002F45FF">
        <w:tab/>
        <w:t xml:space="preserve">be given to the Chief Executive Medicare electronically in accordance with the electronic system approved by the Chief Executive Medicare under </w:t>
      </w:r>
      <w:r w:rsidR="002144CE" w:rsidRPr="002F45FF">
        <w:t>section 3</w:t>
      </w:r>
      <w:r w:rsidRPr="002F45FF">
        <w:t>33</w:t>
      </w:r>
      <w:r w:rsidR="002F45FF">
        <w:noBreakHyphen/>
      </w:r>
      <w:r w:rsidRPr="002F45FF">
        <w:t>16 for the purposes of this paragraph; and</w:t>
      </w:r>
    </w:p>
    <w:p w14:paraId="16D270B2" w14:textId="77777777" w:rsidR="00870988" w:rsidRPr="002F45FF" w:rsidRDefault="00870988" w:rsidP="003B7DE6">
      <w:pPr>
        <w:pStyle w:val="paragraph"/>
      </w:pPr>
      <w:r w:rsidRPr="002F45FF">
        <w:tab/>
        <w:t>(c)</w:t>
      </w:r>
      <w:r w:rsidRPr="002F45FF">
        <w:tab/>
        <w:t>include the information required by that system to be included in the claim; and</w:t>
      </w:r>
    </w:p>
    <w:p w14:paraId="223A2D84" w14:textId="77777777" w:rsidR="00870988" w:rsidRPr="002F45FF" w:rsidRDefault="00870988" w:rsidP="003B7DE6">
      <w:pPr>
        <w:pStyle w:val="paragraph"/>
      </w:pPr>
      <w:r w:rsidRPr="002F45FF">
        <w:tab/>
        <w:t>(d)</w:t>
      </w:r>
      <w:r w:rsidRPr="002F45FF">
        <w:tab/>
        <w:t>be accompanied by any documents required by that system to accompany the claim.</w:t>
      </w:r>
    </w:p>
    <w:p w14:paraId="2CF0D40E" w14:textId="77777777" w:rsidR="00870988" w:rsidRPr="002F45FF" w:rsidRDefault="00870988" w:rsidP="003B7DE6">
      <w:pPr>
        <w:pStyle w:val="subsection"/>
      </w:pPr>
      <w:r w:rsidRPr="002F45FF">
        <w:lastRenderedPageBreak/>
        <w:tab/>
        <w:t>(3)</w:t>
      </w:r>
      <w:r w:rsidRPr="002F45FF">
        <w:tab/>
        <w:t>Before making a claim, a private health insurer must be satisfied that:</w:t>
      </w:r>
    </w:p>
    <w:p w14:paraId="2E03F248" w14:textId="05ECDC82" w:rsidR="00870988" w:rsidRPr="002F45FF" w:rsidRDefault="00870988" w:rsidP="003B7DE6">
      <w:pPr>
        <w:pStyle w:val="paragraph"/>
      </w:pPr>
      <w:r w:rsidRPr="002F45FF">
        <w:tab/>
        <w:t>(a)</w:t>
      </w:r>
      <w:r w:rsidRPr="002F45FF">
        <w:tab/>
        <w:t xml:space="preserve">the claim only includes amounts by which premiums under a </w:t>
      </w:r>
      <w:r w:rsidR="003B7DE6" w:rsidRPr="002F45FF">
        <w:rPr>
          <w:position w:val="6"/>
          <w:sz w:val="16"/>
        </w:rPr>
        <w:t>*</w:t>
      </w:r>
      <w:r w:rsidRPr="002F45FF">
        <w:t>complying health insurance policy issued by the private health insurer have been reduced because of the operation of Division 23; and</w:t>
      </w:r>
    </w:p>
    <w:p w14:paraId="68727BC9" w14:textId="6542465F" w:rsidR="00870988" w:rsidRPr="002F45FF" w:rsidRDefault="00870988" w:rsidP="003B7DE6">
      <w:pPr>
        <w:pStyle w:val="paragraph"/>
      </w:pPr>
      <w:r w:rsidRPr="002F45FF">
        <w:tab/>
        <w:t>(b)</w:t>
      </w:r>
      <w:r w:rsidRPr="002F45FF">
        <w:tab/>
        <w:t xml:space="preserve">the private health insurer was a </w:t>
      </w:r>
      <w:r w:rsidR="003B7DE6" w:rsidRPr="002F45FF">
        <w:rPr>
          <w:position w:val="6"/>
          <w:sz w:val="16"/>
        </w:rPr>
        <w:t>*</w:t>
      </w:r>
      <w:r w:rsidRPr="002F45FF">
        <w:t>participating insurer when the premiums were reduced; and</w:t>
      </w:r>
    </w:p>
    <w:p w14:paraId="0B03C0BD" w14:textId="77777777" w:rsidR="00870988" w:rsidRPr="002F45FF" w:rsidRDefault="00870988" w:rsidP="003B7DE6">
      <w:pPr>
        <w:pStyle w:val="paragraph"/>
      </w:pPr>
      <w:r w:rsidRPr="002F45FF">
        <w:tab/>
        <w:t>(c)</w:t>
      </w:r>
      <w:r w:rsidRPr="002F45FF">
        <w:tab/>
        <w:t>the premiums were reduced in the 36 month period ending before the month in which the claim for reimbursement is made; and</w:t>
      </w:r>
    </w:p>
    <w:p w14:paraId="2A05C9A9" w14:textId="77777777" w:rsidR="00870988" w:rsidRPr="002F45FF" w:rsidRDefault="00870988" w:rsidP="003B7DE6">
      <w:pPr>
        <w:pStyle w:val="paragraph"/>
      </w:pPr>
      <w:r w:rsidRPr="002F45FF">
        <w:tab/>
        <w:t>(d)</w:t>
      </w:r>
      <w:r w:rsidRPr="002F45FF">
        <w:tab/>
        <w:t>the amounts have not previously been reimbursed to the private health insurer under this Division.</w:t>
      </w:r>
    </w:p>
    <w:p w14:paraId="3B16184F" w14:textId="15DD9B9C" w:rsidR="00870988" w:rsidRPr="002F45FF" w:rsidRDefault="00870988" w:rsidP="003B7DE6">
      <w:pPr>
        <w:pStyle w:val="ActHead5"/>
      </w:pPr>
      <w:bookmarkStart w:id="54" w:name="_Toc213248562"/>
      <w:r w:rsidRPr="0004067A">
        <w:rPr>
          <w:rStyle w:val="CharSectno"/>
        </w:rPr>
        <w:t>279</w:t>
      </w:r>
      <w:r w:rsidR="002F45FF" w:rsidRPr="0004067A">
        <w:rPr>
          <w:rStyle w:val="CharSectno"/>
        </w:rPr>
        <w:noBreakHyphen/>
      </w:r>
      <w:r w:rsidRPr="0004067A">
        <w:rPr>
          <w:rStyle w:val="CharSectno"/>
        </w:rPr>
        <w:t>11</w:t>
      </w:r>
      <w:r w:rsidRPr="002F45FF">
        <w:t xml:space="preserve">  Determination of claim</w:t>
      </w:r>
      <w:bookmarkEnd w:id="54"/>
    </w:p>
    <w:p w14:paraId="59AF6637" w14:textId="77777777" w:rsidR="00870988" w:rsidRPr="002F45FF" w:rsidRDefault="00870988" w:rsidP="003B7DE6">
      <w:pPr>
        <w:pStyle w:val="subsection"/>
      </w:pPr>
      <w:r w:rsidRPr="002F45FF">
        <w:tab/>
        <w:t>(1)</w:t>
      </w:r>
      <w:r w:rsidRPr="002F45FF">
        <w:tab/>
        <w:t>If:</w:t>
      </w:r>
    </w:p>
    <w:p w14:paraId="38F12BD1" w14:textId="17B494A7" w:rsidR="00870988" w:rsidRPr="002F45FF" w:rsidRDefault="00870988" w:rsidP="003B7DE6">
      <w:pPr>
        <w:pStyle w:val="paragraph"/>
      </w:pPr>
      <w:r w:rsidRPr="002F45FF">
        <w:tab/>
        <w:t>(a)</w:t>
      </w:r>
      <w:r w:rsidRPr="002F45FF">
        <w:tab/>
        <w:t>the Chief Executive Medicare receives a claim in accordance with section 279</w:t>
      </w:r>
      <w:r w:rsidR="002F45FF">
        <w:noBreakHyphen/>
      </w:r>
      <w:r w:rsidRPr="002F45FF">
        <w:t>10; and</w:t>
      </w:r>
    </w:p>
    <w:p w14:paraId="172AB09E" w14:textId="77777777" w:rsidR="00870988" w:rsidRPr="002F45FF" w:rsidRDefault="00870988" w:rsidP="003B7DE6">
      <w:pPr>
        <w:pStyle w:val="paragraph"/>
      </w:pPr>
      <w:r w:rsidRPr="002F45FF">
        <w:tab/>
        <w:t>(b)</w:t>
      </w:r>
      <w:r w:rsidRPr="002F45FF">
        <w:tab/>
        <w:t>the criteria specified in the Private Health Insurance (Incentives) Rules for the purposes of this paragraph have been met in relation to the claim;</w:t>
      </w:r>
    </w:p>
    <w:p w14:paraId="5BC66002" w14:textId="6C01BC84" w:rsidR="00870988" w:rsidRPr="002F45FF" w:rsidRDefault="00870988" w:rsidP="003B7DE6">
      <w:pPr>
        <w:pStyle w:val="subsection2"/>
      </w:pPr>
      <w:r w:rsidRPr="002F45FF">
        <w:t>the Chief Executive Medicare must pay the insurer, in accordance with section 279</w:t>
      </w:r>
      <w:r w:rsidR="002F45FF">
        <w:noBreakHyphen/>
      </w:r>
      <w:r w:rsidRPr="002F45FF">
        <w:t>15, the amount payable under that section.</w:t>
      </w:r>
    </w:p>
    <w:p w14:paraId="645E18EC" w14:textId="2A0294AA" w:rsidR="00870988" w:rsidRPr="002F45FF" w:rsidRDefault="00870988" w:rsidP="003B7DE6">
      <w:pPr>
        <w:pStyle w:val="notetext"/>
      </w:pPr>
      <w:r w:rsidRPr="002F45FF">
        <w:t>Note:</w:t>
      </w:r>
      <w:r w:rsidRPr="002F45FF">
        <w:tab/>
        <w:t xml:space="preserve">A decision under this subsection is able to be automated by a computer program: see </w:t>
      </w:r>
      <w:r w:rsidR="002144CE" w:rsidRPr="002F45FF">
        <w:t>section 3</w:t>
      </w:r>
      <w:r w:rsidRPr="002F45FF">
        <w:t>33</w:t>
      </w:r>
      <w:r w:rsidR="002F45FF">
        <w:noBreakHyphen/>
      </w:r>
      <w:r w:rsidRPr="002F45FF">
        <w:t>17.</w:t>
      </w:r>
    </w:p>
    <w:p w14:paraId="08EEFAAB" w14:textId="41C63F57" w:rsidR="00870988" w:rsidRPr="002F45FF" w:rsidRDefault="00870988" w:rsidP="003B7DE6">
      <w:pPr>
        <w:pStyle w:val="subsection"/>
      </w:pPr>
      <w:r w:rsidRPr="002F45FF">
        <w:tab/>
        <w:t>(2)</w:t>
      </w:r>
      <w:r w:rsidRPr="002F45FF">
        <w:tab/>
        <w:t xml:space="preserve">If the criteria specified for the purposes of </w:t>
      </w:r>
      <w:r w:rsidR="002144CE" w:rsidRPr="002F45FF">
        <w:t>paragraph (</w:t>
      </w:r>
      <w:r w:rsidRPr="002F45FF">
        <w:t>1)(b) are not met in relation to the claim, or part of the claim, the Chief Executive Medicare must:</w:t>
      </w:r>
    </w:p>
    <w:p w14:paraId="531318EF" w14:textId="77643D7C" w:rsidR="00870988" w:rsidRPr="002F45FF" w:rsidRDefault="00870988" w:rsidP="003B7DE6">
      <w:pPr>
        <w:pStyle w:val="paragraph"/>
      </w:pPr>
      <w:r w:rsidRPr="002F45FF">
        <w:tab/>
        <w:t>(a)</w:t>
      </w:r>
      <w:r w:rsidRPr="002F45FF">
        <w:tab/>
        <w:t>if the criteria are not met in relation to part of the claim—refuse the claim in part and only pay the insurer, in accordance with section 279</w:t>
      </w:r>
      <w:r w:rsidR="002F45FF">
        <w:noBreakHyphen/>
      </w:r>
      <w:r w:rsidRPr="002F45FF">
        <w:t>15, the amount payable under that section in respect of such part of the claim that meets the specified criteria; or</w:t>
      </w:r>
    </w:p>
    <w:p w14:paraId="1EB0661D" w14:textId="77777777" w:rsidR="00870988" w:rsidRPr="002F45FF" w:rsidRDefault="00870988" w:rsidP="003B7DE6">
      <w:pPr>
        <w:pStyle w:val="paragraph"/>
      </w:pPr>
      <w:r w:rsidRPr="002F45FF">
        <w:tab/>
        <w:t>(b)</w:t>
      </w:r>
      <w:r w:rsidRPr="002F45FF">
        <w:tab/>
        <w:t>otherwise—refuse the claim.</w:t>
      </w:r>
    </w:p>
    <w:p w14:paraId="704A1F7A" w14:textId="784F0B55" w:rsidR="00870988" w:rsidRPr="002F45FF" w:rsidRDefault="00870988" w:rsidP="003B7DE6">
      <w:pPr>
        <w:pStyle w:val="subsection"/>
      </w:pPr>
      <w:r w:rsidRPr="002F45FF">
        <w:tab/>
        <w:t>(3)</w:t>
      </w:r>
      <w:r w:rsidRPr="002F45FF">
        <w:tab/>
        <w:t xml:space="preserve">The Chief Executive Medicare must notify the private health insurer if the Chief Executive Medicare makes a decision mentioned in </w:t>
      </w:r>
      <w:r w:rsidR="002144CE" w:rsidRPr="002F45FF">
        <w:t>subsection (</w:t>
      </w:r>
      <w:r w:rsidRPr="002F45FF">
        <w:t>2).</w:t>
      </w:r>
    </w:p>
    <w:p w14:paraId="66A68D52" w14:textId="4C24BDAF" w:rsidR="00870988" w:rsidRPr="002F45FF" w:rsidRDefault="00870988" w:rsidP="003B7DE6">
      <w:pPr>
        <w:pStyle w:val="subsection"/>
      </w:pPr>
      <w:r w:rsidRPr="002F45FF">
        <w:lastRenderedPageBreak/>
        <w:tab/>
        <w:t>(4)</w:t>
      </w:r>
      <w:r w:rsidRPr="002F45FF">
        <w:tab/>
        <w:t xml:space="preserve">A notice under </w:t>
      </w:r>
      <w:r w:rsidR="002144CE" w:rsidRPr="002F45FF">
        <w:t>subsection (</w:t>
      </w:r>
      <w:r w:rsidRPr="002F45FF">
        <w:t>3) must include reasons for the decision.</w:t>
      </w:r>
    </w:p>
    <w:p w14:paraId="1E886253" w14:textId="658A6484" w:rsidR="00870988" w:rsidRPr="002F45FF" w:rsidRDefault="00870988" w:rsidP="003B7DE6">
      <w:pPr>
        <w:pStyle w:val="subsection"/>
      </w:pPr>
      <w:r w:rsidRPr="002F45FF">
        <w:tab/>
        <w:t>(5)</w:t>
      </w:r>
      <w:r w:rsidRPr="002F45FF">
        <w:tab/>
        <w:t xml:space="preserve">The Chief Executive Medicare is taken, for the purposes of this Part, to have accepted a claim in whole if the Chief Executive Medicare does not notify the private health insurer of a decision mentioned in </w:t>
      </w:r>
      <w:r w:rsidR="002144CE" w:rsidRPr="002F45FF">
        <w:t>subsection (</w:t>
      </w:r>
      <w:r w:rsidRPr="002F45FF">
        <w:t>2) on or before the day under subsection 279</w:t>
      </w:r>
      <w:r w:rsidR="002F45FF">
        <w:noBreakHyphen/>
      </w:r>
      <w:r w:rsidRPr="002F45FF">
        <w:t>15(2) by which the claim would have been required to have been paid.</w:t>
      </w:r>
    </w:p>
    <w:p w14:paraId="7130D454" w14:textId="54BDA0FD" w:rsidR="00870988" w:rsidRPr="002F45FF" w:rsidRDefault="00870988" w:rsidP="003B7DE6">
      <w:pPr>
        <w:pStyle w:val="ItemHead"/>
      </w:pPr>
      <w:r w:rsidRPr="002F45FF">
        <w:t>12  Subsections 279</w:t>
      </w:r>
      <w:r w:rsidR="002F45FF">
        <w:noBreakHyphen/>
      </w:r>
      <w:r w:rsidRPr="002F45FF">
        <w:t>15(1) and (2)</w:t>
      </w:r>
    </w:p>
    <w:p w14:paraId="794E93F9" w14:textId="77777777" w:rsidR="00870988" w:rsidRPr="002F45FF" w:rsidRDefault="00870988" w:rsidP="003B7DE6">
      <w:pPr>
        <w:pStyle w:val="Item"/>
      </w:pPr>
      <w:r w:rsidRPr="002F45FF">
        <w:t>Repeal the subsections, substitute:</w:t>
      </w:r>
    </w:p>
    <w:p w14:paraId="568FA23B" w14:textId="26199243" w:rsidR="00870988" w:rsidRPr="002F45FF" w:rsidRDefault="00870988" w:rsidP="003B7DE6">
      <w:pPr>
        <w:pStyle w:val="subsection"/>
      </w:pPr>
      <w:r w:rsidRPr="002F45FF">
        <w:tab/>
        <w:t>(1)</w:t>
      </w:r>
      <w:r w:rsidRPr="002F45FF">
        <w:tab/>
        <w:t xml:space="preserve">The amount payable to the private health insurer in respect of a claim is the sum of the amounts that are included in the claim as amounts by which premiums under the </w:t>
      </w:r>
      <w:r w:rsidR="003B7DE6" w:rsidRPr="002F45FF">
        <w:rPr>
          <w:position w:val="6"/>
          <w:sz w:val="16"/>
        </w:rPr>
        <w:t>*</w:t>
      </w:r>
      <w:r w:rsidRPr="002F45FF">
        <w:t>complying health insurance policies issued by the private health insurer have been reduced because of the operation of Division 23.</w:t>
      </w:r>
    </w:p>
    <w:p w14:paraId="5F4F8520" w14:textId="19DEBAA6" w:rsidR="00870988" w:rsidRPr="002F45FF" w:rsidRDefault="00870988" w:rsidP="003B7DE6">
      <w:pPr>
        <w:pStyle w:val="subsection"/>
      </w:pPr>
      <w:r w:rsidRPr="002F45FF">
        <w:tab/>
        <w:t>(1A)</w:t>
      </w:r>
      <w:r w:rsidRPr="002F45FF">
        <w:tab/>
        <w:t>However, if paragraph 279</w:t>
      </w:r>
      <w:r w:rsidR="002F45FF">
        <w:noBreakHyphen/>
      </w:r>
      <w:r w:rsidRPr="002F45FF">
        <w:t xml:space="preserve">11(2)(a) applies in relation to the claim, the amount payable to the private health insurer under </w:t>
      </w:r>
      <w:r w:rsidR="002144CE" w:rsidRPr="002F45FF">
        <w:t>subsection (</w:t>
      </w:r>
      <w:r w:rsidRPr="002F45FF">
        <w:t>1) of this section must not include any amounts included in the claim that do not meet the criteria specified for the purposes of paragraph 279</w:t>
      </w:r>
      <w:r w:rsidR="002F45FF">
        <w:noBreakHyphen/>
      </w:r>
      <w:r w:rsidRPr="002F45FF">
        <w:t>11(1)(b).</w:t>
      </w:r>
    </w:p>
    <w:p w14:paraId="08B318B6" w14:textId="77777777" w:rsidR="00870988" w:rsidRPr="002F45FF" w:rsidRDefault="00870988" w:rsidP="003B7DE6">
      <w:pPr>
        <w:pStyle w:val="subsection"/>
      </w:pPr>
      <w:r w:rsidRPr="002F45FF">
        <w:tab/>
        <w:t>(2)</w:t>
      </w:r>
      <w:r w:rsidRPr="002F45FF">
        <w:tab/>
        <w:t>The amount must be paid to the private health insurer on or before the 15th day of the month in which the claim for reimbursement is made.</w:t>
      </w:r>
    </w:p>
    <w:p w14:paraId="59C7A9CD" w14:textId="4828458F" w:rsidR="00870988" w:rsidRPr="002F45FF" w:rsidRDefault="00870988" w:rsidP="003B7DE6">
      <w:pPr>
        <w:pStyle w:val="ItemHead"/>
      </w:pPr>
      <w:r w:rsidRPr="002F45FF">
        <w:t>13  Sections 279</w:t>
      </w:r>
      <w:r w:rsidR="002F45FF">
        <w:noBreakHyphen/>
      </w:r>
      <w:r w:rsidRPr="002F45FF">
        <w:t>20 to 279</w:t>
      </w:r>
      <w:r w:rsidR="002F45FF">
        <w:noBreakHyphen/>
      </w:r>
      <w:r w:rsidRPr="002F45FF">
        <w:t>40</w:t>
      </w:r>
    </w:p>
    <w:p w14:paraId="5BC9F357" w14:textId="77777777" w:rsidR="00870988" w:rsidRPr="002F45FF" w:rsidRDefault="00870988" w:rsidP="003B7DE6">
      <w:pPr>
        <w:pStyle w:val="Item"/>
      </w:pPr>
      <w:r w:rsidRPr="002F45FF">
        <w:t>Repeal the sections.</w:t>
      </w:r>
    </w:p>
    <w:p w14:paraId="6D893096" w14:textId="69481F9B" w:rsidR="00870988" w:rsidRPr="002F45FF" w:rsidRDefault="00870988" w:rsidP="003B7DE6">
      <w:pPr>
        <w:pStyle w:val="ItemHead"/>
      </w:pPr>
      <w:r w:rsidRPr="002F45FF">
        <w:t>14  Subsection 279</w:t>
      </w:r>
      <w:r w:rsidR="002F45FF">
        <w:noBreakHyphen/>
      </w:r>
      <w:r w:rsidRPr="002F45FF">
        <w:t>45(1)</w:t>
      </w:r>
    </w:p>
    <w:p w14:paraId="4319DE7B" w14:textId="379C55D2" w:rsidR="00870988" w:rsidRPr="002F45FF" w:rsidRDefault="00870988" w:rsidP="003B7DE6">
      <w:pPr>
        <w:pStyle w:val="Item"/>
      </w:pPr>
      <w:r w:rsidRPr="002F45FF">
        <w:t>Omit “279</w:t>
      </w:r>
      <w:r w:rsidR="002F45FF">
        <w:noBreakHyphen/>
      </w:r>
      <w:r w:rsidRPr="002F45FF">
        <w:t>20(2) or 279</w:t>
      </w:r>
      <w:r w:rsidR="002F45FF">
        <w:noBreakHyphen/>
      </w:r>
      <w:r w:rsidRPr="002F45FF">
        <w:t>40(3)”, substitute “279</w:t>
      </w:r>
      <w:r w:rsidR="002F45FF">
        <w:noBreakHyphen/>
      </w:r>
      <w:r w:rsidRPr="002F45FF">
        <w:t>11(3)”.</w:t>
      </w:r>
    </w:p>
    <w:p w14:paraId="5278F56A" w14:textId="0BC66276" w:rsidR="00870988" w:rsidRPr="002F45FF" w:rsidRDefault="00870988" w:rsidP="003B7DE6">
      <w:pPr>
        <w:pStyle w:val="ItemHead"/>
      </w:pPr>
      <w:r w:rsidRPr="002F45FF">
        <w:t>15  Paragraphs 282</w:t>
      </w:r>
      <w:r w:rsidR="002F45FF">
        <w:noBreakHyphen/>
      </w:r>
      <w:r w:rsidRPr="002F45FF">
        <w:t>1(1)(d), (e) and (f)</w:t>
      </w:r>
    </w:p>
    <w:p w14:paraId="056BD075" w14:textId="49625DEF" w:rsidR="00870988" w:rsidRPr="002F45FF" w:rsidRDefault="00870988" w:rsidP="003B7DE6">
      <w:pPr>
        <w:pStyle w:val="Item"/>
      </w:pPr>
      <w:r w:rsidRPr="002F45FF">
        <w:t>Omit “or 279</w:t>
      </w:r>
      <w:r w:rsidR="002F45FF">
        <w:noBreakHyphen/>
      </w:r>
      <w:r w:rsidRPr="002F45FF">
        <w:t>40”.</w:t>
      </w:r>
    </w:p>
    <w:p w14:paraId="1428D007" w14:textId="57F66FC5" w:rsidR="00870988" w:rsidRPr="002F45FF" w:rsidRDefault="00870988" w:rsidP="003B7DE6">
      <w:pPr>
        <w:pStyle w:val="ItemHead"/>
      </w:pPr>
      <w:r w:rsidRPr="002F45FF">
        <w:t>16  Paragraph 282</w:t>
      </w:r>
      <w:r w:rsidR="002F45FF">
        <w:noBreakHyphen/>
      </w:r>
      <w:r w:rsidRPr="002F45FF">
        <w:t>1(1)(g)</w:t>
      </w:r>
    </w:p>
    <w:p w14:paraId="7CC166DE" w14:textId="77777777" w:rsidR="00870988" w:rsidRPr="002F45FF" w:rsidRDefault="00870988" w:rsidP="003B7DE6">
      <w:pPr>
        <w:pStyle w:val="Item"/>
      </w:pPr>
      <w:r w:rsidRPr="002F45FF">
        <w:t>Repeal the paragraph, substitute:</w:t>
      </w:r>
    </w:p>
    <w:p w14:paraId="22945A0C" w14:textId="16304444" w:rsidR="00870988" w:rsidRPr="002F45FF" w:rsidRDefault="00870988" w:rsidP="003B7DE6">
      <w:pPr>
        <w:pStyle w:val="paragraph"/>
      </w:pPr>
      <w:r w:rsidRPr="002F45FF">
        <w:lastRenderedPageBreak/>
        <w:tab/>
        <w:t>(g)</w:t>
      </w:r>
      <w:r w:rsidRPr="002F45FF">
        <w:tab/>
        <w:t>so much of a payment made under section 279</w:t>
      </w:r>
      <w:r w:rsidR="002F45FF">
        <w:noBreakHyphen/>
      </w:r>
      <w:r w:rsidRPr="002F45FF">
        <w:t>15 that is not an amount by which premiums under a complying health insurance policy issued by the private health insurer were reduced because of the operation of Division 23;</w:t>
      </w:r>
    </w:p>
    <w:p w14:paraId="304F3A87" w14:textId="2283EC51" w:rsidR="00870988" w:rsidRPr="002F45FF" w:rsidRDefault="00870988" w:rsidP="003B7DE6">
      <w:pPr>
        <w:pStyle w:val="paragraph"/>
      </w:pPr>
      <w:r w:rsidRPr="002F45FF">
        <w:tab/>
        <w:t>(ga)</w:t>
      </w:r>
      <w:r w:rsidRPr="002F45FF">
        <w:tab/>
        <w:t>so much of a payment made under section 279</w:t>
      </w:r>
      <w:r w:rsidR="002F45FF">
        <w:noBreakHyphen/>
      </w:r>
      <w:r w:rsidRPr="002F45FF">
        <w:t>15 in relation to a claim for reimbursement as relates to a premium for which a reduction was made before the 36 month period ending before the month in which the claim was made;</w:t>
      </w:r>
    </w:p>
    <w:p w14:paraId="6A852169" w14:textId="375627BE" w:rsidR="00870988" w:rsidRPr="002F45FF" w:rsidRDefault="00870988" w:rsidP="003B7DE6">
      <w:pPr>
        <w:pStyle w:val="paragraph"/>
      </w:pPr>
      <w:r w:rsidRPr="002F45FF">
        <w:tab/>
        <w:t>(</w:t>
      </w:r>
      <w:proofErr w:type="spellStart"/>
      <w:r w:rsidRPr="002F45FF">
        <w:t>gb</w:t>
      </w:r>
      <w:proofErr w:type="spellEnd"/>
      <w:r w:rsidRPr="002F45FF">
        <w:t>)</w:t>
      </w:r>
      <w:r w:rsidRPr="002F45FF">
        <w:tab/>
        <w:t>so much of a payment made under section 279</w:t>
      </w:r>
      <w:r w:rsidR="002F45FF">
        <w:noBreakHyphen/>
      </w:r>
      <w:r w:rsidRPr="002F45FF">
        <w:t>15 as:</w:t>
      </w:r>
    </w:p>
    <w:p w14:paraId="105FA738" w14:textId="0B82ACCA" w:rsidR="00870988" w:rsidRPr="002F45FF" w:rsidRDefault="00870988" w:rsidP="003B7DE6">
      <w:pPr>
        <w:pStyle w:val="paragraphsub"/>
      </w:pPr>
      <w:r w:rsidRPr="002F45FF">
        <w:tab/>
        <w:t>(i)</w:t>
      </w:r>
      <w:r w:rsidRPr="002F45FF">
        <w:tab/>
        <w:t xml:space="preserve">relates to a premium for which a reduction was made while the private health insurer was not a </w:t>
      </w:r>
      <w:r w:rsidR="003B7DE6" w:rsidRPr="002F45FF">
        <w:rPr>
          <w:position w:val="6"/>
          <w:sz w:val="16"/>
        </w:rPr>
        <w:t>*</w:t>
      </w:r>
      <w:r w:rsidRPr="002F45FF">
        <w:t>participating insurer; or</w:t>
      </w:r>
    </w:p>
    <w:p w14:paraId="409EBC4D" w14:textId="77777777" w:rsidR="00870988" w:rsidRPr="002F45FF" w:rsidRDefault="00870988" w:rsidP="003B7DE6">
      <w:pPr>
        <w:pStyle w:val="paragraphsub"/>
      </w:pPr>
      <w:r w:rsidRPr="002F45FF">
        <w:tab/>
        <w:t>(ii)</w:t>
      </w:r>
      <w:r w:rsidRPr="002F45FF">
        <w:tab/>
        <w:t>relates to a premium for which a reduction was made where the amount of the reduction has previously been reimbursed to the private health insurer under Division 279;</w:t>
      </w:r>
    </w:p>
    <w:p w14:paraId="24AAAF37" w14:textId="42BDCE18" w:rsidR="00870988" w:rsidRPr="002F45FF" w:rsidRDefault="00870988" w:rsidP="003B7DE6">
      <w:pPr>
        <w:pStyle w:val="ItemHead"/>
      </w:pPr>
      <w:r w:rsidRPr="002F45FF">
        <w:t>17  Subsection 282</w:t>
      </w:r>
      <w:r w:rsidR="002F45FF">
        <w:noBreakHyphen/>
      </w:r>
      <w:r w:rsidRPr="002F45FF">
        <w:t>1(1A)</w:t>
      </w:r>
    </w:p>
    <w:p w14:paraId="43109145" w14:textId="77777777" w:rsidR="00870988" w:rsidRPr="002F45FF" w:rsidRDefault="00870988" w:rsidP="003B7DE6">
      <w:pPr>
        <w:pStyle w:val="Item"/>
      </w:pPr>
      <w:r w:rsidRPr="002F45FF">
        <w:t>Repeal the subsection, substitute:</w:t>
      </w:r>
    </w:p>
    <w:p w14:paraId="6DA1D80F" w14:textId="4B622C1B" w:rsidR="00870988" w:rsidRPr="002F45FF" w:rsidRDefault="00870988" w:rsidP="003B7DE6">
      <w:pPr>
        <w:pStyle w:val="subsection"/>
      </w:pPr>
      <w:r w:rsidRPr="002F45FF">
        <w:tab/>
        <w:t>(1A)</w:t>
      </w:r>
      <w:r w:rsidRPr="002F45FF">
        <w:tab/>
        <w:t xml:space="preserve">However, an amount is not recoverable under </w:t>
      </w:r>
      <w:r w:rsidR="002144CE" w:rsidRPr="002F45FF">
        <w:t>paragraph (</w:t>
      </w:r>
      <w:r w:rsidRPr="002F45FF">
        <w:t>1)(d), (e), (f) or (g) if the situation giving rise to the amount occurred because:</w:t>
      </w:r>
    </w:p>
    <w:p w14:paraId="74EAA90A" w14:textId="08941630" w:rsidR="00870988" w:rsidRPr="002F45FF" w:rsidRDefault="00870988" w:rsidP="003B7DE6">
      <w:pPr>
        <w:pStyle w:val="paragraph"/>
      </w:pPr>
      <w:r w:rsidRPr="002F45FF">
        <w:tab/>
        <w:t>(a)</w:t>
      </w:r>
      <w:r w:rsidRPr="002F45FF">
        <w:tab/>
        <w:t xml:space="preserve">the private health insurer relied on information provided to the private health insurer by, or on behalf of, a person who is, or was, a </w:t>
      </w:r>
      <w:r w:rsidR="003B7DE6" w:rsidRPr="002F45FF">
        <w:rPr>
          <w:position w:val="6"/>
          <w:sz w:val="16"/>
        </w:rPr>
        <w:t>*</w:t>
      </w:r>
      <w:r w:rsidRPr="002F45FF">
        <w:t xml:space="preserve">participant in the </w:t>
      </w:r>
      <w:r w:rsidR="003B7DE6" w:rsidRPr="002F45FF">
        <w:rPr>
          <w:position w:val="6"/>
          <w:sz w:val="16"/>
        </w:rPr>
        <w:t>*</w:t>
      </w:r>
      <w:r w:rsidRPr="002F45FF">
        <w:t>premiums reduction scheme; and</w:t>
      </w:r>
    </w:p>
    <w:p w14:paraId="6963CC8E" w14:textId="77777777" w:rsidR="00870988" w:rsidRPr="002F45FF" w:rsidRDefault="00870988" w:rsidP="003B7DE6">
      <w:pPr>
        <w:pStyle w:val="paragraph"/>
      </w:pPr>
      <w:r w:rsidRPr="002F45FF">
        <w:tab/>
        <w:t>(b)</w:t>
      </w:r>
      <w:r w:rsidRPr="002F45FF">
        <w:tab/>
        <w:t>the provided information was incomplete or inaccurate.</w:t>
      </w:r>
    </w:p>
    <w:p w14:paraId="34AB6164" w14:textId="1AF669B1" w:rsidR="00870988" w:rsidRPr="002F45FF" w:rsidRDefault="00870988" w:rsidP="003B7DE6">
      <w:pPr>
        <w:pStyle w:val="ItemHead"/>
      </w:pPr>
      <w:r w:rsidRPr="002F45FF">
        <w:t>18  Paragraph 282</w:t>
      </w:r>
      <w:r w:rsidR="002F45FF">
        <w:noBreakHyphen/>
      </w:r>
      <w:r w:rsidRPr="002F45FF">
        <w:t>1(2)(b)</w:t>
      </w:r>
    </w:p>
    <w:p w14:paraId="2DC41232" w14:textId="77777777" w:rsidR="00870988" w:rsidRPr="002F45FF" w:rsidRDefault="00870988" w:rsidP="003B7DE6">
      <w:pPr>
        <w:pStyle w:val="Item"/>
      </w:pPr>
      <w:r w:rsidRPr="002F45FF">
        <w:t>Omit “(f) or (g)”, substitute “(f), (g), (ga) or (</w:t>
      </w:r>
      <w:proofErr w:type="spellStart"/>
      <w:r w:rsidRPr="002F45FF">
        <w:t>gb</w:t>
      </w:r>
      <w:proofErr w:type="spellEnd"/>
      <w:r w:rsidRPr="002F45FF">
        <w:t>)”.</w:t>
      </w:r>
    </w:p>
    <w:p w14:paraId="55FACBF9" w14:textId="3CEE5B26" w:rsidR="00870988" w:rsidRPr="002F45FF" w:rsidRDefault="00870988" w:rsidP="003B7DE6">
      <w:pPr>
        <w:pStyle w:val="ItemHead"/>
      </w:pPr>
      <w:r w:rsidRPr="002F45FF">
        <w:t>19  Subsection 282</w:t>
      </w:r>
      <w:r w:rsidR="002F45FF">
        <w:noBreakHyphen/>
      </w:r>
      <w:r w:rsidRPr="002F45FF">
        <w:t>20(1)</w:t>
      </w:r>
    </w:p>
    <w:p w14:paraId="116FF80F" w14:textId="77777777" w:rsidR="00870988" w:rsidRPr="002F45FF" w:rsidRDefault="00870988" w:rsidP="003B7DE6">
      <w:pPr>
        <w:pStyle w:val="Item"/>
      </w:pPr>
      <w:r w:rsidRPr="002F45FF">
        <w:t>Repeal the subsection, substitute:</w:t>
      </w:r>
    </w:p>
    <w:p w14:paraId="0F8C20CF" w14:textId="77777777" w:rsidR="00870988" w:rsidRPr="002F45FF" w:rsidRDefault="00870988" w:rsidP="003B7DE6">
      <w:pPr>
        <w:pStyle w:val="subsection"/>
      </w:pPr>
      <w:r w:rsidRPr="002F45FF">
        <w:tab/>
        <w:t>(1)</w:t>
      </w:r>
      <w:r w:rsidRPr="002F45FF">
        <w:tab/>
        <w:t>The Chief Executive Medicare may, by notice given to a private health insurer, require the insurer, within the period specified in the notice, to provide information specified in the notice about:</w:t>
      </w:r>
    </w:p>
    <w:p w14:paraId="0DD35202" w14:textId="5F018579" w:rsidR="00870988" w:rsidRPr="002F45FF" w:rsidRDefault="00870988" w:rsidP="003B7DE6">
      <w:pPr>
        <w:pStyle w:val="paragraph"/>
      </w:pPr>
      <w:r w:rsidRPr="002F45FF">
        <w:lastRenderedPageBreak/>
        <w:tab/>
        <w:t>(a)</w:t>
      </w:r>
      <w:r w:rsidRPr="002F45FF">
        <w:tab/>
        <w:t xml:space="preserve">a person who is covered at any time during a financial year specified in the notice by a </w:t>
      </w:r>
      <w:r w:rsidR="003B7DE6" w:rsidRPr="002F45FF">
        <w:rPr>
          <w:position w:val="6"/>
          <w:sz w:val="16"/>
        </w:rPr>
        <w:t>*</w:t>
      </w:r>
      <w:r w:rsidRPr="002F45FF">
        <w:t>complying health insurance policy issued by the insurer; or</w:t>
      </w:r>
    </w:p>
    <w:p w14:paraId="7EFDE207" w14:textId="77777777" w:rsidR="00870988" w:rsidRPr="002F45FF" w:rsidRDefault="00870988" w:rsidP="003B7DE6">
      <w:pPr>
        <w:pStyle w:val="paragraph"/>
      </w:pPr>
      <w:r w:rsidRPr="002F45FF">
        <w:tab/>
        <w:t>(b)</w:t>
      </w:r>
      <w:r w:rsidRPr="002F45FF">
        <w:tab/>
        <w:t>a person who paid premiums under such a policy; or</w:t>
      </w:r>
    </w:p>
    <w:p w14:paraId="6CD5156F" w14:textId="02C02C63" w:rsidR="00870988" w:rsidRPr="002F45FF" w:rsidRDefault="00870988" w:rsidP="003B7DE6">
      <w:pPr>
        <w:pStyle w:val="paragraph"/>
      </w:pPr>
      <w:r w:rsidRPr="002F45FF">
        <w:tab/>
      </w:r>
      <w:bookmarkStart w:id="55" w:name="_Hlk204954340"/>
      <w:r w:rsidRPr="002F45FF">
        <w:t>(c)</w:t>
      </w:r>
      <w:r w:rsidRPr="002F45FF">
        <w:tab/>
        <w:t xml:space="preserve">a claim made at any time by the insurer under the </w:t>
      </w:r>
      <w:r w:rsidR="003B7DE6" w:rsidRPr="002F45FF">
        <w:rPr>
          <w:position w:val="6"/>
          <w:sz w:val="16"/>
        </w:rPr>
        <w:t>*</w:t>
      </w:r>
      <w:r w:rsidRPr="002F45FF">
        <w:t>premiums reduction scheme for reimbursement of premiums reduced under Division 23.</w:t>
      </w:r>
      <w:bookmarkEnd w:id="55"/>
    </w:p>
    <w:p w14:paraId="45A43CEF" w14:textId="676DF6E3" w:rsidR="00870988" w:rsidRPr="002F45FF" w:rsidRDefault="00870988" w:rsidP="003B7DE6">
      <w:pPr>
        <w:pStyle w:val="ItemHead"/>
      </w:pPr>
      <w:r w:rsidRPr="002F45FF">
        <w:t>20  Sub</w:t>
      </w:r>
      <w:r w:rsidR="002144CE" w:rsidRPr="002F45FF">
        <w:t>section 3</w:t>
      </w:r>
      <w:r w:rsidRPr="002F45FF">
        <w:t>33</w:t>
      </w:r>
      <w:r w:rsidR="002F45FF">
        <w:noBreakHyphen/>
      </w:r>
      <w:r w:rsidRPr="002F45FF">
        <w:t>10(1) (table item 2, column headed “is the approver of these forms …”)</w:t>
      </w:r>
    </w:p>
    <w:p w14:paraId="48C26F2C" w14:textId="7436EE5B" w:rsidR="00870988" w:rsidRPr="002F45FF" w:rsidRDefault="00870988" w:rsidP="003B7DE6">
      <w:pPr>
        <w:pStyle w:val="Item"/>
      </w:pPr>
      <w:r w:rsidRPr="002F45FF">
        <w:t>After “Part 2</w:t>
      </w:r>
      <w:r w:rsidR="002F45FF">
        <w:noBreakHyphen/>
      </w:r>
      <w:r w:rsidRPr="002F45FF">
        <w:t>2”, insert “and subsection 282</w:t>
      </w:r>
      <w:r w:rsidR="002F45FF">
        <w:noBreakHyphen/>
      </w:r>
      <w:r w:rsidRPr="002F45FF">
        <w:t>20(2)”.</w:t>
      </w:r>
    </w:p>
    <w:p w14:paraId="662FB65C" w14:textId="4401315D" w:rsidR="00870988" w:rsidRPr="002F45FF" w:rsidRDefault="00870988" w:rsidP="003B7DE6">
      <w:pPr>
        <w:pStyle w:val="ItemHead"/>
      </w:pPr>
      <w:r w:rsidRPr="002F45FF">
        <w:t xml:space="preserve">21  After </w:t>
      </w:r>
      <w:r w:rsidR="002144CE" w:rsidRPr="002F45FF">
        <w:t>section 3</w:t>
      </w:r>
      <w:r w:rsidRPr="002F45FF">
        <w:t>33</w:t>
      </w:r>
      <w:r w:rsidR="002F45FF">
        <w:noBreakHyphen/>
      </w:r>
      <w:r w:rsidRPr="002F45FF">
        <w:t>15</w:t>
      </w:r>
    </w:p>
    <w:p w14:paraId="4F73DD49" w14:textId="77777777" w:rsidR="00870988" w:rsidRPr="002F45FF" w:rsidRDefault="00870988" w:rsidP="003B7DE6">
      <w:pPr>
        <w:pStyle w:val="Item"/>
      </w:pPr>
      <w:r w:rsidRPr="002F45FF">
        <w:t>Insert:</w:t>
      </w:r>
    </w:p>
    <w:p w14:paraId="2AFD08A5" w14:textId="4367C312" w:rsidR="00870988" w:rsidRPr="002F45FF" w:rsidRDefault="00870988" w:rsidP="003B7DE6">
      <w:pPr>
        <w:pStyle w:val="ActHead5"/>
      </w:pPr>
      <w:bookmarkStart w:id="56" w:name="_Toc213248563"/>
      <w:r w:rsidRPr="0004067A">
        <w:rPr>
          <w:rStyle w:val="CharSectno"/>
        </w:rPr>
        <w:t>333</w:t>
      </w:r>
      <w:r w:rsidR="002F45FF" w:rsidRPr="0004067A">
        <w:rPr>
          <w:rStyle w:val="CharSectno"/>
        </w:rPr>
        <w:noBreakHyphen/>
      </w:r>
      <w:r w:rsidRPr="0004067A">
        <w:rPr>
          <w:rStyle w:val="CharSectno"/>
        </w:rPr>
        <w:t>16</w:t>
      </w:r>
      <w:r w:rsidRPr="002F45FF">
        <w:t xml:space="preserve">  Approved electronic system</w:t>
      </w:r>
      <w:bookmarkEnd w:id="56"/>
    </w:p>
    <w:p w14:paraId="48417496" w14:textId="6B62D5AE" w:rsidR="00870988" w:rsidRPr="002F45FF" w:rsidRDefault="00870988" w:rsidP="003B7DE6">
      <w:pPr>
        <w:pStyle w:val="subsection"/>
      </w:pPr>
      <w:r w:rsidRPr="002F45FF">
        <w:tab/>
      </w:r>
      <w:r w:rsidRPr="002F45FF">
        <w:tab/>
        <w:t>The Chief Executive Medicare may, by notifiable instrument, approve one or more electronic systems for the purposes of paragraphs 23</w:t>
      </w:r>
      <w:r w:rsidR="002F45FF">
        <w:noBreakHyphen/>
      </w:r>
      <w:r w:rsidRPr="002F45FF">
        <w:t>15(3)(a), 23</w:t>
      </w:r>
      <w:r w:rsidR="002F45FF">
        <w:noBreakHyphen/>
      </w:r>
      <w:r w:rsidRPr="002F45FF">
        <w:t>30(2A)(b) and 279</w:t>
      </w:r>
      <w:r w:rsidR="002F45FF">
        <w:noBreakHyphen/>
      </w:r>
      <w:r w:rsidRPr="002F45FF">
        <w:t>10(2)(b).</w:t>
      </w:r>
    </w:p>
    <w:p w14:paraId="122285BF" w14:textId="7568ACDF" w:rsidR="00870988" w:rsidRPr="002F45FF" w:rsidRDefault="00870988" w:rsidP="003B7DE6">
      <w:pPr>
        <w:pStyle w:val="ActHead5"/>
      </w:pPr>
      <w:bookmarkStart w:id="57" w:name="_Toc213248564"/>
      <w:r w:rsidRPr="0004067A">
        <w:rPr>
          <w:rStyle w:val="CharSectno"/>
        </w:rPr>
        <w:t>333</w:t>
      </w:r>
      <w:r w:rsidR="002F45FF" w:rsidRPr="0004067A">
        <w:rPr>
          <w:rStyle w:val="CharSectno"/>
        </w:rPr>
        <w:noBreakHyphen/>
      </w:r>
      <w:r w:rsidRPr="0004067A">
        <w:rPr>
          <w:rStyle w:val="CharSectno"/>
        </w:rPr>
        <w:t>17</w:t>
      </w:r>
      <w:r w:rsidRPr="002F45FF">
        <w:t xml:space="preserve">  Automation of administrative action</w:t>
      </w:r>
      <w:bookmarkEnd w:id="57"/>
    </w:p>
    <w:p w14:paraId="5171AF67" w14:textId="77777777" w:rsidR="00870988" w:rsidRPr="002F45FF" w:rsidRDefault="00870988" w:rsidP="003B7DE6">
      <w:pPr>
        <w:pStyle w:val="subsection"/>
      </w:pPr>
      <w:r w:rsidRPr="002F45FF">
        <w:tab/>
        <w:t>(1)</w:t>
      </w:r>
      <w:r w:rsidRPr="002F45FF">
        <w:tab/>
        <w:t>The Chief Executive Medicare may, in writing, arrange for the use, under the Chief Executive Medicare’s oversight, of computer programs to take administrative action that must be taken by the Chief Executive Medicare under this Act.</w:t>
      </w:r>
    </w:p>
    <w:p w14:paraId="1162D30B" w14:textId="77777777" w:rsidR="00870988" w:rsidRPr="002F45FF" w:rsidRDefault="00870988" w:rsidP="003B7DE6">
      <w:pPr>
        <w:pStyle w:val="subsection"/>
      </w:pPr>
      <w:r w:rsidRPr="002F45FF">
        <w:tab/>
        <w:t>(2)</w:t>
      </w:r>
      <w:r w:rsidRPr="002F45FF">
        <w:tab/>
      </w:r>
      <w:r w:rsidRPr="002F45FF">
        <w:rPr>
          <w:b/>
          <w:bCs/>
          <w:i/>
          <w:iCs/>
        </w:rPr>
        <w:t>Administrative action</w:t>
      </w:r>
      <w:r w:rsidRPr="002F45FF">
        <w:t xml:space="preserve"> is:</w:t>
      </w:r>
    </w:p>
    <w:p w14:paraId="1747118F" w14:textId="7BAA8EE5" w:rsidR="00870988" w:rsidRPr="002F45FF" w:rsidRDefault="00870988" w:rsidP="003B7DE6">
      <w:pPr>
        <w:pStyle w:val="paragraph"/>
      </w:pPr>
      <w:r w:rsidRPr="002F45FF">
        <w:tab/>
        <w:t>(a)</w:t>
      </w:r>
      <w:r w:rsidRPr="002F45FF">
        <w:tab/>
        <w:t xml:space="preserve">making, or refusing or failing to make, a decision under a provision mentioned in </w:t>
      </w:r>
      <w:r w:rsidR="002144CE" w:rsidRPr="002F45FF">
        <w:t>subsection (</w:t>
      </w:r>
      <w:r w:rsidRPr="002F45FF">
        <w:t>3); or</w:t>
      </w:r>
    </w:p>
    <w:p w14:paraId="1C795625" w14:textId="789BADA4" w:rsidR="00870988" w:rsidRPr="002F45FF" w:rsidRDefault="00870988" w:rsidP="003B7DE6">
      <w:pPr>
        <w:pStyle w:val="paragraph"/>
      </w:pPr>
      <w:r w:rsidRPr="002F45FF">
        <w:tab/>
        <w:t>(b)</w:t>
      </w:r>
      <w:r w:rsidRPr="002F45FF">
        <w:tab/>
        <w:t xml:space="preserve">exercising, or refusing or failing to exercise, a power under a provision mentioned in </w:t>
      </w:r>
      <w:r w:rsidR="002144CE" w:rsidRPr="002F45FF">
        <w:t>subsection (</w:t>
      </w:r>
      <w:r w:rsidRPr="002F45FF">
        <w:t>3); or</w:t>
      </w:r>
    </w:p>
    <w:p w14:paraId="75EA8FF2" w14:textId="41269480" w:rsidR="00870988" w:rsidRPr="002F45FF" w:rsidRDefault="00870988" w:rsidP="003B7DE6">
      <w:pPr>
        <w:pStyle w:val="paragraph"/>
      </w:pPr>
      <w:r w:rsidRPr="002F45FF">
        <w:tab/>
        <w:t>(c)</w:t>
      </w:r>
      <w:r w:rsidRPr="002F45FF">
        <w:tab/>
        <w:t xml:space="preserve">performing, or refusing or failing to perform, a function or duty under a provision mentioned in </w:t>
      </w:r>
      <w:r w:rsidR="002144CE" w:rsidRPr="002F45FF">
        <w:t>subsection (</w:t>
      </w:r>
      <w:r w:rsidRPr="002F45FF">
        <w:t>3); or</w:t>
      </w:r>
    </w:p>
    <w:p w14:paraId="42A13432" w14:textId="47E4FB79" w:rsidR="00870988" w:rsidRPr="002F45FF" w:rsidRDefault="00870988" w:rsidP="003B7DE6">
      <w:pPr>
        <w:pStyle w:val="paragraph"/>
      </w:pPr>
      <w:r w:rsidRPr="002F45FF">
        <w:tab/>
        <w:t>(d)</w:t>
      </w:r>
      <w:r w:rsidRPr="002F45FF">
        <w:tab/>
        <w:t xml:space="preserve">doing, or refusing or failing to do, anything (including giving a notice) related to making a decision, exercising a power or performing a function or duty under a provision mentioned in </w:t>
      </w:r>
      <w:r w:rsidR="002144CE" w:rsidRPr="002F45FF">
        <w:t>subsection (</w:t>
      </w:r>
      <w:r w:rsidRPr="002F45FF">
        <w:t>3).</w:t>
      </w:r>
    </w:p>
    <w:p w14:paraId="3D5C309D" w14:textId="53289B48" w:rsidR="00870988" w:rsidRPr="002F45FF" w:rsidRDefault="00870988" w:rsidP="003B7DE6">
      <w:pPr>
        <w:pStyle w:val="subsection"/>
      </w:pPr>
      <w:r w:rsidRPr="002F45FF">
        <w:lastRenderedPageBreak/>
        <w:tab/>
        <w:t>(3)</w:t>
      </w:r>
      <w:r w:rsidRPr="002F45FF">
        <w:tab/>
        <w:t xml:space="preserve">For the purposes of </w:t>
      </w:r>
      <w:r w:rsidR="002144CE" w:rsidRPr="002F45FF">
        <w:t>subsection (</w:t>
      </w:r>
      <w:r w:rsidRPr="002F45FF">
        <w:t>2), the provisions are the following provisions of the Act:</w:t>
      </w:r>
    </w:p>
    <w:p w14:paraId="14C1D7B2" w14:textId="32A98D2B" w:rsidR="00870988" w:rsidRPr="002F45FF" w:rsidRDefault="00870988" w:rsidP="003B7DE6">
      <w:pPr>
        <w:pStyle w:val="paragraph"/>
      </w:pPr>
      <w:r w:rsidRPr="002F45FF">
        <w:tab/>
        <w:t>(a)</w:t>
      </w:r>
      <w:r w:rsidRPr="002F45FF">
        <w:tab/>
        <w:t>subsection 23</w:t>
      </w:r>
      <w:r w:rsidR="002F45FF">
        <w:noBreakHyphen/>
      </w:r>
      <w:r w:rsidRPr="002F45FF">
        <w:t xml:space="preserve">16(1) (which deals with registering a person as a </w:t>
      </w:r>
      <w:r w:rsidR="003B7DE6" w:rsidRPr="002F45FF">
        <w:rPr>
          <w:position w:val="6"/>
          <w:sz w:val="16"/>
        </w:rPr>
        <w:t>*</w:t>
      </w:r>
      <w:r w:rsidRPr="002F45FF">
        <w:t xml:space="preserve">participant in the </w:t>
      </w:r>
      <w:r w:rsidR="003B7DE6" w:rsidRPr="002F45FF">
        <w:rPr>
          <w:position w:val="6"/>
          <w:sz w:val="16"/>
        </w:rPr>
        <w:t>*</w:t>
      </w:r>
      <w:r w:rsidRPr="002F45FF">
        <w:t>premiums reduction scheme);</w:t>
      </w:r>
    </w:p>
    <w:p w14:paraId="6B7C8747" w14:textId="73594D1C" w:rsidR="00870988" w:rsidRPr="002F45FF" w:rsidRDefault="00870988" w:rsidP="003B7DE6">
      <w:pPr>
        <w:pStyle w:val="paragraph"/>
      </w:pPr>
      <w:r w:rsidRPr="002F45FF">
        <w:tab/>
        <w:t>(b)</w:t>
      </w:r>
      <w:r w:rsidRPr="002F45FF">
        <w:tab/>
        <w:t>subsection 23</w:t>
      </w:r>
      <w:r w:rsidR="002F45FF">
        <w:noBreakHyphen/>
      </w:r>
      <w:r w:rsidRPr="002F45FF">
        <w:t>30(3) (which deals with revoking a person’s registration as a participant in the premiums reduction scheme);</w:t>
      </w:r>
    </w:p>
    <w:p w14:paraId="235E90CD" w14:textId="6C477B74" w:rsidR="00870988" w:rsidRPr="002F45FF" w:rsidRDefault="00870988" w:rsidP="003B7DE6">
      <w:pPr>
        <w:pStyle w:val="paragraph"/>
      </w:pPr>
      <w:r w:rsidRPr="002F45FF">
        <w:tab/>
        <w:t>(c)</w:t>
      </w:r>
      <w:r w:rsidRPr="002F45FF">
        <w:tab/>
        <w:t>subsection 23</w:t>
      </w:r>
      <w:r w:rsidR="002F45FF">
        <w:noBreakHyphen/>
      </w:r>
      <w:r w:rsidRPr="002F45FF">
        <w:t>40(2) (which deals with variations to registrations);</w:t>
      </w:r>
    </w:p>
    <w:p w14:paraId="7DE5D26C" w14:textId="02570011" w:rsidR="00870988" w:rsidRPr="002F45FF" w:rsidRDefault="00870988" w:rsidP="003B7DE6">
      <w:pPr>
        <w:pStyle w:val="paragraph"/>
      </w:pPr>
      <w:r w:rsidRPr="002F45FF">
        <w:tab/>
        <w:t>(d)</w:t>
      </w:r>
      <w:r w:rsidRPr="002F45FF">
        <w:tab/>
        <w:t>subsection 279</w:t>
      </w:r>
      <w:r w:rsidR="002F45FF">
        <w:noBreakHyphen/>
      </w:r>
      <w:r w:rsidRPr="002F45FF">
        <w:t>11(1) (which deals with reimbursement claims);</w:t>
      </w:r>
    </w:p>
    <w:p w14:paraId="74C68426" w14:textId="77777777" w:rsidR="00870988" w:rsidRPr="002F45FF" w:rsidRDefault="00870988" w:rsidP="003B7DE6">
      <w:pPr>
        <w:pStyle w:val="paragraph"/>
      </w:pPr>
      <w:r w:rsidRPr="002F45FF">
        <w:tab/>
        <w:t>(e)</w:t>
      </w:r>
      <w:r w:rsidRPr="002F45FF">
        <w:tab/>
        <w:t>a provision of this Act prescribed by the Private Health Insurance (Incentives) Rules.</w:t>
      </w:r>
    </w:p>
    <w:p w14:paraId="7EC89D03" w14:textId="77777777" w:rsidR="00870988" w:rsidRPr="002F45FF" w:rsidRDefault="00870988" w:rsidP="003B7DE6">
      <w:pPr>
        <w:pStyle w:val="SubsectionHead"/>
      </w:pPr>
      <w:r w:rsidRPr="002F45FF">
        <w:t>Chief Executive Medicare is treated as having taken administrative action</w:t>
      </w:r>
    </w:p>
    <w:p w14:paraId="713C7BFD" w14:textId="5DFBA170" w:rsidR="00870988" w:rsidRPr="002F45FF" w:rsidRDefault="00870988" w:rsidP="003B7DE6">
      <w:pPr>
        <w:pStyle w:val="subsection"/>
      </w:pPr>
      <w:r w:rsidRPr="002F45FF">
        <w:tab/>
        <w:t>(4)</w:t>
      </w:r>
      <w:r w:rsidRPr="002F45FF">
        <w:tab/>
        <w:t xml:space="preserve">Administrative action taken by the operation of a computer program under an arrangement under </w:t>
      </w:r>
      <w:r w:rsidR="002144CE" w:rsidRPr="002F45FF">
        <w:t>subsection (</w:t>
      </w:r>
      <w:r w:rsidRPr="002F45FF">
        <w:t>1) is treated, for all purposes, as administrative action taken by the Chief Executive Medicare.</w:t>
      </w:r>
    </w:p>
    <w:p w14:paraId="386D9B83" w14:textId="77777777" w:rsidR="00870988" w:rsidRPr="002F45FF" w:rsidRDefault="00870988" w:rsidP="003B7DE6">
      <w:pPr>
        <w:pStyle w:val="SubsectionHead"/>
      </w:pPr>
      <w:r w:rsidRPr="002F45FF">
        <w:t>Substituting administrative action</w:t>
      </w:r>
    </w:p>
    <w:p w14:paraId="5FF3BB24" w14:textId="0D928ADC" w:rsidR="00870988" w:rsidRPr="002F45FF" w:rsidRDefault="00870988" w:rsidP="003B7DE6">
      <w:pPr>
        <w:pStyle w:val="subsection"/>
      </w:pPr>
      <w:r w:rsidRPr="002F45FF">
        <w:tab/>
        <w:t>(5)</w:t>
      </w:r>
      <w:r w:rsidRPr="002F45FF">
        <w:tab/>
        <w:t xml:space="preserve">The Chief Executive Medicare may take administrative action (the </w:t>
      </w:r>
      <w:r w:rsidRPr="002F45FF">
        <w:rPr>
          <w:b/>
          <w:bCs/>
          <w:i/>
          <w:iCs/>
        </w:rPr>
        <w:t>substituted action</w:t>
      </w:r>
      <w:r w:rsidRPr="002F45FF">
        <w:t xml:space="preserve">) in substitution for administrative action the Chief Executive Medicare is treated as having taken under </w:t>
      </w:r>
      <w:r w:rsidR="002144CE" w:rsidRPr="002F45FF">
        <w:t>subsection (</w:t>
      </w:r>
      <w:r w:rsidRPr="002F45FF">
        <w:t>4) if the Chief Executive Medicare is satisfied that the administrative action taken by the operation of the computer program is not correct.</w:t>
      </w:r>
    </w:p>
    <w:p w14:paraId="245F4A04" w14:textId="77777777" w:rsidR="00870988" w:rsidRPr="002F45FF" w:rsidRDefault="00870988" w:rsidP="003B7DE6">
      <w:pPr>
        <w:pStyle w:val="subsection"/>
      </w:pPr>
      <w:r w:rsidRPr="002F45FF">
        <w:tab/>
        <w:t>(6)</w:t>
      </w:r>
      <w:r w:rsidRPr="002F45FF">
        <w:tab/>
        <w:t>The substituted action takes effect on:</w:t>
      </w:r>
    </w:p>
    <w:p w14:paraId="76A7518B" w14:textId="77777777" w:rsidR="00870988" w:rsidRPr="002F45FF" w:rsidRDefault="00870988" w:rsidP="003B7DE6">
      <w:pPr>
        <w:pStyle w:val="paragraph"/>
      </w:pPr>
      <w:r w:rsidRPr="002F45FF">
        <w:tab/>
        <w:t>(a)</w:t>
      </w:r>
      <w:r w:rsidRPr="002F45FF">
        <w:tab/>
        <w:t>if the Chief Executive Medicare specifies a day on which the substituted action takes effect—that specified day; or</w:t>
      </w:r>
    </w:p>
    <w:p w14:paraId="0BF03663" w14:textId="77777777" w:rsidR="00870988" w:rsidRPr="002F45FF" w:rsidRDefault="00870988" w:rsidP="003B7DE6">
      <w:pPr>
        <w:pStyle w:val="paragraph"/>
      </w:pPr>
      <w:r w:rsidRPr="002F45FF">
        <w:tab/>
        <w:t>(b)</w:t>
      </w:r>
      <w:r w:rsidRPr="002F45FF">
        <w:tab/>
        <w:t>otherwise—the day of the administrative action taken by the operation of the computer program.</w:t>
      </w:r>
    </w:p>
    <w:p w14:paraId="1963353B" w14:textId="717867BB" w:rsidR="00870988" w:rsidRPr="002F45FF" w:rsidRDefault="00870988" w:rsidP="003B7DE6">
      <w:pPr>
        <w:pStyle w:val="subsection"/>
      </w:pPr>
      <w:r w:rsidRPr="002F45FF">
        <w:tab/>
        <w:t>(7)</w:t>
      </w:r>
      <w:r w:rsidRPr="002F45FF">
        <w:tab/>
        <w:t xml:space="preserve">The day specified under </w:t>
      </w:r>
      <w:r w:rsidR="002144CE" w:rsidRPr="002F45FF">
        <w:t>paragraph (</w:t>
      </w:r>
      <w:r w:rsidRPr="002F45FF">
        <w:t>6)(a) may be earlier than the day the substituted action is taken but not earlier than the day of the administrative action taken by the operation of the computer program.</w:t>
      </w:r>
    </w:p>
    <w:p w14:paraId="0DFDD3EE" w14:textId="77777777" w:rsidR="00870988" w:rsidRPr="002F45FF" w:rsidRDefault="00870988" w:rsidP="003B7DE6">
      <w:pPr>
        <w:pStyle w:val="SubsectionHead"/>
      </w:pPr>
      <w:r w:rsidRPr="002F45FF">
        <w:lastRenderedPageBreak/>
        <w:t>Chief Executive Medicare may still take administrative action</w:t>
      </w:r>
    </w:p>
    <w:p w14:paraId="5DB80D7A" w14:textId="5923C552" w:rsidR="00870988" w:rsidRPr="002F45FF" w:rsidRDefault="00870988" w:rsidP="003B7DE6">
      <w:pPr>
        <w:pStyle w:val="subsection"/>
      </w:pPr>
      <w:r w:rsidRPr="002F45FF">
        <w:tab/>
        <w:t>(8)</w:t>
      </w:r>
      <w:r w:rsidRPr="002F45FF">
        <w:tab/>
        <w:t xml:space="preserve">An arrangement under </w:t>
      </w:r>
      <w:r w:rsidR="002144CE" w:rsidRPr="002F45FF">
        <w:t>subsection (</w:t>
      </w:r>
      <w:r w:rsidRPr="002F45FF">
        <w:t xml:space="preserve">1) does not prevent the Chief Executive Medicare from taking administrative action under the provisions referred to in </w:t>
      </w:r>
      <w:r w:rsidR="002144CE" w:rsidRPr="002F45FF">
        <w:t>subsection (</w:t>
      </w:r>
      <w:r w:rsidRPr="002F45FF">
        <w:t>3).</w:t>
      </w:r>
    </w:p>
    <w:p w14:paraId="78E9EE1D" w14:textId="77777777" w:rsidR="00870988" w:rsidRPr="002F45FF" w:rsidRDefault="00870988" w:rsidP="003B7DE6">
      <w:pPr>
        <w:pStyle w:val="subsection"/>
      </w:pPr>
      <w:r w:rsidRPr="002F45FF">
        <w:tab/>
        <w:t>(9)</w:t>
      </w:r>
      <w:r w:rsidRPr="002F45FF">
        <w:tab/>
        <w:t>Subsection (5) does not limit any other provision of this Act that provides for the review or reconsideration of an administrative action.</w:t>
      </w:r>
    </w:p>
    <w:p w14:paraId="4160C4D9" w14:textId="77777777" w:rsidR="00870988" w:rsidRPr="002F45FF" w:rsidRDefault="00870988" w:rsidP="003B7DE6">
      <w:pPr>
        <w:pStyle w:val="SubsectionHead"/>
      </w:pPr>
      <w:r w:rsidRPr="002F45FF">
        <w:t>Arrangement not a legislative instrument</w:t>
      </w:r>
    </w:p>
    <w:p w14:paraId="386C8B7B" w14:textId="0F91EF91" w:rsidR="00870988" w:rsidRPr="002F45FF" w:rsidRDefault="00870988" w:rsidP="003B7DE6">
      <w:pPr>
        <w:pStyle w:val="subsection"/>
      </w:pPr>
      <w:r w:rsidRPr="002F45FF">
        <w:tab/>
        <w:t>(10)</w:t>
      </w:r>
      <w:r w:rsidRPr="002F45FF">
        <w:tab/>
        <w:t xml:space="preserve">An arrangement under </w:t>
      </w:r>
      <w:r w:rsidR="002144CE" w:rsidRPr="002F45FF">
        <w:t>subsection (</w:t>
      </w:r>
      <w:r w:rsidRPr="002F45FF">
        <w:t>1) is not a legislative instrument.</w:t>
      </w:r>
    </w:p>
    <w:p w14:paraId="372FAE93" w14:textId="45F3C8D9" w:rsidR="00870988" w:rsidRPr="002F45FF" w:rsidRDefault="00870988" w:rsidP="003B7DE6">
      <w:pPr>
        <w:pStyle w:val="ActHead5"/>
      </w:pPr>
      <w:bookmarkStart w:id="58" w:name="_Toc213248565"/>
      <w:r w:rsidRPr="0004067A">
        <w:rPr>
          <w:rStyle w:val="CharSectno"/>
        </w:rPr>
        <w:t>333</w:t>
      </w:r>
      <w:r w:rsidR="002F45FF" w:rsidRPr="0004067A">
        <w:rPr>
          <w:rStyle w:val="CharSectno"/>
        </w:rPr>
        <w:noBreakHyphen/>
      </w:r>
      <w:r w:rsidRPr="0004067A">
        <w:rPr>
          <w:rStyle w:val="CharSectno"/>
        </w:rPr>
        <w:t>18</w:t>
      </w:r>
      <w:r w:rsidRPr="002F45FF">
        <w:t xml:space="preserve">  Oversight and safeguards for automation of administrative action</w:t>
      </w:r>
      <w:bookmarkEnd w:id="58"/>
    </w:p>
    <w:p w14:paraId="3B48FC6B" w14:textId="77777777" w:rsidR="00870988" w:rsidRPr="002F45FF" w:rsidRDefault="00870988" w:rsidP="003B7DE6">
      <w:pPr>
        <w:pStyle w:val="SubsectionHead"/>
      </w:pPr>
      <w:r w:rsidRPr="002F45FF">
        <w:t>Chief Executive Medicare to ensure administrative action is action that could be validly taken</w:t>
      </w:r>
    </w:p>
    <w:p w14:paraId="7A08657E" w14:textId="310B28AC" w:rsidR="00870988" w:rsidRPr="002F45FF" w:rsidRDefault="00870988" w:rsidP="003B7DE6">
      <w:pPr>
        <w:pStyle w:val="subsection"/>
      </w:pPr>
      <w:r w:rsidRPr="002F45FF">
        <w:tab/>
        <w:t>(1)</w:t>
      </w:r>
      <w:r w:rsidRPr="002F45FF">
        <w:tab/>
        <w:t>The Chief Executive Medicare must take all reasonable steps to ensure that administrative action taken by the operation of a computer program under an arrangement under sub</w:t>
      </w:r>
      <w:r w:rsidR="002144CE" w:rsidRPr="002F45FF">
        <w:t>section 3</w:t>
      </w:r>
      <w:r w:rsidRPr="002F45FF">
        <w:t>33</w:t>
      </w:r>
      <w:r w:rsidR="002F45FF">
        <w:noBreakHyphen/>
      </w:r>
      <w:r w:rsidRPr="002F45FF">
        <w:t>17(1) is administrative action that the Chief Executive Medicare could validly take under this Act.</w:t>
      </w:r>
    </w:p>
    <w:p w14:paraId="2F2A7DB3" w14:textId="5DDE8516" w:rsidR="00870988" w:rsidRPr="002F45FF" w:rsidRDefault="00870988" w:rsidP="003B7DE6">
      <w:pPr>
        <w:pStyle w:val="subsection"/>
      </w:pPr>
      <w:r w:rsidRPr="002F45FF">
        <w:tab/>
        <w:t>(2)</w:t>
      </w:r>
      <w:r w:rsidRPr="002F45FF">
        <w:tab/>
        <w:t xml:space="preserve">Without limiting </w:t>
      </w:r>
      <w:r w:rsidR="002144CE" w:rsidRPr="002F45FF">
        <w:t>subsection (</w:t>
      </w:r>
      <w:r w:rsidRPr="002F45FF">
        <w:t>1), the Chief Executive Medicare must do the things (if any) prescribed by the Private Health Insurance (Incentives) Rules for the purposes of this subsection.</w:t>
      </w:r>
    </w:p>
    <w:p w14:paraId="0C24F74D" w14:textId="77777777" w:rsidR="00870988" w:rsidRPr="002F45FF" w:rsidRDefault="00870988" w:rsidP="003B7DE6">
      <w:pPr>
        <w:pStyle w:val="notetext"/>
      </w:pPr>
      <w:r w:rsidRPr="002F45FF">
        <w:t>Note:</w:t>
      </w:r>
      <w:r w:rsidRPr="002F45FF">
        <w:tab/>
        <w:t>Administrative action may still be invalid even if subsections (1) and (2) are complied with.</w:t>
      </w:r>
    </w:p>
    <w:p w14:paraId="012FEC17" w14:textId="4793C7B3" w:rsidR="00870988" w:rsidRPr="002F45FF" w:rsidRDefault="00870988" w:rsidP="003B7DE6">
      <w:pPr>
        <w:pStyle w:val="subsection"/>
      </w:pPr>
      <w:r w:rsidRPr="002F45FF">
        <w:tab/>
        <w:t>(3)</w:t>
      </w:r>
      <w:r w:rsidRPr="002F45FF">
        <w:tab/>
        <w:t xml:space="preserve">A failure to comply with </w:t>
      </w:r>
      <w:r w:rsidR="002144CE" w:rsidRPr="002F45FF">
        <w:t>subsection (</w:t>
      </w:r>
      <w:r w:rsidRPr="002F45FF">
        <w:t>1) or (2) does not affect the validity of the administrative action taken by the operation of a computer program under an arrangement under sub</w:t>
      </w:r>
      <w:r w:rsidR="002144CE" w:rsidRPr="002F45FF">
        <w:t>section 3</w:t>
      </w:r>
      <w:r w:rsidRPr="002F45FF">
        <w:t>33</w:t>
      </w:r>
      <w:r w:rsidR="002F45FF">
        <w:noBreakHyphen/>
      </w:r>
      <w:r w:rsidRPr="002F45FF">
        <w:t>17(1).</w:t>
      </w:r>
    </w:p>
    <w:p w14:paraId="2680DACA" w14:textId="77777777" w:rsidR="00870988" w:rsidRPr="002F45FF" w:rsidRDefault="00870988" w:rsidP="003B7DE6">
      <w:pPr>
        <w:pStyle w:val="SubsectionHead"/>
      </w:pPr>
      <w:r w:rsidRPr="002F45FF">
        <w:t>Notification of substituted decisions</w:t>
      </w:r>
    </w:p>
    <w:p w14:paraId="38564636" w14:textId="3795DE75" w:rsidR="00870988" w:rsidRPr="002F45FF" w:rsidRDefault="00870988" w:rsidP="003B7DE6">
      <w:pPr>
        <w:pStyle w:val="subsection"/>
      </w:pPr>
      <w:r w:rsidRPr="002F45FF">
        <w:tab/>
        <w:t>(4)</w:t>
      </w:r>
      <w:r w:rsidRPr="002F45FF">
        <w:tab/>
        <w:t>If, under sub</w:t>
      </w:r>
      <w:r w:rsidR="002144CE" w:rsidRPr="002F45FF">
        <w:t>section 3</w:t>
      </w:r>
      <w:r w:rsidRPr="002F45FF">
        <w:t>33</w:t>
      </w:r>
      <w:r w:rsidR="002F45FF">
        <w:noBreakHyphen/>
      </w:r>
      <w:r w:rsidRPr="002F45FF">
        <w:t xml:space="preserve">17(5), the Chief Executive Medicare makes a decision in substitution for a decision the Chief Executive </w:t>
      </w:r>
      <w:r w:rsidRPr="002F45FF">
        <w:lastRenderedPageBreak/>
        <w:t>Medicare is treated as having taken under sub</w:t>
      </w:r>
      <w:r w:rsidR="002144CE" w:rsidRPr="002F45FF">
        <w:t>section 3</w:t>
      </w:r>
      <w:r w:rsidRPr="002F45FF">
        <w:t>33</w:t>
      </w:r>
      <w:r w:rsidR="002F45FF">
        <w:noBreakHyphen/>
      </w:r>
      <w:r w:rsidRPr="002F45FF">
        <w:t>17(4), the Chief Executive Medicare must, within 14 days of the making of the substituted decision, cause the person who is the subject of the substituted decision to be notified in writing:</w:t>
      </w:r>
    </w:p>
    <w:p w14:paraId="60D047E4" w14:textId="77777777" w:rsidR="00870988" w:rsidRPr="002F45FF" w:rsidRDefault="00870988" w:rsidP="003B7DE6">
      <w:pPr>
        <w:pStyle w:val="paragraph"/>
      </w:pPr>
      <w:r w:rsidRPr="002F45FF">
        <w:tab/>
        <w:t>(a)</w:t>
      </w:r>
      <w:r w:rsidRPr="002F45FF">
        <w:tab/>
        <w:t>of the substituted decision and of the fact that the substituted decision was made by the Chief Executive Medicare; and</w:t>
      </w:r>
    </w:p>
    <w:p w14:paraId="3162D5E3" w14:textId="77777777" w:rsidR="00870988" w:rsidRPr="002F45FF" w:rsidRDefault="00870988" w:rsidP="003B7DE6">
      <w:pPr>
        <w:pStyle w:val="paragraph"/>
      </w:pPr>
      <w:r w:rsidRPr="002F45FF">
        <w:tab/>
        <w:t>(b)</w:t>
      </w:r>
      <w:r w:rsidRPr="002F45FF">
        <w:tab/>
        <w:t>of the person’s right (if any) to apply for reconsideration of the substituted decision.</w:t>
      </w:r>
    </w:p>
    <w:p w14:paraId="37B43A0F" w14:textId="20A170E5" w:rsidR="00870988" w:rsidRPr="002F45FF" w:rsidRDefault="00870988" w:rsidP="003B7DE6">
      <w:pPr>
        <w:pStyle w:val="subsection"/>
      </w:pPr>
      <w:r w:rsidRPr="002F45FF">
        <w:tab/>
        <w:t>(5)</w:t>
      </w:r>
      <w:r w:rsidRPr="002F45FF">
        <w:tab/>
        <w:t xml:space="preserve">A failure to comply with </w:t>
      </w:r>
      <w:r w:rsidR="002144CE" w:rsidRPr="002F45FF">
        <w:t>subsection (</w:t>
      </w:r>
      <w:r w:rsidRPr="002F45FF">
        <w:t>4) does not affect the validity of the substituted decision.</w:t>
      </w:r>
    </w:p>
    <w:p w14:paraId="18242E10" w14:textId="77777777" w:rsidR="00870988" w:rsidRPr="002F45FF" w:rsidRDefault="00870988" w:rsidP="003B7DE6">
      <w:pPr>
        <w:pStyle w:val="SubsectionHead"/>
      </w:pPr>
      <w:r w:rsidRPr="002F45FF">
        <w:t>Publication</w:t>
      </w:r>
    </w:p>
    <w:p w14:paraId="3F07E2C5" w14:textId="62B40FFA" w:rsidR="00870988" w:rsidRPr="002F45FF" w:rsidRDefault="00870988" w:rsidP="003B7DE6">
      <w:pPr>
        <w:pStyle w:val="subsection"/>
      </w:pPr>
      <w:r w:rsidRPr="002F45FF">
        <w:tab/>
        <w:t>(6)</w:t>
      </w:r>
      <w:r w:rsidRPr="002F45FF">
        <w:tab/>
        <w:t>If the Chief Executive Medicare makes an arrangement under sub</w:t>
      </w:r>
      <w:r w:rsidR="002144CE" w:rsidRPr="002F45FF">
        <w:t>section 3</w:t>
      </w:r>
      <w:r w:rsidRPr="002F45FF">
        <w:t>33</w:t>
      </w:r>
      <w:r w:rsidR="002F45FF">
        <w:noBreakHyphen/>
      </w:r>
      <w:r w:rsidRPr="002F45FF">
        <w:t>17(1) in relation to particular provisions of this Act, the Chief Executive Medicare must cause a statement to be published on Services Australia’s website:</w:t>
      </w:r>
    </w:p>
    <w:p w14:paraId="2C9379EE" w14:textId="77777777" w:rsidR="00870988" w:rsidRPr="002F45FF" w:rsidRDefault="00870988" w:rsidP="003B7DE6">
      <w:pPr>
        <w:pStyle w:val="paragraph"/>
      </w:pPr>
      <w:r w:rsidRPr="002F45FF">
        <w:tab/>
        <w:t>(a)</w:t>
      </w:r>
      <w:r w:rsidRPr="002F45FF">
        <w:tab/>
        <w:t>to the effect that the Chief Executive Medicare has made such an arrangement; and</w:t>
      </w:r>
    </w:p>
    <w:p w14:paraId="30B97B8D" w14:textId="77777777" w:rsidR="00870988" w:rsidRPr="002F45FF" w:rsidRDefault="00870988" w:rsidP="003B7DE6">
      <w:pPr>
        <w:pStyle w:val="paragraph"/>
      </w:pPr>
      <w:r w:rsidRPr="002F45FF">
        <w:tab/>
        <w:t>(b)</w:t>
      </w:r>
      <w:r w:rsidRPr="002F45FF">
        <w:tab/>
        <w:t>setting out those particular provisions.</w:t>
      </w:r>
    </w:p>
    <w:p w14:paraId="56C58CC3" w14:textId="77777777" w:rsidR="00870988" w:rsidRPr="002F45FF" w:rsidRDefault="00870988" w:rsidP="003B7DE6">
      <w:pPr>
        <w:pStyle w:val="SubsectionHead"/>
      </w:pPr>
      <w:r w:rsidRPr="002F45FF">
        <w:t>Details in annual report</w:t>
      </w:r>
    </w:p>
    <w:p w14:paraId="73B60C0C" w14:textId="77777777" w:rsidR="00870988" w:rsidRPr="002F45FF" w:rsidRDefault="00870988" w:rsidP="003B7DE6">
      <w:pPr>
        <w:pStyle w:val="subsection"/>
      </w:pPr>
      <w:r w:rsidRPr="002F45FF">
        <w:tab/>
        <w:t>(7)</w:t>
      </w:r>
      <w:r w:rsidRPr="002F45FF">
        <w:tab/>
        <w:t xml:space="preserve">The Chief Executive Officer of Services Australia, when preparing Services Australia’s annual report under section 46 of the </w:t>
      </w:r>
      <w:r w:rsidRPr="002F45FF">
        <w:rPr>
          <w:i/>
          <w:iCs/>
        </w:rPr>
        <w:t>Public Governance, Performance and Accountability Act 2013</w:t>
      </w:r>
      <w:r w:rsidRPr="002F45FF">
        <w:t xml:space="preserve"> for a period, must include the following information in that report:</w:t>
      </w:r>
    </w:p>
    <w:p w14:paraId="29F92830" w14:textId="1532CB63" w:rsidR="00870988" w:rsidRPr="002F45FF" w:rsidRDefault="00870988" w:rsidP="003B7DE6">
      <w:pPr>
        <w:pStyle w:val="paragraph"/>
      </w:pPr>
      <w:r w:rsidRPr="002F45FF">
        <w:tab/>
        <w:t>(a)</w:t>
      </w:r>
      <w:r w:rsidRPr="002F45FF">
        <w:tab/>
        <w:t>the total number of substituted actions taken by the Chief Executive Medicare under sub</w:t>
      </w:r>
      <w:r w:rsidR="002144CE" w:rsidRPr="002F45FF">
        <w:t>section 3</w:t>
      </w:r>
      <w:r w:rsidRPr="002F45FF">
        <w:t>33</w:t>
      </w:r>
      <w:r w:rsidR="002F45FF">
        <w:noBreakHyphen/>
      </w:r>
      <w:r w:rsidRPr="002F45FF">
        <w:t>17(5) in that period;</w:t>
      </w:r>
    </w:p>
    <w:p w14:paraId="56878EC8" w14:textId="77777777" w:rsidR="00870988" w:rsidRPr="002F45FF" w:rsidRDefault="00870988" w:rsidP="003B7DE6">
      <w:pPr>
        <w:pStyle w:val="paragraph"/>
      </w:pPr>
      <w:r w:rsidRPr="002F45FF">
        <w:tab/>
        <w:t>(b)</w:t>
      </w:r>
      <w:r w:rsidRPr="002F45FF">
        <w:tab/>
        <w:t>the kind of substituted actions so taken;</w:t>
      </w:r>
    </w:p>
    <w:p w14:paraId="297D643A" w14:textId="77777777" w:rsidR="00870988" w:rsidRPr="002F45FF" w:rsidRDefault="00870988" w:rsidP="003B7DE6">
      <w:pPr>
        <w:pStyle w:val="paragraph"/>
      </w:pPr>
      <w:r w:rsidRPr="002F45FF">
        <w:tab/>
        <w:t>(c)</w:t>
      </w:r>
      <w:r w:rsidRPr="002F45FF">
        <w:tab/>
        <w:t>the kind of administrative action taken by the operation of the computer program that the Chief Executive Medicare was satisfied was not correct.</w:t>
      </w:r>
    </w:p>
    <w:p w14:paraId="4A7AC92E" w14:textId="24F5800F" w:rsidR="00870988" w:rsidRPr="002F45FF" w:rsidRDefault="00870988" w:rsidP="003B7DE6">
      <w:pPr>
        <w:pStyle w:val="subsection"/>
      </w:pPr>
      <w:r w:rsidRPr="002F45FF">
        <w:tab/>
        <w:t>(8)</w:t>
      </w:r>
      <w:r w:rsidRPr="002F45FF">
        <w:tab/>
        <w:t xml:space="preserve">The Chief Executive Officer of Services Australia may also include in the report any other information (other than personal information within the meaning of the </w:t>
      </w:r>
      <w:r w:rsidRPr="002F45FF">
        <w:rPr>
          <w:i/>
          <w:iCs/>
        </w:rPr>
        <w:t>Privacy Act 1988</w:t>
      </w:r>
      <w:r w:rsidRPr="002F45FF">
        <w:t xml:space="preserve">) about the operation of </w:t>
      </w:r>
      <w:r w:rsidR="002144CE" w:rsidRPr="002F45FF">
        <w:t>section 3</w:t>
      </w:r>
      <w:r w:rsidRPr="002F45FF">
        <w:t>33</w:t>
      </w:r>
      <w:r w:rsidR="002F45FF">
        <w:noBreakHyphen/>
      </w:r>
      <w:r w:rsidRPr="002F45FF">
        <w:t xml:space="preserve">17 and this section in that period that the </w:t>
      </w:r>
      <w:r w:rsidRPr="002F45FF">
        <w:lastRenderedPageBreak/>
        <w:t>Chief Executive Officer of Services Australia considers appropriate.</w:t>
      </w:r>
    </w:p>
    <w:p w14:paraId="6384C7D2" w14:textId="7057EB64" w:rsidR="00870988" w:rsidRPr="002F45FF" w:rsidRDefault="00870988" w:rsidP="003B7DE6">
      <w:pPr>
        <w:pStyle w:val="ItemHead"/>
      </w:pPr>
      <w:r w:rsidRPr="002F45FF">
        <w:t xml:space="preserve">22  </w:t>
      </w:r>
      <w:r w:rsidR="002144CE" w:rsidRPr="002F45FF">
        <w:t>Paragraph 3</w:t>
      </w:r>
      <w:r w:rsidRPr="002F45FF">
        <w:t>33</w:t>
      </w:r>
      <w:r w:rsidR="002F45FF">
        <w:noBreakHyphen/>
      </w:r>
      <w:r w:rsidRPr="002F45FF">
        <w:t>20(1)(b)</w:t>
      </w:r>
    </w:p>
    <w:p w14:paraId="77F2A285" w14:textId="77777777" w:rsidR="00870988" w:rsidRPr="002F45FF" w:rsidRDefault="00870988" w:rsidP="003B7DE6">
      <w:pPr>
        <w:pStyle w:val="Item"/>
      </w:pPr>
      <w:r w:rsidRPr="002F45FF">
        <w:t>Omit “Part or section”, substitute “Part, section or Schedule”.</w:t>
      </w:r>
    </w:p>
    <w:p w14:paraId="3251C35A" w14:textId="0B43644C" w:rsidR="00870988" w:rsidRPr="002F45FF" w:rsidRDefault="00870988" w:rsidP="003B7DE6">
      <w:pPr>
        <w:pStyle w:val="ItemHead"/>
      </w:pPr>
      <w:r w:rsidRPr="002F45FF">
        <w:t>23  Sub</w:t>
      </w:r>
      <w:r w:rsidR="002144CE" w:rsidRPr="002F45FF">
        <w:t>section 3</w:t>
      </w:r>
      <w:r w:rsidRPr="002F45FF">
        <w:t>33</w:t>
      </w:r>
      <w:r w:rsidR="002F45FF">
        <w:noBreakHyphen/>
      </w:r>
      <w:r w:rsidRPr="002F45FF">
        <w:t>20(1) (table item 1, column headed “Chapter/Part/section/Schedule”)</w:t>
      </w:r>
    </w:p>
    <w:p w14:paraId="05C01111" w14:textId="260D626D" w:rsidR="00870988" w:rsidRPr="002F45FF" w:rsidRDefault="00870988" w:rsidP="003B7DE6">
      <w:pPr>
        <w:pStyle w:val="Item"/>
      </w:pPr>
      <w:r w:rsidRPr="002F45FF">
        <w:t>After “Part 6</w:t>
      </w:r>
      <w:r w:rsidR="002F45FF">
        <w:noBreakHyphen/>
      </w:r>
      <w:r w:rsidRPr="002F45FF">
        <w:t xml:space="preserve">4”, insert “, </w:t>
      </w:r>
      <w:r w:rsidR="002144CE" w:rsidRPr="002F45FF">
        <w:t>section 3</w:t>
      </w:r>
      <w:r w:rsidRPr="002F45FF">
        <w:t>33</w:t>
      </w:r>
      <w:r w:rsidR="002F45FF">
        <w:noBreakHyphen/>
      </w:r>
      <w:r w:rsidRPr="002F45FF">
        <w:t xml:space="preserve">17 and </w:t>
      </w:r>
      <w:r w:rsidR="002144CE" w:rsidRPr="002F45FF">
        <w:t>section 3</w:t>
      </w:r>
      <w:r w:rsidRPr="002F45FF">
        <w:t>33</w:t>
      </w:r>
      <w:r w:rsidR="002F45FF">
        <w:noBreakHyphen/>
      </w:r>
      <w:r w:rsidRPr="002F45FF">
        <w:t>18”.</w:t>
      </w:r>
    </w:p>
    <w:p w14:paraId="345B6396" w14:textId="77777777" w:rsidR="00870988" w:rsidRPr="002F45FF" w:rsidRDefault="00870988" w:rsidP="003B7DE6">
      <w:pPr>
        <w:pStyle w:val="ItemHead"/>
      </w:pPr>
      <w:r w:rsidRPr="002F45FF">
        <w:t xml:space="preserve">24  Clause 1 of Schedule 1 (definition of </w:t>
      </w:r>
      <w:r w:rsidRPr="002F45FF">
        <w:rPr>
          <w:i/>
          <w:iCs/>
        </w:rPr>
        <w:t>participant</w:t>
      </w:r>
      <w:r w:rsidRPr="002F45FF">
        <w:t>)</w:t>
      </w:r>
    </w:p>
    <w:p w14:paraId="310843FD" w14:textId="77777777" w:rsidR="00870988" w:rsidRPr="002F45FF" w:rsidRDefault="00870988" w:rsidP="003B7DE6">
      <w:pPr>
        <w:pStyle w:val="Item"/>
      </w:pPr>
      <w:r w:rsidRPr="002F45FF">
        <w:t>Repeal the definition, substitute:</w:t>
      </w:r>
    </w:p>
    <w:p w14:paraId="25251A3A" w14:textId="28AA8994" w:rsidR="00870988" w:rsidRPr="002F45FF" w:rsidRDefault="00870988" w:rsidP="003B7DE6">
      <w:pPr>
        <w:pStyle w:val="Definition"/>
      </w:pPr>
      <w:r w:rsidRPr="002F45FF">
        <w:rPr>
          <w:b/>
          <w:bCs/>
          <w:i/>
          <w:iCs/>
        </w:rPr>
        <w:t>participant</w:t>
      </w:r>
      <w:r w:rsidRPr="002F45FF">
        <w:t xml:space="preserve">, in relation to the </w:t>
      </w:r>
      <w:r w:rsidR="003B7DE6" w:rsidRPr="002F45FF">
        <w:rPr>
          <w:position w:val="6"/>
          <w:sz w:val="16"/>
        </w:rPr>
        <w:t>*</w:t>
      </w:r>
      <w:r w:rsidRPr="002F45FF">
        <w:t>premiums reduction scheme, means a person who is registered as a participant in the scheme under subsection 23</w:t>
      </w:r>
      <w:r w:rsidR="002F45FF">
        <w:noBreakHyphen/>
      </w:r>
      <w:r w:rsidRPr="002F45FF">
        <w:t>16(1).</w:t>
      </w:r>
    </w:p>
    <w:p w14:paraId="1B6BEA54" w14:textId="77777777" w:rsidR="00870988" w:rsidRPr="002F45FF" w:rsidRDefault="00870988" w:rsidP="003B7DE6">
      <w:pPr>
        <w:pStyle w:val="ActHead7"/>
        <w:pageBreakBefore/>
      </w:pPr>
      <w:bookmarkStart w:id="59" w:name="_Toc213248566"/>
      <w:r w:rsidRPr="0004067A">
        <w:rPr>
          <w:rStyle w:val="CharAmPartNo"/>
        </w:rPr>
        <w:lastRenderedPageBreak/>
        <w:t>Part 2</w:t>
      </w:r>
      <w:r w:rsidRPr="002F45FF">
        <w:t>—</w:t>
      </w:r>
      <w:r w:rsidRPr="0004067A">
        <w:rPr>
          <w:rStyle w:val="CharAmPartText"/>
        </w:rPr>
        <w:t>Application, transitional and validation provisions</w:t>
      </w:r>
      <w:bookmarkEnd w:id="59"/>
    </w:p>
    <w:p w14:paraId="16096864" w14:textId="77777777" w:rsidR="00870988" w:rsidRPr="002F45FF" w:rsidRDefault="00870988" w:rsidP="003B7DE6">
      <w:pPr>
        <w:pStyle w:val="Transitional"/>
      </w:pPr>
      <w:r w:rsidRPr="002F45FF">
        <w:rPr>
          <w:lang w:eastAsia="en-US"/>
        </w:rPr>
        <w:t>25</w:t>
      </w:r>
      <w:r w:rsidRPr="002F45FF">
        <w:t xml:space="preserve">  Definitions</w:t>
      </w:r>
    </w:p>
    <w:p w14:paraId="01F68FEF" w14:textId="77777777" w:rsidR="00870988" w:rsidRPr="002F45FF" w:rsidRDefault="00870988" w:rsidP="003B7DE6">
      <w:pPr>
        <w:pStyle w:val="Item"/>
      </w:pPr>
      <w:r w:rsidRPr="002F45FF">
        <w:t>In this Part:</w:t>
      </w:r>
    </w:p>
    <w:p w14:paraId="6AFC81DD" w14:textId="77777777" w:rsidR="00870988" w:rsidRPr="002F45FF" w:rsidRDefault="00870988" w:rsidP="003B7DE6">
      <w:pPr>
        <w:pStyle w:val="Item"/>
      </w:pPr>
      <w:r w:rsidRPr="002F45FF">
        <w:rPr>
          <w:b/>
          <w:bCs/>
          <w:i/>
          <w:iCs/>
        </w:rPr>
        <w:t>Act</w:t>
      </w:r>
      <w:r w:rsidRPr="002F45FF">
        <w:t xml:space="preserve"> means the </w:t>
      </w:r>
      <w:r w:rsidRPr="002F45FF">
        <w:rPr>
          <w:i/>
          <w:iCs/>
        </w:rPr>
        <w:t>Private Health Insurance Act 2007</w:t>
      </w:r>
      <w:r w:rsidRPr="002F45FF">
        <w:t>.</w:t>
      </w:r>
    </w:p>
    <w:p w14:paraId="740EE469" w14:textId="375FDD5D" w:rsidR="00870988" w:rsidRPr="002F45FF" w:rsidRDefault="00870988" w:rsidP="003B7DE6">
      <w:pPr>
        <w:pStyle w:val="Item"/>
      </w:pPr>
      <w:r w:rsidRPr="002F45FF">
        <w:rPr>
          <w:b/>
          <w:bCs/>
          <w:i/>
          <w:iCs/>
        </w:rPr>
        <w:t>amending Part</w:t>
      </w:r>
      <w:r w:rsidRPr="002F45FF">
        <w:t xml:space="preserve"> means </w:t>
      </w:r>
      <w:r w:rsidR="002144CE" w:rsidRPr="002F45FF">
        <w:t>Part 1</w:t>
      </w:r>
      <w:r w:rsidRPr="002F45FF">
        <w:t xml:space="preserve"> of this Schedule.</w:t>
      </w:r>
    </w:p>
    <w:p w14:paraId="7A5D7AEA" w14:textId="77777777" w:rsidR="00870988" w:rsidRPr="002F45FF" w:rsidRDefault="00870988" w:rsidP="003B7DE6">
      <w:pPr>
        <w:pStyle w:val="Item"/>
      </w:pPr>
      <w:r w:rsidRPr="002F45FF">
        <w:rPr>
          <w:b/>
          <w:bCs/>
          <w:i/>
          <w:iCs/>
        </w:rPr>
        <w:t>commencement time</w:t>
      </w:r>
      <w:r w:rsidRPr="002F45FF">
        <w:t xml:space="preserve"> means the commencement of this Schedule.</w:t>
      </w:r>
    </w:p>
    <w:p w14:paraId="6F415D10" w14:textId="77777777" w:rsidR="00870988" w:rsidRPr="002F45FF" w:rsidRDefault="00870988" w:rsidP="003B7DE6">
      <w:pPr>
        <w:pStyle w:val="Transitional"/>
      </w:pPr>
      <w:r w:rsidRPr="002F45FF">
        <w:t>26  Application of amendments relating to participation in the premiums reduction scheme</w:t>
      </w:r>
    </w:p>
    <w:p w14:paraId="399C2AF8" w14:textId="3DB70C15" w:rsidR="00870988" w:rsidRPr="002F45FF" w:rsidRDefault="00870988" w:rsidP="003B7DE6">
      <w:pPr>
        <w:pStyle w:val="Subitem"/>
      </w:pPr>
      <w:r w:rsidRPr="002F45FF">
        <w:t>(1)</w:t>
      </w:r>
      <w:r w:rsidRPr="002F45FF">
        <w:tab/>
        <w:t>Subsections 23</w:t>
      </w:r>
      <w:r w:rsidR="002F45FF">
        <w:noBreakHyphen/>
      </w:r>
      <w:r w:rsidRPr="002F45FF">
        <w:t>15(2) and (3) of the Act, as amended by the amending Part, apply in relation to an application under subsection 23</w:t>
      </w:r>
      <w:r w:rsidR="002F45FF">
        <w:noBreakHyphen/>
      </w:r>
      <w:r w:rsidRPr="002F45FF">
        <w:t>15(1) of the Act that is received by a private health insurer on or after the commencement time.</w:t>
      </w:r>
    </w:p>
    <w:p w14:paraId="3729452F" w14:textId="7DAD6878" w:rsidR="00870988" w:rsidRPr="002F45FF" w:rsidRDefault="00870988" w:rsidP="003B7DE6">
      <w:pPr>
        <w:pStyle w:val="Subitem"/>
      </w:pPr>
      <w:r w:rsidRPr="002F45FF">
        <w:t>(2)</w:t>
      </w:r>
      <w:r w:rsidRPr="002F45FF">
        <w:tab/>
        <w:t>Sections 23</w:t>
      </w:r>
      <w:r w:rsidR="002F45FF">
        <w:noBreakHyphen/>
      </w:r>
      <w:r w:rsidRPr="002F45FF">
        <w:t>16 and 23</w:t>
      </w:r>
      <w:r w:rsidR="002F45FF">
        <w:noBreakHyphen/>
      </w:r>
      <w:r w:rsidRPr="002F45FF">
        <w:t>20 of the Act, as inserted or amended by the amending Part, apply in relation to an application under subsection 23</w:t>
      </w:r>
      <w:r w:rsidR="002F45FF">
        <w:noBreakHyphen/>
      </w:r>
      <w:r w:rsidRPr="002F45FF">
        <w:t>15(1) of the Act that is notified to the Chief Executive Medicare before the commencement time if the application has not been dealt with, or taken to have been dealt with, by the Chief Executive Medicare before that time.</w:t>
      </w:r>
    </w:p>
    <w:p w14:paraId="454FF4CA" w14:textId="459FAD21" w:rsidR="00870988" w:rsidRPr="002F45FF" w:rsidRDefault="00870988" w:rsidP="003B7DE6">
      <w:pPr>
        <w:pStyle w:val="Subitem"/>
      </w:pPr>
      <w:r w:rsidRPr="002F45FF">
        <w:t>(3)</w:t>
      </w:r>
      <w:r w:rsidRPr="002F45FF">
        <w:tab/>
        <w:t>Section 23</w:t>
      </w:r>
      <w:r w:rsidR="002F45FF">
        <w:noBreakHyphen/>
      </w:r>
      <w:r w:rsidRPr="002F45FF">
        <w:t>30 of the Act, as amended by the amending Part, applies in relation to a notice under subsection 23</w:t>
      </w:r>
      <w:r w:rsidR="002F45FF">
        <w:noBreakHyphen/>
      </w:r>
      <w:r w:rsidRPr="002F45FF">
        <w:t>30(1) of the Act that is given to a private health insurer on or after the commencement time.</w:t>
      </w:r>
    </w:p>
    <w:p w14:paraId="276EC59F" w14:textId="77777777" w:rsidR="00870988" w:rsidRPr="002F45FF" w:rsidRDefault="00870988" w:rsidP="003B7DE6">
      <w:pPr>
        <w:pStyle w:val="Transitional"/>
      </w:pPr>
      <w:r w:rsidRPr="002F45FF">
        <w:t>27  Participants in the premiums reduction scheme</w:t>
      </w:r>
    </w:p>
    <w:p w14:paraId="5FA02F3D" w14:textId="323C88F3" w:rsidR="00870988" w:rsidRPr="002F45FF" w:rsidRDefault="00870988" w:rsidP="003B7DE6">
      <w:pPr>
        <w:pStyle w:val="Subitem"/>
      </w:pPr>
      <w:r w:rsidRPr="002F45FF">
        <w:t>(1)</w:t>
      </w:r>
      <w:r w:rsidRPr="002F45FF">
        <w:tab/>
        <w:t>A person who was a participant in the premiums reduction scheme immediately before the commencement time continues to be a participant after that time as if the person had been registered under subsection 23</w:t>
      </w:r>
      <w:r w:rsidR="002F45FF">
        <w:noBreakHyphen/>
      </w:r>
      <w:r w:rsidRPr="002F45FF">
        <w:t>16(1) of the Act as inserted by the amending Part.</w:t>
      </w:r>
    </w:p>
    <w:p w14:paraId="1F412622" w14:textId="77777777" w:rsidR="00870988" w:rsidRPr="002F45FF" w:rsidRDefault="00870988" w:rsidP="003B7DE6">
      <w:pPr>
        <w:pStyle w:val="Subitem"/>
      </w:pPr>
      <w:r w:rsidRPr="002F45FF">
        <w:t>(2)</w:t>
      </w:r>
      <w:r w:rsidRPr="002F45FF">
        <w:tab/>
        <w:t>The person’s registration, after the commencement time, may be dealt with under Division 23 of the Act as amended by the amending Part.</w:t>
      </w:r>
    </w:p>
    <w:p w14:paraId="21609A34" w14:textId="77777777" w:rsidR="00870988" w:rsidRPr="002F45FF" w:rsidRDefault="00870988" w:rsidP="003B7DE6">
      <w:pPr>
        <w:pStyle w:val="Transitional"/>
      </w:pPr>
      <w:bookmarkStart w:id="60" w:name="_Hlk204873236"/>
      <w:r w:rsidRPr="002F45FF">
        <w:lastRenderedPageBreak/>
        <w:t>28  Application of amendments relating to claims for reimbursement</w:t>
      </w:r>
    </w:p>
    <w:p w14:paraId="12088B0B" w14:textId="66B5C44B" w:rsidR="00870988" w:rsidRPr="002F45FF" w:rsidRDefault="00870988" w:rsidP="003B7DE6">
      <w:pPr>
        <w:pStyle w:val="Subitem"/>
      </w:pPr>
      <w:r w:rsidRPr="002F45FF">
        <w:t>(1)</w:t>
      </w:r>
      <w:r w:rsidRPr="002F45FF">
        <w:tab/>
        <w:t>Section 279</w:t>
      </w:r>
      <w:r w:rsidR="002F45FF">
        <w:noBreakHyphen/>
      </w:r>
      <w:r w:rsidRPr="002F45FF">
        <w:t>10 of the Act, as repealed and substituted by the amending Part, applies in relation to a claim for reimbursement made on or after the commencement time.</w:t>
      </w:r>
    </w:p>
    <w:p w14:paraId="6CCAE9C7" w14:textId="7A5C0EC9" w:rsidR="00870988" w:rsidRPr="002F45FF" w:rsidRDefault="00870988" w:rsidP="003B7DE6">
      <w:pPr>
        <w:pStyle w:val="Subitem"/>
      </w:pPr>
      <w:r w:rsidRPr="002F45FF">
        <w:t>(2)</w:t>
      </w:r>
      <w:r w:rsidRPr="002F45FF">
        <w:tab/>
        <w:t>Sections 279</w:t>
      </w:r>
      <w:r w:rsidR="002F45FF">
        <w:noBreakHyphen/>
      </w:r>
      <w:r w:rsidRPr="002F45FF">
        <w:t>11 and 279</w:t>
      </w:r>
      <w:r w:rsidR="002F45FF">
        <w:noBreakHyphen/>
      </w:r>
      <w:r w:rsidRPr="002F45FF">
        <w:t>15 of the Act, as inserted or amended by the amending Part, apply in relation to a claim for reimbursement made before the commencement time if the claim has not been dealt with, or taken to have been dealt with, by the Chief Executive Medicare before that time.</w:t>
      </w:r>
    </w:p>
    <w:p w14:paraId="3F776DC1" w14:textId="77777777" w:rsidR="00870988" w:rsidRPr="002F45FF" w:rsidRDefault="00870988" w:rsidP="003B7DE6">
      <w:pPr>
        <w:pStyle w:val="Transitional"/>
      </w:pPr>
      <w:r w:rsidRPr="002F45FF">
        <w:t>29  Pending applications for additional payments</w:t>
      </w:r>
    </w:p>
    <w:p w14:paraId="63BA65B2" w14:textId="1C8DB7A5" w:rsidR="00870988" w:rsidRPr="002F45FF" w:rsidRDefault="00870988" w:rsidP="003B7DE6">
      <w:pPr>
        <w:pStyle w:val="Subitem"/>
      </w:pPr>
      <w:r w:rsidRPr="002F45FF">
        <w:t>(1)</w:t>
      </w:r>
      <w:r w:rsidRPr="002F45FF">
        <w:tab/>
        <w:t>This item applies in relation to an application made under subsection 279</w:t>
      </w:r>
      <w:r w:rsidR="002F45FF">
        <w:noBreakHyphen/>
      </w:r>
      <w:r w:rsidRPr="002F45FF">
        <w:t>25(2) or 279</w:t>
      </w:r>
      <w:r w:rsidR="002F45FF">
        <w:noBreakHyphen/>
      </w:r>
      <w:r w:rsidRPr="002F45FF">
        <w:t>30(2) of the Act if the application:</w:t>
      </w:r>
    </w:p>
    <w:p w14:paraId="00DC3CAD" w14:textId="77777777" w:rsidR="00870988" w:rsidRPr="002F45FF" w:rsidRDefault="00870988" w:rsidP="003B7DE6">
      <w:pPr>
        <w:pStyle w:val="paragraph"/>
      </w:pPr>
      <w:r w:rsidRPr="002F45FF">
        <w:tab/>
        <w:t>(a)</w:t>
      </w:r>
      <w:r w:rsidRPr="002F45FF">
        <w:tab/>
        <w:t>was made before the commencement time; and</w:t>
      </w:r>
    </w:p>
    <w:p w14:paraId="1C10789D" w14:textId="77777777" w:rsidR="00870988" w:rsidRPr="002F45FF" w:rsidRDefault="00870988" w:rsidP="003B7DE6">
      <w:pPr>
        <w:pStyle w:val="paragraph"/>
      </w:pPr>
      <w:r w:rsidRPr="002F45FF">
        <w:tab/>
        <w:t>(b)</w:t>
      </w:r>
      <w:r w:rsidRPr="002F45FF">
        <w:tab/>
        <w:t>has not been dealt with, or taken to have been dealt with, by the Chief Executive Medicare before that time.</w:t>
      </w:r>
    </w:p>
    <w:p w14:paraId="3EEFE89E" w14:textId="1B0F395D" w:rsidR="00870988" w:rsidRPr="002F45FF" w:rsidRDefault="00870988" w:rsidP="003B7DE6">
      <w:pPr>
        <w:pStyle w:val="Subitem"/>
      </w:pPr>
      <w:r w:rsidRPr="002F45FF">
        <w:t>(2)</w:t>
      </w:r>
      <w:r w:rsidRPr="002F45FF">
        <w:tab/>
        <w:t>The application is taken, at the commencement time, to have been a claim made in accordance with section 279</w:t>
      </w:r>
      <w:r w:rsidR="002F45FF">
        <w:noBreakHyphen/>
      </w:r>
      <w:r w:rsidRPr="002F45FF">
        <w:t>10 of the Act and may be dealt with under Division 279 of the Act as amended by the amending Part.</w:t>
      </w:r>
    </w:p>
    <w:p w14:paraId="14BBC29D" w14:textId="77777777" w:rsidR="00870988" w:rsidRPr="002F45FF" w:rsidRDefault="00870988" w:rsidP="003B7DE6">
      <w:pPr>
        <w:pStyle w:val="Transitional"/>
      </w:pPr>
      <w:r w:rsidRPr="002F45FF">
        <w:t>30  Reconsideration of decisions</w:t>
      </w:r>
    </w:p>
    <w:p w14:paraId="0225CEAA" w14:textId="1AFA4293" w:rsidR="00870988" w:rsidRPr="002F45FF" w:rsidRDefault="00870988" w:rsidP="003B7DE6">
      <w:pPr>
        <w:pStyle w:val="Subitem"/>
      </w:pPr>
      <w:r w:rsidRPr="002F45FF">
        <w:t>(1)</w:t>
      </w:r>
      <w:r w:rsidRPr="002F45FF">
        <w:tab/>
        <w:t>This item applies in relation to a notice of a decision given to a private health insurer in accordance with subsection 279</w:t>
      </w:r>
      <w:r w:rsidR="002F45FF">
        <w:noBreakHyphen/>
      </w:r>
      <w:r w:rsidRPr="002F45FF">
        <w:t>20(2) or 279</w:t>
      </w:r>
      <w:r w:rsidR="002F45FF">
        <w:noBreakHyphen/>
      </w:r>
      <w:r w:rsidRPr="002F45FF">
        <w:t>40(3) of the Act if:</w:t>
      </w:r>
    </w:p>
    <w:p w14:paraId="7F760A20" w14:textId="77777777" w:rsidR="00870988" w:rsidRPr="002F45FF" w:rsidRDefault="00870988" w:rsidP="003B7DE6">
      <w:pPr>
        <w:pStyle w:val="paragraph"/>
      </w:pPr>
      <w:r w:rsidRPr="002F45FF">
        <w:tab/>
        <w:t>(a)</w:t>
      </w:r>
      <w:r w:rsidRPr="002F45FF">
        <w:tab/>
        <w:t>the notice was given before the commencement time; and</w:t>
      </w:r>
    </w:p>
    <w:p w14:paraId="6E6F5A92" w14:textId="4DB6EC60" w:rsidR="00870988" w:rsidRPr="002F45FF" w:rsidRDefault="00870988" w:rsidP="003B7DE6">
      <w:pPr>
        <w:pStyle w:val="paragraph"/>
      </w:pPr>
      <w:r w:rsidRPr="002F45FF">
        <w:tab/>
        <w:t>(b)</w:t>
      </w:r>
      <w:r w:rsidRPr="002F45FF">
        <w:tab/>
        <w:t>the period referred to in section 279</w:t>
      </w:r>
      <w:r w:rsidR="002F45FF">
        <w:noBreakHyphen/>
      </w:r>
      <w:r w:rsidRPr="002F45FF">
        <w:t>45 of the Act for making a request to the Chief Executive Medicare to reconsider the notified decision has not expired before the commencement time.</w:t>
      </w:r>
    </w:p>
    <w:p w14:paraId="40F28801" w14:textId="77777777" w:rsidR="00870988" w:rsidRPr="002F45FF" w:rsidRDefault="00870988" w:rsidP="003B7DE6">
      <w:pPr>
        <w:pStyle w:val="Subitem"/>
      </w:pPr>
      <w:r w:rsidRPr="002F45FF">
        <w:t>(2)</w:t>
      </w:r>
      <w:r w:rsidRPr="002F45FF">
        <w:tab/>
        <w:t>After the commencement time:</w:t>
      </w:r>
    </w:p>
    <w:p w14:paraId="335856AC" w14:textId="248E0D9E" w:rsidR="00870988" w:rsidRPr="002F45FF" w:rsidRDefault="00870988" w:rsidP="003B7DE6">
      <w:pPr>
        <w:pStyle w:val="paragraph"/>
      </w:pPr>
      <w:r w:rsidRPr="002F45FF">
        <w:tab/>
        <w:t>(a)</w:t>
      </w:r>
      <w:r w:rsidRPr="002F45FF">
        <w:tab/>
        <w:t>the notice is taken to be a notice given to the private health insurer in accordance with subsection 279</w:t>
      </w:r>
      <w:r w:rsidR="002F45FF">
        <w:noBreakHyphen/>
      </w:r>
      <w:r w:rsidRPr="002F45FF">
        <w:t>11(3) of the Act, as inserted by the amending Part; and</w:t>
      </w:r>
    </w:p>
    <w:p w14:paraId="5F01C2D3" w14:textId="6448DF45" w:rsidR="00870988" w:rsidRPr="002F45FF" w:rsidRDefault="00870988" w:rsidP="003B7DE6">
      <w:pPr>
        <w:pStyle w:val="paragraph"/>
      </w:pPr>
      <w:r w:rsidRPr="002F45FF">
        <w:lastRenderedPageBreak/>
        <w:tab/>
        <w:t>(b)</w:t>
      </w:r>
      <w:r w:rsidRPr="002F45FF">
        <w:tab/>
        <w:t xml:space="preserve">the private health insurer may request the Chief Executive Medicare to reconsider the decision by the end of the same period as the period referred to in </w:t>
      </w:r>
      <w:r w:rsidR="002144CE" w:rsidRPr="002F45FF">
        <w:t>paragraph (</w:t>
      </w:r>
      <w:r w:rsidRPr="002F45FF">
        <w:t>1)(b) of this item.</w:t>
      </w:r>
    </w:p>
    <w:p w14:paraId="619BF749" w14:textId="77777777" w:rsidR="00870988" w:rsidRPr="002F45FF" w:rsidRDefault="00870988" w:rsidP="003B7DE6">
      <w:pPr>
        <w:pStyle w:val="Transitional"/>
      </w:pPr>
      <w:r w:rsidRPr="002F45FF">
        <w:t>31  Recovery of payments</w:t>
      </w:r>
    </w:p>
    <w:p w14:paraId="376A952B" w14:textId="28F0BC8F" w:rsidR="00870988" w:rsidRPr="002F45FF" w:rsidRDefault="00870988" w:rsidP="003B7DE6">
      <w:pPr>
        <w:pStyle w:val="Subitem"/>
      </w:pPr>
      <w:r w:rsidRPr="002F45FF">
        <w:rPr>
          <w:lang w:eastAsia="en-US"/>
        </w:rPr>
        <w:tab/>
        <w:t>Section 282</w:t>
      </w:r>
      <w:r w:rsidR="002F45FF">
        <w:rPr>
          <w:lang w:eastAsia="en-US"/>
        </w:rPr>
        <w:noBreakHyphen/>
      </w:r>
      <w:r w:rsidRPr="002F45FF">
        <w:rPr>
          <w:lang w:eastAsia="en-US"/>
        </w:rPr>
        <w:t>1 of the Act, as amended by the amending Part, applies in</w:t>
      </w:r>
      <w:r w:rsidRPr="002F45FF">
        <w:t xml:space="preserve"> relation to an amount that is paid on or after the commencement time.</w:t>
      </w:r>
    </w:p>
    <w:p w14:paraId="0EE970CF" w14:textId="77777777" w:rsidR="00870988" w:rsidRPr="002F45FF" w:rsidRDefault="00870988" w:rsidP="003B7DE6">
      <w:pPr>
        <w:pStyle w:val="Transitional"/>
      </w:pPr>
      <w:r w:rsidRPr="002F45FF">
        <w:t>32  Validation of registration of persons as participants in the premiums reduction scheme</w:t>
      </w:r>
    </w:p>
    <w:p w14:paraId="2C99750A" w14:textId="77777777" w:rsidR="00870988" w:rsidRPr="002F45FF" w:rsidRDefault="00870988" w:rsidP="003B7DE6">
      <w:pPr>
        <w:pStyle w:val="Subitem"/>
      </w:pPr>
      <w:r w:rsidRPr="002F45FF">
        <w:t>(1)</w:t>
      </w:r>
      <w:r w:rsidRPr="002F45FF">
        <w:tab/>
        <w:t>If:</w:t>
      </w:r>
    </w:p>
    <w:p w14:paraId="162BD12F" w14:textId="2E8B99FE" w:rsidR="00870988" w:rsidRPr="002F45FF" w:rsidRDefault="00870988" w:rsidP="003B7DE6">
      <w:pPr>
        <w:pStyle w:val="paragraph"/>
      </w:pPr>
      <w:r w:rsidRPr="002F45FF">
        <w:tab/>
        <w:t>(a)</w:t>
      </w:r>
      <w:r w:rsidRPr="002F45FF">
        <w:tab/>
        <w:t>before the commencement time a person was registered, or purportedly registered, under section 23</w:t>
      </w:r>
      <w:r w:rsidR="002F45FF">
        <w:noBreakHyphen/>
      </w:r>
      <w:r w:rsidRPr="002F45FF">
        <w:t>15 of the Act as a participant in the premiums reduction scheme in respect of a complying health insurance policy issued by an insurer; and</w:t>
      </w:r>
    </w:p>
    <w:p w14:paraId="2A04B5AB" w14:textId="493642BF" w:rsidR="00870988" w:rsidRPr="002F45FF" w:rsidRDefault="00870988" w:rsidP="003B7DE6">
      <w:pPr>
        <w:pStyle w:val="paragraph"/>
      </w:pPr>
      <w:r w:rsidRPr="002F45FF">
        <w:tab/>
        <w:t>(b)</w:t>
      </w:r>
      <w:r w:rsidRPr="002F45FF">
        <w:tab/>
        <w:t>a computer program was used in relation to the registration, under section 23</w:t>
      </w:r>
      <w:r w:rsidR="002F45FF">
        <w:noBreakHyphen/>
      </w:r>
      <w:r w:rsidRPr="002F45FF">
        <w:t>15 of the Act, of the person in the premiums reduction scheme in a way that was not authorised by the Act;</w:t>
      </w:r>
    </w:p>
    <w:p w14:paraId="11BA2070" w14:textId="77777777" w:rsidR="00870988" w:rsidRPr="002F45FF" w:rsidRDefault="00870988" w:rsidP="003B7DE6">
      <w:pPr>
        <w:pStyle w:val="Item"/>
      </w:pPr>
      <w:r w:rsidRPr="002F45FF">
        <w:t>the registration of the person is taken for all purposes to be, and to have always been, valid and effective as it would have been if, at the time the person was registered:</w:t>
      </w:r>
    </w:p>
    <w:p w14:paraId="2C7B2ED2" w14:textId="77777777" w:rsidR="00870988" w:rsidRPr="002F45FF" w:rsidRDefault="00870988" w:rsidP="003B7DE6">
      <w:pPr>
        <w:pStyle w:val="paragraph"/>
      </w:pPr>
      <w:r w:rsidRPr="002F45FF">
        <w:tab/>
        <w:t>(c)</w:t>
      </w:r>
      <w:r w:rsidRPr="002F45FF">
        <w:tab/>
        <w:t>the Act</w:t>
      </w:r>
      <w:r w:rsidRPr="002F45FF">
        <w:rPr>
          <w:i/>
          <w:iCs/>
        </w:rPr>
        <w:t xml:space="preserve"> </w:t>
      </w:r>
      <w:r w:rsidRPr="002F45FF">
        <w:t>had authorised the responsible person to arrange for the use of computer programs to approve the registration of a person to become a participant in the premiums reduction scheme in respect of a complying health insurance policy; and</w:t>
      </w:r>
    </w:p>
    <w:p w14:paraId="0CC008BB" w14:textId="77777777" w:rsidR="00870988" w:rsidRPr="002F45FF" w:rsidRDefault="00870988" w:rsidP="003B7DE6">
      <w:pPr>
        <w:pStyle w:val="paragraph"/>
      </w:pPr>
      <w:r w:rsidRPr="002F45FF">
        <w:tab/>
        <w:t>(d)</w:t>
      </w:r>
      <w:r w:rsidRPr="002F45FF">
        <w:tab/>
        <w:t>such arrangements had been in force; and</w:t>
      </w:r>
    </w:p>
    <w:p w14:paraId="3E1BAAA0" w14:textId="6C16AB38" w:rsidR="00870988" w:rsidRPr="002F45FF" w:rsidRDefault="00870988" w:rsidP="003B7DE6">
      <w:pPr>
        <w:pStyle w:val="paragraph"/>
      </w:pPr>
      <w:r w:rsidRPr="002F45FF">
        <w:tab/>
        <w:t>(e)</w:t>
      </w:r>
      <w:r w:rsidRPr="002F45FF">
        <w:tab/>
        <w:t>the responsible person had been satisfied that paragraphs 23</w:t>
      </w:r>
      <w:r w:rsidR="002F45FF">
        <w:noBreakHyphen/>
      </w:r>
      <w:r w:rsidRPr="002F45FF">
        <w:t>15(1)(a), (b) and (c) of the Act</w:t>
      </w:r>
      <w:r w:rsidRPr="002F45FF">
        <w:rPr>
          <w:i/>
          <w:iCs/>
        </w:rPr>
        <w:t xml:space="preserve"> </w:t>
      </w:r>
      <w:r w:rsidRPr="002F45FF">
        <w:t>(as in force at the time the computer program was used in relation to the registration of the person) applied in relation to the person.</w:t>
      </w:r>
    </w:p>
    <w:p w14:paraId="466D9AE9" w14:textId="77777777" w:rsidR="00870988" w:rsidRPr="002F45FF" w:rsidRDefault="00870988" w:rsidP="003B7DE6">
      <w:pPr>
        <w:pStyle w:val="Subitem"/>
      </w:pPr>
      <w:r w:rsidRPr="002F45FF">
        <w:t>(2)</w:t>
      </w:r>
      <w:r w:rsidRPr="002F45FF">
        <w:tab/>
        <w:t xml:space="preserve">For the purposes of this item, the </w:t>
      </w:r>
      <w:r w:rsidRPr="002F45FF">
        <w:rPr>
          <w:b/>
          <w:bCs/>
          <w:i/>
          <w:iCs/>
        </w:rPr>
        <w:t xml:space="preserve">responsible person </w:t>
      </w:r>
      <w:r w:rsidRPr="002F45FF">
        <w:t>is:</w:t>
      </w:r>
    </w:p>
    <w:p w14:paraId="75DCADDD" w14:textId="77777777" w:rsidR="00870988" w:rsidRPr="002F45FF" w:rsidRDefault="00870988" w:rsidP="003B7DE6">
      <w:pPr>
        <w:pStyle w:val="paragraph"/>
      </w:pPr>
      <w:r w:rsidRPr="002F45FF">
        <w:tab/>
        <w:t>(a)</w:t>
      </w:r>
      <w:r w:rsidRPr="002F45FF">
        <w:tab/>
        <w:t>before 1 July 2011—the Chief Executive Officer of Medicare Australia; or</w:t>
      </w:r>
    </w:p>
    <w:p w14:paraId="2E06F398" w14:textId="77777777" w:rsidR="00870988" w:rsidRPr="002F45FF" w:rsidRDefault="00870988" w:rsidP="003B7DE6">
      <w:pPr>
        <w:pStyle w:val="paragraph"/>
      </w:pPr>
      <w:r w:rsidRPr="002F45FF">
        <w:tab/>
        <w:t>(b)</w:t>
      </w:r>
      <w:r w:rsidRPr="002F45FF">
        <w:tab/>
        <w:t>on or after 1 July 2011—the Chief Executive Medicare.</w:t>
      </w:r>
    </w:p>
    <w:p w14:paraId="5BBBCEE1" w14:textId="77777777" w:rsidR="00870988" w:rsidRPr="002F45FF" w:rsidRDefault="00870988" w:rsidP="003B7DE6">
      <w:pPr>
        <w:pStyle w:val="Transitional"/>
      </w:pPr>
      <w:r w:rsidRPr="002F45FF">
        <w:lastRenderedPageBreak/>
        <w:t>33  Validation of refusals to register persons as participants in the premiums reduction scheme</w:t>
      </w:r>
    </w:p>
    <w:p w14:paraId="4EFC8493" w14:textId="77777777" w:rsidR="00870988" w:rsidRPr="002F45FF" w:rsidRDefault="00870988" w:rsidP="003B7DE6">
      <w:pPr>
        <w:pStyle w:val="Subitem"/>
      </w:pPr>
      <w:r w:rsidRPr="002F45FF">
        <w:t>(1)</w:t>
      </w:r>
      <w:r w:rsidRPr="002F45FF">
        <w:rPr>
          <w:i/>
          <w:iCs/>
        </w:rPr>
        <w:tab/>
      </w:r>
      <w:r w:rsidRPr="002F45FF">
        <w:t>If:</w:t>
      </w:r>
    </w:p>
    <w:p w14:paraId="4876D863" w14:textId="77777777" w:rsidR="00870988" w:rsidRPr="002F45FF" w:rsidRDefault="00870988" w:rsidP="003B7DE6">
      <w:pPr>
        <w:pStyle w:val="paragraph"/>
      </w:pPr>
      <w:r w:rsidRPr="002F45FF">
        <w:tab/>
        <w:t>(a)</w:t>
      </w:r>
      <w:r w:rsidRPr="002F45FF">
        <w:tab/>
        <w:t>before the commencement time the responsible person refused, or purportedly refused, to register a person as a participant in the premiums reduction scheme in respect of a complying health insurance policy issued by an insurer; and</w:t>
      </w:r>
    </w:p>
    <w:p w14:paraId="125837C4" w14:textId="77777777" w:rsidR="00870988" w:rsidRPr="002F45FF" w:rsidRDefault="00870988" w:rsidP="003B7DE6">
      <w:pPr>
        <w:pStyle w:val="paragraph"/>
      </w:pPr>
      <w:r w:rsidRPr="002F45FF">
        <w:tab/>
        <w:t>(b)</w:t>
      </w:r>
      <w:r w:rsidRPr="002F45FF">
        <w:tab/>
        <w:t>a computer program was used in relation to the refusal to register the person in a way that was not authorised by the Act;</w:t>
      </w:r>
    </w:p>
    <w:p w14:paraId="5D601FF6" w14:textId="77777777" w:rsidR="00870988" w:rsidRPr="002F45FF" w:rsidRDefault="00870988" w:rsidP="003B7DE6">
      <w:pPr>
        <w:pStyle w:val="Item"/>
      </w:pPr>
      <w:r w:rsidRPr="002F45FF">
        <w:t>the refusal to register the person is taken for all purposes to be, and to have always been, valid and effective as it would have been if, at the time the person was refused registration:</w:t>
      </w:r>
    </w:p>
    <w:p w14:paraId="4BB6FE54" w14:textId="77777777" w:rsidR="00870988" w:rsidRPr="002F45FF" w:rsidRDefault="00870988" w:rsidP="003B7DE6">
      <w:pPr>
        <w:pStyle w:val="paragraph"/>
      </w:pPr>
      <w:r w:rsidRPr="002F45FF">
        <w:tab/>
        <w:t>(c)</w:t>
      </w:r>
      <w:r w:rsidRPr="002F45FF">
        <w:tab/>
        <w:t>the Act had authorised the responsible person to arrange for the use of computer programs to refuse the registration of a person to become a participant in the premiums reduction scheme in respect of a complying health insurance policy; and</w:t>
      </w:r>
    </w:p>
    <w:p w14:paraId="4647ADD0" w14:textId="77777777" w:rsidR="00870988" w:rsidRPr="002F45FF" w:rsidRDefault="00870988" w:rsidP="003B7DE6">
      <w:pPr>
        <w:pStyle w:val="paragraph"/>
      </w:pPr>
      <w:r w:rsidRPr="002F45FF">
        <w:tab/>
        <w:t>(d)</w:t>
      </w:r>
      <w:r w:rsidRPr="002F45FF">
        <w:tab/>
        <w:t>such arrangements had been in force; and</w:t>
      </w:r>
    </w:p>
    <w:p w14:paraId="46E3E179" w14:textId="4BB3BBA9" w:rsidR="00870988" w:rsidRPr="002F45FF" w:rsidRDefault="00870988" w:rsidP="003B7DE6">
      <w:pPr>
        <w:pStyle w:val="paragraph"/>
      </w:pPr>
      <w:r w:rsidRPr="002F45FF">
        <w:tab/>
        <w:t>(e)</w:t>
      </w:r>
      <w:r w:rsidRPr="002F45FF">
        <w:tab/>
        <w:t>the responsible person had not been satisfied that paragraphs 23</w:t>
      </w:r>
      <w:r w:rsidR="002F45FF">
        <w:noBreakHyphen/>
      </w:r>
      <w:r w:rsidRPr="002F45FF">
        <w:t>15(1)(a), (b) and (c) of the Act (as in force at the time the computer program was used in relation to the refusal to register the person) applied in relation to the person.</w:t>
      </w:r>
    </w:p>
    <w:p w14:paraId="2F4DC1CA" w14:textId="77777777" w:rsidR="00870988" w:rsidRPr="002F45FF" w:rsidRDefault="00870988" w:rsidP="003B7DE6">
      <w:pPr>
        <w:pStyle w:val="Subitem"/>
      </w:pPr>
      <w:r w:rsidRPr="002F45FF">
        <w:t>(2)</w:t>
      </w:r>
      <w:r w:rsidRPr="002F45FF">
        <w:tab/>
        <w:t xml:space="preserve">For the purposes of this item, the </w:t>
      </w:r>
      <w:r w:rsidRPr="002F45FF">
        <w:rPr>
          <w:b/>
          <w:bCs/>
          <w:i/>
          <w:iCs/>
        </w:rPr>
        <w:t xml:space="preserve">responsible person </w:t>
      </w:r>
      <w:r w:rsidRPr="002F45FF">
        <w:t>is:</w:t>
      </w:r>
    </w:p>
    <w:p w14:paraId="55102C43" w14:textId="77777777" w:rsidR="00870988" w:rsidRPr="002F45FF" w:rsidRDefault="00870988" w:rsidP="003B7DE6">
      <w:pPr>
        <w:pStyle w:val="paragraph"/>
      </w:pPr>
      <w:r w:rsidRPr="002F45FF">
        <w:tab/>
        <w:t>(a)</w:t>
      </w:r>
      <w:r w:rsidRPr="002F45FF">
        <w:tab/>
        <w:t>before 1 July 2011—the Chief Executive Officer of Medicare Australia; or</w:t>
      </w:r>
    </w:p>
    <w:p w14:paraId="687EE3EC" w14:textId="77777777" w:rsidR="00870988" w:rsidRPr="002F45FF" w:rsidRDefault="00870988" w:rsidP="003B7DE6">
      <w:pPr>
        <w:pStyle w:val="paragraph"/>
      </w:pPr>
      <w:r w:rsidRPr="002F45FF">
        <w:tab/>
        <w:t>(b)</w:t>
      </w:r>
      <w:r w:rsidRPr="002F45FF">
        <w:tab/>
        <w:t>on or after 1 July 2011—the Chief Executive Medicare.</w:t>
      </w:r>
      <w:bookmarkEnd w:id="60"/>
    </w:p>
    <w:p w14:paraId="66FACFEA" w14:textId="77777777" w:rsidR="00870988" w:rsidRPr="002F45FF" w:rsidRDefault="00870988" w:rsidP="003B7DE6">
      <w:pPr>
        <w:pStyle w:val="Transitional"/>
      </w:pPr>
      <w:r w:rsidRPr="002F45FF">
        <w:t>34  Validation of revocations of persons’ registration as participants in the premiums reduction scheme</w:t>
      </w:r>
    </w:p>
    <w:p w14:paraId="3F073586" w14:textId="77777777" w:rsidR="00870988" w:rsidRPr="002F45FF" w:rsidRDefault="00870988" w:rsidP="003B7DE6">
      <w:pPr>
        <w:pStyle w:val="Subitem"/>
      </w:pPr>
      <w:r w:rsidRPr="002F45FF">
        <w:t>(1)</w:t>
      </w:r>
      <w:r w:rsidRPr="002F45FF">
        <w:rPr>
          <w:i/>
          <w:iCs/>
        </w:rPr>
        <w:tab/>
      </w:r>
      <w:r w:rsidRPr="002F45FF">
        <w:t>If:</w:t>
      </w:r>
    </w:p>
    <w:p w14:paraId="129D36A4" w14:textId="71DB559B" w:rsidR="00870988" w:rsidRPr="002F45FF" w:rsidRDefault="00870988" w:rsidP="003B7DE6">
      <w:pPr>
        <w:pStyle w:val="paragraph"/>
      </w:pPr>
      <w:r w:rsidRPr="002F45FF">
        <w:tab/>
        <w:t>(a)</w:t>
      </w:r>
      <w:r w:rsidRPr="002F45FF">
        <w:tab/>
        <w:t>before the commencement time the registration of a person as a participant in the premiums reduction scheme in respect of a complying health insurance policy issued by an insurer was revoked under subsection 23</w:t>
      </w:r>
      <w:r w:rsidR="002F45FF">
        <w:noBreakHyphen/>
      </w:r>
      <w:r w:rsidRPr="002F45FF">
        <w:t>30(3) of the Act; and</w:t>
      </w:r>
    </w:p>
    <w:p w14:paraId="3445E6B4" w14:textId="77777777" w:rsidR="00870988" w:rsidRPr="002F45FF" w:rsidRDefault="00870988" w:rsidP="003B7DE6">
      <w:pPr>
        <w:pStyle w:val="paragraph"/>
      </w:pPr>
      <w:r w:rsidRPr="002F45FF">
        <w:lastRenderedPageBreak/>
        <w:tab/>
        <w:t>(b)</w:t>
      </w:r>
      <w:r w:rsidRPr="002F45FF">
        <w:tab/>
        <w:t>a computer program was used in relation to the revocation of the person’s registration in a way that was not authorised by the Act;</w:t>
      </w:r>
    </w:p>
    <w:p w14:paraId="78B058E9" w14:textId="77777777" w:rsidR="00870988" w:rsidRPr="002F45FF" w:rsidRDefault="00870988" w:rsidP="003B7DE6">
      <w:pPr>
        <w:pStyle w:val="Item"/>
      </w:pPr>
      <w:r w:rsidRPr="002F45FF">
        <w:t>the revocation of the person’s registration is taken for all purposes to be, and to have always been, valid and effective as it would have been if, at the time the person’s registration was revoked:</w:t>
      </w:r>
    </w:p>
    <w:p w14:paraId="204FD476" w14:textId="77777777" w:rsidR="00870988" w:rsidRPr="002F45FF" w:rsidRDefault="00870988" w:rsidP="003B7DE6">
      <w:pPr>
        <w:pStyle w:val="paragraph"/>
      </w:pPr>
      <w:r w:rsidRPr="002F45FF">
        <w:tab/>
        <w:t>(c)</w:t>
      </w:r>
      <w:r w:rsidRPr="002F45FF">
        <w:tab/>
        <w:t>the Act had authorised the responsible person to arrange for the use of computer programs to revoke the registration of a person as a participant in the premiums reduction scheme in respect of a complying health insurance policy; and</w:t>
      </w:r>
    </w:p>
    <w:p w14:paraId="31968969" w14:textId="77777777" w:rsidR="00870988" w:rsidRPr="002F45FF" w:rsidRDefault="00870988" w:rsidP="003B7DE6">
      <w:pPr>
        <w:pStyle w:val="paragraph"/>
      </w:pPr>
      <w:r w:rsidRPr="002F45FF">
        <w:tab/>
        <w:t>(d)</w:t>
      </w:r>
      <w:r w:rsidRPr="002F45FF">
        <w:tab/>
        <w:t>such arrangements had been in force.</w:t>
      </w:r>
    </w:p>
    <w:p w14:paraId="7722531D" w14:textId="77777777" w:rsidR="00870988" w:rsidRPr="002F45FF" w:rsidRDefault="00870988" w:rsidP="003B7DE6">
      <w:pPr>
        <w:pStyle w:val="Subitem"/>
      </w:pPr>
      <w:r w:rsidRPr="002F45FF">
        <w:t>(2)</w:t>
      </w:r>
      <w:r w:rsidRPr="002F45FF">
        <w:tab/>
        <w:t xml:space="preserve">For the purposes of this item, the </w:t>
      </w:r>
      <w:r w:rsidRPr="002F45FF">
        <w:rPr>
          <w:b/>
          <w:bCs/>
          <w:i/>
          <w:iCs/>
        </w:rPr>
        <w:t xml:space="preserve">responsible person </w:t>
      </w:r>
      <w:r w:rsidRPr="002F45FF">
        <w:t>is:</w:t>
      </w:r>
    </w:p>
    <w:p w14:paraId="7ADB74CB" w14:textId="77777777" w:rsidR="00870988" w:rsidRPr="002F45FF" w:rsidRDefault="00870988" w:rsidP="003B7DE6">
      <w:pPr>
        <w:pStyle w:val="paragraph"/>
      </w:pPr>
      <w:r w:rsidRPr="002F45FF">
        <w:tab/>
        <w:t>(a)</w:t>
      </w:r>
      <w:r w:rsidRPr="002F45FF">
        <w:tab/>
        <w:t>before 1 July 2011—the Chief Executive Officer of Medicare Australia; or</w:t>
      </w:r>
    </w:p>
    <w:p w14:paraId="501C9A4A" w14:textId="77777777" w:rsidR="00870988" w:rsidRPr="002F45FF" w:rsidRDefault="00870988" w:rsidP="003B7DE6">
      <w:pPr>
        <w:pStyle w:val="paragraph"/>
      </w:pPr>
      <w:r w:rsidRPr="002F45FF">
        <w:tab/>
        <w:t>(b)</w:t>
      </w:r>
      <w:r w:rsidRPr="002F45FF">
        <w:tab/>
        <w:t>on or after 1 July 2011—the Chief Executive Medicare.</w:t>
      </w:r>
    </w:p>
    <w:p w14:paraId="7457DD2D" w14:textId="77777777" w:rsidR="00870988" w:rsidRPr="002F45FF" w:rsidRDefault="00870988" w:rsidP="003B7DE6">
      <w:pPr>
        <w:pStyle w:val="Transitional"/>
      </w:pPr>
      <w:r w:rsidRPr="002F45FF">
        <w:t>35  Transitional rules</w:t>
      </w:r>
    </w:p>
    <w:p w14:paraId="69CCEE72" w14:textId="77777777" w:rsidR="00870988" w:rsidRPr="002F45FF" w:rsidRDefault="00870988" w:rsidP="003B7DE6">
      <w:pPr>
        <w:pStyle w:val="Subitem"/>
      </w:pPr>
      <w:r w:rsidRPr="002F45FF">
        <w:t>(1)</w:t>
      </w:r>
      <w:r w:rsidRPr="002F45FF">
        <w:tab/>
        <w:t>The Minister may, by legislative instrument, make rules prescribing matters of a transitional nature (including prescribing any saving or application provisions) relating to:</w:t>
      </w:r>
    </w:p>
    <w:p w14:paraId="75E48937" w14:textId="77777777" w:rsidR="00870988" w:rsidRPr="002F45FF" w:rsidRDefault="00870988" w:rsidP="003B7DE6">
      <w:pPr>
        <w:pStyle w:val="paragraph"/>
      </w:pPr>
      <w:r w:rsidRPr="002F45FF">
        <w:tab/>
        <w:t>(a)</w:t>
      </w:r>
      <w:r w:rsidRPr="002F45FF">
        <w:tab/>
        <w:t>the enactment of this Act; or</w:t>
      </w:r>
    </w:p>
    <w:p w14:paraId="5B710235" w14:textId="77777777" w:rsidR="00870988" w:rsidRPr="002F45FF" w:rsidRDefault="00870988" w:rsidP="003B7DE6">
      <w:pPr>
        <w:pStyle w:val="paragraph"/>
      </w:pPr>
      <w:r w:rsidRPr="002F45FF">
        <w:tab/>
        <w:t>(b)</w:t>
      </w:r>
      <w:r w:rsidRPr="002F45FF">
        <w:tab/>
        <w:t>the amendments of regulations or any other instruments made under any Act, where those amendments are in connection with the enactment of this Act.</w:t>
      </w:r>
    </w:p>
    <w:p w14:paraId="196E9594" w14:textId="77777777" w:rsidR="00870988" w:rsidRPr="002F45FF" w:rsidRDefault="00870988" w:rsidP="003B7DE6">
      <w:pPr>
        <w:pStyle w:val="Subitem"/>
      </w:pPr>
      <w:r w:rsidRPr="002F45FF">
        <w:t>(2)</w:t>
      </w:r>
      <w:r w:rsidRPr="002F45FF">
        <w:tab/>
        <w:t>To avoid doubt, the rules may not do the following:</w:t>
      </w:r>
    </w:p>
    <w:p w14:paraId="426D1EF0" w14:textId="77777777" w:rsidR="00870988" w:rsidRPr="002F45FF" w:rsidRDefault="00870988" w:rsidP="003B7DE6">
      <w:pPr>
        <w:pStyle w:val="paragraph"/>
      </w:pPr>
      <w:r w:rsidRPr="002F45FF">
        <w:tab/>
        <w:t>(a)</w:t>
      </w:r>
      <w:r w:rsidRPr="002F45FF">
        <w:tab/>
        <w:t>create an offence or civil penalty;</w:t>
      </w:r>
    </w:p>
    <w:p w14:paraId="6F48C4A9" w14:textId="77777777" w:rsidR="00870988" w:rsidRPr="002F45FF" w:rsidRDefault="00870988" w:rsidP="003B7DE6">
      <w:pPr>
        <w:pStyle w:val="paragraph"/>
      </w:pPr>
      <w:r w:rsidRPr="002F45FF">
        <w:tab/>
        <w:t>(b)</w:t>
      </w:r>
      <w:r w:rsidRPr="002F45FF">
        <w:tab/>
        <w:t>provide powers of:</w:t>
      </w:r>
    </w:p>
    <w:p w14:paraId="55AD81AD" w14:textId="77777777" w:rsidR="00870988" w:rsidRPr="002F45FF" w:rsidRDefault="00870988" w:rsidP="003B7DE6">
      <w:pPr>
        <w:pStyle w:val="paragraphsub"/>
      </w:pPr>
      <w:r w:rsidRPr="002F45FF">
        <w:tab/>
        <w:t>(i)</w:t>
      </w:r>
      <w:r w:rsidRPr="002F45FF">
        <w:tab/>
        <w:t>arrest or detention; or</w:t>
      </w:r>
    </w:p>
    <w:p w14:paraId="7C54B478" w14:textId="77777777" w:rsidR="00870988" w:rsidRPr="002F45FF" w:rsidRDefault="00870988" w:rsidP="003B7DE6">
      <w:pPr>
        <w:pStyle w:val="paragraphsub"/>
      </w:pPr>
      <w:r w:rsidRPr="002F45FF">
        <w:tab/>
        <w:t>(ii)</w:t>
      </w:r>
      <w:r w:rsidRPr="002F45FF">
        <w:tab/>
        <w:t>entry, search or seizure;</w:t>
      </w:r>
    </w:p>
    <w:p w14:paraId="589C4BA4" w14:textId="77777777" w:rsidR="00870988" w:rsidRPr="002F45FF" w:rsidRDefault="00870988" w:rsidP="003B7DE6">
      <w:pPr>
        <w:pStyle w:val="paragraph"/>
      </w:pPr>
      <w:r w:rsidRPr="002F45FF">
        <w:tab/>
        <w:t>(c)</w:t>
      </w:r>
      <w:r w:rsidRPr="002F45FF">
        <w:tab/>
        <w:t>impose a tax;</w:t>
      </w:r>
    </w:p>
    <w:p w14:paraId="7F0EA9B7" w14:textId="77777777" w:rsidR="00870988" w:rsidRPr="002F45FF" w:rsidRDefault="00870988" w:rsidP="003B7DE6">
      <w:pPr>
        <w:pStyle w:val="paragraph"/>
      </w:pPr>
      <w:r w:rsidRPr="002F45FF">
        <w:tab/>
        <w:t>(d)</w:t>
      </w:r>
      <w:r w:rsidRPr="002F45FF">
        <w:tab/>
        <w:t>set an amount to be appropriated from the Consolidated Revenue Fund under an appropriation in this Act;</w:t>
      </w:r>
    </w:p>
    <w:p w14:paraId="7091DB32" w14:textId="77777777" w:rsidR="00870988" w:rsidRPr="002F45FF" w:rsidRDefault="00870988" w:rsidP="003B7DE6">
      <w:pPr>
        <w:pStyle w:val="paragraph"/>
      </w:pPr>
      <w:r w:rsidRPr="002F45FF">
        <w:tab/>
        <w:t>(e)</w:t>
      </w:r>
      <w:r w:rsidRPr="002F45FF">
        <w:tab/>
        <w:t>directly amend the text of this Act.</w:t>
      </w:r>
    </w:p>
    <w:p w14:paraId="269307F9" w14:textId="77777777" w:rsidR="00870988" w:rsidRPr="002F45FF" w:rsidRDefault="00870988" w:rsidP="003B7DE6">
      <w:pPr>
        <w:pStyle w:val="Subitem"/>
      </w:pPr>
      <w:r w:rsidRPr="002F45FF">
        <w:t>(3)</w:t>
      </w:r>
      <w:r w:rsidRPr="002F45FF">
        <w:tab/>
        <w:t>Items 26 to 31 of this Part do not limit the rules that may be made for the purposes of subitem (1) of this item.</w:t>
      </w:r>
    </w:p>
    <w:p w14:paraId="478846EB" w14:textId="6D7692F9" w:rsidR="00EA4B6A" w:rsidRPr="002F45FF" w:rsidRDefault="002144CE" w:rsidP="003B7DE6">
      <w:pPr>
        <w:pStyle w:val="ActHead6"/>
        <w:pageBreakBefore/>
      </w:pPr>
      <w:bookmarkStart w:id="61" w:name="_Toc213248567"/>
      <w:r w:rsidRPr="0004067A">
        <w:rPr>
          <w:rStyle w:val="CharAmSchNo"/>
        </w:rPr>
        <w:lastRenderedPageBreak/>
        <w:t>Schedule 3</w:t>
      </w:r>
      <w:r w:rsidR="00EA4B6A" w:rsidRPr="002F45FF">
        <w:t>—</w:t>
      </w:r>
      <w:r w:rsidR="00EA4B6A" w:rsidRPr="0004067A">
        <w:rPr>
          <w:rStyle w:val="CharAmSchText"/>
        </w:rPr>
        <w:t xml:space="preserve">Assignment of </w:t>
      </w:r>
      <w:proofErr w:type="spellStart"/>
      <w:r w:rsidR="006953BC" w:rsidRPr="0004067A">
        <w:rPr>
          <w:rStyle w:val="CharAmSchText"/>
        </w:rPr>
        <w:t>m</w:t>
      </w:r>
      <w:r w:rsidR="003316D9" w:rsidRPr="0004067A">
        <w:rPr>
          <w:rStyle w:val="CharAmSchText"/>
        </w:rPr>
        <w:t>edicare</w:t>
      </w:r>
      <w:proofErr w:type="spellEnd"/>
      <w:r w:rsidR="003316D9" w:rsidRPr="0004067A">
        <w:rPr>
          <w:rStyle w:val="CharAmSchText"/>
        </w:rPr>
        <w:t xml:space="preserve"> </w:t>
      </w:r>
      <w:r w:rsidR="006953BC" w:rsidRPr="0004067A">
        <w:rPr>
          <w:rStyle w:val="CharAmSchText"/>
        </w:rPr>
        <w:t>b</w:t>
      </w:r>
      <w:r w:rsidR="00EA4B6A" w:rsidRPr="0004067A">
        <w:rPr>
          <w:rStyle w:val="CharAmSchText"/>
        </w:rPr>
        <w:t>enefits</w:t>
      </w:r>
      <w:bookmarkEnd w:id="61"/>
    </w:p>
    <w:p w14:paraId="65507FD5" w14:textId="0D9CBE69" w:rsidR="000F5FA8" w:rsidRPr="002F45FF" w:rsidRDefault="002144CE" w:rsidP="003B7DE6">
      <w:pPr>
        <w:pStyle w:val="ActHead7"/>
      </w:pPr>
      <w:bookmarkStart w:id="62" w:name="_Toc213248568"/>
      <w:r w:rsidRPr="0004067A">
        <w:rPr>
          <w:rStyle w:val="CharAmPartNo"/>
        </w:rPr>
        <w:t>Part 1</w:t>
      </w:r>
      <w:r w:rsidR="000F5FA8" w:rsidRPr="002F45FF">
        <w:t>—</w:t>
      </w:r>
      <w:r w:rsidR="000F5FA8" w:rsidRPr="0004067A">
        <w:rPr>
          <w:rStyle w:val="CharAmPartText"/>
        </w:rPr>
        <w:t>Commencement</w:t>
      </w:r>
      <w:bookmarkEnd w:id="62"/>
    </w:p>
    <w:p w14:paraId="5C44FE05" w14:textId="77777777" w:rsidR="000F5FA8" w:rsidRPr="002F45FF" w:rsidRDefault="000F5FA8" w:rsidP="003B7DE6">
      <w:pPr>
        <w:pStyle w:val="ActHead9"/>
      </w:pPr>
      <w:bookmarkStart w:id="63" w:name="_Toc213248569"/>
      <w:r w:rsidRPr="002F45FF">
        <w:t>Health Insurance Legislation Amendment (Assignment of Medicare Benefits) Act 2024</w:t>
      </w:r>
      <w:bookmarkEnd w:id="63"/>
    </w:p>
    <w:p w14:paraId="5DD1F861" w14:textId="77777777" w:rsidR="000F5FA8" w:rsidRPr="002F45FF" w:rsidRDefault="000F5FA8" w:rsidP="003B7DE6">
      <w:pPr>
        <w:pStyle w:val="ItemHead"/>
      </w:pPr>
      <w:r w:rsidRPr="002F45FF">
        <w:t>1  Subsection 2(1) (table item 2)</w:t>
      </w:r>
    </w:p>
    <w:p w14:paraId="5B329706" w14:textId="77777777" w:rsidR="000F5FA8" w:rsidRPr="002F45FF" w:rsidRDefault="000F5FA8" w:rsidP="003B7DE6">
      <w:pPr>
        <w:pStyle w:val="Item"/>
      </w:pPr>
      <w:r w:rsidRPr="002F45FF">
        <w:t>Repeal the item, substitute:</w:t>
      </w:r>
    </w:p>
    <w:p w14:paraId="3ED8AFB3" w14:textId="77777777" w:rsidR="000F5FA8" w:rsidRPr="002F45FF" w:rsidRDefault="000F5FA8" w:rsidP="003B7DE6">
      <w:pPr>
        <w:pStyle w:val="Tabletext"/>
      </w:pPr>
    </w:p>
    <w:tbl>
      <w:tblPr>
        <w:tblW w:w="0" w:type="auto"/>
        <w:tblInd w:w="113" w:type="dxa"/>
        <w:tblLayout w:type="fixed"/>
        <w:tblLook w:val="0000" w:firstRow="0" w:lastRow="0" w:firstColumn="0" w:lastColumn="0" w:noHBand="0" w:noVBand="0"/>
      </w:tblPr>
      <w:tblGrid>
        <w:gridCol w:w="2362"/>
        <w:gridCol w:w="2362"/>
        <w:gridCol w:w="2362"/>
      </w:tblGrid>
      <w:tr w:rsidR="000F5FA8" w:rsidRPr="002F45FF" w14:paraId="161212A0" w14:textId="77777777" w:rsidTr="00D66AD1">
        <w:tc>
          <w:tcPr>
            <w:tcW w:w="2362" w:type="dxa"/>
          </w:tcPr>
          <w:p w14:paraId="19D93CCC" w14:textId="77777777" w:rsidR="000F5FA8" w:rsidRPr="002F45FF" w:rsidRDefault="000F5FA8" w:rsidP="003B7DE6">
            <w:pPr>
              <w:pStyle w:val="Tabletext"/>
            </w:pPr>
            <w:r w:rsidRPr="002F45FF">
              <w:t>2.  Schedule 1</w:t>
            </w:r>
          </w:p>
        </w:tc>
        <w:tc>
          <w:tcPr>
            <w:tcW w:w="2362" w:type="dxa"/>
          </w:tcPr>
          <w:p w14:paraId="3DFE1EA0" w14:textId="77777777" w:rsidR="000F5FA8" w:rsidRPr="002F45FF" w:rsidRDefault="000F5FA8" w:rsidP="003B7DE6">
            <w:pPr>
              <w:pStyle w:val="Tabletext"/>
            </w:pPr>
            <w:r w:rsidRPr="002F45FF">
              <w:t>1 July 2026.</w:t>
            </w:r>
          </w:p>
        </w:tc>
        <w:tc>
          <w:tcPr>
            <w:tcW w:w="2362" w:type="dxa"/>
          </w:tcPr>
          <w:p w14:paraId="58E9A2A9" w14:textId="77777777" w:rsidR="000F5FA8" w:rsidRPr="002F45FF" w:rsidRDefault="000F5FA8" w:rsidP="003B7DE6">
            <w:pPr>
              <w:pStyle w:val="Tabletext"/>
            </w:pPr>
            <w:r w:rsidRPr="002F45FF">
              <w:t>1 July 2026</w:t>
            </w:r>
          </w:p>
        </w:tc>
      </w:tr>
    </w:tbl>
    <w:p w14:paraId="4E6146D0" w14:textId="77777777" w:rsidR="000F5FA8" w:rsidRPr="002F45FF" w:rsidRDefault="000F5FA8" w:rsidP="003B7DE6">
      <w:pPr>
        <w:pStyle w:val="Tabletext"/>
      </w:pPr>
    </w:p>
    <w:p w14:paraId="04E6665E" w14:textId="77777777" w:rsidR="000F5FA8" w:rsidRPr="002F45FF" w:rsidRDefault="000F5FA8" w:rsidP="003B7DE6">
      <w:pPr>
        <w:pStyle w:val="ActHead7"/>
        <w:pageBreakBefore/>
      </w:pPr>
      <w:bookmarkStart w:id="64" w:name="_Toc213248570"/>
      <w:r w:rsidRPr="0004067A">
        <w:rPr>
          <w:rStyle w:val="CharAmPartNo"/>
        </w:rPr>
        <w:lastRenderedPageBreak/>
        <w:t>Part 2</w:t>
      </w:r>
      <w:r w:rsidRPr="002F45FF">
        <w:t>—</w:t>
      </w:r>
      <w:r w:rsidRPr="0004067A">
        <w:rPr>
          <w:rStyle w:val="CharAmPartText"/>
        </w:rPr>
        <w:t>Amendment of the Health Insurance Act 1973</w:t>
      </w:r>
      <w:bookmarkEnd w:id="64"/>
    </w:p>
    <w:p w14:paraId="15F1DE98" w14:textId="77777777" w:rsidR="000F5FA8" w:rsidRPr="002F45FF" w:rsidRDefault="000F5FA8" w:rsidP="003B7DE6">
      <w:pPr>
        <w:pStyle w:val="ActHead9"/>
      </w:pPr>
      <w:bookmarkStart w:id="65" w:name="_Toc213248571"/>
      <w:r w:rsidRPr="002F45FF">
        <w:t>Health Insurance Act 1973</w:t>
      </w:r>
      <w:bookmarkEnd w:id="65"/>
    </w:p>
    <w:p w14:paraId="7AF53AC4" w14:textId="77777777" w:rsidR="000F5FA8" w:rsidRPr="002F45FF" w:rsidRDefault="000F5FA8" w:rsidP="003B7DE6">
      <w:pPr>
        <w:pStyle w:val="ItemHead"/>
      </w:pPr>
      <w:r w:rsidRPr="002F45FF">
        <w:t>2  At the end of subsection 20A(1)</w:t>
      </w:r>
    </w:p>
    <w:p w14:paraId="2CDC7155" w14:textId="77777777" w:rsidR="000F5FA8" w:rsidRPr="002F45FF" w:rsidRDefault="000F5FA8" w:rsidP="003B7DE6">
      <w:pPr>
        <w:pStyle w:val="Item"/>
      </w:pPr>
      <w:r w:rsidRPr="002F45FF">
        <w:t>Add:</w:t>
      </w:r>
    </w:p>
    <w:p w14:paraId="1FF494BC" w14:textId="140B11E9" w:rsidR="000F5FA8" w:rsidRPr="002F45FF" w:rsidRDefault="000F5FA8" w:rsidP="003B7DE6">
      <w:pPr>
        <w:pStyle w:val="notetext"/>
      </w:pPr>
      <w:r w:rsidRPr="002F45FF">
        <w:t>Note 3:</w:t>
      </w:r>
      <w:r w:rsidRPr="002F45FF">
        <w:tab/>
        <w:t xml:space="preserve">Regulations made for the purposes of </w:t>
      </w:r>
      <w:r w:rsidR="002144CE" w:rsidRPr="002F45FF">
        <w:t>paragraph (</w:t>
      </w:r>
      <w:r w:rsidRPr="002F45FF">
        <w:t>1)(d) may operate by reference to a determination made under subsection 20AAB(1).</w:t>
      </w:r>
    </w:p>
    <w:p w14:paraId="0D0A6EBF" w14:textId="77777777" w:rsidR="000F5FA8" w:rsidRPr="002F45FF" w:rsidRDefault="000F5FA8" w:rsidP="003B7DE6">
      <w:pPr>
        <w:pStyle w:val="ItemHead"/>
      </w:pPr>
      <w:r w:rsidRPr="002F45FF">
        <w:t>3  After subsection 20A(1)</w:t>
      </w:r>
    </w:p>
    <w:p w14:paraId="644740FE" w14:textId="77777777" w:rsidR="000F5FA8" w:rsidRPr="002F45FF" w:rsidRDefault="000F5FA8" w:rsidP="003B7DE6">
      <w:pPr>
        <w:pStyle w:val="Item"/>
      </w:pPr>
      <w:r w:rsidRPr="002F45FF">
        <w:t>Insert:</w:t>
      </w:r>
    </w:p>
    <w:p w14:paraId="1C95458A" w14:textId="59121E71" w:rsidR="000F5FA8" w:rsidRPr="002F45FF" w:rsidRDefault="000F5FA8" w:rsidP="003B7DE6">
      <w:pPr>
        <w:pStyle w:val="subsection"/>
      </w:pPr>
      <w:bookmarkStart w:id="66" w:name="_Hlk205388276"/>
      <w:r w:rsidRPr="002F45FF">
        <w:tab/>
        <w:t>(1A)</w:t>
      </w:r>
      <w:r w:rsidRPr="002F45FF">
        <w:tab/>
        <w:t xml:space="preserve">The regulations may provide for and in relation to enduring agreements. An </w:t>
      </w:r>
      <w:r w:rsidRPr="002F45FF">
        <w:rPr>
          <w:b/>
          <w:bCs/>
          <w:i/>
          <w:iCs/>
        </w:rPr>
        <w:t>enduring agreement</w:t>
      </w:r>
      <w:r w:rsidRPr="002F45FF">
        <w:t xml:space="preserve"> is an agreement under </w:t>
      </w:r>
      <w:r w:rsidR="002144CE" w:rsidRPr="002F45FF">
        <w:t>subsection (</w:t>
      </w:r>
      <w:r w:rsidRPr="002F45FF">
        <w:t>1) that relates to professional services rendered by, or on behalf of, a professional from time to time.</w:t>
      </w:r>
    </w:p>
    <w:p w14:paraId="25997CE0" w14:textId="12273178" w:rsidR="000F5FA8" w:rsidRPr="002F45FF" w:rsidRDefault="000F5FA8" w:rsidP="003B7DE6">
      <w:pPr>
        <w:pStyle w:val="subsection"/>
      </w:pPr>
      <w:r w:rsidRPr="002F45FF">
        <w:tab/>
        <w:t>(1B)</w:t>
      </w:r>
      <w:r w:rsidRPr="002F45FF">
        <w:tab/>
        <w:t xml:space="preserve">Without limiting </w:t>
      </w:r>
      <w:r w:rsidR="002144CE" w:rsidRPr="002F45FF">
        <w:t>paragraph (</w:t>
      </w:r>
      <w:r w:rsidRPr="002F45FF">
        <w:t xml:space="preserve">1)(d) or </w:t>
      </w:r>
      <w:r w:rsidR="002144CE" w:rsidRPr="002F45FF">
        <w:t>subsection (</w:t>
      </w:r>
      <w:r w:rsidRPr="002F45FF">
        <w:t>1A), the regulations:</w:t>
      </w:r>
    </w:p>
    <w:p w14:paraId="0C586AA1" w14:textId="77777777" w:rsidR="000F5FA8" w:rsidRPr="002F45FF" w:rsidRDefault="000F5FA8" w:rsidP="003B7DE6">
      <w:pPr>
        <w:pStyle w:val="paragraph"/>
      </w:pPr>
      <w:r w:rsidRPr="002F45FF">
        <w:tab/>
        <w:t>(a)</w:t>
      </w:r>
      <w:r w:rsidRPr="002F45FF">
        <w:tab/>
        <w:t>may specify circumstances in which enduring agreements:</w:t>
      </w:r>
    </w:p>
    <w:p w14:paraId="36FF6061" w14:textId="77777777" w:rsidR="000F5FA8" w:rsidRPr="002F45FF" w:rsidRDefault="000F5FA8" w:rsidP="003B7DE6">
      <w:pPr>
        <w:pStyle w:val="paragraphsub"/>
      </w:pPr>
      <w:r w:rsidRPr="002F45FF">
        <w:tab/>
        <w:t>(i)</w:t>
      </w:r>
      <w:r w:rsidRPr="002F45FF">
        <w:tab/>
        <w:t>may, or may not, be entered into; or</w:t>
      </w:r>
    </w:p>
    <w:p w14:paraId="7E21446C" w14:textId="77777777" w:rsidR="000F5FA8" w:rsidRPr="002F45FF" w:rsidRDefault="000F5FA8" w:rsidP="003B7DE6">
      <w:pPr>
        <w:pStyle w:val="paragraphsub"/>
      </w:pPr>
      <w:r w:rsidRPr="002F45FF">
        <w:tab/>
        <w:t>(ii)</w:t>
      </w:r>
      <w:r w:rsidRPr="002F45FF">
        <w:tab/>
        <w:t>cease to be in effect; and</w:t>
      </w:r>
    </w:p>
    <w:p w14:paraId="5D4AE59C" w14:textId="77777777" w:rsidR="000F5FA8" w:rsidRPr="002F45FF" w:rsidRDefault="000F5FA8" w:rsidP="003B7DE6">
      <w:pPr>
        <w:pStyle w:val="paragraph"/>
      </w:pPr>
      <w:r w:rsidRPr="002F45FF">
        <w:tab/>
        <w:t>(b)</w:t>
      </w:r>
      <w:r w:rsidRPr="002F45FF">
        <w:tab/>
        <w:t>may specify kinds of professional services that enduring agreements may, or may not, apply to.</w:t>
      </w:r>
    </w:p>
    <w:bookmarkEnd w:id="66"/>
    <w:p w14:paraId="1D576D9D" w14:textId="77777777" w:rsidR="000F5FA8" w:rsidRPr="002F45FF" w:rsidRDefault="000F5FA8" w:rsidP="003B7DE6">
      <w:pPr>
        <w:pStyle w:val="ItemHead"/>
      </w:pPr>
      <w:r w:rsidRPr="002F45FF">
        <w:t>4  Paragraphs 20A(2)(b) and (c)</w:t>
      </w:r>
    </w:p>
    <w:p w14:paraId="3E14CEA4" w14:textId="77777777" w:rsidR="000F5FA8" w:rsidRPr="002F45FF" w:rsidRDefault="000F5FA8" w:rsidP="003B7DE6">
      <w:pPr>
        <w:pStyle w:val="Item"/>
      </w:pPr>
      <w:r w:rsidRPr="002F45FF">
        <w:t>Repeal the paragraphs, substitute:</w:t>
      </w:r>
    </w:p>
    <w:p w14:paraId="3F4842AB" w14:textId="77777777" w:rsidR="000F5FA8" w:rsidRPr="002F45FF" w:rsidRDefault="000F5FA8" w:rsidP="003B7DE6">
      <w:pPr>
        <w:pStyle w:val="paragraph"/>
      </w:pPr>
      <w:r w:rsidRPr="002F45FF">
        <w:tab/>
        <w:t>(c)</w:t>
      </w:r>
      <w:r w:rsidRPr="002F45FF">
        <w:tab/>
        <w:t xml:space="preserve">under a complying health insurance policy issued by a private health insurer (the </w:t>
      </w:r>
      <w:r w:rsidRPr="002F45FF">
        <w:rPr>
          <w:b/>
          <w:bCs/>
          <w:i/>
          <w:iCs/>
        </w:rPr>
        <w:t>insurer</w:t>
      </w:r>
      <w:r w:rsidRPr="002F45FF">
        <w:t>), the assignor or another person is covered (wholly or partly) for liability to pay fees and charges in respect of the professional service; and</w:t>
      </w:r>
    </w:p>
    <w:p w14:paraId="523272D6" w14:textId="77777777" w:rsidR="000F5FA8" w:rsidRPr="002F45FF" w:rsidRDefault="000F5FA8" w:rsidP="003B7DE6">
      <w:pPr>
        <w:pStyle w:val="ItemHead"/>
      </w:pPr>
      <w:r w:rsidRPr="002F45FF">
        <w:t>5  Subsection 20AAA(2) (note)</w:t>
      </w:r>
    </w:p>
    <w:p w14:paraId="746C57FA" w14:textId="77777777" w:rsidR="000F5FA8" w:rsidRPr="002F45FF" w:rsidRDefault="000F5FA8" w:rsidP="003B7DE6">
      <w:pPr>
        <w:pStyle w:val="Item"/>
      </w:pPr>
      <w:r w:rsidRPr="002F45FF">
        <w:t xml:space="preserve">After “the assignor”, insert “, or, if the </w:t>
      </w:r>
      <w:proofErr w:type="spellStart"/>
      <w:r w:rsidRPr="002F45FF">
        <w:t>medicare</w:t>
      </w:r>
      <w:proofErr w:type="spellEnd"/>
      <w:r w:rsidRPr="002F45FF">
        <w:t xml:space="preserve"> benefit relates to a professional service rendered to another eligible person, that other person,”.</w:t>
      </w:r>
    </w:p>
    <w:p w14:paraId="7B7802A9" w14:textId="77777777" w:rsidR="000F5FA8" w:rsidRPr="002F45FF" w:rsidRDefault="000F5FA8" w:rsidP="003B7DE6">
      <w:pPr>
        <w:pStyle w:val="ItemHead"/>
      </w:pPr>
      <w:r w:rsidRPr="002F45FF">
        <w:lastRenderedPageBreak/>
        <w:t>6  Subsection 20AAA(3) (note 2)</w:t>
      </w:r>
    </w:p>
    <w:p w14:paraId="460AFC83" w14:textId="2EDA5CF9" w:rsidR="000F5FA8" w:rsidRPr="002F45FF" w:rsidRDefault="000F5FA8" w:rsidP="003B7DE6">
      <w:pPr>
        <w:pStyle w:val="Item"/>
      </w:pPr>
      <w:r w:rsidRPr="002F45FF">
        <w:t xml:space="preserve">Omit “must give the assignor a notification as soon as practicable after a request is modified under </w:t>
      </w:r>
      <w:r w:rsidR="002144CE" w:rsidRPr="002F45FF">
        <w:t>paragraph (</w:t>
      </w:r>
      <w:r w:rsidRPr="002F45FF">
        <w:t xml:space="preserve">3)(b)”, substitute “must, if asked to, give the assignor a copy of the terms of a request that is modified as mentioned in </w:t>
      </w:r>
      <w:r w:rsidR="002144CE" w:rsidRPr="002F45FF">
        <w:t>paragraph (</w:t>
      </w:r>
      <w:r w:rsidRPr="002F45FF">
        <w:t>3)(b)”.</w:t>
      </w:r>
    </w:p>
    <w:p w14:paraId="2E8615D1" w14:textId="77777777" w:rsidR="000F5FA8" w:rsidRPr="002F45FF" w:rsidRDefault="000F5FA8" w:rsidP="003B7DE6">
      <w:pPr>
        <w:pStyle w:val="ItemHead"/>
      </w:pPr>
      <w:r w:rsidRPr="002F45FF">
        <w:t>7  Subsection 20AAA(4) (note)</w:t>
      </w:r>
    </w:p>
    <w:p w14:paraId="68FFBFCD" w14:textId="77777777" w:rsidR="000F5FA8" w:rsidRPr="002F45FF" w:rsidRDefault="000F5FA8" w:rsidP="003B7DE6">
      <w:pPr>
        <w:pStyle w:val="Item"/>
      </w:pPr>
      <w:r w:rsidRPr="002F45FF">
        <w:t xml:space="preserve">After “the assignor”, insert “, or, if the </w:t>
      </w:r>
      <w:proofErr w:type="spellStart"/>
      <w:r w:rsidRPr="002F45FF">
        <w:t>medicare</w:t>
      </w:r>
      <w:proofErr w:type="spellEnd"/>
      <w:r w:rsidRPr="002F45FF">
        <w:t xml:space="preserve"> benefit relates to a professional service rendered to another eligible person, that other person,”.</w:t>
      </w:r>
    </w:p>
    <w:p w14:paraId="366E0340" w14:textId="77777777" w:rsidR="000F5FA8" w:rsidRPr="002F45FF" w:rsidRDefault="000F5FA8" w:rsidP="003B7DE6">
      <w:pPr>
        <w:pStyle w:val="ItemHead"/>
      </w:pPr>
      <w:r w:rsidRPr="002F45FF">
        <w:t>8  Subsection 20AAA(6) (note)</w:t>
      </w:r>
    </w:p>
    <w:p w14:paraId="357F77AE" w14:textId="77777777" w:rsidR="000F5FA8" w:rsidRPr="002F45FF" w:rsidRDefault="000F5FA8" w:rsidP="003B7DE6">
      <w:pPr>
        <w:pStyle w:val="Item"/>
      </w:pPr>
      <w:r w:rsidRPr="002F45FF">
        <w:t xml:space="preserve">After “the assignor”, insert “, or, if the </w:t>
      </w:r>
      <w:proofErr w:type="spellStart"/>
      <w:r w:rsidRPr="002F45FF">
        <w:t>medicare</w:t>
      </w:r>
      <w:proofErr w:type="spellEnd"/>
      <w:r w:rsidRPr="002F45FF">
        <w:t xml:space="preserve"> benefit relates to a professional service rendered to another eligible person, that other person,”.</w:t>
      </w:r>
    </w:p>
    <w:p w14:paraId="761F2859" w14:textId="77777777" w:rsidR="000F5FA8" w:rsidRPr="002F45FF" w:rsidRDefault="000F5FA8" w:rsidP="003B7DE6">
      <w:pPr>
        <w:pStyle w:val="ItemHead"/>
      </w:pPr>
      <w:r w:rsidRPr="002F45FF">
        <w:t>9  After section 20AAA</w:t>
      </w:r>
    </w:p>
    <w:p w14:paraId="245BCBE1" w14:textId="77777777" w:rsidR="000F5FA8" w:rsidRPr="002F45FF" w:rsidRDefault="000F5FA8" w:rsidP="003B7DE6">
      <w:pPr>
        <w:pStyle w:val="Item"/>
      </w:pPr>
      <w:r w:rsidRPr="002F45FF">
        <w:t>Insert:</w:t>
      </w:r>
    </w:p>
    <w:p w14:paraId="70A93FCA" w14:textId="77777777" w:rsidR="000F5FA8" w:rsidRPr="002F45FF" w:rsidRDefault="000F5FA8" w:rsidP="003B7DE6">
      <w:pPr>
        <w:pStyle w:val="ActHead5"/>
      </w:pPr>
      <w:bookmarkStart w:id="67" w:name="_Toc213248572"/>
      <w:r w:rsidRPr="0004067A">
        <w:rPr>
          <w:rStyle w:val="CharSectno"/>
        </w:rPr>
        <w:t>20AAB</w:t>
      </w:r>
      <w:r w:rsidRPr="002F45FF">
        <w:t xml:space="preserve">  Minister may determine categories of professional services</w:t>
      </w:r>
      <w:bookmarkEnd w:id="67"/>
    </w:p>
    <w:p w14:paraId="28012C69" w14:textId="77777777" w:rsidR="000F5FA8" w:rsidRPr="002F45FF" w:rsidRDefault="000F5FA8" w:rsidP="003B7DE6">
      <w:pPr>
        <w:pStyle w:val="subsection"/>
      </w:pPr>
      <w:r w:rsidRPr="002F45FF">
        <w:tab/>
        <w:t>(1)</w:t>
      </w:r>
      <w:r w:rsidRPr="002F45FF">
        <w:tab/>
        <w:t>The Minister may, by legislative instrument, determine:</w:t>
      </w:r>
    </w:p>
    <w:p w14:paraId="50116DB8" w14:textId="77777777" w:rsidR="000F5FA8" w:rsidRPr="002F45FF" w:rsidRDefault="000F5FA8" w:rsidP="003B7DE6">
      <w:pPr>
        <w:pStyle w:val="paragraph"/>
      </w:pPr>
      <w:r w:rsidRPr="002F45FF">
        <w:tab/>
        <w:t>(a)</w:t>
      </w:r>
      <w:r w:rsidRPr="002F45FF">
        <w:tab/>
        <w:t>categories of professional services; and</w:t>
      </w:r>
    </w:p>
    <w:p w14:paraId="47AB00D0" w14:textId="77777777" w:rsidR="000F5FA8" w:rsidRPr="002F45FF" w:rsidRDefault="000F5FA8" w:rsidP="003B7DE6">
      <w:pPr>
        <w:pStyle w:val="paragraph"/>
      </w:pPr>
      <w:r w:rsidRPr="002F45FF">
        <w:tab/>
        <w:t>(b)</w:t>
      </w:r>
      <w:r w:rsidRPr="002F45FF">
        <w:tab/>
        <w:t>the professional services that are in specified categories.</w:t>
      </w:r>
    </w:p>
    <w:p w14:paraId="064B04A8" w14:textId="77777777" w:rsidR="000F5FA8" w:rsidRPr="002F45FF" w:rsidRDefault="000F5FA8" w:rsidP="003B7DE6">
      <w:pPr>
        <w:pStyle w:val="notetext"/>
      </w:pPr>
      <w:r w:rsidRPr="002F45FF">
        <w:t>Note:</w:t>
      </w:r>
      <w:r w:rsidRPr="002F45FF">
        <w:tab/>
        <w:t xml:space="preserve">For specification by class, see subsection 13(3) of the </w:t>
      </w:r>
      <w:r w:rsidRPr="002F45FF">
        <w:rPr>
          <w:i/>
          <w:iCs/>
        </w:rPr>
        <w:t>Legislation Act 2003</w:t>
      </w:r>
      <w:r w:rsidRPr="002F45FF">
        <w:t>.</w:t>
      </w:r>
    </w:p>
    <w:p w14:paraId="06FE5363" w14:textId="55837DCE" w:rsidR="000F5FA8" w:rsidRPr="002F45FF" w:rsidRDefault="000F5FA8" w:rsidP="003B7DE6">
      <w:pPr>
        <w:pStyle w:val="subsection"/>
      </w:pPr>
      <w:r w:rsidRPr="002F45FF">
        <w:tab/>
        <w:t>(2)</w:t>
      </w:r>
      <w:r w:rsidRPr="002F45FF">
        <w:tab/>
        <w:t xml:space="preserve">Regulations made for the purposes of paragraph 20A(1)(d) may operate by reference to a determination made under </w:t>
      </w:r>
      <w:r w:rsidR="002144CE" w:rsidRPr="002F45FF">
        <w:t>subsection (</w:t>
      </w:r>
      <w:r w:rsidRPr="002F45FF">
        <w:t>1) of this section.</w:t>
      </w:r>
    </w:p>
    <w:p w14:paraId="65D1B2D6" w14:textId="77777777" w:rsidR="000F5FA8" w:rsidRPr="002F45FF" w:rsidRDefault="000F5FA8" w:rsidP="003B7DE6">
      <w:pPr>
        <w:pStyle w:val="ItemHead"/>
      </w:pPr>
      <w:r w:rsidRPr="002F45FF">
        <w:t>10  Paragraph 127(3)(d)</w:t>
      </w:r>
    </w:p>
    <w:p w14:paraId="38C6AC96" w14:textId="77777777" w:rsidR="000F5FA8" w:rsidRPr="002F45FF" w:rsidRDefault="000F5FA8" w:rsidP="003B7DE6">
      <w:pPr>
        <w:pStyle w:val="Item"/>
      </w:pPr>
      <w:r w:rsidRPr="002F45FF">
        <w:t>Repeal the paragraph, substitute:</w:t>
      </w:r>
    </w:p>
    <w:p w14:paraId="38D7BF19" w14:textId="77777777" w:rsidR="000F5FA8" w:rsidRPr="002F45FF" w:rsidRDefault="000F5FA8" w:rsidP="003B7DE6">
      <w:pPr>
        <w:pStyle w:val="paragraph"/>
      </w:pPr>
      <w:r w:rsidRPr="002F45FF">
        <w:tab/>
        <w:t>(d)</w:t>
      </w:r>
      <w:r w:rsidRPr="002F45FF">
        <w:tab/>
        <w:t xml:space="preserve">the insurer or approved billing agent does not give a notification to the assignor or, if the </w:t>
      </w:r>
      <w:proofErr w:type="spellStart"/>
      <w:r w:rsidRPr="002F45FF">
        <w:t>medicare</w:t>
      </w:r>
      <w:proofErr w:type="spellEnd"/>
      <w:r w:rsidRPr="002F45FF">
        <w:t xml:space="preserve"> benefit relates to a professional service rendered to another eligible person, to that other person:</w:t>
      </w:r>
    </w:p>
    <w:p w14:paraId="47CAFC4C" w14:textId="77777777" w:rsidR="000F5FA8" w:rsidRPr="002F45FF" w:rsidRDefault="000F5FA8" w:rsidP="003B7DE6">
      <w:pPr>
        <w:pStyle w:val="paragraphsub"/>
      </w:pPr>
      <w:r w:rsidRPr="002F45FF">
        <w:tab/>
        <w:t>(i)</w:t>
      </w:r>
      <w:r w:rsidRPr="002F45FF">
        <w:tab/>
        <w:t>in accordance with any requirements specified in the regulations; and</w:t>
      </w:r>
    </w:p>
    <w:p w14:paraId="513DBDC2" w14:textId="77777777" w:rsidR="000F5FA8" w:rsidRPr="002F45FF" w:rsidRDefault="000F5FA8" w:rsidP="003B7DE6">
      <w:pPr>
        <w:pStyle w:val="paragraphsub"/>
      </w:pPr>
      <w:r w:rsidRPr="002F45FF">
        <w:lastRenderedPageBreak/>
        <w:tab/>
        <w:t>(ii)</w:t>
      </w:r>
      <w:r w:rsidRPr="002F45FF">
        <w:tab/>
        <w:t>within 6 months of the payment.</w:t>
      </w:r>
    </w:p>
    <w:p w14:paraId="48A5A6A0" w14:textId="77777777" w:rsidR="000F5FA8" w:rsidRPr="002F45FF" w:rsidRDefault="000F5FA8" w:rsidP="003B7DE6">
      <w:pPr>
        <w:pStyle w:val="ItemHead"/>
      </w:pPr>
      <w:r w:rsidRPr="002F45FF">
        <w:t>11  Paragraph 127(5)(d)</w:t>
      </w:r>
    </w:p>
    <w:p w14:paraId="15F6183A" w14:textId="77777777" w:rsidR="000F5FA8" w:rsidRPr="002F45FF" w:rsidRDefault="000F5FA8" w:rsidP="003B7DE6">
      <w:pPr>
        <w:pStyle w:val="Item"/>
      </w:pPr>
      <w:r w:rsidRPr="002F45FF">
        <w:t>Repeal the paragraph, substitute:</w:t>
      </w:r>
    </w:p>
    <w:p w14:paraId="1D0C2338" w14:textId="77777777" w:rsidR="000F5FA8" w:rsidRPr="002F45FF" w:rsidRDefault="000F5FA8" w:rsidP="003B7DE6">
      <w:pPr>
        <w:pStyle w:val="paragraph"/>
      </w:pPr>
      <w:r w:rsidRPr="002F45FF">
        <w:tab/>
        <w:t>(d)</w:t>
      </w:r>
      <w:r w:rsidRPr="002F45FF">
        <w:tab/>
        <w:t>the assignor asks the responsible provider for a copy of the terms of the request, as modified; and</w:t>
      </w:r>
    </w:p>
    <w:p w14:paraId="75AFCD05" w14:textId="77777777" w:rsidR="000F5FA8" w:rsidRPr="002F45FF" w:rsidRDefault="000F5FA8" w:rsidP="003B7DE6">
      <w:pPr>
        <w:pStyle w:val="paragraph"/>
      </w:pPr>
      <w:r w:rsidRPr="002F45FF">
        <w:tab/>
        <w:t>(e)</w:t>
      </w:r>
      <w:r w:rsidRPr="002F45FF">
        <w:tab/>
        <w:t>the responsible provider does not ensure that the assignor is given a copy of the terms of the request, as modified, as soon as practicable after the assignor asks for it.</w:t>
      </w:r>
    </w:p>
    <w:p w14:paraId="45C52EA4" w14:textId="61E55E12" w:rsidR="00EA4B6A" w:rsidRPr="002F45FF" w:rsidRDefault="0013445C" w:rsidP="003B7DE6">
      <w:pPr>
        <w:pStyle w:val="ActHead6"/>
        <w:pageBreakBefore/>
      </w:pPr>
      <w:bookmarkStart w:id="68" w:name="_Toc213248573"/>
      <w:r w:rsidRPr="0004067A">
        <w:rPr>
          <w:rStyle w:val="CharAmSchNo"/>
        </w:rPr>
        <w:lastRenderedPageBreak/>
        <w:t>Schedule 4</w:t>
      </w:r>
      <w:r w:rsidR="00EA4B6A" w:rsidRPr="002F45FF">
        <w:t>—</w:t>
      </w:r>
      <w:r w:rsidR="00EA4B6A" w:rsidRPr="0004067A">
        <w:rPr>
          <w:rStyle w:val="CharAmSchText"/>
        </w:rPr>
        <w:t xml:space="preserve">Bonded </w:t>
      </w:r>
      <w:r w:rsidR="003316D9" w:rsidRPr="0004067A">
        <w:rPr>
          <w:rStyle w:val="CharAmSchText"/>
        </w:rPr>
        <w:t>M</w:t>
      </w:r>
      <w:r w:rsidR="00EA4B6A" w:rsidRPr="0004067A">
        <w:rPr>
          <w:rStyle w:val="CharAmSchText"/>
        </w:rPr>
        <w:t xml:space="preserve">edical </w:t>
      </w:r>
      <w:r w:rsidR="003316D9" w:rsidRPr="0004067A">
        <w:rPr>
          <w:rStyle w:val="CharAmSchText"/>
        </w:rPr>
        <w:t>P</w:t>
      </w:r>
      <w:r w:rsidR="00EA4B6A" w:rsidRPr="0004067A">
        <w:rPr>
          <w:rStyle w:val="CharAmSchText"/>
        </w:rPr>
        <w:t>rogram</w:t>
      </w:r>
      <w:bookmarkEnd w:id="68"/>
    </w:p>
    <w:p w14:paraId="7D0948E0" w14:textId="11067651" w:rsidR="006D4C1F" w:rsidRPr="002F45FF" w:rsidRDefault="002144CE" w:rsidP="003B7DE6">
      <w:pPr>
        <w:pStyle w:val="ActHead7"/>
      </w:pPr>
      <w:bookmarkStart w:id="69" w:name="_Toc213248574"/>
      <w:r w:rsidRPr="0004067A">
        <w:rPr>
          <w:rStyle w:val="CharAmPartNo"/>
        </w:rPr>
        <w:t>Part 1</w:t>
      </w:r>
      <w:r w:rsidR="006D4C1F" w:rsidRPr="002F45FF">
        <w:t>—</w:t>
      </w:r>
      <w:r w:rsidR="006D4C1F" w:rsidRPr="0004067A">
        <w:rPr>
          <w:rStyle w:val="CharAmPartText"/>
        </w:rPr>
        <w:t>Repayment of education costs</w:t>
      </w:r>
      <w:bookmarkEnd w:id="69"/>
    </w:p>
    <w:p w14:paraId="683DA1E6" w14:textId="77777777" w:rsidR="006D4C1F" w:rsidRPr="002F45FF" w:rsidRDefault="006D4C1F" w:rsidP="003B7DE6">
      <w:pPr>
        <w:pStyle w:val="ActHead8"/>
      </w:pPr>
      <w:bookmarkStart w:id="70" w:name="_Toc213248575"/>
      <w:r w:rsidRPr="002F45FF">
        <w:t>Division 1—Main amendments</w:t>
      </w:r>
      <w:bookmarkEnd w:id="70"/>
    </w:p>
    <w:p w14:paraId="1F78DD62" w14:textId="77777777" w:rsidR="006D4C1F" w:rsidRPr="002F45FF" w:rsidRDefault="006D4C1F" w:rsidP="003B7DE6">
      <w:pPr>
        <w:pStyle w:val="ActHead9"/>
      </w:pPr>
      <w:bookmarkStart w:id="71" w:name="_Toc213248576"/>
      <w:r w:rsidRPr="002F45FF">
        <w:t>Health Insurance Act 1973</w:t>
      </w:r>
      <w:bookmarkEnd w:id="71"/>
    </w:p>
    <w:p w14:paraId="7AD1B07F" w14:textId="77777777" w:rsidR="006D4C1F" w:rsidRPr="002F45FF" w:rsidRDefault="006D4C1F" w:rsidP="003B7DE6">
      <w:pPr>
        <w:pStyle w:val="ItemHead"/>
      </w:pPr>
      <w:bookmarkStart w:id="72" w:name="_Hlk206083868"/>
      <w:r w:rsidRPr="002F45FF">
        <w:t>1  Subparagraph 124ZEA(5)(b)(i)</w:t>
      </w:r>
    </w:p>
    <w:p w14:paraId="596CE54E" w14:textId="77777777" w:rsidR="006D4C1F" w:rsidRPr="002F45FF" w:rsidRDefault="006D4C1F" w:rsidP="003B7DE6">
      <w:pPr>
        <w:pStyle w:val="Item"/>
      </w:pPr>
      <w:r w:rsidRPr="002F45FF">
        <w:t>Omit “paragraph 124ZG(1)(a) or (c)”, substitute “paragraph 124ZG(1)(c)”.</w:t>
      </w:r>
    </w:p>
    <w:p w14:paraId="41A5D434" w14:textId="77777777" w:rsidR="006D4C1F" w:rsidRPr="002F45FF" w:rsidRDefault="006D4C1F" w:rsidP="003B7DE6">
      <w:pPr>
        <w:pStyle w:val="ItemHead"/>
      </w:pPr>
      <w:r w:rsidRPr="002F45FF">
        <w:t>2  Subparagraph 124ZEA(5)(b)(ii)</w:t>
      </w:r>
    </w:p>
    <w:p w14:paraId="11CA93D4" w14:textId="77777777" w:rsidR="006D4C1F" w:rsidRPr="002F45FF" w:rsidRDefault="006D4C1F" w:rsidP="003B7DE6">
      <w:pPr>
        <w:pStyle w:val="Item"/>
      </w:pPr>
      <w:r w:rsidRPr="002F45FF">
        <w:t>Omit “paragraph 124ZG(1)(a) or (c)”, substitute “paragraph 124ZG(1)(c)”.</w:t>
      </w:r>
    </w:p>
    <w:p w14:paraId="2395E3B0" w14:textId="77777777" w:rsidR="006D4C1F" w:rsidRPr="002F45FF" w:rsidRDefault="006D4C1F" w:rsidP="003B7DE6">
      <w:pPr>
        <w:pStyle w:val="ItemHead"/>
      </w:pPr>
      <w:r w:rsidRPr="002F45FF">
        <w:t>3  Subsection 124ZH(1)</w:t>
      </w:r>
    </w:p>
    <w:p w14:paraId="484CAF34" w14:textId="77777777" w:rsidR="006D4C1F" w:rsidRPr="002F45FF" w:rsidRDefault="006D4C1F" w:rsidP="003B7DE6">
      <w:pPr>
        <w:pStyle w:val="Item"/>
      </w:pPr>
      <w:r w:rsidRPr="002F45FF">
        <w:t>Repeal the subsection, substitute:</w:t>
      </w:r>
    </w:p>
    <w:p w14:paraId="40EA36AE" w14:textId="77777777" w:rsidR="006D4C1F" w:rsidRPr="002F45FF" w:rsidRDefault="006D4C1F" w:rsidP="003B7DE6">
      <w:pPr>
        <w:pStyle w:val="subsection"/>
      </w:pPr>
      <w:r w:rsidRPr="002F45FF">
        <w:tab/>
        <w:t>(1)</w:t>
      </w:r>
      <w:r w:rsidRPr="002F45FF">
        <w:tab/>
        <w:t>This section applies if, at a time when a person is a bonded participant:</w:t>
      </w:r>
    </w:p>
    <w:p w14:paraId="7440946A" w14:textId="77777777" w:rsidR="006D4C1F" w:rsidRPr="002F45FF" w:rsidRDefault="006D4C1F" w:rsidP="003B7DE6">
      <w:pPr>
        <w:pStyle w:val="paragraph"/>
      </w:pPr>
      <w:r w:rsidRPr="002F45FF">
        <w:tab/>
        <w:t>(a)</w:t>
      </w:r>
      <w:r w:rsidRPr="002F45FF">
        <w:tab/>
        <w:t>the person has completed their course of study in medicine at an Australian university; and</w:t>
      </w:r>
    </w:p>
    <w:p w14:paraId="6C8A933A" w14:textId="77777777" w:rsidR="006D4C1F" w:rsidRPr="002F45FF" w:rsidRDefault="006D4C1F" w:rsidP="003B7DE6">
      <w:pPr>
        <w:pStyle w:val="paragraph"/>
      </w:pPr>
      <w:r w:rsidRPr="002F45FF">
        <w:tab/>
        <w:t>(b)</w:t>
      </w:r>
      <w:r w:rsidRPr="002F45FF">
        <w:tab/>
        <w:t>the person breaches the condition mentioned in paragraph 124ZG(1)(c).</w:t>
      </w:r>
    </w:p>
    <w:p w14:paraId="1B3F077E" w14:textId="77777777" w:rsidR="006D4C1F" w:rsidRPr="002F45FF" w:rsidRDefault="006D4C1F" w:rsidP="003B7DE6">
      <w:pPr>
        <w:pStyle w:val="ItemHead"/>
      </w:pPr>
      <w:r w:rsidRPr="002F45FF">
        <w:t>4  Paragraph 124ZH(4)(b)</w:t>
      </w:r>
    </w:p>
    <w:p w14:paraId="5C0F2425" w14:textId="77777777" w:rsidR="006D4C1F" w:rsidRPr="002F45FF" w:rsidRDefault="006D4C1F" w:rsidP="003B7DE6">
      <w:pPr>
        <w:pStyle w:val="Item"/>
      </w:pPr>
      <w:r w:rsidRPr="002F45FF">
        <w:t>Omit “paragraph 124ZG(1)(a) or (c) (as applicable)”, substitute “paragraph 124ZG(1)(c)”.</w:t>
      </w:r>
    </w:p>
    <w:p w14:paraId="4BEA8232" w14:textId="77777777" w:rsidR="006D4C1F" w:rsidRPr="002F45FF" w:rsidRDefault="006D4C1F" w:rsidP="003B7DE6">
      <w:pPr>
        <w:pStyle w:val="ItemHead"/>
      </w:pPr>
      <w:r w:rsidRPr="002F45FF">
        <w:t>5  Paragraph 124ZT(3)(f)</w:t>
      </w:r>
    </w:p>
    <w:p w14:paraId="7E91A16F" w14:textId="77777777" w:rsidR="006D4C1F" w:rsidRPr="002F45FF" w:rsidRDefault="006D4C1F" w:rsidP="003B7DE6">
      <w:pPr>
        <w:pStyle w:val="Item"/>
      </w:pPr>
      <w:r w:rsidRPr="002F45FF">
        <w:t>Omit “paragraph 124ZG(1)(a) or (c)”, substitute “paragraph 124ZG(1)(c)”.</w:t>
      </w:r>
    </w:p>
    <w:p w14:paraId="33EB2765" w14:textId="77777777" w:rsidR="006D4C1F" w:rsidRPr="002F45FF" w:rsidRDefault="006D4C1F" w:rsidP="003B7DE6">
      <w:pPr>
        <w:pStyle w:val="Transitional"/>
      </w:pPr>
      <w:r w:rsidRPr="002F45FF">
        <w:lastRenderedPageBreak/>
        <w:t>6  Application of amendments</w:t>
      </w:r>
    </w:p>
    <w:p w14:paraId="5F532222" w14:textId="77777777" w:rsidR="006D4C1F" w:rsidRPr="002F45FF" w:rsidRDefault="006D4C1F" w:rsidP="003B7DE6">
      <w:pPr>
        <w:pStyle w:val="Item"/>
      </w:pPr>
      <w:r w:rsidRPr="002F45FF">
        <w:t xml:space="preserve">The amendments made by this Division apply in relation to a breach of a condition mentioned in paragraph 124ZG(1)(a) or (c) of the </w:t>
      </w:r>
      <w:r w:rsidRPr="002F45FF">
        <w:rPr>
          <w:i/>
          <w:iCs/>
        </w:rPr>
        <w:t>Health Insurance Act 1973</w:t>
      </w:r>
      <w:r w:rsidRPr="002F45FF">
        <w:t xml:space="preserve"> whether the breach occurs before, on or after the commencement of this item.</w:t>
      </w:r>
    </w:p>
    <w:p w14:paraId="13516765" w14:textId="77777777" w:rsidR="006D4C1F" w:rsidRPr="002F45FF" w:rsidRDefault="006D4C1F" w:rsidP="003B7DE6">
      <w:pPr>
        <w:pStyle w:val="ActHead8"/>
      </w:pPr>
      <w:bookmarkStart w:id="73" w:name="_Toc213248577"/>
      <w:r w:rsidRPr="002F45FF">
        <w:t>Division 2—Other amendments</w:t>
      </w:r>
      <w:bookmarkEnd w:id="73"/>
    </w:p>
    <w:p w14:paraId="34F83687" w14:textId="77777777" w:rsidR="006D4C1F" w:rsidRPr="002F45FF" w:rsidRDefault="006D4C1F" w:rsidP="003B7DE6">
      <w:pPr>
        <w:pStyle w:val="ActHead9"/>
      </w:pPr>
      <w:bookmarkStart w:id="74" w:name="_Toc213248578"/>
      <w:r w:rsidRPr="002F45FF">
        <w:t>Health Insurance Act 1973</w:t>
      </w:r>
      <w:bookmarkEnd w:id="74"/>
    </w:p>
    <w:p w14:paraId="3150B2A9" w14:textId="77777777" w:rsidR="006D4C1F" w:rsidRPr="002F45FF" w:rsidRDefault="006D4C1F" w:rsidP="003B7DE6">
      <w:pPr>
        <w:pStyle w:val="ItemHead"/>
      </w:pPr>
      <w:r w:rsidRPr="002F45FF">
        <w:t>7  Subsection 124ZQ(1)</w:t>
      </w:r>
    </w:p>
    <w:p w14:paraId="7FE2BA28" w14:textId="77777777" w:rsidR="006D4C1F" w:rsidRPr="002F45FF" w:rsidRDefault="006D4C1F" w:rsidP="003B7DE6">
      <w:pPr>
        <w:pStyle w:val="Item"/>
      </w:pPr>
      <w:r w:rsidRPr="002F45FF">
        <w:t>Omit “person’s census date for the second year of the person’s course of study in medicine”, substitute “person completes their course of study in medicine”.</w:t>
      </w:r>
    </w:p>
    <w:p w14:paraId="380C9CA6" w14:textId="77777777" w:rsidR="006D4C1F" w:rsidRPr="002F45FF" w:rsidRDefault="006D4C1F" w:rsidP="003B7DE6">
      <w:pPr>
        <w:pStyle w:val="Transitional"/>
      </w:pPr>
      <w:r w:rsidRPr="002F45FF">
        <w:t>8  Application of amendments</w:t>
      </w:r>
    </w:p>
    <w:p w14:paraId="56E2598E" w14:textId="77777777" w:rsidR="006D4C1F" w:rsidRPr="002F45FF" w:rsidRDefault="006D4C1F" w:rsidP="003B7DE6">
      <w:pPr>
        <w:pStyle w:val="Item"/>
      </w:pPr>
      <w:r w:rsidRPr="002F45FF">
        <w:t>The amendments made by this Division apply in relation to a person who withdraws from the Bonded Medical Program before, on or after the commencement of this item.</w:t>
      </w:r>
    </w:p>
    <w:p w14:paraId="449280D7" w14:textId="77777777" w:rsidR="006D4C1F" w:rsidRPr="002F45FF" w:rsidRDefault="006D4C1F" w:rsidP="003B7DE6">
      <w:pPr>
        <w:pStyle w:val="ActHead7"/>
        <w:pageBreakBefore/>
      </w:pPr>
      <w:bookmarkStart w:id="75" w:name="_Toc213248579"/>
      <w:r w:rsidRPr="0004067A">
        <w:rPr>
          <w:rStyle w:val="CharAmPartNo"/>
        </w:rPr>
        <w:lastRenderedPageBreak/>
        <w:t>Part 2</w:t>
      </w:r>
      <w:r w:rsidRPr="002F45FF">
        <w:t>—</w:t>
      </w:r>
      <w:r w:rsidRPr="0004067A">
        <w:rPr>
          <w:rStyle w:val="CharAmPartText"/>
        </w:rPr>
        <w:t>Medicare benefits</w:t>
      </w:r>
      <w:bookmarkEnd w:id="75"/>
    </w:p>
    <w:p w14:paraId="4365934B" w14:textId="77777777" w:rsidR="006D4C1F" w:rsidRPr="002F45FF" w:rsidRDefault="006D4C1F" w:rsidP="003B7DE6">
      <w:pPr>
        <w:pStyle w:val="ActHead9"/>
      </w:pPr>
      <w:bookmarkStart w:id="76" w:name="_Toc213248580"/>
      <w:r w:rsidRPr="002F45FF">
        <w:t>Health Insurance Act 1973</w:t>
      </w:r>
      <w:bookmarkEnd w:id="76"/>
    </w:p>
    <w:p w14:paraId="2AD08042" w14:textId="77777777" w:rsidR="006D4C1F" w:rsidRPr="002F45FF" w:rsidRDefault="006D4C1F" w:rsidP="003B7DE6">
      <w:pPr>
        <w:pStyle w:val="ItemHead"/>
      </w:pPr>
      <w:r w:rsidRPr="002F45FF">
        <w:t>9  Subparagraph 124ZEA(5)(c)(ii)</w:t>
      </w:r>
    </w:p>
    <w:p w14:paraId="1BD53FEB" w14:textId="77777777" w:rsidR="006D4C1F" w:rsidRPr="002F45FF" w:rsidRDefault="006D4C1F" w:rsidP="003B7DE6">
      <w:pPr>
        <w:pStyle w:val="Item"/>
      </w:pPr>
      <w:r w:rsidRPr="002F45FF">
        <w:t>Repeal the subparagraph.</w:t>
      </w:r>
    </w:p>
    <w:p w14:paraId="5F01C8FA" w14:textId="77777777" w:rsidR="006D4C1F" w:rsidRPr="002F45FF" w:rsidRDefault="006D4C1F" w:rsidP="003B7DE6">
      <w:pPr>
        <w:pStyle w:val="ItemHead"/>
      </w:pPr>
      <w:r w:rsidRPr="002F45FF">
        <w:t>10  Section 124ZJ</w:t>
      </w:r>
    </w:p>
    <w:p w14:paraId="6287F7E9" w14:textId="77777777" w:rsidR="006D4C1F" w:rsidRPr="002F45FF" w:rsidRDefault="006D4C1F" w:rsidP="003B7DE6">
      <w:pPr>
        <w:pStyle w:val="Item"/>
      </w:pPr>
      <w:r w:rsidRPr="002F45FF">
        <w:t>Repeal the section.</w:t>
      </w:r>
    </w:p>
    <w:p w14:paraId="153E7E5D" w14:textId="77777777" w:rsidR="006D4C1F" w:rsidRPr="002F45FF" w:rsidRDefault="006D4C1F" w:rsidP="003B7DE6">
      <w:pPr>
        <w:pStyle w:val="ItemHead"/>
      </w:pPr>
      <w:r w:rsidRPr="002F45FF">
        <w:t>11  Subsections 124ZQ(3) to (5)</w:t>
      </w:r>
    </w:p>
    <w:p w14:paraId="19826BA9" w14:textId="77777777" w:rsidR="006D4C1F" w:rsidRPr="002F45FF" w:rsidRDefault="006D4C1F" w:rsidP="003B7DE6">
      <w:pPr>
        <w:pStyle w:val="Item"/>
      </w:pPr>
      <w:r w:rsidRPr="002F45FF">
        <w:t>Repeal the subsections.</w:t>
      </w:r>
    </w:p>
    <w:p w14:paraId="3B68FCE0" w14:textId="77777777" w:rsidR="006D4C1F" w:rsidRPr="002F45FF" w:rsidRDefault="006D4C1F" w:rsidP="003B7DE6">
      <w:pPr>
        <w:pStyle w:val="ActHead7"/>
        <w:pageBreakBefore/>
      </w:pPr>
      <w:bookmarkStart w:id="77" w:name="_Toc213248581"/>
      <w:r w:rsidRPr="0004067A">
        <w:rPr>
          <w:rStyle w:val="CharAmPartNo"/>
        </w:rPr>
        <w:lastRenderedPageBreak/>
        <w:t>Part 3</w:t>
      </w:r>
      <w:r w:rsidRPr="002F45FF">
        <w:t>—</w:t>
      </w:r>
      <w:r w:rsidRPr="0004067A">
        <w:rPr>
          <w:rStyle w:val="CharAmPartText"/>
        </w:rPr>
        <w:t>Bonded Medical Program rules</w:t>
      </w:r>
      <w:bookmarkEnd w:id="77"/>
    </w:p>
    <w:p w14:paraId="45B9E5FB" w14:textId="77777777" w:rsidR="006D4C1F" w:rsidRPr="002F45FF" w:rsidRDefault="006D4C1F" w:rsidP="003B7DE6">
      <w:pPr>
        <w:pStyle w:val="ActHead9"/>
      </w:pPr>
      <w:bookmarkStart w:id="78" w:name="_Toc213248582"/>
      <w:r w:rsidRPr="002F45FF">
        <w:t>Health Insurance Act 1973</w:t>
      </w:r>
      <w:bookmarkEnd w:id="78"/>
    </w:p>
    <w:p w14:paraId="07B8A867" w14:textId="77777777" w:rsidR="006D4C1F" w:rsidRPr="002F45FF" w:rsidRDefault="006D4C1F" w:rsidP="003B7DE6">
      <w:pPr>
        <w:pStyle w:val="ItemHead"/>
      </w:pPr>
      <w:r w:rsidRPr="002F45FF">
        <w:t>12  After paragraph 124ZT(3)(d)</w:t>
      </w:r>
    </w:p>
    <w:p w14:paraId="52211F34" w14:textId="77777777" w:rsidR="006D4C1F" w:rsidRPr="002F45FF" w:rsidRDefault="006D4C1F" w:rsidP="003B7DE6">
      <w:pPr>
        <w:pStyle w:val="Item"/>
      </w:pPr>
      <w:r w:rsidRPr="002F45FF">
        <w:t>Insert:</w:t>
      </w:r>
    </w:p>
    <w:p w14:paraId="5BB6F909" w14:textId="77777777" w:rsidR="006D4C1F" w:rsidRPr="002F45FF" w:rsidRDefault="006D4C1F" w:rsidP="003B7DE6">
      <w:pPr>
        <w:pStyle w:val="paragraph"/>
      </w:pPr>
      <w:r w:rsidRPr="002F45FF">
        <w:tab/>
        <w:t>(da)</w:t>
      </w:r>
      <w:r w:rsidRPr="002F45FF">
        <w:tab/>
        <w:t>that a bonded participant is taken to have completed a return of service obligation despite anything in Subdivision B;</w:t>
      </w:r>
    </w:p>
    <w:p w14:paraId="157CC4BC" w14:textId="77777777" w:rsidR="006D4C1F" w:rsidRPr="002F45FF" w:rsidRDefault="006D4C1F" w:rsidP="003B7DE6">
      <w:pPr>
        <w:pStyle w:val="paragraph"/>
      </w:pPr>
      <w:r w:rsidRPr="002F45FF">
        <w:tab/>
        <w:t>(</w:t>
      </w:r>
      <w:proofErr w:type="spellStart"/>
      <w:r w:rsidRPr="002F45FF">
        <w:t>db</w:t>
      </w:r>
      <w:proofErr w:type="spellEnd"/>
      <w:r w:rsidRPr="002F45FF">
        <w:t>)</w:t>
      </w:r>
      <w:r w:rsidRPr="002F45FF">
        <w:tab/>
        <w:t>that work completed by a person who is a bonded participant (including work completed before the person became a bonded participant) is taken to qualify for completing the person’s return of service obligation, despite anything in Subdivision B;</w:t>
      </w:r>
    </w:p>
    <w:p w14:paraId="6E941A70" w14:textId="77777777" w:rsidR="006D4C1F" w:rsidRPr="002F45FF" w:rsidRDefault="006D4C1F" w:rsidP="003B7DE6">
      <w:pPr>
        <w:pStyle w:val="ItemHead"/>
      </w:pPr>
      <w:r w:rsidRPr="002F45FF">
        <w:t>13  At the end of subsection 124ZT(3)</w:t>
      </w:r>
    </w:p>
    <w:p w14:paraId="42C73917" w14:textId="77777777" w:rsidR="006D4C1F" w:rsidRPr="002F45FF" w:rsidRDefault="006D4C1F" w:rsidP="003B7DE6">
      <w:pPr>
        <w:pStyle w:val="Item"/>
      </w:pPr>
      <w:r w:rsidRPr="002F45FF">
        <w:t>Add:</w:t>
      </w:r>
    </w:p>
    <w:p w14:paraId="6FE611AD" w14:textId="77777777" w:rsidR="006D4C1F" w:rsidRDefault="006D4C1F" w:rsidP="003B7DE6">
      <w:pPr>
        <w:pStyle w:val="paragraph"/>
      </w:pPr>
      <w:r w:rsidRPr="002F45FF">
        <w:tab/>
        <w:t>; (h)</w:t>
      </w:r>
      <w:r w:rsidRPr="002F45FF">
        <w:tab/>
        <w:t>the waiver or refund (wholly or in part) of any amount mentioned in subsection 124ZH(2) or 124ZQ(1).</w:t>
      </w:r>
    </w:p>
    <w:bookmarkEnd w:id="72"/>
    <w:p w14:paraId="60990AA8" w14:textId="77777777" w:rsidR="003A6A05" w:rsidRPr="00483966" w:rsidRDefault="003A6A05" w:rsidP="003A6A05">
      <w:pPr>
        <w:rPr>
          <w:rFonts w:eastAsia="Calibri" w:cs="Times New Roman"/>
        </w:rPr>
      </w:pPr>
    </w:p>
    <w:p w14:paraId="6A3AABA4" w14:textId="77777777" w:rsidR="003A6A05" w:rsidRPr="00483966" w:rsidRDefault="003A6A05" w:rsidP="003A6A05">
      <w:pPr>
        <w:keepNext/>
        <w:spacing w:line="240" w:lineRule="auto"/>
        <w:rPr>
          <w:rFonts w:eastAsia="Times New Roman" w:cs="Times New Roman"/>
          <w:sz w:val="20"/>
          <w:lang w:eastAsia="en-AU"/>
        </w:rPr>
      </w:pPr>
    </w:p>
    <w:p w14:paraId="67D79FE5" w14:textId="77777777" w:rsidR="003A6A05" w:rsidRPr="00483966" w:rsidRDefault="003A6A05" w:rsidP="003A6A05">
      <w:pPr>
        <w:keepNext/>
        <w:spacing w:line="240" w:lineRule="auto"/>
        <w:rPr>
          <w:rFonts w:eastAsia="Times New Roman" w:cs="Times New Roman"/>
          <w:sz w:val="20"/>
          <w:lang w:eastAsia="en-AU"/>
        </w:rPr>
      </w:pPr>
    </w:p>
    <w:p w14:paraId="561E14EB" w14:textId="77777777" w:rsidR="003A6A05" w:rsidRPr="00483966" w:rsidRDefault="003A6A05" w:rsidP="003A6A05">
      <w:pPr>
        <w:keepNext/>
        <w:pBdr>
          <w:top w:val="single" w:sz="2" w:space="1" w:color="auto"/>
        </w:pBdr>
        <w:spacing w:line="240" w:lineRule="auto"/>
        <w:rPr>
          <w:rFonts w:eastAsia="Times New Roman" w:cs="Times New Roman"/>
          <w:sz w:val="20"/>
          <w:lang w:eastAsia="en-AU"/>
        </w:rPr>
      </w:pPr>
    </w:p>
    <w:p w14:paraId="169AF426" w14:textId="77777777" w:rsidR="00E8540A" w:rsidRDefault="00E8540A" w:rsidP="000C5962">
      <w:pPr>
        <w:pStyle w:val="2ndRd"/>
        <w:keepNext/>
        <w:spacing w:line="260" w:lineRule="atLeast"/>
        <w:rPr>
          <w:i/>
        </w:rPr>
      </w:pPr>
      <w:r>
        <w:t>[</w:t>
      </w:r>
      <w:r>
        <w:rPr>
          <w:i/>
        </w:rPr>
        <w:t>Minister’s second reading speech made in—</w:t>
      </w:r>
    </w:p>
    <w:p w14:paraId="5195199D" w14:textId="6ADC5F46" w:rsidR="00E8540A" w:rsidRDefault="00E8540A" w:rsidP="000C5962">
      <w:pPr>
        <w:pStyle w:val="2ndRd"/>
        <w:keepNext/>
        <w:spacing w:line="260" w:lineRule="atLeast"/>
        <w:rPr>
          <w:i/>
        </w:rPr>
      </w:pPr>
      <w:r>
        <w:rPr>
          <w:i/>
        </w:rPr>
        <w:t>House of Representatives on 4 September 2025</w:t>
      </w:r>
    </w:p>
    <w:p w14:paraId="600484A2" w14:textId="02686DD4" w:rsidR="00E8540A" w:rsidRDefault="00E8540A" w:rsidP="000C5962">
      <w:pPr>
        <w:pStyle w:val="2ndRd"/>
        <w:keepNext/>
        <w:spacing w:line="260" w:lineRule="atLeast"/>
        <w:rPr>
          <w:i/>
        </w:rPr>
      </w:pPr>
      <w:r>
        <w:rPr>
          <w:i/>
        </w:rPr>
        <w:t>Senate on 27 October 2025</w:t>
      </w:r>
      <w:r>
        <w:t>]</w:t>
      </w:r>
    </w:p>
    <w:p w14:paraId="28612A92" w14:textId="77777777" w:rsidR="00E8540A" w:rsidRDefault="00E8540A" w:rsidP="000C5962"/>
    <w:p w14:paraId="218E33ED" w14:textId="0E518EB2" w:rsidR="00C9759C" w:rsidRPr="00E8540A" w:rsidRDefault="00E8540A" w:rsidP="003A6A05">
      <w:pPr>
        <w:framePr w:hSpace="180" w:wrap="around" w:vAnchor="text" w:hAnchor="page" w:x="2463" w:y="2984"/>
      </w:pPr>
      <w:r>
        <w:t>(65/25)</w:t>
      </w:r>
    </w:p>
    <w:p w14:paraId="2BB30848" w14:textId="77777777" w:rsidR="00E8540A" w:rsidRDefault="00E8540A"/>
    <w:sectPr w:rsidR="00E8540A" w:rsidSect="00C9759C">
      <w:headerReference w:type="even" r:id="rId21"/>
      <w:headerReference w:type="default" r:id="rId22"/>
      <w:footerReference w:type="even" r:id="rId23"/>
      <w:footerReference w:type="default" r:id="rId24"/>
      <w:headerReference w:type="first" r:id="rId25"/>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29486" w14:textId="77777777" w:rsidR="006C6D6F" w:rsidRDefault="006C6D6F" w:rsidP="0048364F">
      <w:pPr>
        <w:spacing w:line="240" w:lineRule="auto"/>
      </w:pPr>
      <w:r>
        <w:separator/>
      </w:r>
    </w:p>
  </w:endnote>
  <w:endnote w:type="continuationSeparator" w:id="0">
    <w:p w14:paraId="5F98D0A4" w14:textId="77777777" w:rsidR="006C6D6F" w:rsidRDefault="006C6D6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B297" w14:textId="49BA3B43" w:rsidR="005B4181" w:rsidRPr="005F1388" w:rsidRDefault="005B4181" w:rsidP="003B7DE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AEE8" w14:textId="253919E5" w:rsidR="00E8540A" w:rsidRDefault="00E8540A" w:rsidP="00CD12A5">
    <w:pPr>
      <w:pStyle w:val="ScalePlusRef"/>
    </w:pPr>
    <w:r>
      <w:t>Note: An electronic version of this Act is available on the Federal Register of Legislation (</w:t>
    </w:r>
    <w:hyperlink r:id="rId1" w:history="1">
      <w:r>
        <w:t>https://www.legislation.gov.au/</w:t>
      </w:r>
    </w:hyperlink>
    <w:r>
      <w:t>)</w:t>
    </w:r>
  </w:p>
  <w:p w14:paraId="2805BF84" w14:textId="77777777" w:rsidR="00E8540A" w:rsidRDefault="00E8540A" w:rsidP="00CD12A5"/>
  <w:p w14:paraId="6F5561C8" w14:textId="18345B4F" w:rsidR="005B4181" w:rsidRDefault="005B4181" w:rsidP="003B7DE6">
    <w:pPr>
      <w:pStyle w:val="Footer"/>
      <w:spacing w:before="120"/>
    </w:pPr>
  </w:p>
  <w:p w14:paraId="02D444B5" w14:textId="77F7B99F" w:rsidR="005B4181" w:rsidRPr="005F1388" w:rsidRDefault="005B418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3333" w14:textId="77777777" w:rsidR="0049358B" w:rsidRPr="00A961C4" w:rsidRDefault="0049358B" w:rsidP="003B7DE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9358B" w14:paraId="303C427E" w14:textId="77777777" w:rsidTr="0004067A">
      <w:tc>
        <w:tcPr>
          <w:tcW w:w="1247" w:type="dxa"/>
        </w:tcPr>
        <w:p w14:paraId="72BCCEBE" w14:textId="65209D57" w:rsidR="0049358B" w:rsidRDefault="00E8540A" w:rsidP="0049358B">
          <w:pP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00792">
            <w:rPr>
              <w:i/>
              <w:sz w:val="18"/>
            </w:rPr>
            <w:t>No. 54, 2025</w:t>
          </w:r>
          <w:r w:rsidRPr="00ED79B6">
            <w:rPr>
              <w:i/>
              <w:sz w:val="18"/>
            </w:rPr>
            <w:fldChar w:fldCharType="end"/>
          </w:r>
        </w:p>
      </w:tc>
      <w:tc>
        <w:tcPr>
          <w:tcW w:w="5387" w:type="dxa"/>
        </w:tcPr>
        <w:p w14:paraId="50543719" w14:textId="6D72ECC4" w:rsidR="0049358B" w:rsidRDefault="0049358B" w:rsidP="0049358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00792">
            <w:rPr>
              <w:i/>
              <w:sz w:val="18"/>
            </w:rPr>
            <w:t>Health Legislation Amendment (Miscellaneous Measures No. 1) Act 2025</w:t>
          </w:r>
          <w:r w:rsidRPr="007A1328">
            <w:rPr>
              <w:i/>
              <w:sz w:val="18"/>
            </w:rPr>
            <w:fldChar w:fldCharType="end"/>
          </w:r>
        </w:p>
      </w:tc>
      <w:tc>
        <w:tcPr>
          <w:tcW w:w="669" w:type="dxa"/>
        </w:tcPr>
        <w:p w14:paraId="49D29F76" w14:textId="77777777" w:rsidR="0049358B" w:rsidRDefault="0049358B" w:rsidP="0049358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128A3764" w14:textId="77777777" w:rsidR="005B4181" w:rsidRPr="0049358B" w:rsidRDefault="005B4181" w:rsidP="004935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384BE" w14:textId="77777777" w:rsidR="005B4181" w:rsidRDefault="005B4181" w:rsidP="003B7DE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B4181" w14:paraId="1D661CBD" w14:textId="77777777" w:rsidTr="0066090A">
      <w:tc>
        <w:tcPr>
          <w:tcW w:w="646" w:type="dxa"/>
        </w:tcPr>
        <w:p w14:paraId="72881A21" w14:textId="77777777" w:rsidR="005B4181" w:rsidRDefault="005B4181"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6A5F4B2A" w14:textId="1E547F11" w:rsidR="005B4181" w:rsidRDefault="005B4181" w:rsidP="006609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00792">
            <w:rPr>
              <w:i/>
              <w:sz w:val="18"/>
            </w:rPr>
            <w:t>Health Legislation Amendment (Miscellaneous Measures No. 1) Act 2025</w:t>
          </w:r>
          <w:r w:rsidRPr="00ED79B6">
            <w:rPr>
              <w:i/>
              <w:sz w:val="18"/>
            </w:rPr>
            <w:fldChar w:fldCharType="end"/>
          </w:r>
        </w:p>
      </w:tc>
      <w:tc>
        <w:tcPr>
          <w:tcW w:w="1270" w:type="dxa"/>
        </w:tcPr>
        <w:p w14:paraId="64D368BE" w14:textId="27A5A103" w:rsidR="005B4181" w:rsidRDefault="00E8540A"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00792">
            <w:rPr>
              <w:i/>
              <w:sz w:val="18"/>
            </w:rPr>
            <w:t>No. 54, 2025</w:t>
          </w:r>
          <w:r w:rsidRPr="00ED79B6">
            <w:rPr>
              <w:i/>
              <w:sz w:val="18"/>
            </w:rPr>
            <w:fldChar w:fldCharType="end"/>
          </w:r>
        </w:p>
      </w:tc>
    </w:tr>
  </w:tbl>
  <w:p w14:paraId="00C33F24" w14:textId="0960140D" w:rsidR="005B4181" w:rsidRDefault="005B418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5BEA" w14:textId="77777777" w:rsidR="005B4181" w:rsidRDefault="005B4181" w:rsidP="003B7DE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B4181" w14:paraId="62CE54B5" w14:textId="77777777" w:rsidTr="0066090A">
      <w:tc>
        <w:tcPr>
          <w:tcW w:w="1247" w:type="dxa"/>
        </w:tcPr>
        <w:p w14:paraId="0B561174" w14:textId="6DDF9C08" w:rsidR="005B4181" w:rsidRDefault="005B4181" w:rsidP="0066090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00792">
            <w:rPr>
              <w:i/>
              <w:sz w:val="18"/>
            </w:rPr>
            <w:t>No. 54, 2025</w:t>
          </w:r>
          <w:r w:rsidRPr="00ED79B6">
            <w:rPr>
              <w:i/>
              <w:sz w:val="18"/>
            </w:rPr>
            <w:fldChar w:fldCharType="end"/>
          </w:r>
        </w:p>
      </w:tc>
      <w:tc>
        <w:tcPr>
          <w:tcW w:w="5387" w:type="dxa"/>
        </w:tcPr>
        <w:p w14:paraId="7FE842C3" w14:textId="45B1F326" w:rsidR="005B4181" w:rsidRDefault="005B4181" w:rsidP="0066090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00792">
            <w:rPr>
              <w:i/>
              <w:sz w:val="18"/>
            </w:rPr>
            <w:t>Health Legislation Amendment (Miscellaneous Measures No. 1) Act 2025</w:t>
          </w:r>
          <w:r w:rsidRPr="00ED79B6">
            <w:rPr>
              <w:i/>
              <w:sz w:val="18"/>
            </w:rPr>
            <w:fldChar w:fldCharType="end"/>
          </w:r>
        </w:p>
      </w:tc>
      <w:tc>
        <w:tcPr>
          <w:tcW w:w="669" w:type="dxa"/>
        </w:tcPr>
        <w:p w14:paraId="0C5638D1" w14:textId="77777777" w:rsidR="005B4181" w:rsidRDefault="005B4181"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E7E2F17" w14:textId="58FFEE3D" w:rsidR="005B4181" w:rsidRPr="00ED79B6" w:rsidRDefault="005B4181"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0879" w14:textId="77777777" w:rsidR="005B4181" w:rsidRPr="00A961C4" w:rsidRDefault="005B4181" w:rsidP="003B7DE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B4181" w14:paraId="5E7937C8" w14:textId="77777777" w:rsidTr="0004067A">
      <w:tc>
        <w:tcPr>
          <w:tcW w:w="646" w:type="dxa"/>
        </w:tcPr>
        <w:p w14:paraId="2443BDCF" w14:textId="77777777" w:rsidR="005B4181" w:rsidRDefault="005B4181"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55D57C59" w14:textId="143B7CC6" w:rsidR="005B4181" w:rsidRDefault="005B4181"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00792">
            <w:rPr>
              <w:i/>
              <w:sz w:val="18"/>
            </w:rPr>
            <w:t>Health Legislation Amendment (Miscellaneous Measures No. 1) Act 2025</w:t>
          </w:r>
          <w:r w:rsidRPr="007A1328">
            <w:rPr>
              <w:i/>
              <w:sz w:val="18"/>
            </w:rPr>
            <w:fldChar w:fldCharType="end"/>
          </w:r>
        </w:p>
      </w:tc>
      <w:tc>
        <w:tcPr>
          <w:tcW w:w="1270" w:type="dxa"/>
        </w:tcPr>
        <w:p w14:paraId="7A104D7A" w14:textId="1376D67E" w:rsidR="005B4181" w:rsidRDefault="002B7C11"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00792">
            <w:rPr>
              <w:i/>
              <w:sz w:val="18"/>
            </w:rPr>
            <w:t>No. 54, 2025</w:t>
          </w:r>
          <w:r w:rsidRPr="00ED79B6">
            <w:rPr>
              <w:i/>
              <w:sz w:val="18"/>
            </w:rPr>
            <w:fldChar w:fldCharType="end"/>
          </w:r>
        </w:p>
      </w:tc>
    </w:tr>
  </w:tbl>
  <w:p w14:paraId="74B3E2BF" w14:textId="0F702B77" w:rsidR="005B4181" w:rsidRPr="00A961C4" w:rsidRDefault="005B4181"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8455" w14:textId="77777777" w:rsidR="005B4181" w:rsidRPr="00A961C4" w:rsidRDefault="005B4181" w:rsidP="003B7DE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B4181" w14:paraId="66D1414D" w14:textId="77777777" w:rsidTr="0004067A">
      <w:tc>
        <w:tcPr>
          <w:tcW w:w="1247" w:type="dxa"/>
        </w:tcPr>
        <w:p w14:paraId="58696D32" w14:textId="55BFBB7D" w:rsidR="005B4181" w:rsidRDefault="008650A7" w:rsidP="0066090A">
          <w:pP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00792">
            <w:rPr>
              <w:i/>
              <w:sz w:val="18"/>
            </w:rPr>
            <w:t>No. 54, 2025</w:t>
          </w:r>
          <w:r w:rsidRPr="00ED79B6">
            <w:rPr>
              <w:i/>
              <w:sz w:val="18"/>
            </w:rPr>
            <w:fldChar w:fldCharType="end"/>
          </w:r>
        </w:p>
      </w:tc>
      <w:tc>
        <w:tcPr>
          <w:tcW w:w="5387" w:type="dxa"/>
        </w:tcPr>
        <w:p w14:paraId="5F8EF978" w14:textId="0B5D5BE4" w:rsidR="005B4181" w:rsidRDefault="005B4181"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00792">
            <w:rPr>
              <w:i/>
              <w:sz w:val="18"/>
            </w:rPr>
            <w:t>Health Legislation Amendment (Miscellaneous Measures No. 1) Act 2025</w:t>
          </w:r>
          <w:r w:rsidRPr="007A1328">
            <w:rPr>
              <w:i/>
              <w:sz w:val="18"/>
            </w:rPr>
            <w:fldChar w:fldCharType="end"/>
          </w:r>
        </w:p>
      </w:tc>
      <w:tc>
        <w:tcPr>
          <w:tcW w:w="669" w:type="dxa"/>
        </w:tcPr>
        <w:p w14:paraId="0B05566D" w14:textId="77777777" w:rsidR="005B4181" w:rsidRDefault="005B4181"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527F575B" w14:textId="4E3F5749" w:rsidR="005B4181" w:rsidRPr="00055B5C" w:rsidRDefault="005B4181" w:rsidP="00055B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C96A5" w14:textId="77777777" w:rsidR="006C6D6F" w:rsidRDefault="006C6D6F" w:rsidP="0048364F">
      <w:pPr>
        <w:spacing w:line="240" w:lineRule="auto"/>
      </w:pPr>
      <w:r>
        <w:separator/>
      </w:r>
    </w:p>
  </w:footnote>
  <w:footnote w:type="continuationSeparator" w:id="0">
    <w:p w14:paraId="27760D1D" w14:textId="77777777" w:rsidR="006C6D6F" w:rsidRDefault="006C6D6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651A" w14:textId="7C7036EA" w:rsidR="005B4181" w:rsidRPr="005F1388" w:rsidRDefault="005B4181"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F3BE" w14:textId="56A7BFA6" w:rsidR="005B4181" w:rsidRPr="005F1388" w:rsidRDefault="005B4181"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5B06" w14:textId="77777777" w:rsidR="005B4181" w:rsidRPr="005F1388" w:rsidRDefault="005B418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27C5" w14:textId="47671791" w:rsidR="005B4181" w:rsidRPr="00ED79B6" w:rsidRDefault="005B4181"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D91C9" w14:textId="0B333AE5" w:rsidR="005B4181" w:rsidRPr="00ED79B6" w:rsidRDefault="005B4181"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C037" w14:textId="77777777" w:rsidR="005B4181" w:rsidRPr="00ED79B6" w:rsidRDefault="005B418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6F3D" w14:textId="4D767756" w:rsidR="005B4181" w:rsidRPr="00A961C4" w:rsidRDefault="005B4181"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3272264B" w14:textId="25F645B0" w:rsidR="005B4181" w:rsidRPr="00A961C4" w:rsidRDefault="005B418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033C863" w14:textId="77777777" w:rsidR="005B4181" w:rsidRPr="00A961C4" w:rsidRDefault="005B4181"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306F" w14:textId="0C6E2D8C" w:rsidR="005B4181" w:rsidRPr="00A961C4" w:rsidRDefault="005B4181"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1A8A202B" w14:textId="64FF2D83" w:rsidR="005B4181" w:rsidRPr="00A961C4" w:rsidRDefault="005B418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000BF41" w14:textId="77777777" w:rsidR="005B4181" w:rsidRPr="00A961C4" w:rsidRDefault="005B4181"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043B" w14:textId="4311FE1E" w:rsidR="005B4181" w:rsidRPr="00A961C4" w:rsidRDefault="005B4181"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8A5ACE"/>
    <w:multiLevelType w:val="hybridMultilevel"/>
    <w:tmpl w:val="9DAA0A86"/>
    <w:lvl w:ilvl="0" w:tplc="25882F6A">
      <w:start w:val="1"/>
      <w:numFmt w:val="decimal"/>
      <w:lvlText w:val="%1."/>
      <w:lvlJc w:val="left"/>
      <w:pPr>
        <w:ind w:left="720" w:hanging="360"/>
      </w:pPr>
      <w:rPr>
        <w:i w:val="0"/>
        <w:iCs w:val="0"/>
        <w:color w:val="auto"/>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7E0A1EB6"/>
    <w:multiLevelType w:val="hybridMultilevel"/>
    <w:tmpl w:val="C492A51C"/>
    <w:lvl w:ilvl="0" w:tplc="388804EA">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num w:numId="1" w16cid:durableId="1490558806">
    <w:abstractNumId w:val="9"/>
  </w:num>
  <w:num w:numId="2" w16cid:durableId="1703021437">
    <w:abstractNumId w:val="7"/>
  </w:num>
  <w:num w:numId="3" w16cid:durableId="1127816584">
    <w:abstractNumId w:val="6"/>
  </w:num>
  <w:num w:numId="4" w16cid:durableId="1915817085">
    <w:abstractNumId w:val="5"/>
  </w:num>
  <w:num w:numId="5" w16cid:durableId="279000343">
    <w:abstractNumId w:val="4"/>
  </w:num>
  <w:num w:numId="6" w16cid:durableId="1561206945">
    <w:abstractNumId w:val="8"/>
  </w:num>
  <w:num w:numId="7" w16cid:durableId="1846360314">
    <w:abstractNumId w:val="3"/>
  </w:num>
  <w:num w:numId="8" w16cid:durableId="1801075167">
    <w:abstractNumId w:val="2"/>
  </w:num>
  <w:num w:numId="9" w16cid:durableId="1709913893">
    <w:abstractNumId w:val="1"/>
  </w:num>
  <w:num w:numId="10" w16cid:durableId="1658613963">
    <w:abstractNumId w:val="0"/>
  </w:num>
  <w:num w:numId="11" w16cid:durableId="1344819118">
    <w:abstractNumId w:val="12"/>
  </w:num>
  <w:num w:numId="12" w16cid:durableId="126943741">
    <w:abstractNumId w:val="10"/>
  </w:num>
  <w:num w:numId="13" w16cid:durableId="1428965759">
    <w:abstractNumId w:val="14"/>
  </w:num>
  <w:num w:numId="14" w16cid:durableId="512374894">
    <w:abstractNumId w:val="13"/>
  </w:num>
  <w:num w:numId="15" w16cid:durableId="1869220356">
    <w:abstractNumId w:val="15"/>
  </w:num>
  <w:num w:numId="16" w16cid:durableId="873661585">
    <w:abstractNumId w:val="16"/>
  </w:num>
  <w:num w:numId="17" w16cid:durableId="14720159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60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120D6"/>
    <w:rsid w:val="00001790"/>
    <w:rsid w:val="00002D3C"/>
    <w:rsid w:val="00005221"/>
    <w:rsid w:val="00005D25"/>
    <w:rsid w:val="000113BC"/>
    <w:rsid w:val="00011DEE"/>
    <w:rsid w:val="000122D3"/>
    <w:rsid w:val="00012AB6"/>
    <w:rsid w:val="000132B1"/>
    <w:rsid w:val="000136AF"/>
    <w:rsid w:val="00014547"/>
    <w:rsid w:val="000148C3"/>
    <w:rsid w:val="00015466"/>
    <w:rsid w:val="000167B7"/>
    <w:rsid w:val="00017723"/>
    <w:rsid w:val="00021751"/>
    <w:rsid w:val="00022A38"/>
    <w:rsid w:val="000275F2"/>
    <w:rsid w:val="00027C81"/>
    <w:rsid w:val="00031D43"/>
    <w:rsid w:val="000324D0"/>
    <w:rsid w:val="0003297C"/>
    <w:rsid w:val="00033357"/>
    <w:rsid w:val="00033EFB"/>
    <w:rsid w:val="000371D8"/>
    <w:rsid w:val="0003752C"/>
    <w:rsid w:val="00037C45"/>
    <w:rsid w:val="0004067A"/>
    <w:rsid w:val="000417C9"/>
    <w:rsid w:val="0004315F"/>
    <w:rsid w:val="000434BC"/>
    <w:rsid w:val="00044922"/>
    <w:rsid w:val="00046044"/>
    <w:rsid w:val="000472B1"/>
    <w:rsid w:val="00047A99"/>
    <w:rsid w:val="00050F33"/>
    <w:rsid w:val="00052356"/>
    <w:rsid w:val="0005295C"/>
    <w:rsid w:val="00053385"/>
    <w:rsid w:val="000553BE"/>
    <w:rsid w:val="00055B5C"/>
    <w:rsid w:val="00055EAC"/>
    <w:rsid w:val="00056391"/>
    <w:rsid w:val="00057AD6"/>
    <w:rsid w:val="00060FF9"/>
    <w:rsid w:val="000610E9"/>
    <w:rsid w:val="000614B3"/>
    <w:rsid w:val="000614BF"/>
    <w:rsid w:val="00061DEE"/>
    <w:rsid w:val="000636CD"/>
    <w:rsid w:val="00063E9E"/>
    <w:rsid w:val="0006432B"/>
    <w:rsid w:val="0006495B"/>
    <w:rsid w:val="00064FBB"/>
    <w:rsid w:val="00065732"/>
    <w:rsid w:val="0007335B"/>
    <w:rsid w:val="00073547"/>
    <w:rsid w:val="00073843"/>
    <w:rsid w:val="00073DC2"/>
    <w:rsid w:val="000740A9"/>
    <w:rsid w:val="0007585E"/>
    <w:rsid w:val="00076321"/>
    <w:rsid w:val="00077570"/>
    <w:rsid w:val="0007778D"/>
    <w:rsid w:val="00077F29"/>
    <w:rsid w:val="00080292"/>
    <w:rsid w:val="0008389C"/>
    <w:rsid w:val="000839F4"/>
    <w:rsid w:val="00084685"/>
    <w:rsid w:val="000848E5"/>
    <w:rsid w:val="00086F50"/>
    <w:rsid w:val="000902F1"/>
    <w:rsid w:val="00093293"/>
    <w:rsid w:val="00093F33"/>
    <w:rsid w:val="0009486D"/>
    <w:rsid w:val="000957FF"/>
    <w:rsid w:val="00096C5F"/>
    <w:rsid w:val="000A0247"/>
    <w:rsid w:val="000A06A2"/>
    <w:rsid w:val="000A2AC3"/>
    <w:rsid w:val="000A2C22"/>
    <w:rsid w:val="000A465E"/>
    <w:rsid w:val="000A64EA"/>
    <w:rsid w:val="000A6821"/>
    <w:rsid w:val="000A6EAC"/>
    <w:rsid w:val="000A6FC2"/>
    <w:rsid w:val="000A718C"/>
    <w:rsid w:val="000B1CC9"/>
    <w:rsid w:val="000B1FD2"/>
    <w:rsid w:val="000B307D"/>
    <w:rsid w:val="000B491C"/>
    <w:rsid w:val="000B5368"/>
    <w:rsid w:val="000B59D6"/>
    <w:rsid w:val="000B65D4"/>
    <w:rsid w:val="000B6D85"/>
    <w:rsid w:val="000C1FAA"/>
    <w:rsid w:val="000C2B8A"/>
    <w:rsid w:val="000C4B35"/>
    <w:rsid w:val="000C4D8B"/>
    <w:rsid w:val="000C6CBD"/>
    <w:rsid w:val="000C7840"/>
    <w:rsid w:val="000D05EF"/>
    <w:rsid w:val="000D1B1F"/>
    <w:rsid w:val="000D274D"/>
    <w:rsid w:val="000D4ECA"/>
    <w:rsid w:val="000D6DE5"/>
    <w:rsid w:val="000D70BC"/>
    <w:rsid w:val="000D787B"/>
    <w:rsid w:val="000E0A0D"/>
    <w:rsid w:val="000E2947"/>
    <w:rsid w:val="000E2D7B"/>
    <w:rsid w:val="000E5348"/>
    <w:rsid w:val="000E5927"/>
    <w:rsid w:val="000F0903"/>
    <w:rsid w:val="000F21C1"/>
    <w:rsid w:val="000F316E"/>
    <w:rsid w:val="000F37F9"/>
    <w:rsid w:val="000F4507"/>
    <w:rsid w:val="000F5FA8"/>
    <w:rsid w:val="000F69DE"/>
    <w:rsid w:val="00100EB3"/>
    <w:rsid w:val="001013C0"/>
    <w:rsid w:val="00101D90"/>
    <w:rsid w:val="00101F04"/>
    <w:rsid w:val="00103402"/>
    <w:rsid w:val="00103484"/>
    <w:rsid w:val="00103907"/>
    <w:rsid w:val="001044FD"/>
    <w:rsid w:val="001048B4"/>
    <w:rsid w:val="00104B43"/>
    <w:rsid w:val="00104DA7"/>
    <w:rsid w:val="001054DD"/>
    <w:rsid w:val="00106ABF"/>
    <w:rsid w:val="001073B5"/>
    <w:rsid w:val="0010745C"/>
    <w:rsid w:val="0011082A"/>
    <w:rsid w:val="00112FCF"/>
    <w:rsid w:val="00113BD1"/>
    <w:rsid w:val="00113FD8"/>
    <w:rsid w:val="00114F60"/>
    <w:rsid w:val="001154F5"/>
    <w:rsid w:val="001156AB"/>
    <w:rsid w:val="00115C13"/>
    <w:rsid w:val="00116694"/>
    <w:rsid w:val="00117A39"/>
    <w:rsid w:val="001201CB"/>
    <w:rsid w:val="001210A5"/>
    <w:rsid w:val="00122206"/>
    <w:rsid w:val="001226C2"/>
    <w:rsid w:val="00122D57"/>
    <w:rsid w:val="001230C8"/>
    <w:rsid w:val="00125879"/>
    <w:rsid w:val="001272C5"/>
    <w:rsid w:val="00127CCE"/>
    <w:rsid w:val="001301B8"/>
    <w:rsid w:val="0013048C"/>
    <w:rsid w:val="001325B6"/>
    <w:rsid w:val="0013292E"/>
    <w:rsid w:val="0013445C"/>
    <w:rsid w:val="00135949"/>
    <w:rsid w:val="00140481"/>
    <w:rsid w:val="00140961"/>
    <w:rsid w:val="00141B60"/>
    <w:rsid w:val="00142BDC"/>
    <w:rsid w:val="00142CE5"/>
    <w:rsid w:val="001442B7"/>
    <w:rsid w:val="00144D9F"/>
    <w:rsid w:val="00145FEC"/>
    <w:rsid w:val="00146003"/>
    <w:rsid w:val="001463E6"/>
    <w:rsid w:val="0014684C"/>
    <w:rsid w:val="00146B8A"/>
    <w:rsid w:val="00150373"/>
    <w:rsid w:val="001507DA"/>
    <w:rsid w:val="00150AA6"/>
    <w:rsid w:val="001518BC"/>
    <w:rsid w:val="00153588"/>
    <w:rsid w:val="00153749"/>
    <w:rsid w:val="001552EB"/>
    <w:rsid w:val="00156116"/>
    <w:rsid w:val="001561F7"/>
    <w:rsid w:val="0015646E"/>
    <w:rsid w:val="001609D2"/>
    <w:rsid w:val="00160F2C"/>
    <w:rsid w:val="0016216F"/>
    <w:rsid w:val="001636DF"/>
    <w:rsid w:val="001636F5"/>
    <w:rsid w:val="0016427C"/>
    <w:rsid w:val="001643C9"/>
    <w:rsid w:val="00165568"/>
    <w:rsid w:val="001667CF"/>
    <w:rsid w:val="0016694A"/>
    <w:rsid w:val="00166C2F"/>
    <w:rsid w:val="00170F67"/>
    <w:rsid w:val="001716C9"/>
    <w:rsid w:val="00171DAE"/>
    <w:rsid w:val="00171FDF"/>
    <w:rsid w:val="00173062"/>
    <w:rsid w:val="00173363"/>
    <w:rsid w:val="00173898"/>
    <w:rsid w:val="00173B94"/>
    <w:rsid w:val="00173F06"/>
    <w:rsid w:val="00173FA6"/>
    <w:rsid w:val="001740F3"/>
    <w:rsid w:val="001755B1"/>
    <w:rsid w:val="00175AAC"/>
    <w:rsid w:val="00175FEC"/>
    <w:rsid w:val="00177387"/>
    <w:rsid w:val="00180323"/>
    <w:rsid w:val="00180943"/>
    <w:rsid w:val="00182BE2"/>
    <w:rsid w:val="00184B91"/>
    <w:rsid w:val="00184EBC"/>
    <w:rsid w:val="001854B4"/>
    <w:rsid w:val="00185A90"/>
    <w:rsid w:val="001867E7"/>
    <w:rsid w:val="00187749"/>
    <w:rsid w:val="00187990"/>
    <w:rsid w:val="00187CFC"/>
    <w:rsid w:val="00190053"/>
    <w:rsid w:val="00192FC8"/>
    <w:rsid w:val="001937EF"/>
    <w:rsid w:val="001939E1"/>
    <w:rsid w:val="00193E29"/>
    <w:rsid w:val="00195382"/>
    <w:rsid w:val="001959D6"/>
    <w:rsid w:val="001963C9"/>
    <w:rsid w:val="001A0907"/>
    <w:rsid w:val="001A0926"/>
    <w:rsid w:val="001A1A13"/>
    <w:rsid w:val="001A1DD9"/>
    <w:rsid w:val="001A2F35"/>
    <w:rsid w:val="001A3658"/>
    <w:rsid w:val="001A3BA9"/>
    <w:rsid w:val="001A5679"/>
    <w:rsid w:val="001A5828"/>
    <w:rsid w:val="001A5B8C"/>
    <w:rsid w:val="001A714A"/>
    <w:rsid w:val="001A759A"/>
    <w:rsid w:val="001B183E"/>
    <w:rsid w:val="001B248C"/>
    <w:rsid w:val="001B2FD1"/>
    <w:rsid w:val="001B31E1"/>
    <w:rsid w:val="001B5602"/>
    <w:rsid w:val="001B5CCD"/>
    <w:rsid w:val="001B60A6"/>
    <w:rsid w:val="001B633C"/>
    <w:rsid w:val="001B7371"/>
    <w:rsid w:val="001B7A5D"/>
    <w:rsid w:val="001C06CC"/>
    <w:rsid w:val="001C0745"/>
    <w:rsid w:val="001C0F95"/>
    <w:rsid w:val="001C2418"/>
    <w:rsid w:val="001C2EA7"/>
    <w:rsid w:val="001C42AE"/>
    <w:rsid w:val="001C6782"/>
    <w:rsid w:val="001C69C4"/>
    <w:rsid w:val="001D0E84"/>
    <w:rsid w:val="001D150E"/>
    <w:rsid w:val="001D3839"/>
    <w:rsid w:val="001D48A4"/>
    <w:rsid w:val="001D4C50"/>
    <w:rsid w:val="001D56B0"/>
    <w:rsid w:val="001D5DC6"/>
    <w:rsid w:val="001E01DE"/>
    <w:rsid w:val="001E0FAA"/>
    <w:rsid w:val="001E11AF"/>
    <w:rsid w:val="001E24B4"/>
    <w:rsid w:val="001E2AF7"/>
    <w:rsid w:val="001E3590"/>
    <w:rsid w:val="001E3723"/>
    <w:rsid w:val="001E61F6"/>
    <w:rsid w:val="001E73E8"/>
    <w:rsid w:val="001E7407"/>
    <w:rsid w:val="001F1E58"/>
    <w:rsid w:val="001F1E95"/>
    <w:rsid w:val="001F34B4"/>
    <w:rsid w:val="001F46F3"/>
    <w:rsid w:val="001F4D60"/>
    <w:rsid w:val="001F638B"/>
    <w:rsid w:val="001F6879"/>
    <w:rsid w:val="001F6DFB"/>
    <w:rsid w:val="001F7377"/>
    <w:rsid w:val="00200BA4"/>
    <w:rsid w:val="00201D27"/>
    <w:rsid w:val="00202618"/>
    <w:rsid w:val="00202C89"/>
    <w:rsid w:val="00203DBA"/>
    <w:rsid w:val="00204553"/>
    <w:rsid w:val="002045FC"/>
    <w:rsid w:val="00205CAD"/>
    <w:rsid w:val="002075C1"/>
    <w:rsid w:val="0021190C"/>
    <w:rsid w:val="00212ACA"/>
    <w:rsid w:val="00212B9B"/>
    <w:rsid w:val="00212EC5"/>
    <w:rsid w:val="00213CDF"/>
    <w:rsid w:val="002144CE"/>
    <w:rsid w:val="00214CD0"/>
    <w:rsid w:val="00214D80"/>
    <w:rsid w:val="002155D0"/>
    <w:rsid w:val="00217771"/>
    <w:rsid w:val="00217B14"/>
    <w:rsid w:val="00220780"/>
    <w:rsid w:val="0022318E"/>
    <w:rsid w:val="00224951"/>
    <w:rsid w:val="002256E7"/>
    <w:rsid w:val="00225735"/>
    <w:rsid w:val="00225AFA"/>
    <w:rsid w:val="00225C50"/>
    <w:rsid w:val="00225D70"/>
    <w:rsid w:val="0022733C"/>
    <w:rsid w:val="002276BF"/>
    <w:rsid w:val="002310FF"/>
    <w:rsid w:val="0023139B"/>
    <w:rsid w:val="00231760"/>
    <w:rsid w:val="00232A9B"/>
    <w:rsid w:val="00232C30"/>
    <w:rsid w:val="00233019"/>
    <w:rsid w:val="00233D5A"/>
    <w:rsid w:val="002341C8"/>
    <w:rsid w:val="002348E6"/>
    <w:rsid w:val="00234BBA"/>
    <w:rsid w:val="00237617"/>
    <w:rsid w:val="00240749"/>
    <w:rsid w:val="00242F69"/>
    <w:rsid w:val="0024309E"/>
    <w:rsid w:val="002446FC"/>
    <w:rsid w:val="002515B3"/>
    <w:rsid w:val="00251D78"/>
    <w:rsid w:val="002527D5"/>
    <w:rsid w:val="00253338"/>
    <w:rsid w:val="00255925"/>
    <w:rsid w:val="0025687B"/>
    <w:rsid w:val="0025693F"/>
    <w:rsid w:val="00257E4C"/>
    <w:rsid w:val="00260481"/>
    <w:rsid w:val="002605B8"/>
    <w:rsid w:val="002631CB"/>
    <w:rsid w:val="00263820"/>
    <w:rsid w:val="0026422F"/>
    <w:rsid w:val="002707E8"/>
    <w:rsid w:val="00271E75"/>
    <w:rsid w:val="0027219B"/>
    <w:rsid w:val="00272983"/>
    <w:rsid w:val="00275197"/>
    <w:rsid w:val="0027547F"/>
    <w:rsid w:val="00276324"/>
    <w:rsid w:val="0027799C"/>
    <w:rsid w:val="00277ED3"/>
    <w:rsid w:val="0028121A"/>
    <w:rsid w:val="00281433"/>
    <w:rsid w:val="00281B5A"/>
    <w:rsid w:val="00282622"/>
    <w:rsid w:val="002840D6"/>
    <w:rsid w:val="00284F9D"/>
    <w:rsid w:val="00285357"/>
    <w:rsid w:val="0028646F"/>
    <w:rsid w:val="002916EC"/>
    <w:rsid w:val="00293B89"/>
    <w:rsid w:val="00297ECB"/>
    <w:rsid w:val="002A01E4"/>
    <w:rsid w:val="002A11D7"/>
    <w:rsid w:val="002A13A9"/>
    <w:rsid w:val="002A143A"/>
    <w:rsid w:val="002A17F3"/>
    <w:rsid w:val="002A4171"/>
    <w:rsid w:val="002A7173"/>
    <w:rsid w:val="002A7389"/>
    <w:rsid w:val="002A745E"/>
    <w:rsid w:val="002B1B32"/>
    <w:rsid w:val="002B347D"/>
    <w:rsid w:val="002B5A30"/>
    <w:rsid w:val="002B7C11"/>
    <w:rsid w:val="002C0715"/>
    <w:rsid w:val="002C1C94"/>
    <w:rsid w:val="002C1D52"/>
    <w:rsid w:val="002C2E9C"/>
    <w:rsid w:val="002C386F"/>
    <w:rsid w:val="002C3FB9"/>
    <w:rsid w:val="002C6900"/>
    <w:rsid w:val="002D043A"/>
    <w:rsid w:val="002D395A"/>
    <w:rsid w:val="002D4210"/>
    <w:rsid w:val="002D5003"/>
    <w:rsid w:val="002E1BA0"/>
    <w:rsid w:val="002E1C33"/>
    <w:rsid w:val="002E1DED"/>
    <w:rsid w:val="002E2B57"/>
    <w:rsid w:val="002E515C"/>
    <w:rsid w:val="002F1F87"/>
    <w:rsid w:val="002F34EE"/>
    <w:rsid w:val="002F397A"/>
    <w:rsid w:val="002F39E1"/>
    <w:rsid w:val="002F4187"/>
    <w:rsid w:val="002F45FF"/>
    <w:rsid w:val="002F59AD"/>
    <w:rsid w:val="002F5A80"/>
    <w:rsid w:val="003008FF"/>
    <w:rsid w:val="00300C36"/>
    <w:rsid w:val="003032A8"/>
    <w:rsid w:val="00304C2F"/>
    <w:rsid w:val="00305768"/>
    <w:rsid w:val="00306BA8"/>
    <w:rsid w:val="003078D4"/>
    <w:rsid w:val="00307E3F"/>
    <w:rsid w:val="0031078E"/>
    <w:rsid w:val="00310859"/>
    <w:rsid w:val="00311034"/>
    <w:rsid w:val="003121D5"/>
    <w:rsid w:val="00312AF3"/>
    <w:rsid w:val="00321A79"/>
    <w:rsid w:val="00321BC2"/>
    <w:rsid w:val="00323960"/>
    <w:rsid w:val="00325811"/>
    <w:rsid w:val="00326EF9"/>
    <w:rsid w:val="00327713"/>
    <w:rsid w:val="00327DA9"/>
    <w:rsid w:val="003315FC"/>
    <w:rsid w:val="003316D9"/>
    <w:rsid w:val="00331D28"/>
    <w:rsid w:val="00331DF6"/>
    <w:rsid w:val="003327BF"/>
    <w:rsid w:val="00334016"/>
    <w:rsid w:val="00335AFF"/>
    <w:rsid w:val="00336A96"/>
    <w:rsid w:val="0033729D"/>
    <w:rsid w:val="00340193"/>
    <w:rsid w:val="003415D3"/>
    <w:rsid w:val="00341E18"/>
    <w:rsid w:val="0034305C"/>
    <w:rsid w:val="00343093"/>
    <w:rsid w:val="003439E6"/>
    <w:rsid w:val="00343F81"/>
    <w:rsid w:val="00346BBB"/>
    <w:rsid w:val="00347856"/>
    <w:rsid w:val="00350417"/>
    <w:rsid w:val="00350A2C"/>
    <w:rsid w:val="00352824"/>
    <w:rsid w:val="00352B0F"/>
    <w:rsid w:val="00352B73"/>
    <w:rsid w:val="003546FB"/>
    <w:rsid w:val="00354A46"/>
    <w:rsid w:val="00354E3E"/>
    <w:rsid w:val="00356597"/>
    <w:rsid w:val="003610E2"/>
    <w:rsid w:val="0036223E"/>
    <w:rsid w:val="003625B4"/>
    <w:rsid w:val="00362EBA"/>
    <w:rsid w:val="0036381D"/>
    <w:rsid w:val="00363883"/>
    <w:rsid w:val="00364806"/>
    <w:rsid w:val="00366122"/>
    <w:rsid w:val="00371E7F"/>
    <w:rsid w:val="00373736"/>
    <w:rsid w:val="00373874"/>
    <w:rsid w:val="00373BD5"/>
    <w:rsid w:val="00375729"/>
    <w:rsid w:val="00375C6C"/>
    <w:rsid w:val="003764EE"/>
    <w:rsid w:val="00377EA8"/>
    <w:rsid w:val="00380B3A"/>
    <w:rsid w:val="00380E61"/>
    <w:rsid w:val="00381E33"/>
    <w:rsid w:val="003825F9"/>
    <w:rsid w:val="00382A8F"/>
    <w:rsid w:val="00384B5F"/>
    <w:rsid w:val="003854F5"/>
    <w:rsid w:val="00385CC7"/>
    <w:rsid w:val="00386481"/>
    <w:rsid w:val="00387CAA"/>
    <w:rsid w:val="00393EC0"/>
    <w:rsid w:val="00393F08"/>
    <w:rsid w:val="00395EA4"/>
    <w:rsid w:val="00396CB6"/>
    <w:rsid w:val="003A1B13"/>
    <w:rsid w:val="003A4C7C"/>
    <w:rsid w:val="003A4F07"/>
    <w:rsid w:val="003A5041"/>
    <w:rsid w:val="003A69B7"/>
    <w:rsid w:val="003A6A05"/>
    <w:rsid w:val="003A743C"/>
    <w:rsid w:val="003A7B3C"/>
    <w:rsid w:val="003B0B71"/>
    <w:rsid w:val="003B2718"/>
    <w:rsid w:val="003B36ED"/>
    <w:rsid w:val="003B3EB6"/>
    <w:rsid w:val="003B4A98"/>
    <w:rsid w:val="003B4E3D"/>
    <w:rsid w:val="003B4F98"/>
    <w:rsid w:val="003B558D"/>
    <w:rsid w:val="003B7DE6"/>
    <w:rsid w:val="003C1B0E"/>
    <w:rsid w:val="003C2640"/>
    <w:rsid w:val="003C3836"/>
    <w:rsid w:val="003C4305"/>
    <w:rsid w:val="003C456A"/>
    <w:rsid w:val="003C4609"/>
    <w:rsid w:val="003C5682"/>
    <w:rsid w:val="003C5F2B"/>
    <w:rsid w:val="003C6239"/>
    <w:rsid w:val="003C7062"/>
    <w:rsid w:val="003C7800"/>
    <w:rsid w:val="003D0BFE"/>
    <w:rsid w:val="003D10ED"/>
    <w:rsid w:val="003D176C"/>
    <w:rsid w:val="003D1D17"/>
    <w:rsid w:val="003D3293"/>
    <w:rsid w:val="003D3C22"/>
    <w:rsid w:val="003D4CA2"/>
    <w:rsid w:val="003D54AA"/>
    <w:rsid w:val="003D5700"/>
    <w:rsid w:val="003D76D7"/>
    <w:rsid w:val="003D7F4E"/>
    <w:rsid w:val="003E1FC6"/>
    <w:rsid w:val="003E2B6E"/>
    <w:rsid w:val="003E3379"/>
    <w:rsid w:val="003E3A6F"/>
    <w:rsid w:val="003E7D66"/>
    <w:rsid w:val="003E7DBC"/>
    <w:rsid w:val="003F1855"/>
    <w:rsid w:val="003F216E"/>
    <w:rsid w:val="003F3951"/>
    <w:rsid w:val="003F4539"/>
    <w:rsid w:val="003F45B2"/>
    <w:rsid w:val="003F4EE6"/>
    <w:rsid w:val="003F4FF8"/>
    <w:rsid w:val="003F6414"/>
    <w:rsid w:val="003F650B"/>
    <w:rsid w:val="003F6CF1"/>
    <w:rsid w:val="003F7808"/>
    <w:rsid w:val="003F7FCB"/>
    <w:rsid w:val="0040184F"/>
    <w:rsid w:val="004024B7"/>
    <w:rsid w:val="00402AA7"/>
    <w:rsid w:val="00402C8F"/>
    <w:rsid w:val="004043FE"/>
    <w:rsid w:val="00404F9F"/>
    <w:rsid w:val="00405579"/>
    <w:rsid w:val="00406A56"/>
    <w:rsid w:val="00406BDA"/>
    <w:rsid w:val="0040749B"/>
    <w:rsid w:val="00407845"/>
    <w:rsid w:val="00410579"/>
    <w:rsid w:val="00410884"/>
    <w:rsid w:val="00410B8E"/>
    <w:rsid w:val="004116CD"/>
    <w:rsid w:val="004120C9"/>
    <w:rsid w:val="004130DB"/>
    <w:rsid w:val="00414E46"/>
    <w:rsid w:val="004150FF"/>
    <w:rsid w:val="0041579A"/>
    <w:rsid w:val="00416E0F"/>
    <w:rsid w:val="00417AD3"/>
    <w:rsid w:val="00417BA4"/>
    <w:rsid w:val="004205AF"/>
    <w:rsid w:val="00421FC1"/>
    <w:rsid w:val="0042297C"/>
    <w:rsid w:val="004229C7"/>
    <w:rsid w:val="00422DBB"/>
    <w:rsid w:val="00424CA9"/>
    <w:rsid w:val="004265CA"/>
    <w:rsid w:val="00426AC3"/>
    <w:rsid w:val="00427CB6"/>
    <w:rsid w:val="004314BA"/>
    <w:rsid w:val="00431F4C"/>
    <w:rsid w:val="004324C5"/>
    <w:rsid w:val="00432DB1"/>
    <w:rsid w:val="0043314A"/>
    <w:rsid w:val="0043413F"/>
    <w:rsid w:val="0043435D"/>
    <w:rsid w:val="004349C5"/>
    <w:rsid w:val="00436785"/>
    <w:rsid w:val="00436BD5"/>
    <w:rsid w:val="00437E4B"/>
    <w:rsid w:val="0044083E"/>
    <w:rsid w:val="004410F0"/>
    <w:rsid w:val="0044291A"/>
    <w:rsid w:val="004435A1"/>
    <w:rsid w:val="00443D1F"/>
    <w:rsid w:val="00446317"/>
    <w:rsid w:val="00446331"/>
    <w:rsid w:val="004477AA"/>
    <w:rsid w:val="00447865"/>
    <w:rsid w:val="00447F8A"/>
    <w:rsid w:val="004506C2"/>
    <w:rsid w:val="0045091C"/>
    <w:rsid w:val="00452507"/>
    <w:rsid w:val="004527E0"/>
    <w:rsid w:val="00453AAB"/>
    <w:rsid w:val="0045420C"/>
    <w:rsid w:val="004548B2"/>
    <w:rsid w:val="00455475"/>
    <w:rsid w:val="004555D8"/>
    <w:rsid w:val="0045788D"/>
    <w:rsid w:val="00457B4F"/>
    <w:rsid w:val="004600D6"/>
    <w:rsid w:val="00460921"/>
    <w:rsid w:val="00460A3A"/>
    <w:rsid w:val="00461B8B"/>
    <w:rsid w:val="0046244E"/>
    <w:rsid w:val="0046397A"/>
    <w:rsid w:val="00463A0E"/>
    <w:rsid w:val="00464A35"/>
    <w:rsid w:val="00464E9A"/>
    <w:rsid w:val="00466E4D"/>
    <w:rsid w:val="004676C9"/>
    <w:rsid w:val="00467D52"/>
    <w:rsid w:val="00470283"/>
    <w:rsid w:val="00470762"/>
    <w:rsid w:val="0047114F"/>
    <w:rsid w:val="00471D0A"/>
    <w:rsid w:val="004721C6"/>
    <w:rsid w:val="00473350"/>
    <w:rsid w:val="00474083"/>
    <w:rsid w:val="0047536A"/>
    <w:rsid w:val="004806A3"/>
    <w:rsid w:val="0048196B"/>
    <w:rsid w:val="00481F82"/>
    <w:rsid w:val="00482450"/>
    <w:rsid w:val="0048364F"/>
    <w:rsid w:val="00483AB6"/>
    <w:rsid w:val="00483F37"/>
    <w:rsid w:val="00486D05"/>
    <w:rsid w:val="004877EE"/>
    <w:rsid w:val="00490EBB"/>
    <w:rsid w:val="0049358B"/>
    <w:rsid w:val="00493D94"/>
    <w:rsid w:val="00494BF1"/>
    <w:rsid w:val="004964AE"/>
    <w:rsid w:val="00496F97"/>
    <w:rsid w:val="0049704B"/>
    <w:rsid w:val="00497D4A"/>
    <w:rsid w:val="00497D73"/>
    <w:rsid w:val="004A0155"/>
    <w:rsid w:val="004A219F"/>
    <w:rsid w:val="004A30C6"/>
    <w:rsid w:val="004A3D00"/>
    <w:rsid w:val="004A4287"/>
    <w:rsid w:val="004A54E9"/>
    <w:rsid w:val="004A56D1"/>
    <w:rsid w:val="004A5E07"/>
    <w:rsid w:val="004A78DD"/>
    <w:rsid w:val="004A7CDA"/>
    <w:rsid w:val="004A7D62"/>
    <w:rsid w:val="004B1284"/>
    <w:rsid w:val="004B12A9"/>
    <w:rsid w:val="004B212E"/>
    <w:rsid w:val="004B3150"/>
    <w:rsid w:val="004B3C0D"/>
    <w:rsid w:val="004B5709"/>
    <w:rsid w:val="004C0565"/>
    <w:rsid w:val="004C185F"/>
    <w:rsid w:val="004C1C59"/>
    <w:rsid w:val="004C32FF"/>
    <w:rsid w:val="004C547A"/>
    <w:rsid w:val="004C5FB6"/>
    <w:rsid w:val="004C6474"/>
    <w:rsid w:val="004C7623"/>
    <w:rsid w:val="004C7C8C"/>
    <w:rsid w:val="004C7E6D"/>
    <w:rsid w:val="004D0754"/>
    <w:rsid w:val="004D27D5"/>
    <w:rsid w:val="004D2AFA"/>
    <w:rsid w:val="004D4894"/>
    <w:rsid w:val="004D4FC5"/>
    <w:rsid w:val="004D6FFE"/>
    <w:rsid w:val="004D798D"/>
    <w:rsid w:val="004E16D7"/>
    <w:rsid w:val="004E29B7"/>
    <w:rsid w:val="004E2A4A"/>
    <w:rsid w:val="004E595B"/>
    <w:rsid w:val="004E65F1"/>
    <w:rsid w:val="004E6F23"/>
    <w:rsid w:val="004E7F1F"/>
    <w:rsid w:val="004F04A4"/>
    <w:rsid w:val="004F0969"/>
    <w:rsid w:val="004F0D23"/>
    <w:rsid w:val="004F13C3"/>
    <w:rsid w:val="004F1806"/>
    <w:rsid w:val="004F1FAC"/>
    <w:rsid w:val="004F2739"/>
    <w:rsid w:val="004F2D41"/>
    <w:rsid w:val="004F3278"/>
    <w:rsid w:val="004F328B"/>
    <w:rsid w:val="004F3B04"/>
    <w:rsid w:val="004F3E81"/>
    <w:rsid w:val="004F4C63"/>
    <w:rsid w:val="004F666C"/>
    <w:rsid w:val="004F7345"/>
    <w:rsid w:val="005003BD"/>
    <w:rsid w:val="00500792"/>
    <w:rsid w:val="00502D88"/>
    <w:rsid w:val="00505F02"/>
    <w:rsid w:val="005071CA"/>
    <w:rsid w:val="00507BC4"/>
    <w:rsid w:val="00511531"/>
    <w:rsid w:val="0051457B"/>
    <w:rsid w:val="00516B8D"/>
    <w:rsid w:val="00517057"/>
    <w:rsid w:val="00524D1F"/>
    <w:rsid w:val="005270FF"/>
    <w:rsid w:val="0053006D"/>
    <w:rsid w:val="0053033C"/>
    <w:rsid w:val="00530B05"/>
    <w:rsid w:val="00531848"/>
    <w:rsid w:val="00532EA9"/>
    <w:rsid w:val="00535767"/>
    <w:rsid w:val="00537FBC"/>
    <w:rsid w:val="005408F3"/>
    <w:rsid w:val="00540AC9"/>
    <w:rsid w:val="00540CE4"/>
    <w:rsid w:val="00541928"/>
    <w:rsid w:val="00542F0A"/>
    <w:rsid w:val="00543469"/>
    <w:rsid w:val="005458F0"/>
    <w:rsid w:val="00545D52"/>
    <w:rsid w:val="00545EF6"/>
    <w:rsid w:val="005479A4"/>
    <w:rsid w:val="00547F9F"/>
    <w:rsid w:val="00550476"/>
    <w:rsid w:val="00550C4A"/>
    <w:rsid w:val="00550DE3"/>
    <w:rsid w:val="00551B54"/>
    <w:rsid w:val="00551CD0"/>
    <w:rsid w:val="005525A2"/>
    <w:rsid w:val="005527BF"/>
    <w:rsid w:val="0055281F"/>
    <w:rsid w:val="00552BB7"/>
    <w:rsid w:val="00553225"/>
    <w:rsid w:val="005539DE"/>
    <w:rsid w:val="00555F7E"/>
    <w:rsid w:val="005577EB"/>
    <w:rsid w:val="00561DC0"/>
    <w:rsid w:val="0056243E"/>
    <w:rsid w:val="005634FC"/>
    <w:rsid w:val="00563890"/>
    <w:rsid w:val="00564C06"/>
    <w:rsid w:val="00564C85"/>
    <w:rsid w:val="005662B8"/>
    <w:rsid w:val="005728AC"/>
    <w:rsid w:val="00572A81"/>
    <w:rsid w:val="00573139"/>
    <w:rsid w:val="00573515"/>
    <w:rsid w:val="00573D4C"/>
    <w:rsid w:val="00575FBA"/>
    <w:rsid w:val="00576A82"/>
    <w:rsid w:val="005775F3"/>
    <w:rsid w:val="00577D74"/>
    <w:rsid w:val="00577F28"/>
    <w:rsid w:val="00580BB7"/>
    <w:rsid w:val="00581747"/>
    <w:rsid w:val="00583EC7"/>
    <w:rsid w:val="0058467F"/>
    <w:rsid w:val="00584811"/>
    <w:rsid w:val="005861E3"/>
    <w:rsid w:val="005862F9"/>
    <w:rsid w:val="0059001D"/>
    <w:rsid w:val="005926CE"/>
    <w:rsid w:val="00592711"/>
    <w:rsid w:val="00593357"/>
    <w:rsid w:val="005934C1"/>
    <w:rsid w:val="00593AA6"/>
    <w:rsid w:val="00594124"/>
    <w:rsid w:val="00594161"/>
    <w:rsid w:val="00594749"/>
    <w:rsid w:val="00596BDF"/>
    <w:rsid w:val="00597312"/>
    <w:rsid w:val="00597871"/>
    <w:rsid w:val="005A050A"/>
    <w:rsid w:val="005A0D92"/>
    <w:rsid w:val="005A2689"/>
    <w:rsid w:val="005A2B8A"/>
    <w:rsid w:val="005A2E03"/>
    <w:rsid w:val="005A3576"/>
    <w:rsid w:val="005A462E"/>
    <w:rsid w:val="005A5FA7"/>
    <w:rsid w:val="005A6C36"/>
    <w:rsid w:val="005B0B3F"/>
    <w:rsid w:val="005B1104"/>
    <w:rsid w:val="005B2B57"/>
    <w:rsid w:val="005B4067"/>
    <w:rsid w:val="005B4181"/>
    <w:rsid w:val="005B521B"/>
    <w:rsid w:val="005C1513"/>
    <w:rsid w:val="005C3F41"/>
    <w:rsid w:val="005C4101"/>
    <w:rsid w:val="005C48CB"/>
    <w:rsid w:val="005C5372"/>
    <w:rsid w:val="005C640B"/>
    <w:rsid w:val="005C690A"/>
    <w:rsid w:val="005C746E"/>
    <w:rsid w:val="005C7A9E"/>
    <w:rsid w:val="005D0092"/>
    <w:rsid w:val="005D2A0E"/>
    <w:rsid w:val="005D2FD3"/>
    <w:rsid w:val="005D386A"/>
    <w:rsid w:val="005D4DA7"/>
    <w:rsid w:val="005D5037"/>
    <w:rsid w:val="005D5627"/>
    <w:rsid w:val="005D6B7B"/>
    <w:rsid w:val="005D7B32"/>
    <w:rsid w:val="005E0D9C"/>
    <w:rsid w:val="005E152A"/>
    <w:rsid w:val="005E1EB6"/>
    <w:rsid w:val="005E1EEA"/>
    <w:rsid w:val="005E364B"/>
    <w:rsid w:val="005E510E"/>
    <w:rsid w:val="005E5449"/>
    <w:rsid w:val="005E5892"/>
    <w:rsid w:val="005E75E6"/>
    <w:rsid w:val="005E7ED7"/>
    <w:rsid w:val="005F0088"/>
    <w:rsid w:val="005F11B1"/>
    <w:rsid w:val="005F1FA0"/>
    <w:rsid w:val="005F298A"/>
    <w:rsid w:val="005F2F82"/>
    <w:rsid w:val="005F3D08"/>
    <w:rsid w:val="005F3F5D"/>
    <w:rsid w:val="005F44A2"/>
    <w:rsid w:val="005F4F03"/>
    <w:rsid w:val="005F6D4B"/>
    <w:rsid w:val="005F6E15"/>
    <w:rsid w:val="00600219"/>
    <w:rsid w:val="006013D3"/>
    <w:rsid w:val="00602D14"/>
    <w:rsid w:val="006040F1"/>
    <w:rsid w:val="006045E7"/>
    <w:rsid w:val="00604988"/>
    <w:rsid w:val="0060585E"/>
    <w:rsid w:val="00610216"/>
    <w:rsid w:val="00610C31"/>
    <w:rsid w:val="0061237B"/>
    <w:rsid w:val="00615A2B"/>
    <w:rsid w:val="006160AA"/>
    <w:rsid w:val="006167FD"/>
    <w:rsid w:val="00616E70"/>
    <w:rsid w:val="00617435"/>
    <w:rsid w:val="00621626"/>
    <w:rsid w:val="00624715"/>
    <w:rsid w:val="00624986"/>
    <w:rsid w:val="00631254"/>
    <w:rsid w:val="00632F4D"/>
    <w:rsid w:val="006338F8"/>
    <w:rsid w:val="00633AD3"/>
    <w:rsid w:val="00633EFC"/>
    <w:rsid w:val="00635462"/>
    <w:rsid w:val="00637D47"/>
    <w:rsid w:val="006418D7"/>
    <w:rsid w:val="00641DE5"/>
    <w:rsid w:val="00642BD1"/>
    <w:rsid w:val="0064311F"/>
    <w:rsid w:val="006438A5"/>
    <w:rsid w:val="006446A5"/>
    <w:rsid w:val="00644C57"/>
    <w:rsid w:val="006509B2"/>
    <w:rsid w:val="00650DD0"/>
    <w:rsid w:val="006512E2"/>
    <w:rsid w:val="00652933"/>
    <w:rsid w:val="00652A72"/>
    <w:rsid w:val="00653E15"/>
    <w:rsid w:val="00655E58"/>
    <w:rsid w:val="00655FD1"/>
    <w:rsid w:val="006563E4"/>
    <w:rsid w:val="00656EF9"/>
    <w:rsid w:val="00656F0C"/>
    <w:rsid w:val="006602BF"/>
    <w:rsid w:val="00661088"/>
    <w:rsid w:val="00664FCC"/>
    <w:rsid w:val="00665166"/>
    <w:rsid w:val="00667675"/>
    <w:rsid w:val="00670233"/>
    <w:rsid w:val="00670614"/>
    <w:rsid w:val="0067372A"/>
    <w:rsid w:val="006748F9"/>
    <w:rsid w:val="00676244"/>
    <w:rsid w:val="00677036"/>
    <w:rsid w:val="00677CC2"/>
    <w:rsid w:val="00681F92"/>
    <w:rsid w:val="0068287A"/>
    <w:rsid w:val="00682B02"/>
    <w:rsid w:val="006842C2"/>
    <w:rsid w:val="00684A28"/>
    <w:rsid w:val="00684B5C"/>
    <w:rsid w:val="0068506D"/>
    <w:rsid w:val="00685F42"/>
    <w:rsid w:val="006906E3"/>
    <w:rsid w:val="0069075B"/>
    <w:rsid w:val="00690AC3"/>
    <w:rsid w:val="006916B4"/>
    <w:rsid w:val="0069207B"/>
    <w:rsid w:val="0069227F"/>
    <w:rsid w:val="0069246A"/>
    <w:rsid w:val="00692988"/>
    <w:rsid w:val="006953BC"/>
    <w:rsid w:val="0069610B"/>
    <w:rsid w:val="00696362"/>
    <w:rsid w:val="006969DB"/>
    <w:rsid w:val="006A07D5"/>
    <w:rsid w:val="006A10EC"/>
    <w:rsid w:val="006A1477"/>
    <w:rsid w:val="006A37A8"/>
    <w:rsid w:val="006A3FE7"/>
    <w:rsid w:val="006A4377"/>
    <w:rsid w:val="006A4B23"/>
    <w:rsid w:val="006A5244"/>
    <w:rsid w:val="006A6C0D"/>
    <w:rsid w:val="006A6FCA"/>
    <w:rsid w:val="006B2B2A"/>
    <w:rsid w:val="006B2D9B"/>
    <w:rsid w:val="006B34D5"/>
    <w:rsid w:val="006B3D75"/>
    <w:rsid w:val="006B44BC"/>
    <w:rsid w:val="006B4833"/>
    <w:rsid w:val="006B4F54"/>
    <w:rsid w:val="006B52D0"/>
    <w:rsid w:val="006B53DC"/>
    <w:rsid w:val="006B61EA"/>
    <w:rsid w:val="006B69C1"/>
    <w:rsid w:val="006B77B3"/>
    <w:rsid w:val="006C2874"/>
    <w:rsid w:val="006C45E7"/>
    <w:rsid w:val="006C6337"/>
    <w:rsid w:val="006C67CA"/>
    <w:rsid w:val="006C6D6F"/>
    <w:rsid w:val="006C700A"/>
    <w:rsid w:val="006C7801"/>
    <w:rsid w:val="006C7F8C"/>
    <w:rsid w:val="006D0C35"/>
    <w:rsid w:val="006D0D16"/>
    <w:rsid w:val="006D1D84"/>
    <w:rsid w:val="006D23AE"/>
    <w:rsid w:val="006D281E"/>
    <w:rsid w:val="006D3615"/>
    <w:rsid w:val="006D380D"/>
    <w:rsid w:val="006D4C1F"/>
    <w:rsid w:val="006D5F4C"/>
    <w:rsid w:val="006D6544"/>
    <w:rsid w:val="006E0135"/>
    <w:rsid w:val="006E0BB5"/>
    <w:rsid w:val="006E16F3"/>
    <w:rsid w:val="006E1FF3"/>
    <w:rsid w:val="006E303A"/>
    <w:rsid w:val="006E3825"/>
    <w:rsid w:val="006E429B"/>
    <w:rsid w:val="006E512C"/>
    <w:rsid w:val="006E5EC8"/>
    <w:rsid w:val="006E6B35"/>
    <w:rsid w:val="006F0D56"/>
    <w:rsid w:val="006F0D86"/>
    <w:rsid w:val="006F3C96"/>
    <w:rsid w:val="006F450C"/>
    <w:rsid w:val="006F4D97"/>
    <w:rsid w:val="006F5F30"/>
    <w:rsid w:val="006F6DF3"/>
    <w:rsid w:val="006F7016"/>
    <w:rsid w:val="006F713E"/>
    <w:rsid w:val="006F7E19"/>
    <w:rsid w:val="007008F0"/>
    <w:rsid w:val="00700B2C"/>
    <w:rsid w:val="00702E86"/>
    <w:rsid w:val="007050A5"/>
    <w:rsid w:val="00705DAE"/>
    <w:rsid w:val="00706CC6"/>
    <w:rsid w:val="00706E92"/>
    <w:rsid w:val="00711761"/>
    <w:rsid w:val="00711B9B"/>
    <w:rsid w:val="00712D72"/>
    <w:rsid w:val="00712D8D"/>
    <w:rsid w:val="00713084"/>
    <w:rsid w:val="007146D1"/>
    <w:rsid w:val="00714B26"/>
    <w:rsid w:val="007167DE"/>
    <w:rsid w:val="00721BA3"/>
    <w:rsid w:val="00721E80"/>
    <w:rsid w:val="0072336B"/>
    <w:rsid w:val="0072422C"/>
    <w:rsid w:val="00724D9F"/>
    <w:rsid w:val="007252B2"/>
    <w:rsid w:val="007253A0"/>
    <w:rsid w:val="007276B1"/>
    <w:rsid w:val="00730D7E"/>
    <w:rsid w:val="00730FB7"/>
    <w:rsid w:val="00731E00"/>
    <w:rsid w:val="007332E2"/>
    <w:rsid w:val="00736FF4"/>
    <w:rsid w:val="007375DC"/>
    <w:rsid w:val="00740CE3"/>
    <w:rsid w:val="007427E0"/>
    <w:rsid w:val="00743AD8"/>
    <w:rsid w:val="007440B7"/>
    <w:rsid w:val="007447FB"/>
    <w:rsid w:val="00745029"/>
    <w:rsid w:val="00746250"/>
    <w:rsid w:val="00746F1E"/>
    <w:rsid w:val="00747B54"/>
    <w:rsid w:val="00750DCB"/>
    <w:rsid w:val="007537CE"/>
    <w:rsid w:val="00753D10"/>
    <w:rsid w:val="00753D73"/>
    <w:rsid w:val="00754A16"/>
    <w:rsid w:val="007573B2"/>
    <w:rsid w:val="00757A6F"/>
    <w:rsid w:val="007608AA"/>
    <w:rsid w:val="00760BE9"/>
    <w:rsid w:val="00761542"/>
    <w:rsid w:val="007617F2"/>
    <w:rsid w:val="007634AD"/>
    <w:rsid w:val="00763F58"/>
    <w:rsid w:val="00764503"/>
    <w:rsid w:val="007648B7"/>
    <w:rsid w:val="0077030B"/>
    <w:rsid w:val="00770FB7"/>
    <w:rsid w:val="007715C9"/>
    <w:rsid w:val="007724D5"/>
    <w:rsid w:val="0077274B"/>
    <w:rsid w:val="00772DDA"/>
    <w:rsid w:val="00774EDD"/>
    <w:rsid w:val="007757EC"/>
    <w:rsid w:val="00775D39"/>
    <w:rsid w:val="0077610C"/>
    <w:rsid w:val="00776570"/>
    <w:rsid w:val="0078034D"/>
    <w:rsid w:val="00780B9C"/>
    <w:rsid w:val="00782570"/>
    <w:rsid w:val="007832AF"/>
    <w:rsid w:val="00784C23"/>
    <w:rsid w:val="00787905"/>
    <w:rsid w:val="007920D1"/>
    <w:rsid w:val="00792F17"/>
    <w:rsid w:val="00794929"/>
    <w:rsid w:val="00795A6A"/>
    <w:rsid w:val="0079691B"/>
    <w:rsid w:val="00796E02"/>
    <w:rsid w:val="007A0067"/>
    <w:rsid w:val="007A130D"/>
    <w:rsid w:val="007A1E57"/>
    <w:rsid w:val="007A23F8"/>
    <w:rsid w:val="007A2DE2"/>
    <w:rsid w:val="007A3653"/>
    <w:rsid w:val="007A39BC"/>
    <w:rsid w:val="007A3B79"/>
    <w:rsid w:val="007A409F"/>
    <w:rsid w:val="007A60A3"/>
    <w:rsid w:val="007A772B"/>
    <w:rsid w:val="007A7E19"/>
    <w:rsid w:val="007B00F3"/>
    <w:rsid w:val="007B30AA"/>
    <w:rsid w:val="007B5154"/>
    <w:rsid w:val="007B55A5"/>
    <w:rsid w:val="007B6BE4"/>
    <w:rsid w:val="007B6E4E"/>
    <w:rsid w:val="007B73D7"/>
    <w:rsid w:val="007B7605"/>
    <w:rsid w:val="007C00CD"/>
    <w:rsid w:val="007C026F"/>
    <w:rsid w:val="007C055B"/>
    <w:rsid w:val="007C2A2B"/>
    <w:rsid w:val="007C2B03"/>
    <w:rsid w:val="007C3345"/>
    <w:rsid w:val="007D23E2"/>
    <w:rsid w:val="007D2F4D"/>
    <w:rsid w:val="007D33CE"/>
    <w:rsid w:val="007D3F47"/>
    <w:rsid w:val="007D4A57"/>
    <w:rsid w:val="007D5228"/>
    <w:rsid w:val="007D6DA3"/>
    <w:rsid w:val="007D6DE9"/>
    <w:rsid w:val="007D758A"/>
    <w:rsid w:val="007D75C7"/>
    <w:rsid w:val="007D7C19"/>
    <w:rsid w:val="007E0015"/>
    <w:rsid w:val="007E0286"/>
    <w:rsid w:val="007E08C5"/>
    <w:rsid w:val="007E0B4C"/>
    <w:rsid w:val="007E10B9"/>
    <w:rsid w:val="007E1EB2"/>
    <w:rsid w:val="007E388F"/>
    <w:rsid w:val="007E4B7D"/>
    <w:rsid w:val="007E6112"/>
    <w:rsid w:val="007E6234"/>
    <w:rsid w:val="007E633C"/>
    <w:rsid w:val="007E753C"/>
    <w:rsid w:val="007E7D4A"/>
    <w:rsid w:val="007F0072"/>
    <w:rsid w:val="007F08CE"/>
    <w:rsid w:val="007F0E3A"/>
    <w:rsid w:val="007F2897"/>
    <w:rsid w:val="007F3626"/>
    <w:rsid w:val="007F4FA3"/>
    <w:rsid w:val="007F5DD9"/>
    <w:rsid w:val="007F6F32"/>
    <w:rsid w:val="008006CC"/>
    <w:rsid w:val="00801387"/>
    <w:rsid w:val="00803D1D"/>
    <w:rsid w:val="00806C9E"/>
    <w:rsid w:val="008074E8"/>
    <w:rsid w:val="00807673"/>
    <w:rsid w:val="008078AD"/>
    <w:rsid w:val="00807F18"/>
    <w:rsid w:val="008104B7"/>
    <w:rsid w:val="008104C8"/>
    <w:rsid w:val="008121FF"/>
    <w:rsid w:val="00813167"/>
    <w:rsid w:val="0081520E"/>
    <w:rsid w:val="00816AC5"/>
    <w:rsid w:val="00817150"/>
    <w:rsid w:val="00821B53"/>
    <w:rsid w:val="0082268E"/>
    <w:rsid w:val="00823E3C"/>
    <w:rsid w:val="00824AE6"/>
    <w:rsid w:val="00824D6C"/>
    <w:rsid w:val="00825353"/>
    <w:rsid w:val="00827241"/>
    <w:rsid w:val="00827763"/>
    <w:rsid w:val="008313F9"/>
    <w:rsid w:val="00831E8D"/>
    <w:rsid w:val="0083490C"/>
    <w:rsid w:val="008352DE"/>
    <w:rsid w:val="00835A0B"/>
    <w:rsid w:val="0083757C"/>
    <w:rsid w:val="00841B72"/>
    <w:rsid w:val="008429E4"/>
    <w:rsid w:val="00843BCE"/>
    <w:rsid w:val="00843DE6"/>
    <w:rsid w:val="008449B6"/>
    <w:rsid w:val="008454FF"/>
    <w:rsid w:val="00845B0E"/>
    <w:rsid w:val="00852C8E"/>
    <w:rsid w:val="00852EE3"/>
    <w:rsid w:val="008531BD"/>
    <w:rsid w:val="00853A53"/>
    <w:rsid w:val="00853F21"/>
    <w:rsid w:val="00855214"/>
    <w:rsid w:val="00856A31"/>
    <w:rsid w:val="008573E9"/>
    <w:rsid w:val="008577A9"/>
    <w:rsid w:val="00857D6B"/>
    <w:rsid w:val="0086020E"/>
    <w:rsid w:val="008602DC"/>
    <w:rsid w:val="008604BD"/>
    <w:rsid w:val="00860673"/>
    <w:rsid w:val="00860EE2"/>
    <w:rsid w:val="00861942"/>
    <w:rsid w:val="008650A7"/>
    <w:rsid w:val="008655C4"/>
    <w:rsid w:val="00865DCF"/>
    <w:rsid w:val="00870041"/>
    <w:rsid w:val="00870086"/>
    <w:rsid w:val="00870988"/>
    <w:rsid w:val="008732CF"/>
    <w:rsid w:val="00873897"/>
    <w:rsid w:val="00874111"/>
    <w:rsid w:val="00874B08"/>
    <w:rsid w:val="008754D0"/>
    <w:rsid w:val="00875C65"/>
    <w:rsid w:val="00875C6B"/>
    <w:rsid w:val="00876322"/>
    <w:rsid w:val="008769D4"/>
    <w:rsid w:val="0087716B"/>
    <w:rsid w:val="00877D48"/>
    <w:rsid w:val="008819A3"/>
    <w:rsid w:val="00882A6C"/>
    <w:rsid w:val="00883544"/>
    <w:rsid w:val="008835AB"/>
    <w:rsid w:val="00883781"/>
    <w:rsid w:val="00885353"/>
    <w:rsid w:val="00885570"/>
    <w:rsid w:val="00886AC9"/>
    <w:rsid w:val="00886B3F"/>
    <w:rsid w:val="008874F8"/>
    <w:rsid w:val="00887BEE"/>
    <w:rsid w:val="0089078B"/>
    <w:rsid w:val="00891A22"/>
    <w:rsid w:val="00891E2A"/>
    <w:rsid w:val="00892146"/>
    <w:rsid w:val="0089289A"/>
    <w:rsid w:val="0089310F"/>
    <w:rsid w:val="00893831"/>
    <w:rsid w:val="00893958"/>
    <w:rsid w:val="008939AE"/>
    <w:rsid w:val="00893B0F"/>
    <w:rsid w:val="00895486"/>
    <w:rsid w:val="00896332"/>
    <w:rsid w:val="00896468"/>
    <w:rsid w:val="00897E72"/>
    <w:rsid w:val="008A050D"/>
    <w:rsid w:val="008A14DC"/>
    <w:rsid w:val="008A2120"/>
    <w:rsid w:val="008A2C36"/>
    <w:rsid w:val="008A2E77"/>
    <w:rsid w:val="008A4AD9"/>
    <w:rsid w:val="008A644B"/>
    <w:rsid w:val="008A6A37"/>
    <w:rsid w:val="008B116B"/>
    <w:rsid w:val="008B2383"/>
    <w:rsid w:val="008B35B2"/>
    <w:rsid w:val="008B5C79"/>
    <w:rsid w:val="008C082D"/>
    <w:rsid w:val="008C18D5"/>
    <w:rsid w:val="008C541B"/>
    <w:rsid w:val="008C55A4"/>
    <w:rsid w:val="008C5872"/>
    <w:rsid w:val="008C5BBA"/>
    <w:rsid w:val="008C62B0"/>
    <w:rsid w:val="008C6917"/>
    <w:rsid w:val="008C6F6F"/>
    <w:rsid w:val="008C715A"/>
    <w:rsid w:val="008C7576"/>
    <w:rsid w:val="008D06F7"/>
    <w:rsid w:val="008D0EE0"/>
    <w:rsid w:val="008D1848"/>
    <w:rsid w:val="008D1BB4"/>
    <w:rsid w:val="008D20B5"/>
    <w:rsid w:val="008D3309"/>
    <w:rsid w:val="008D3E94"/>
    <w:rsid w:val="008D49C0"/>
    <w:rsid w:val="008D56EA"/>
    <w:rsid w:val="008D5BAB"/>
    <w:rsid w:val="008D605D"/>
    <w:rsid w:val="008E170F"/>
    <w:rsid w:val="008E1E89"/>
    <w:rsid w:val="008E3183"/>
    <w:rsid w:val="008E4F3D"/>
    <w:rsid w:val="008E5C92"/>
    <w:rsid w:val="008E6B8E"/>
    <w:rsid w:val="008E7987"/>
    <w:rsid w:val="008F0003"/>
    <w:rsid w:val="008F12F5"/>
    <w:rsid w:val="008F4F1C"/>
    <w:rsid w:val="008F5996"/>
    <w:rsid w:val="008F5BC8"/>
    <w:rsid w:val="008F6DB2"/>
    <w:rsid w:val="008F7504"/>
    <w:rsid w:val="008F77C4"/>
    <w:rsid w:val="0090120A"/>
    <w:rsid w:val="00902928"/>
    <w:rsid w:val="00902E8C"/>
    <w:rsid w:val="00904001"/>
    <w:rsid w:val="009046A4"/>
    <w:rsid w:val="00906520"/>
    <w:rsid w:val="009103F3"/>
    <w:rsid w:val="00910F2C"/>
    <w:rsid w:val="009110FF"/>
    <w:rsid w:val="009117CA"/>
    <w:rsid w:val="009121F4"/>
    <w:rsid w:val="0091302F"/>
    <w:rsid w:val="00914151"/>
    <w:rsid w:val="009155D1"/>
    <w:rsid w:val="00915DE4"/>
    <w:rsid w:val="009170FE"/>
    <w:rsid w:val="009171AE"/>
    <w:rsid w:val="00917327"/>
    <w:rsid w:val="009175C2"/>
    <w:rsid w:val="009216EC"/>
    <w:rsid w:val="0092267E"/>
    <w:rsid w:val="00922846"/>
    <w:rsid w:val="00923065"/>
    <w:rsid w:val="00924826"/>
    <w:rsid w:val="00924930"/>
    <w:rsid w:val="0092680A"/>
    <w:rsid w:val="00927DF7"/>
    <w:rsid w:val="009301D5"/>
    <w:rsid w:val="0093027C"/>
    <w:rsid w:val="00930AC6"/>
    <w:rsid w:val="009316BF"/>
    <w:rsid w:val="009319C3"/>
    <w:rsid w:val="00931A32"/>
    <w:rsid w:val="009320C2"/>
    <w:rsid w:val="00932377"/>
    <w:rsid w:val="00932AC3"/>
    <w:rsid w:val="00933820"/>
    <w:rsid w:val="00933C72"/>
    <w:rsid w:val="00934979"/>
    <w:rsid w:val="00936175"/>
    <w:rsid w:val="00936423"/>
    <w:rsid w:val="0094061E"/>
    <w:rsid w:val="00941115"/>
    <w:rsid w:val="009421D6"/>
    <w:rsid w:val="00943221"/>
    <w:rsid w:val="0094524C"/>
    <w:rsid w:val="0094588C"/>
    <w:rsid w:val="00947E19"/>
    <w:rsid w:val="0095030B"/>
    <w:rsid w:val="0095047D"/>
    <w:rsid w:val="00951D87"/>
    <w:rsid w:val="009528FF"/>
    <w:rsid w:val="00952E22"/>
    <w:rsid w:val="00953A44"/>
    <w:rsid w:val="00954273"/>
    <w:rsid w:val="00954713"/>
    <w:rsid w:val="00955D16"/>
    <w:rsid w:val="009563AC"/>
    <w:rsid w:val="009567A7"/>
    <w:rsid w:val="009572D8"/>
    <w:rsid w:val="00960881"/>
    <w:rsid w:val="009616D4"/>
    <w:rsid w:val="00962192"/>
    <w:rsid w:val="00964C7F"/>
    <w:rsid w:val="00967042"/>
    <w:rsid w:val="00967AF4"/>
    <w:rsid w:val="009702A5"/>
    <w:rsid w:val="00971560"/>
    <w:rsid w:val="00971E79"/>
    <w:rsid w:val="009721AA"/>
    <w:rsid w:val="00972FC1"/>
    <w:rsid w:val="009735E1"/>
    <w:rsid w:val="00973D89"/>
    <w:rsid w:val="00974849"/>
    <w:rsid w:val="00981824"/>
    <w:rsid w:val="00981DBE"/>
    <w:rsid w:val="0098255A"/>
    <w:rsid w:val="00983FDF"/>
    <w:rsid w:val="009845BE"/>
    <w:rsid w:val="00985675"/>
    <w:rsid w:val="009858EE"/>
    <w:rsid w:val="00986355"/>
    <w:rsid w:val="00986C65"/>
    <w:rsid w:val="009913F9"/>
    <w:rsid w:val="009924F2"/>
    <w:rsid w:val="00992C64"/>
    <w:rsid w:val="0099383A"/>
    <w:rsid w:val="00994465"/>
    <w:rsid w:val="0099446C"/>
    <w:rsid w:val="009952A3"/>
    <w:rsid w:val="0099539E"/>
    <w:rsid w:val="00995675"/>
    <w:rsid w:val="009969C9"/>
    <w:rsid w:val="009A01E5"/>
    <w:rsid w:val="009A0435"/>
    <w:rsid w:val="009A0545"/>
    <w:rsid w:val="009A2635"/>
    <w:rsid w:val="009A58BA"/>
    <w:rsid w:val="009A6471"/>
    <w:rsid w:val="009B0F9D"/>
    <w:rsid w:val="009B22C3"/>
    <w:rsid w:val="009B7556"/>
    <w:rsid w:val="009B7D0B"/>
    <w:rsid w:val="009C1B3C"/>
    <w:rsid w:val="009C2F3F"/>
    <w:rsid w:val="009C435E"/>
    <w:rsid w:val="009C4A01"/>
    <w:rsid w:val="009C576C"/>
    <w:rsid w:val="009C61AA"/>
    <w:rsid w:val="009C76B2"/>
    <w:rsid w:val="009C775D"/>
    <w:rsid w:val="009C7EB8"/>
    <w:rsid w:val="009C7F76"/>
    <w:rsid w:val="009D0B35"/>
    <w:rsid w:val="009D10B5"/>
    <w:rsid w:val="009D135C"/>
    <w:rsid w:val="009D2360"/>
    <w:rsid w:val="009D2BE1"/>
    <w:rsid w:val="009D3494"/>
    <w:rsid w:val="009D39BF"/>
    <w:rsid w:val="009D4993"/>
    <w:rsid w:val="009D603C"/>
    <w:rsid w:val="009D6732"/>
    <w:rsid w:val="009D7101"/>
    <w:rsid w:val="009D7EA4"/>
    <w:rsid w:val="009E08A6"/>
    <w:rsid w:val="009E186E"/>
    <w:rsid w:val="009E1CFE"/>
    <w:rsid w:val="009E4D9D"/>
    <w:rsid w:val="009E5579"/>
    <w:rsid w:val="009E5D67"/>
    <w:rsid w:val="009E7E39"/>
    <w:rsid w:val="009E7F26"/>
    <w:rsid w:val="009F00EB"/>
    <w:rsid w:val="009F00F5"/>
    <w:rsid w:val="009F15E9"/>
    <w:rsid w:val="009F30A7"/>
    <w:rsid w:val="009F381A"/>
    <w:rsid w:val="009F4EE4"/>
    <w:rsid w:val="009F6340"/>
    <w:rsid w:val="009F637C"/>
    <w:rsid w:val="009F7BD0"/>
    <w:rsid w:val="00A024A8"/>
    <w:rsid w:val="00A02A7F"/>
    <w:rsid w:val="00A04500"/>
    <w:rsid w:val="00A048FF"/>
    <w:rsid w:val="00A0594C"/>
    <w:rsid w:val="00A07117"/>
    <w:rsid w:val="00A10775"/>
    <w:rsid w:val="00A12B31"/>
    <w:rsid w:val="00A150E6"/>
    <w:rsid w:val="00A16F0D"/>
    <w:rsid w:val="00A20147"/>
    <w:rsid w:val="00A231E2"/>
    <w:rsid w:val="00A2320C"/>
    <w:rsid w:val="00A23964"/>
    <w:rsid w:val="00A24598"/>
    <w:rsid w:val="00A25615"/>
    <w:rsid w:val="00A26767"/>
    <w:rsid w:val="00A31C38"/>
    <w:rsid w:val="00A327E9"/>
    <w:rsid w:val="00A3497A"/>
    <w:rsid w:val="00A34AA5"/>
    <w:rsid w:val="00A353E1"/>
    <w:rsid w:val="00A356B1"/>
    <w:rsid w:val="00A356EA"/>
    <w:rsid w:val="00A36C48"/>
    <w:rsid w:val="00A37169"/>
    <w:rsid w:val="00A37750"/>
    <w:rsid w:val="00A379F0"/>
    <w:rsid w:val="00A41E0B"/>
    <w:rsid w:val="00A425D2"/>
    <w:rsid w:val="00A429A0"/>
    <w:rsid w:val="00A436A0"/>
    <w:rsid w:val="00A460BA"/>
    <w:rsid w:val="00A46C9A"/>
    <w:rsid w:val="00A507BD"/>
    <w:rsid w:val="00A521DD"/>
    <w:rsid w:val="00A52FCE"/>
    <w:rsid w:val="00A539D3"/>
    <w:rsid w:val="00A547C0"/>
    <w:rsid w:val="00A55351"/>
    <w:rsid w:val="00A55631"/>
    <w:rsid w:val="00A60DA7"/>
    <w:rsid w:val="00A60E44"/>
    <w:rsid w:val="00A61597"/>
    <w:rsid w:val="00A61B25"/>
    <w:rsid w:val="00A6208A"/>
    <w:rsid w:val="00A622DD"/>
    <w:rsid w:val="00A63B7E"/>
    <w:rsid w:val="00A64912"/>
    <w:rsid w:val="00A654EB"/>
    <w:rsid w:val="00A655A2"/>
    <w:rsid w:val="00A65A83"/>
    <w:rsid w:val="00A66D58"/>
    <w:rsid w:val="00A70A74"/>
    <w:rsid w:val="00A70CCD"/>
    <w:rsid w:val="00A74BA5"/>
    <w:rsid w:val="00A758A6"/>
    <w:rsid w:val="00A75951"/>
    <w:rsid w:val="00A76C97"/>
    <w:rsid w:val="00A777DF"/>
    <w:rsid w:val="00A83C75"/>
    <w:rsid w:val="00A83EDE"/>
    <w:rsid w:val="00A862A2"/>
    <w:rsid w:val="00A8722D"/>
    <w:rsid w:val="00A873EC"/>
    <w:rsid w:val="00A87AAA"/>
    <w:rsid w:val="00A9013E"/>
    <w:rsid w:val="00A90CFF"/>
    <w:rsid w:val="00A92C72"/>
    <w:rsid w:val="00A95824"/>
    <w:rsid w:val="00A97395"/>
    <w:rsid w:val="00A97A39"/>
    <w:rsid w:val="00AA18C1"/>
    <w:rsid w:val="00AA21EA"/>
    <w:rsid w:val="00AA23CB"/>
    <w:rsid w:val="00AA3795"/>
    <w:rsid w:val="00AA50D5"/>
    <w:rsid w:val="00AA58AF"/>
    <w:rsid w:val="00AA5A3B"/>
    <w:rsid w:val="00AA6234"/>
    <w:rsid w:val="00AB1766"/>
    <w:rsid w:val="00AB1F21"/>
    <w:rsid w:val="00AB217F"/>
    <w:rsid w:val="00AB3BD6"/>
    <w:rsid w:val="00AB3D9C"/>
    <w:rsid w:val="00AB4049"/>
    <w:rsid w:val="00AB47A2"/>
    <w:rsid w:val="00AB4B0A"/>
    <w:rsid w:val="00AB55C3"/>
    <w:rsid w:val="00AC1A9D"/>
    <w:rsid w:val="00AC1C50"/>
    <w:rsid w:val="00AC1E75"/>
    <w:rsid w:val="00AC3445"/>
    <w:rsid w:val="00AC3EBF"/>
    <w:rsid w:val="00AC4160"/>
    <w:rsid w:val="00AC54D0"/>
    <w:rsid w:val="00AC57A3"/>
    <w:rsid w:val="00AC74CA"/>
    <w:rsid w:val="00AC76EB"/>
    <w:rsid w:val="00AC7B35"/>
    <w:rsid w:val="00AD12C5"/>
    <w:rsid w:val="00AD14F1"/>
    <w:rsid w:val="00AD1A9B"/>
    <w:rsid w:val="00AD272C"/>
    <w:rsid w:val="00AD43E5"/>
    <w:rsid w:val="00AD47F8"/>
    <w:rsid w:val="00AD4C92"/>
    <w:rsid w:val="00AD5641"/>
    <w:rsid w:val="00AD706E"/>
    <w:rsid w:val="00AE0EB6"/>
    <w:rsid w:val="00AE1088"/>
    <w:rsid w:val="00AE288F"/>
    <w:rsid w:val="00AE4B54"/>
    <w:rsid w:val="00AF1BA4"/>
    <w:rsid w:val="00AF3508"/>
    <w:rsid w:val="00AF3D4C"/>
    <w:rsid w:val="00AF4072"/>
    <w:rsid w:val="00AF4694"/>
    <w:rsid w:val="00AF7A78"/>
    <w:rsid w:val="00AF7ACB"/>
    <w:rsid w:val="00B02BE0"/>
    <w:rsid w:val="00B032D8"/>
    <w:rsid w:val="00B03FFD"/>
    <w:rsid w:val="00B107C2"/>
    <w:rsid w:val="00B10D54"/>
    <w:rsid w:val="00B128F6"/>
    <w:rsid w:val="00B1299D"/>
    <w:rsid w:val="00B12E86"/>
    <w:rsid w:val="00B1368B"/>
    <w:rsid w:val="00B13D42"/>
    <w:rsid w:val="00B17446"/>
    <w:rsid w:val="00B2102E"/>
    <w:rsid w:val="00B21FF6"/>
    <w:rsid w:val="00B22D93"/>
    <w:rsid w:val="00B23030"/>
    <w:rsid w:val="00B25120"/>
    <w:rsid w:val="00B26EDB"/>
    <w:rsid w:val="00B31082"/>
    <w:rsid w:val="00B31DCC"/>
    <w:rsid w:val="00B32BE2"/>
    <w:rsid w:val="00B33B3C"/>
    <w:rsid w:val="00B33D9F"/>
    <w:rsid w:val="00B35ADE"/>
    <w:rsid w:val="00B35C11"/>
    <w:rsid w:val="00B35FF8"/>
    <w:rsid w:val="00B420F9"/>
    <w:rsid w:val="00B43EA0"/>
    <w:rsid w:val="00B4531F"/>
    <w:rsid w:val="00B45B8F"/>
    <w:rsid w:val="00B5034E"/>
    <w:rsid w:val="00B5211C"/>
    <w:rsid w:val="00B53549"/>
    <w:rsid w:val="00B54D1D"/>
    <w:rsid w:val="00B556F5"/>
    <w:rsid w:val="00B57A8E"/>
    <w:rsid w:val="00B60561"/>
    <w:rsid w:val="00B60A44"/>
    <w:rsid w:val="00B62742"/>
    <w:rsid w:val="00B6382D"/>
    <w:rsid w:val="00B64195"/>
    <w:rsid w:val="00B65859"/>
    <w:rsid w:val="00B66ACF"/>
    <w:rsid w:val="00B66B8E"/>
    <w:rsid w:val="00B70625"/>
    <w:rsid w:val="00B708FE"/>
    <w:rsid w:val="00B71153"/>
    <w:rsid w:val="00B719D6"/>
    <w:rsid w:val="00B73E33"/>
    <w:rsid w:val="00B740DC"/>
    <w:rsid w:val="00B75445"/>
    <w:rsid w:val="00B77995"/>
    <w:rsid w:val="00B8161E"/>
    <w:rsid w:val="00B825AC"/>
    <w:rsid w:val="00B853FA"/>
    <w:rsid w:val="00B85D9D"/>
    <w:rsid w:val="00B86ACA"/>
    <w:rsid w:val="00B903CF"/>
    <w:rsid w:val="00B9048D"/>
    <w:rsid w:val="00B90EF5"/>
    <w:rsid w:val="00B91B79"/>
    <w:rsid w:val="00B92576"/>
    <w:rsid w:val="00B93986"/>
    <w:rsid w:val="00B93BAD"/>
    <w:rsid w:val="00B94550"/>
    <w:rsid w:val="00B94887"/>
    <w:rsid w:val="00B94F2E"/>
    <w:rsid w:val="00B958BC"/>
    <w:rsid w:val="00B95A6B"/>
    <w:rsid w:val="00B968AA"/>
    <w:rsid w:val="00B96D48"/>
    <w:rsid w:val="00BA03C8"/>
    <w:rsid w:val="00BA2232"/>
    <w:rsid w:val="00BA27D7"/>
    <w:rsid w:val="00BA3C46"/>
    <w:rsid w:val="00BA500F"/>
    <w:rsid w:val="00BA5026"/>
    <w:rsid w:val="00BA7587"/>
    <w:rsid w:val="00BA76F7"/>
    <w:rsid w:val="00BA7A42"/>
    <w:rsid w:val="00BB07D9"/>
    <w:rsid w:val="00BB0B65"/>
    <w:rsid w:val="00BB0E60"/>
    <w:rsid w:val="00BB1C51"/>
    <w:rsid w:val="00BB22B0"/>
    <w:rsid w:val="00BB3650"/>
    <w:rsid w:val="00BB40BF"/>
    <w:rsid w:val="00BB77ED"/>
    <w:rsid w:val="00BB785A"/>
    <w:rsid w:val="00BC00C1"/>
    <w:rsid w:val="00BC0CD1"/>
    <w:rsid w:val="00BC0DCD"/>
    <w:rsid w:val="00BC1AAC"/>
    <w:rsid w:val="00BC3511"/>
    <w:rsid w:val="00BC57FA"/>
    <w:rsid w:val="00BC6866"/>
    <w:rsid w:val="00BC6AE0"/>
    <w:rsid w:val="00BD0369"/>
    <w:rsid w:val="00BD03E7"/>
    <w:rsid w:val="00BD08ED"/>
    <w:rsid w:val="00BD11EC"/>
    <w:rsid w:val="00BD1859"/>
    <w:rsid w:val="00BD6BF2"/>
    <w:rsid w:val="00BD6EB4"/>
    <w:rsid w:val="00BD7A38"/>
    <w:rsid w:val="00BE02ED"/>
    <w:rsid w:val="00BE0F3C"/>
    <w:rsid w:val="00BE0FFB"/>
    <w:rsid w:val="00BE1130"/>
    <w:rsid w:val="00BE2491"/>
    <w:rsid w:val="00BE39C4"/>
    <w:rsid w:val="00BE65D9"/>
    <w:rsid w:val="00BE719A"/>
    <w:rsid w:val="00BE720A"/>
    <w:rsid w:val="00BF0461"/>
    <w:rsid w:val="00BF0C49"/>
    <w:rsid w:val="00BF110A"/>
    <w:rsid w:val="00BF1959"/>
    <w:rsid w:val="00BF2E13"/>
    <w:rsid w:val="00BF4944"/>
    <w:rsid w:val="00BF56D4"/>
    <w:rsid w:val="00BF5E1D"/>
    <w:rsid w:val="00BF6EC5"/>
    <w:rsid w:val="00C020D2"/>
    <w:rsid w:val="00C02601"/>
    <w:rsid w:val="00C041BF"/>
    <w:rsid w:val="00C04409"/>
    <w:rsid w:val="00C0449B"/>
    <w:rsid w:val="00C04BAF"/>
    <w:rsid w:val="00C04DFD"/>
    <w:rsid w:val="00C0531A"/>
    <w:rsid w:val="00C067E5"/>
    <w:rsid w:val="00C0713A"/>
    <w:rsid w:val="00C11452"/>
    <w:rsid w:val="00C11C25"/>
    <w:rsid w:val="00C1370D"/>
    <w:rsid w:val="00C1497A"/>
    <w:rsid w:val="00C15289"/>
    <w:rsid w:val="00C15EC7"/>
    <w:rsid w:val="00C164CA"/>
    <w:rsid w:val="00C1739A"/>
    <w:rsid w:val="00C176CF"/>
    <w:rsid w:val="00C17A8D"/>
    <w:rsid w:val="00C215A3"/>
    <w:rsid w:val="00C21CD7"/>
    <w:rsid w:val="00C21DF0"/>
    <w:rsid w:val="00C22C22"/>
    <w:rsid w:val="00C22C99"/>
    <w:rsid w:val="00C23D09"/>
    <w:rsid w:val="00C23EC5"/>
    <w:rsid w:val="00C24EE9"/>
    <w:rsid w:val="00C26B94"/>
    <w:rsid w:val="00C26CC6"/>
    <w:rsid w:val="00C305B7"/>
    <w:rsid w:val="00C306C7"/>
    <w:rsid w:val="00C3155F"/>
    <w:rsid w:val="00C323DE"/>
    <w:rsid w:val="00C3287D"/>
    <w:rsid w:val="00C33D0F"/>
    <w:rsid w:val="00C34849"/>
    <w:rsid w:val="00C368A4"/>
    <w:rsid w:val="00C37E64"/>
    <w:rsid w:val="00C410EB"/>
    <w:rsid w:val="00C418C1"/>
    <w:rsid w:val="00C4239E"/>
    <w:rsid w:val="00C42BF8"/>
    <w:rsid w:val="00C44450"/>
    <w:rsid w:val="00C44ABB"/>
    <w:rsid w:val="00C44CD5"/>
    <w:rsid w:val="00C44EEA"/>
    <w:rsid w:val="00C45552"/>
    <w:rsid w:val="00C460AE"/>
    <w:rsid w:val="00C466C7"/>
    <w:rsid w:val="00C46BA8"/>
    <w:rsid w:val="00C46D01"/>
    <w:rsid w:val="00C47C29"/>
    <w:rsid w:val="00C50043"/>
    <w:rsid w:val="00C50E85"/>
    <w:rsid w:val="00C52E43"/>
    <w:rsid w:val="00C54534"/>
    <w:rsid w:val="00C54732"/>
    <w:rsid w:val="00C54E84"/>
    <w:rsid w:val="00C55BA2"/>
    <w:rsid w:val="00C55F91"/>
    <w:rsid w:val="00C565F2"/>
    <w:rsid w:val="00C56A0D"/>
    <w:rsid w:val="00C56E0D"/>
    <w:rsid w:val="00C61924"/>
    <w:rsid w:val="00C628CC"/>
    <w:rsid w:val="00C633E6"/>
    <w:rsid w:val="00C638AF"/>
    <w:rsid w:val="00C66AD5"/>
    <w:rsid w:val="00C66B48"/>
    <w:rsid w:val="00C67900"/>
    <w:rsid w:val="00C67C96"/>
    <w:rsid w:val="00C7097F"/>
    <w:rsid w:val="00C715E6"/>
    <w:rsid w:val="00C72308"/>
    <w:rsid w:val="00C72A6A"/>
    <w:rsid w:val="00C72F04"/>
    <w:rsid w:val="00C732B5"/>
    <w:rsid w:val="00C73DE6"/>
    <w:rsid w:val="00C7573B"/>
    <w:rsid w:val="00C76CF3"/>
    <w:rsid w:val="00C77195"/>
    <w:rsid w:val="00C775F4"/>
    <w:rsid w:val="00C77BB9"/>
    <w:rsid w:val="00C8174A"/>
    <w:rsid w:val="00C81CD4"/>
    <w:rsid w:val="00C823D4"/>
    <w:rsid w:val="00C866FA"/>
    <w:rsid w:val="00C87CC0"/>
    <w:rsid w:val="00C87D33"/>
    <w:rsid w:val="00C90F30"/>
    <w:rsid w:val="00C91AEF"/>
    <w:rsid w:val="00C92E3E"/>
    <w:rsid w:val="00C947B5"/>
    <w:rsid w:val="00C9759C"/>
    <w:rsid w:val="00C97BB5"/>
    <w:rsid w:val="00CA0D64"/>
    <w:rsid w:val="00CA1E92"/>
    <w:rsid w:val="00CA2FA2"/>
    <w:rsid w:val="00CA37EB"/>
    <w:rsid w:val="00CA4145"/>
    <w:rsid w:val="00CA5312"/>
    <w:rsid w:val="00CA58D8"/>
    <w:rsid w:val="00CA6A55"/>
    <w:rsid w:val="00CA6A9C"/>
    <w:rsid w:val="00CB0B9F"/>
    <w:rsid w:val="00CB247F"/>
    <w:rsid w:val="00CB28FB"/>
    <w:rsid w:val="00CB32B4"/>
    <w:rsid w:val="00CB40C7"/>
    <w:rsid w:val="00CB4ADE"/>
    <w:rsid w:val="00CB69DF"/>
    <w:rsid w:val="00CB6ACE"/>
    <w:rsid w:val="00CB6CEF"/>
    <w:rsid w:val="00CC01C6"/>
    <w:rsid w:val="00CC34A4"/>
    <w:rsid w:val="00CC34B6"/>
    <w:rsid w:val="00CC3AE9"/>
    <w:rsid w:val="00CC4836"/>
    <w:rsid w:val="00CC70F7"/>
    <w:rsid w:val="00CD0DB1"/>
    <w:rsid w:val="00CD0F44"/>
    <w:rsid w:val="00CD17C7"/>
    <w:rsid w:val="00CD1ACA"/>
    <w:rsid w:val="00CD26BB"/>
    <w:rsid w:val="00CD61B5"/>
    <w:rsid w:val="00CD68DC"/>
    <w:rsid w:val="00CD73A3"/>
    <w:rsid w:val="00CD7C67"/>
    <w:rsid w:val="00CE1E31"/>
    <w:rsid w:val="00CE259C"/>
    <w:rsid w:val="00CE42AF"/>
    <w:rsid w:val="00CE4353"/>
    <w:rsid w:val="00CE493E"/>
    <w:rsid w:val="00CE49C8"/>
    <w:rsid w:val="00CE4ED8"/>
    <w:rsid w:val="00CE5A0F"/>
    <w:rsid w:val="00CE5F3F"/>
    <w:rsid w:val="00CF0BB2"/>
    <w:rsid w:val="00CF12C2"/>
    <w:rsid w:val="00CF1CC0"/>
    <w:rsid w:val="00CF2344"/>
    <w:rsid w:val="00CF3B7D"/>
    <w:rsid w:val="00CF41BD"/>
    <w:rsid w:val="00CF51A2"/>
    <w:rsid w:val="00CF5441"/>
    <w:rsid w:val="00CF620F"/>
    <w:rsid w:val="00CF7AF2"/>
    <w:rsid w:val="00D00EAA"/>
    <w:rsid w:val="00D03E64"/>
    <w:rsid w:val="00D043E3"/>
    <w:rsid w:val="00D0456C"/>
    <w:rsid w:val="00D04FAF"/>
    <w:rsid w:val="00D054F8"/>
    <w:rsid w:val="00D05866"/>
    <w:rsid w:val="00D06C94"/>
    <w:rsid w:val="00D1089E"/>
    <w:rsid w:val="00D11F6B"/>
    <w:rsid w:val="00D125CB"/>
    <w:rsid w:val="00D13441"/>
    <w:rsid w:val="00D15A1A"/>
    <w:rsid w:val="00D16CBE"/>
    <w:rsid w:val="00D20AEF"/>
    <w:rsid w:val="00D20C8A"/>
    <w:rsid w:val="00D22941"/>
    <w:rsid w:val="00D235DD"/>
    <w:rsid w:val="00D23C1B"/>
    <w:rsid w:val="00D23C86"/>
    <w:rsid w:val="00D243A3"/>
    <w:rsid w:val="00D2443A"/>
    <w:rsid w:val="00D25A13"/>
    <w:rsid w:val="00D26494"/>
    <w:rsid w:val="00D26E26"/>
    <w:rsid w:val="00D26F81"/>
    <w:rsid w:val="00D33A9C"/>
    <w:rsid w:val="00D344DB"/>
    <w:rsid w:val="00D348D7"/>
    <w:rsid w:val="00D34F1B"/>
    <w:rsid w:val="00D35217"/>
    <w:rsid w:val="00D35228"/>
    <w:rsid w:val="00D36D0B"/>
    <w:rsid w:val="00D37691"/>
    <w:rsid w:val="00D401F1"/>
    <w:rsid w:val="00D4043D"/>
    <w:rsid w:val="00D409C6"/>
    <w:rsid w:val="00D4174F"/>
    <w:rsid w:val="00D4178B"/>
    <w:rsid w:val="00D41FAE"/>
    <w:rsid w:val="00D424BE"/>
    <w:rsid w:val="00D456B0"/>
    <w:rsid w:val="00D462B0"/>
    <w:rsid w:val="00D46CF6"/>
    <w:rsid w:val="00D47214"/>
    <w:rsid w:val="00D477C3"/>
    <w:rsid w:val="00D50092"/>
    <w:rsid w:val="00D52EFE"/>
    <w:rsid w:val="00D5391C"/>
    <w:rsid w:val="00D53C27"/>
    <w:rsid w:val="00D53E7B"/>
    <w:rsid w:val="00D55FF5"/>
    <w:rsid w:val="00D57BE8"/>
    <w:rsid w:val="00D61C6E"/>
    <w:rsid w:val="00D62AE2"/>
    <w:rsid w:val="00D63549"/>
    <w:rsid w:val="00D63EF6"/>
    <w:rsid w:val="00D65643"/>
    <w:rsid w:val="00D660F3"/>
    <w:rsid w:val="00D674BE"/>
    <w:rsid w:val="00D67EB2"/>
    <w:rsid w:val="00D709F1"/>
    <w:rsid w:val="00D70DFB"/>
    <w:rsid w:val="00D72C2B"/>
    <w:rsid w:val="00D73029"/>
    <w:rsid w:val="00D73706"/>
    <w:rsid w:val="00D73DC3"/>
    <w:rsid w:val="00D766DF"/>
    <w:rsid w:val="00D80035"/>
    <w:rsid w:val="00D80D01"/>
    <w:rsid w:val="00D82404"/>
    <w:rsid w:val="00D824E4"/>
    <w:rsid w:val="00D844D8"/>
    <w:rsid w:val="00D8716A"/>
    <w:rsid w:val="00D871C6"/>
    <w:rsid w:val="00D871CF"/>
    <w:rsid w:val="00D92367"/>
    <w:rsid w:val="00D93B89"/>
    <w:rsid w:val="00D94558"/>
    <w:rsid w:val="00D96938"/>
    <w:rsid w:val="00D9756C"/>
    <w:rsid w:val="00D97F79"/>
    <w:rsid w:val="00DA04DC"/>
    <w:rsid w:val="00DA339E"/>
    <w:rsid w:val="00DA609F"/>
    <w:rsid w:val="00DA63F7"/>
    <w:rsid w:val="00DB2010"/>
    <w:rsid w:val="00DB324F"/>
    <w:rsid w:val="00DB325C"/>
    <w:rsid w:val="00DB43FA"/>
    <w:rsid w:val="00DB79EA"/>
    <w:rsid w:val="00DC0153"/>
    <w:rsid w:val="00DC0AA3"/>
    <w:rsid w:val="00DC14F4"/>
    <w:rsid w:val="00DC23C0"/>
    <w:rsid w:val="00DC26D9"/>
    <w:rsid w:val="00DC3130"/>
    <w:rsid w:val="00DC585D"/>
    <w:rsid w:val="00DC7111"/>
    <w:rsid w:val="00DD0B36"/>
    <w:rsid w:val="00DD0B88"/>
    <w:rsid w:val="00DD0F57"/>
    <w:rsid w:val="00DD27F6"/>
    <w:rsid w:val="00DD3315"/>
    <w:rsid w:val="00DD3EC0"/>
    <w:rsid w:val="00DD6642"/>
    <w:rsid w:val="00DD6AA3"/>
    <w:rsid w:val="00DD7B4A"/>
    <w:rsid w:val="00DE01D2"/>
    <w:rsid w:val="00DE039B"/>
    <w:rsid w:val="00DE2002"/>
    <w:rsid w:val="00DE2340"/>
    <w:rsid w:val="00DE2A04"/>
    <w:rsid w:val="00DE47D5"/>
    <w:rsid w:val="00DE47E9"/>
    <w:rsid w:val="00DE50DE"/>
    <w:rsid w:val="00DE6CF0"/>
    <w:rsid w:val="00DF175D"/>
    <w:rsid w:val="00DF1D50"/>
    <w:rsid w:val="00DF1D8F"/>
    <w:rsid w:val="00DF5B49"/>
    <w:rsid w:val="00DF7561"/>
    <w:rsid w:val="00DF7AE9"/>
    <w:rsid w:val="00E008F0"/>
    <w:rsid w:val="00E04A59"/>
    <w:rsid w:val="00E05704"/>
    <w:rsid w:val="00E05D3D"/>
    <w:rsid w:val="00E0677A"/>
    <w:rsid w:val="00E06ED1"/>
    <w:rsid w:val="00E07707"/>
    <w:rsid w:val="00E07FE3"/>
    <w:rsid w:val="00E103C6"/>
    <w:rsid w:val="00E11375"/>
    <w:rsid w:val="00E11C05"/>
    <w:rsid w:val="00E120D6"/>
    <w:rsid w:val="00E121F0"/>
    <w:rsid w:val="00E14D70"/>
    <w:rsid w:val="00E16C5C"/>
    <w:rsid w:val="00E201E7"/>
    <w:rsid w:val="00E22063"/>
    <w:rsid w:val="00E24D66"/>
    <w:rsid w:val="00E25A13"/>
    <w:rsid w:val="00E26548"/>
    <w:rsid w:val="00E300DB"/>
    <w:rsid w:val="00E301C9"/>
    <w:rsid w:val="00E3024A"/>
    <w:rsid w:val="00E30964"/>
    <w:rsid w:val="00E31CB2"/>
    <w:rsid w:val="00E31EB9"/>
    <w:rsid w:val="00E35EAE"/>
    <w:rsid w:val="00E3676F"/>
    <w:rsid w:val="00E3682B"/>
    <w:rsid w:val="00E368F2"/>
    <w:rsid w:val="00E36FF3"/>
    <w:rsid w:val="00E37760"/>
    <w:rsid w:val="00E40CAD"/>
    <w:rsid w:val="00E420C6"/>
    <w:rsid w:val="00E422EB"/>
    <w:rsid w:val="00E426AF"/>
    <w:rsid w:val="00E43047"/>
    <w:rsid w:val="00E43695"/>
    <w:rsid w:val="00E43B90"/>
    <w:rsid w:val="00E461E0"/>
    <w:rsid w:val="00E46A13"/>
    <w:rsid w:val="00E46AD7"/>
    <w:rsid w:val="00E5191D"/>
    <w:rsid w:val="00E51A8D"/>
    <w:rsid w:val="00E51E01"/>
    <w:rsid w:val="00E53318"/>
    <w:rsid w:val="00E5343B"/>
    <w:rsid w:val="00E54292"/>
    <w:rsid w:val="00E544D3"/>
    <w:rsid w:val="00E55079"/>
    <w:rsid w:val="00E56187"/>
    <w:rsid w:val="00E56718"/>
    <w:rsid w:val="00E570C1"/>
    <w:rsid w:val="00E57FCB"/>
    <w:rsid w:val="00E604C6"/>
    <w:rsid w:val="00E60A7F"/>
    <w:rsid w:val="00E6330A"/>
    <w:rsid w:val="00E63585"/>
    <w:rsid w:val="00E638F9"/>
    <w:rsid w:val="00E651B0"/>
    <w:rsid w:val="00E65367"/>
    <w:rsid w:val="00E6694D"/>
    <w:rsid w:val="00E66A89"/>
    <w:rsid w:val="00E67749"/>
    <w:rsid w:val="00E67D58"/>
    <w:rsid w:val="00E71604"/>
    <w:rsid w:val="00E71D2B"/>
    <w:rsid w:val="00E74DC7"/>
    <w:rsid w:val="00E75F05"/>
    <w:rsid w:val="00E77377"/>
    <w:rsid w:val="00E80CA4"/>
    <w:rsid w:val="00E80DF9"/>
    <w:rsid w:val="00E81508"/>
    <w:rsid w:val="00E81EB5"/>
    <w:rsid w:val="00E82F45"/>
    <w:rsid w:val="00E83806"/>
    <w:rsid w:val="00E83BE3"/>
    <w:rsid w:val="00E83BEA"/>
    <w:rsid w:val="00E83DEA"/>
    <w:rsid w:val="00E84ECA"/>
    <w:rsid w:val="00E8540A"/>
    <w:rsid w:val="00E85CA5"/>
    <w:rsid w:val="00E86731"/>
    <w:rsid w:val="00E87699"/>
    <w:rsid w:val="00E87BAA"/>
    <w:rsid w:val="00E87ED2"/>
    <w:rsid w:val="00E90850"/>
    <w:rsid w:val="00E91AB8"/>
    <w:rsid w:val="00E92BD2"/>
    <w:rsid w:val="00E92F27"/>
    <w:rsid w:val="00E947B3"/>
    <w:rsid w:val="00E947C6"/>
    <w:rsid w:val="00E94B21"/>
    <w:rsid w:val="00E957D0"/>
    <w:rsid w:val="00E96AE4"/>
    <w:rsid w:val="00EA21E0"/>
    <w:rsid w:val="00EA31AB"/>
    <w:rsid w:val="00EA327B"/>
    <w:rsid w:val="00EA4B6A"/>
    <w:rsid w:val="00EA505B"/>
    <w:rsid w:val="00EA59FB"/>
    <w:rsid w:val="00EA5E64"/>
    <w:rsid w:val="00EA6BBC"/>
    <w:rsid w:val="00EA729C"/>
    <w:rsid w:val="00EA7755"/>
    <w:rsid w:val="00EA79C0"/>
    <w:rsid w:val="00EB0F63"/>
    <w:rsid w:val="00EB2B5E"/>
    <w:rsid w:val="00EB308A"/>
    <w:rsid w:val="00EB3240"/>
    <w:rsid w:val="00EB510C"/>
    <w:rsid w:val="00EB5F77"/>
    <w:rsid w:val="00EB7F7B"/>
    <w:rsid w:val="00EC24F9"/>
    <w:rsid w:val="00EC4ED3"/>
    <w:rsid w:val="00EC5B52"/>
    <w:rsid w:val="00EC6257"/>
    <w:rsid w:val="00ED1BE1"/>
    <w:rsid w:val="00ED2AB2"/>
    <w:rsid w:val="00ED321F"/>
    <w:rsid w:val="00ED492F"/>
    <w:rsid w:val="00ED4D4B"/>
    <w:rsid w:val="00ED4FE7"/>
    <w:rsid w:val="00ED5971"/>
    <w:rsid w:val="00EE0AAA"/>
    <w:rsid w:val="00EE0AB2"/>
    <w:rsid w:val="00EE0B08"/>
    <w:rsid w:val="00EE144B"/>
    <w:rsid w:val="00EE28CB"/>
    <w:rsid w:val="00EE2D9F"/>
    <w:rsid w:val="00EE3380"/>
    <w:rsid w:val="00EE3DA5"/>
    <w:rsid w:val="00EE3E36"/>
    <w:rsid w:val="00EE50BF"/>
    <w:rsid w:val="00EE5E47"/>
    <w:rsid w:val="00EE7F15"/>
    <w:rsid w:val="00EF00BD"/>
    <w:rsid w:val="00EF1213"/>
    <w:rsid w:val="00EF239B"/>
    <w:rsid w:val="00EF274E"/>
    <w:rsid w:val="00EF2896"/>
    <w:rsid w:val="00EF2E3A"/>
    <w:rsid w:val="00EF5751"/>
    <w:rsid w:val="00EF597C"/>
    <w:rsid w:val="00EF6E8C"/>
    <w:rsid w:val="00EF6EB9"/>
    <w:rsid w:val="00F016CB"/>
    <w:rsid w:val="00F01A4B"/>
    <w:rsid w:val="00F02614"/>
    <w:rsid w:val="00F047E2"/>
    <w:rsid w:val="00F05FFA"/>
    <w:rsid w:val="00F06D6A"/>
    <w:rsid w:val="00F078DC"/>
    <w:rsid w:val="00F13E86"/>
    <w:rsid w:val="00F148E4"/>
    <w:rsid w:val="00F14CE5"/>
    <w:rsid w:val="00F17B00"/>
    <w:rsid w:val="00F20FB3"/>
    <w:rsid w:val="00F22A64"/>
    <w:rsid w:val="00F23383"/>
    <w:rsid w:val="00F234E8"/>
    <w:rsid w:val="00F23A75"/>
    <w:rsid w:val="00F24243"/>
    <w:rsid w:val="00F245E4"/>
    <w:rsid w:val="00F24712"/>
    <w:rsid w:val="00F24DBC"/>
    <w:rsid w:val="00F2737C"/>
    <w:rsid w:val="00F307DB"/>
    <w:rsid w:val="00F3090F"/>
    <w:rsid w:val="00F31366"/>
    <w:rsid w:val="00F320FD"/>
    <w:rsid w:val="00F3476D"/>
    <w:rsid w:val="00F34837"/>
    <w:rsid w:val="00F354E2"/>
    <w:rsid w:val="00F35A6C"/>
    <w:rsid w:val="00F36251"/>
    <w:rsid w:val="00F36482"/>
    <w:rsid w:val="00F40754"/>
    <w:rsid w:val="00F407A9"/>
    <w:rsid w:val="00F40C6F"/>
    <w:rsid w:val="00F42EDF"/>
    <w:rsid w:val="00F4523A"/>
    <w:rsid w:val="00F45426"/>
    <w:rsid w:val="00F46C58"/>
    <w:rsid w:val="00F46CA6"/>
    <w:rsid w:val="00F47FB9"/>
    <w:rsid w:val="00F50F64"/>
    <w:rsid w:val="00F520E0"/>
    <w:rsid w:val="00F5267D"/>
    <w:rsid w:val="00F52E30"/>
    <w:rsid w:val="00F53CD6"/>
    <w:rsid w:val="00F54FA7"/>
    <w:rsid w:val="00F5758E"/>
    <w:rsid w:val="00F603C4"/>
    <w:rsid w:val="00F60AE3"/>
    <w:rsid w:val="00F60B75"/>
    <w:rsid w:val="00F61289"/>
    <w:rsid w:val="00F62100"/>
    <w:rsid w:val="00F654AB"/>
    <w:rsid w:val="00F671C6"/>
    <w:rsid w:val="00F677A9"/>
    <w:rsid w:val="00F71C8F"/>
    <w:rsid w:val="00F7221C"/>
    <w:rsid w:val="00F72517"/>
    <w:rsid w:val="00F73271"/>
    <w:rsid w:val="00F7778F"/>
    <w:rsid w:val="00F80A10"/>
    <w:rsid w:val="00F81BBF"/>
    <w:rsid w:val="00F8395D"/>
    <w:rsid w:val="00F83DCB"/>
    <w:rsid w:val="00F84AC5"/>
    <w:rsid w:val="00F84CF5"/>
    <w:rsid w:val="00F90943"/>
    <w:rsid w:val="00F9158D"/>
    <w:rsid w:val="00F92D35"/>
    <w:rsid w:val="00F931A8"/>
    <w:rsid w:val="00F93251"/>
    <w:rsid w:val="00F938E6"/>
    <w:rsid w:val="00F942D9"/>
    <w:rsid w:val="00F95163"/>
    <w:rsid w:val="00F953C5"/>
    <w:rsid w:val="00F9677D"/>
    <w:rsid w:val="00F96804"/>
    <w:rsid w:val="00F96E8A"/>
    <w:rsid w:val="00F970E9"/>
    <w:rsid w:val="00F97356"/>
    <w:rsid w:val="00F9741A"/>
    <w:rsid w:val="00FA0DDE"/>
    <w:rsid w:val="00FA235D"/>
    <w:rsid w:val="00FA420B"/>
    <w:rsid w:val="00FA7858"/>
    <w:rsid w:val="00FB0C30"/>
    <w:rsid w:val="00FB151A"/>
    <w:rsid w:val="00FB2B33"/>
    <w:rsid w:val="00FB3175"/>
    <w:rsid w:val="00FB5BAA"/>
    <w:rsid w:val="00FB6AB6"/>
    <w:rsid w:val="00FB78BC"/>
    <w:rsid w:val="00FC01F1"/>
    <w:rsid w:val="00FC1BD5"/>
    <w:rsid w:val="00FC72AE"/>
    <w:rsid w:val="00FD00C6"/>
    <w:rsid w:val="00FD1E13"/>
    <w:rsid w:val="00FD539A"/>
    <w:rsid w:val="00FD7EB1"/>
    <w:rsid w:val="00FE19A9"/>
    <w:rsid w:val="00FE308E"/>
    <w:rsid w:val="00FE41C9"/>
    <w:rsid w:val="00FE4A1E"/>
    <w:rsid w:val="00FE527D"/>
    <w:rsid w:val="00FE527E"/>
    <w:rsid w:val="00FE68FA"/>
    <w:rsid w:val="00FE7D7A"/>
    <w:rsid w:val="00FE7F93"/>
    <w:rsid w:val="00FE7FE8"/>
    <w:rsid w:val="00FF0F25"/>
    <w:rsid w:val="00FF167F"/>
    <w:rsid w:val="00FF202C"/>
    <w:rsid w:val="00FF2ACB"/>
    <w:rsid w:val="00FF2BDD"/>
    <w:rsid w:val="00FF3079"/>
    <w:rsid w:val="00FF3A88"/>
    <w:rsid w:val="00FF52EB"/>
    <w:rsid w:val="00FF6716"/>
    <w:rsid w:val="00FF6E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0449"/>
    <o:shapelayout v:ext="edit">
      <o:idmap v:ext="edit" data="1"/>
    </o:shapelayout>
  </w:shapeDefaults>
  <w:decimalSymbol w:val="."/>
  <w:listSeparator w:val=","/>
  <w14:docId w14:val="0F5B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7DE6"/>
    <w:pPr>
      <w:spacing w:line="260" w:lineRule="atLeast"/>
    </w:pPr>
    <w:rPr>
      <w:sz w:val="22"/>
    </w:rPr>
  </w:style>
  <w:style w:type="paragraph" w:styleId="Heading1">
    <w:name w:val="heading 1"/>
    <w:basedOn w:val="Normal"/>
    <w:next w:val="Normal"/>
    <w:link w:val="Heading1Char"/>
    <w:uiPriority w:val="9"/>
    <w:qFormat/>
    <w:rsid w:val="003B7DE6"/>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B7DE6"/>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B7DE6"/>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B7DE6"/>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B7DE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B7DE6"/>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B7DE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B7DE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B7DE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B7DE6"/>
  </w:style>
  <w:style w:type="paragraph" w:customStyle="1" w:styleId="OPCParaBase">
    <w:name w:val="OPCParaBase"/>
    <w:qFormat/>
    <w:rsid w:val="003B7DE6"/>
    <w:pPr>
      <w:spacing w:line="260" w:lineRule="atLeast"/>
    </w:pPr>
    <w:rPr>
      <w:rFonts w:eastAsia="Times New Roman" w:cs="Times New Roman"/>
      <w:sz w:val="22"/>
      <w:lang w:eastAsia="en-AU"/>
    </w:rPr>
  </w:style>
  <w:style w:type="paragraph" w:customStyle="1" w:styleId="ShortT">
    <w:name w:val="ShortT"/>
    <w:basedOn w:val="OPCParaBase"/>
    <w:next w:val="Normal"/>
    <w:qFormat/>
    <w:rsid w:val="003B7DE6"/>
    <w:pPr>
      <w:spacing w:line="240" w:lineRule="auto"/>
    </w:pPr>
    <w:rPr>
      <w:b/>
      <w:sz w:val="40"/>
    </w:rPr>
  </w:style>
  <w:style w:type="paragraph" w:customStyle="1" w:styleId="ActHead1">
    <w:name w:val="ActHead 1"/>
    <w:aliases w:val="c"/>
    <w:basedOn w:val="OPCParaBase"/>
    <w:next w:val="Normal"/>
    <w:qFormat/>
    <w:rsid w:val="003B7DE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B7DE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B7DE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B7DE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B7DE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B7DE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B7DE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B7DE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B7DE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B7DE6"/>
  </w:style>
  <w:style w:type="paragraph" w:customStyle="1" w:styleId="Blocks">
    <w:name w:val="Blocks"/>
    <w:aliases w:val="bb"/>
    <w:basedOn w:val="OPCParaBase"/>
    <w:qFormat/>
    <w:rsid w:val="003B7DE6"/>
    <w:pPr>
      <w:spacing w:line="240" w:lineRule="auto"/>
    </w:pPr>
    <w:rPr>
      <w:sz w:val="24"/>
    </w:rPr>
  </w:style>
  <w:style w:type="paragraph" w:customStyle="1" w:styleId="BoxText">
    <w:name w:val="BoxText"/>
    <w:aliases w:val="bt"/>
    <w:basedOn w:val="OPCParaBase"/>
    <w:qFormat/>
    <w:rsid w:val="003B7DE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B7DE6"/>
    <w:rPr>
      <w:b/>
    </w:rPr>
  </w:style>
  <w:style w:type="paragraph" w:customStyle="1" w:styleId="BoxHeadItalic">
    <w:name w:val="BoxHeadItalic"/>
    <w:aliases w:val="bhi"/>
    <w:basedOn w:val="BoxText"/>
    <w:next w:val="BoxStep"/>
    <w:qFormat/>
    <w:rsid w:val="003B7DE6"/>
    <w:rPr>
      <w:i/>
    </w:rPr>
  </w:style>
  <w:style w:type="paragraph" w:customStyle="1" w:styleId="BoxList">
    <w:name w:val="BoxList"/>
    <w:aliases w:val="bl"/>
    <w:basedOn w:val="BoxText"/>
    <w:qFormat/>
    <w:rsid w:val="003B7DE6"/>
    <w:pPr>
      <w:ind w:left="1559" w:hanging="425"/>
    </w:pPr>
  </w:style>
  <w:style w:type="paragraph" w:customStyle="1" w:styleId="BoxNote">
    <w:name w:val="BoxNote"/>
    <w:aliases w:val="bn"/>
    <w:basedOn w:val="BoxText"/>
    <w:qFormat/>
    <w:rsid w:val="003B7DE6"/>
    <w:pPr>
      <w:tabs>
        <w:tab w:val="left" w:pos="1985"/>
      </w:tabs>
      <w:spacing w:before="122" w:line="198" w:lineRule="exact"/>
      <w:ind w:left="2948" w:hanging="1814"/>
    </w:pPr>
    <w:rPr>
      <w:sz w:val="18"/>
    </w:rPr>
  </w:style>
  <w:style w:type="paragraph" w:customStyle="1" w:styleId="BoxPara">
    <w:name w:val="BoxPara"/>
    <w:aliases w:val="bp"/>
    <w:basedOn w:val="BoxText"/>
    <w:qFormat/>
    <w:rsid w:val="003B7DE6"/>
    <w:pPr>
      <w:tabs>
        <w:tab w:val="right" w:pos="2268"/>
      </w:tabs>
      <w:ind w:left="2552" w:hanging="1418"/>
    </w:pPr>
  </w:style>
  <w:style w:type="paragraph" w:customStyle="1" w:styleId="BoxStep">
    <w:name w:val="BoxStep"/>
    <w:aliases w:val="bs"/>
    <w:basedOn w:val="BoxText"/>
    <w:qFormat/>
    <w:rsid w:val="003B7DE6"/>
    <w:pPr>
      <w:ind w:left="1985" w:hanging="851"/>
    </w:pPr>
  </w:style>
  <w:style w:type="character" w:customStyle="1" w:styleId="CharAmPartNo">
    <w:name w:val="CharAmPartNo"/>
    <w:basedOn w:val="OPCCharBase"/>
    <w:qFormat/>
    <w:rsid w:val="003B7DE6"/>
  </w:style>
  <w:style w:type="character" w:customStyle="1" w:styleId="CharAmPartText">
    <w:name w:val="CharAmPartText"/>
    <w:basedOn w:val="OPCCharBase"/>
    <w:qFormat/>
    <w:rsid w:val="003B7DE6"/>
  </w:style>
  <w:style w:type="character" w:customStyle="1" w:styleId="CharAmSchNo">
    <w:name w:val="CharAmSchNo"/>
    <w:basedOn w:val="OPCCharBase"/>
    <w:qFormat/>
    <w:rsid w:val="003B7DE6"/>
  </w:style>
  <w:style w:type="character" w:customStyle="1" w:styleId="CharAmSchText">
    <w:name w:val="CharAmSchText"/>
    <w:basedOn w:val="OPCCharBase"/>
    <w:qFormat/>
    <w:rsid w:val="003B7DE6"/>
  </w:style>
  <w:style w:type="character" w:customStyle="1" w:styleId="CharBoldItalic">
    <w:name w:val="CharBoldItalic"/>
    <w:basedOn w:val="OPCCharBase"/>
    <w:uiPriority w:val="1"/>
    <w:qFormat/>
    <w:rsid w:val="003B7DE6"/>
    <w:rPr>
      <w:b/>
      <w:i/>
    </w:rPr>
  </w:style>
  <w:style w:type="character" w:customStyle="1" w:styleId="CharChapNo">
    <w:name w:val="CharChapNo"/>
    <w:basedOn w:val="OPCCharBase"/>
    <w:uiPriority w:val="1"/>
    <w:qFormat/>
    <w:rsid w:val="003B7DE6"/>
  </w:style>
  <w:style w:type="character" w:customStyle="1" w:styleId="CharChapText">
    <w:name w:val="CharChapText"/>
    <w:basedOn w:val="OPCCharBase"/>
    <w:uiPriority w:val="1"/>
    <w:qFormat/>
    <w:rsid w:val="003B7DE6"/>
  </w:style>
  <w:style w:type="character" w:customStyle="1" w:styleId="CharDivNo">
    <w:name w:val="CharDivNo"/>
    <w:basedOn w:val="OPCCharBase"/>
    <w:uiPriority w:val="1"/>
    <w:qFormat/>
    <w:rsid w:val="003B7DE6"/>
  </w:style>
  <w:style w:type="character" w:customStyle="1" w:styleId="CharDivText">
    <w:name w:val="CharDivText"/>
    <w:basedOn w:val="OPCCharBase"/>
    <w:uiPriority w:val="1"/>
    <w:qFormat/>
    <w:rsid w:val="003B7DE6"/>
  </w:style>
  <w:style w:type="character" w:customStyle="1" w:styleId="CharItalic">
    <w:name w:val="CharItalic"/>
    <w:basedOn w:val="OPCCharBase"/>
    <w:uiPriority w:val="1"/>
    <w:qFormat/>
    <w:rsid w:val="003B7DE6"/>
    <w:rPr>
      <w:i/>
    </w:rPr>
  </w:style>
  <w:style w:type="character" w:customStyle="1" w:styleId="CharPartNo">
    <w:name w:val="CharPartNo"/>
    <w:basedOn w:val="OPCCharBase"/>
    <w:uiPriority w:val="1"/>
    <w:qFormat/>
    <w:rsid w:val="003B7DE6"/>
  </w:style>
  <w:style w:type="character" w:customStyle="1" w:styleId="CharPartText">
    <w:name w:val="CharPartText"/>
    <w:basedOn w:val="OPCCharBase"/>
    <w:uiPriority w:val="1"/>
    <w:qFormat/>
    <w:rsid w:val="003B7DE6"/>
  </w:style>
  <w:style w:type="character" w:customStyle="1" w:styleId="CharSectno">
    <w:name w:val="CharSectno"/>
    <w:basedOn w:val="OPCCharBase"/>
    <w:qFormat/>
    <w:rsid w:val="003B7DE6"/>
  </w:style>
  <w:style w:type="character" w:customStyle="1" w:styleId="CharSubdNo">
    <w:name w:val="CharSubdNo"/>
    <w:basedOn w:val="OPCCharBase"/>
    <w:uiPriority w:val="1"/>
    <w:qFormat/>
    <w:rsid w:val="003B7DE6"/>
  </w:style>
  <w:style w:type="character" w:customStyle="1" w:styleId="CharSubdText">
    <w:name w:val="CharSubdText"/>
    <w:basedOn w:val="OPCCharBase"/>
    <w:uiPriority w:val="1"/>
    <w:qFormat/>
    <w:rsid w:val="003B7DE6"/>
  </w:style>
  <w:style w:type="paragraph" w:customStyle="1" w:styleId="CTA--">
    <w:name w:val="CTA --"/>
    <w:basedOn w:val="OPCParaBase"/>
    <w:next w:val="Normal"/>
    <w:rsid w:val="003B7DE6"/>
    <w:pPr>
      <w:spacing w:before="60" w:line="240" w:lineRule="atLeast"/>
      <w:ind w:left="142" w:hanging="142"/>
    </w:pPr>
    <w:rPr>
      <w:sz w:val="20"/>
    </w:rPr>
  </w:style>
  <w:style w:type="paragraph" w:customStyle="1" w:styleId="CTA-">
    <w:name w:val="CTA -"/>
    <w:basedOn w:val="OPCParaBase"/>
    <w:rsid w:val="003B7DE6"/>
    <w:pPr>
      <w:spacing w:before="60" w:line="240" w:lineRule="atLeast"/>
      <w:ind w:left="85" w:hanging="85"/>
    </w:pPr>
    <w:rPr>
      <w:sz w:val="20"/>
    </w:rPr>
  </w:style>
  <w:style w:type="paragraph" w:customStyle="1" w:styleId="CTA---">
    <w:name w:val="CTA ---"/>
    <w:basedOn w:val="OPCParaBase"/>
    <w:next w:val="Normal"/>
    <w:rsid w:val="003B7DE6"/>
    <w:pPr>
      <w:spacing w:before="60" w:line="240" w:lineRule="atLeast"/>
      <w:ind w:left="198" w:hanging="198"/>
    </w:pPr>
    <w:rPr>
      <w:sz w:val="20"/>
    </w:rPr>
  </w:style>
  <w:style w:type="paragraph" w:customStyle="1" w:styleId="CTA----">
    <w:name w:val="CTA ----"/>
    <w:basedOn w:val="OPCParaBase"/>
    <w:next w:val="Normal"/>
    <w:rsid w:val="003B7DE6"/>
    <w:pPr>
      <w:spacing w:before="60" w:line="240" w:lineRule="atLeast"/>
      <w:ind w:left="255" w:hanging="255"/>
    </w:pPr>
    <w:rPr>
      <w:sz w:val="20"/>
    </w:rPr>
  </w:style>
  <w:style w:type="paragraph" w:customStyle="1" w:styleId="CTA1a">
    <w:name w:val="CTA 1(a)"/>
    <w:basedOn w:val="OPCParaBase"/>
    <w:rsid w:val="003B7DE6"/>
    <w:pPr>
      <w:tabs>
        <w:tab w:val="right" w:pos="414"/>
      </w:tabs>
      <w:spacing w:before="40" w:line="240" w:lineRule="atLeast"/>
      <w:ind w:left="675" w:hanging="675"/>
    </w:pPr>
    <w:rPr>
      <w:sz w:val="20"/>
    </w:rPr>
  </w:style>
  <w:style w:type="paragraph" w:customStyle="1" w:styleId="CTA1ai">
    <w:name w:val="CTA 1(a)(i)"/>
    <w:basedOn w:val="OPCParaBase"/>
    <w:rsid w:val="003B7DE6"/>
    <w:pPr>
      <w:tabs>
        <w:tab w:val="right" w:pos="1004"/>
      </w:tabs>
      <w:spacing w:before="40" w:line="240" w:lineRule="atLeast"/>
      <w:ind w:left="1253" w:hanging="1253"/>
    </w:pPr>
    <w:rPr>
      <w:sz w:val="20"/>
    </w:rPr>
  </w:style>
  <w:style w:type="paragraph" w:customStyle="1" w:styleId="CTA2a">
    <w:name w:val="CTA 2(a)"/>
    <w:basedOn w:val="OPCParaBase"/>
    <w:rsid w:val="003B7DE6"/>
    <w:pPr>
      <w:tabs>
        <w:tab w:val="right" w:pos="482"/>
      </w:tabs>
      <w:spacing w:before="40" w:line="240" w:lineRule="atLeast"/>
      <w:ind w:left="748" w:hanging="748"/>
    </w:pPr>
    <w:rPr>
      <w:sz w:val="20"/>
    </w:rPr>
  </w:style>
  <w:style w:type="paragraph" w:customStyle="1" w:styleId="CTA2ai">
    <w:name w:val="CTA 2(a)(i)"/>
    <w:basedOn w:val="OPCParaBase"/>
    <w:rsid w:val="003B7DE6"/>
    <w:pPr>
      <w:tabs>
        <w:tab w:val="right" w:pos="1089"/>
      </w:tabs>
      <w:spacing w:before="40" w:line="240" w:lineRule="atLeast"/>
      <w:ind w:left="1327" w:hanging="1327"/>
    </w:pPr>
    <w:rPr>
      <w:sz w:val="20"/>
    </w:rPr>
  </w:style>
  <w:style w:type="paragraph" w:customStyle="1" w:styleId="CTA3a">
    <w:name w:val="CTA 3(a)"/>
    <w:basedOn w:val="OPCParaBase"/>
    <w:rsid w:val="003B7DE6"/>
    <w:pPr>
      <w:tabs>
        <w:tab w:val="right" w:pos="556"/>
      </w:tabs>
      <w:spacing w:before="40" w:line="240" w:lineRule="atLeast"/>
      <w:ind w:left="805" w:hanging="805"/>
    </w:pPr>
    <w:rPr>
      <w:sz w:val="20"/>
    </w:rPr>
  </w:style>
  <w:style w:type="paragraph" w:customStyle="1" w:styleId="CTA3ai">
    <w:name w:val="CTA 3(a)(i)"/>
    <w:basedOn w:val="OPCParaBase"/>
    <w:rsid w:val="003B7DE6"/>
    <w:pPr>
      <w:tabs>
        <w:tab w:val="right" w:pos="1140"/>
      </w:tabs>
      <w:spacing w:before="40" w:line="240" w:lineRule="atLeast"/>
      <w:ind w:left="1361" w:hanging="1361"/>
    </w:pPr>
    <w:rPr>
      <w:sz w:val="20"/>
    </w:rPr>
  </w:style>
  <w:style w:type="paragraph" w:customStyle="1" w:styleId="CTA4a">
    <w:name w:val="CTA 4(a)"/>
    <w:basedOn w:val="OPCParaBase"/>
    <w:rsid w:val="003B7DE6"/>
    <w:pPr>
      <w:tabs>
        <w:tab w:val="right" w:pos="624"/>
      </w:tabs>
      <w:spacing w:before="40" w:line="240" w:lineRule="atLeast"/>
      <w:ind w:left="873" w:hanging="873"/>
    </w:pPr>
    <w:rPr>
      <w:sz w:val="20"/>
    </w:rPr>
  </w:style>
  <w:style w:type="paragraph" w:customStyle="1" w:styleId="CTA4ai">
    <w:name w:val="CTA 4(a)(i)"/>
    <w:basedOn w:val="OPCParaBase"/>
    <w:rsid w:val="003B7DE6"/>
    <w:pPr>
      <w:tabs>
        <w:tab w:val="right" w:pos="1213"/>
      </w:tabs>
      <w:spacing w:before="40" w:line="240" w:lineRule="atLeast"/>
      <w:ind w:left="1452" w:hanging="1452"/>
    </w:pPr>
    <w:rPr>
      <w:sz w:val="20"/>
    </w:rPr>
  </w:style>
  <w:style w:type="paragraph" w:customStyle="1" w:styleId="CTACAPS">
    <w:name w:val="CTA CAPS"/>
    <w:basedOn w:val="OPCParaBase"/>
    <w:rsid w:val="003B7DE6"/>
    <w:pPr>
      <w:spacing w:before="60" w:line="240" w:lineRule="atLeast"/>
    </w:pPr>
    <w:rPr>
      <w:sz w:val="20"/>
    </w:rPr>
  </w:style>
  <w:style w:type="paragraph" w:customStyle="1" w:styleId="CTAright">
    <w:name w:val="CTA right"/>
    <w:basedOn w:val="OPCParaBase"/>
    <w:rsid w:val="003B7DE6"/>
    <w:pPr>
      <w:spacing w:before="60" w:line="240" w:lineRule="auto"/>
      <w:jc w:val="right"/>
    </w:pPr>
    <w:rPr>
      <w:sz w:val="20"/>
    </w:rPr>
  </w:style>
  <w:style w:type="paragraph" w:customStyle="1" w:styleId="subsection">
    <w:name w:val="subsection"/>
    <w:aliases w:val="ss"/>
    <w:basedOn w:val="OPCParaBase"/>
    <w:link w:val="subsectionChar"/>
    <w:rsid w:val="003B7DE6"/>
    <w:pPr>
      <w:tabs>
        <w:tab w:val="right" w:pos="1021"/>
      </w:tabs>
      <w:spacing w:before="180" w:line="240" w:lineRule="auto"/>
      <w:ind w:left="1134" w:hanging="1134"/>
    </w:pPr>
  </w:style>
  <w:style w:type="paragraph" w:customStyle="1" w:styleId="Definition">
    <w:name w:val="Definition"/>
    <w:aliases w:val="dd"/>
    <w:basedOn w:val="OPCParaBase"/>
    <w:rsid w:val="003B7DE6"/>
    <w:pPr>
      <w:spacing w:before="180" w:line="240" w:lineRule="auto"/>
      <w:ind w:left="1134"/>
    </w:pPr>
  </w:style>
  <w:style w:type="paragraph" w:customStyle="1" w:styleId="ETAsubitem">
    <w:name w:val="ETA(subitem)"/>
    <w:basedOn w:val="OPCParaBase"/>
    <w:rsid w:val="003B7DE6"/>
    <w:pPr>
      <w:tabs>
        <w:tab w:val="right" w:pos="340"/>
      </w:tabs>
      <w:spacing w:before="60" w:line="240" w:lineRule="auto"/>
      <w:ind w:left="454" w:hanging="454"/>
    </w:pPr>
    <w:rPr>
      <w:sz w:val="20"/>
    </w:rPr>
  </w:style>
  <w:style w:type="paragraph" w:customStyle="1" w:styleId="ETApara">
    <w:name w:val="ETA(para)"/>
    <w:basedOn w:val="OPCParaBase"/>
    <w:rsid w:val="003B7DE6"/>
    <w:pPr>
      <w:tabs>
        <w:tab w:val="right" w:pos="754"/>
      </w:tabs>
      <w:spacing w:before="60" w:line="240" w:lineRule="auto"/>
      <w:ind w:left="828" w:hanging="828"/>
    </w:pPr>
    <w:rPr>
      <w:sz w:val="20"/>
    </w:rPr>
  </w:style>
  <w:style w:type="paragraph" w:customStyle="1" w:styleId="ETAsubpara">
    <w:name w:val="ETA(subpara)"/>
    <w:basedOn w:val="OPCParaBase"/>
    <w:rsid w:val="003B7DE6"/>
    <w:pPr>
      <w:tabs>
        <w:tab w:val="right" w:pos="1083"/>
      </w:tabs>
      <w:spacing w:before="60" w:line="240" w:lineRule="auto"/>
      <w:ind w:left="1191" w:hanging="1191"/>
    </w:pPr>
    <w:rPr>
      <w:sz w:val="20"/>
    </w:rPr>
  </w:style>
  <w:style w:type="paragraph" w:customStyle="1" w:styleId="ETAsub-subpara">
    <w:name w:val="ETA(sub-subpara)"/>
    <w:basedOn w:val="OPCParaBase"/>
    <w:rsid w:val="003B7DE6"/>
    <w:pPr>
      <w:tabs>
        <w:tab w:val="right" w:pos="1412"/>
      </w:tabs>
      <w:spacing w:before="60" w:line="240" w:lineRule="auto"/>
      <w:ind w:left="1525" w:hanging="1525"/>
    </w:pPr>
    <w:rPr>
      <w:sz w:val="20"/>
    </w:rPr>
  </w:style>
  <w:style w:type="paragraph" w:customStyle="1" w:styleId="Formula">
    <w:name w:val="Formula"/>
    <w:basedOn w:val="OPCParaBase"/>
    <w:rsid w:val="003B7DE6"/>
    <w:pPr>
      <w:spacing w:line="240" w:lineRule="auto"/>
      <w:ind w:left="1134"/>
    </w:pPr>
    <w:rPr>
      <w:sz w:val="20"/>
    </w:rPr>
  </w:style>
  <w:style w:type="paragraph" w:styleId="Header">
    <w:name w:val="header"/>
    <w:basedOn w:val="OPCParaBase"/>
    <w:link w:val="HeaderChar"/>
    <w:unhideWhenUsed/>
    <w:rsid w:val="003B7DE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B7DE6"/>
    <w:rPr>
      <w:rFonts w:eastAsia="Times New Roman" w:cs="Times New Roman"/>
      <w:sz w:val="16"/>
      <w:lang w:eastAsia="en-AU"/>
    </w:rPr>
  </w:style>
  <w:style w:type="paragraph" w:customStyle="1" w:styleId="House">
    <w:name w:val="House"/>
    <w:basedOn w:val="OPCParaBase"/>
    <w:rsid w:val="003B7DE6"/>
    <w:pPr>
      <w:spacing w:line="240" w:lineRule="auto"/>
    </w:pPr>
    <w:rPr>
      <w:sz w:val="28"/>
    </w:rPr>
  </w:style>
  <w:style w:type="paragraph" w:customStyle="1" w:styleId="Item">
    <w:name w:val="Item"/>
    <w:aliases w:val="i"/>
    <w:basedOn w:val="OPCParaBase"/>
    <w:next w:val="ItemHead"/>
    <w:rsid w:val="003B7DE6"/>
    <w:pPr>
      <w:keepLines/>
      <w:spacing w:before="80" w:line="240" w:lineRule="auto"/>
      <w:ind w:left="709"/>
    </w:pPr>
  </w:style>
  <w:style w:type="paragraph" w:customStyle="1" w:styleId="ItemHead">
    <w:name w:val="ItemHead"/>
    <w:aliases w:val="ih"/>
    <w:basedOn w:val="OPCParaBase"/>
    <w:next w:val="Item"/>
    <w:rsid w:val="003B7DE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B7DE6"/>
    <w:pPr>
      <w:spacing w:line="240" w:lineRule="auto"/>
    </w:pPr>
    <w:rPr>
      <w:b/>
      <w:sz w:val="32"/>
    </w:rPr>
  </w:style>
  <w:style w:type="paragraph" w:customStyle="1" w:styleId="notedraft">
    <w:name w:val="note(draft)"/>
    <w:aliases w:val="nd"/>
    <w:basedOn w:val="OPCParaBase"/>
    <w:rsid w:val="003B7DE6"/>
    <w:pPr>
      <w:spacing w:before="240" w:line="240" w:lineRule="auto"/>
      <w:ind w:left="284" w:hanging="284"/>
    </w:pPr>
    <w:rPr>
      <w:i/>
      <w:sz w:val="24"/>
    </w:rPr>
  </w:style>
  <w:style w:type="paragraph" w:customStyle="1" w:styleId="notemargin">
    <w:name w:val="note(margin)"/>
    <w:aliases w:val="nm"/>
    <w:basedOn w:val="OPCParaBase"/>
    <w:rsid w:val="003B7DE6"/>
    <w:pPr>
      <w:tabs>
        <w:tab w:val="left" w:pos="709"/>
      </w:tabs>
      <w:spacing w:before="122" w:line="198" w:lineRule="exact"/>
      <w:ind w:left="709" w:hanging="709"/>
    </w:pPr>
    <w:rPr>
      <w:sz w:val="18"/>
    </w:rPr>
  </w:style>
  <w:style w:type="paragraph" w:customStyle="1" w:styleId="noteToPara">
    <w:name w:val="noteToPara"/>
    <w:aliases w:val="ntp"/>
    <w:basedOn w:val="OPCParaBase"/>
    <w:rsid w:val="003B7DE6"/>
    <w:pPr>
      <w:spacing w:before="122" w:line="198" w:lineRule="exact"/>
      <w:ind w:left="2353" w:hanging="709"/>
    </w:pPr>
    <w:rPr>
      <w:sz w:val="18"/>
    </w:rPr>
  </w:style>
  <w:style w:type="paragraph" w:customStyle="1" w:styleId="noteParlAmend">
    <w:name w:val="note(ParlAmend)"/>
    <w:aliases w:val="npp"/>
    <w:basedOn w:val="OPCParaBase"/>
    <w:next w:val="ParlAmend"/>
    <w:rsid w:val="003B7DE6"/>
    <w:pPr>
      <w:spacing w:line="240" w:lineRule="auto"/>
      <w:jc w:val="right"/>
    </w:pPr>
    <w:rPr>
      <w:rFonts w:ascii="Arial" w:hAnsi="Arial"/>
      <w:b/>
      <w:i/>
    </w:rPr>
  </w:style>
  <w:style w:type="paragraph" w:customStyle="1" w:styleId="Page1">
    <w:name w:val="Page1"/>
    <w:basedOn w:val="OPCParaBase"/>
    <w:rsid w:val="003B7DE6"/>
    <w:pPr>
      <w:spacing w:before="5600" w:line="240" w:lineRule="auto"/>
    </w:pPr>
    <w:rPr>
      <w:b/>
      <w:sz w:val="32"/>
    </w:rPr>
  </w:style>
  <w:style w:type="paragraph" w:customStyle="1" w:styleId="PageBreak">
    <w:name w:val="PageBreak"/>
    <w:aliases w:val="pb"/>
    <w:basedOn w:val="OPCParaBase"/>
    <w:rsid w:val="003B7DE6"/>
    <w:pPr>
      <w:spacing w:line="240" w:lineRule="auto"/>
    </w:pPr>
    <w:rPr>
      <w:sz w:val="20"/>
    </w:rPr>
  </w:style>
  <w:style w:type="paragraph" w:customStyle="1" w:styleId="paragraphsub">
    <w:name w:val="paragraph(sub)"/>
    <w:aliases w:val="aa"/>
    <w:basedOn w:val="OPCParaBase"/>
    <w:rsid w:val="003B7DE6"/>
    <w:pPr>
      <w:tabs>
        <w:tab w:val="right" w:pos="1985"/>
      </w:tabs>
      <w:spacing w:before="40" w:line="240" w:lineRule="auto"/>
      <w:ind w:left="2098" w:hanging="2098"/>
    </w:pPr>
  </w:style>
  <w:style w:type="paragraph" w:customStyle="1" w:styleId="paragraphsub-sub">
    <w:name w:val="paragraph(sub-sub)"/>
    <w:aliases w:val="aaa"/>
    <w:basedOn w:val="OPCParaBase"/>
    <w:rsid w:val="003B7DE6"/>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3B7DE6"/>
    <w:pPr>
      <w:tabs>
        <w:tab w:val="right" w:pos="1531"/>
      </w:tabs>
      <w:spacing w:before="40" w:line="240" w:lineRule="auto"/>
      <w:ind w:left="1644" w:hanging="1644"/>
    </w:pPr>
  </w:style>
  <w:style w:type="paragraph" w:customStyle="1" w:styleId="ParlAmend">
    <w:name w:val="ParlAmend"/>
    <w:aliases w:val="pp"/>
    <w:basedOn w:val="OPCParaBase"/>
    <w:rsid w:val="003B7DE6"/>
    <w:pPr>
      <w:spacing w:before="240" w:line="240" w:lineRule="atLeast"/>
      <w:ind w:hanging="567"/>
    </w:pPr>
    <w:rPr>
      <w:sz w:val="24"/>
    </w:rPr>
  </w:style>
  <w:style w:type="paragraph" w:customStyle="1" w:styleId="Penalty">
    <w:name w:val="Penalty"/>
    <w:basedOn w:val="OPCParaBase"/>
    <w:rsid w:val="003B7DE6"/>
    <w:pPr>
      <w:tabs>
        <w:tab w:val="left" w:pos="2977"/>
      </w:tabs>
      <w:spacing w:before="180" w:line="240" w:lineRule="auto"/>
      <w:ind w:left="1985" w:hanging="851"/>
    </w:pPr>
  </w:style>
  <w:style w:type="paragraph" w:customStyle="1" w:styleId="Portfolio">
    <w:name w:val="Portfolio"/>
    <w:basedOn w:val="OPCParaBase"/>
    <w:rsid w:val="003B7DE6"/>
    <w:pPr>
      <w:spacing w:line="240" w:lineRule="auto"/>
    </w:pPr>
    <w:rPr>
      <w:i/>
      <w:sz w:val="20"/>
    </w:rPr>
  </w:style>
  <w:style w:type="paragraph" w:customStyle="1" w:styleId="Preamble">
    <w:name w:val="Preamble"/>
    <w:basedOn w:val="OPCParaBase"/>
    <w:next w:val="Normal"/>
    <w:rsid w:val="003B7DE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B7DE6"/>
    <w:pPr>
      <w:spacing w:line="240" w:lineRule="auto"/>
    </w:pPr>
    <w:rPr>
      <w:i/>
      <w:sz w:val="20"/>
    </w:rPr>
  </w:style>
  <w:style w:type="paragraph" w:customStyle="1" w:styleId="Session">
    <w:name w:val="Session"/>
    <w:basedOn w:val="OPCParaBase"/>
    <w:rsid w:val="003B7DE6"/>
    <w:pPr>
      <w:spacing w:line="240" w:lineRule="auto"/>
    </w:pPr>
    <w:rPr>
      <w:sz w:val="28"/>
    </w:rPr>
  </w:style>
  <w:style w:type="paragraph" w:customStyle="1" w:styleId="Sponsor">
    <w:name w:val="Sponsor"/>
    <w:basedOn w:val="OPCParaBase"/>
    <w:rsid w:val="003B7DE6"/>
    <w:pPr>
      <w:spacing w:line="240" w:lineRule="auto"/>
    </w:pPr>
    <w:rPr>
      <w:i/>
    </w:rPr>
  </w:style>
  <w:style w:type="paragraph" w:customStyle="1" w:styleId="Subitem">
    <w:name w:val="Subitem"/>
    <w:aliases w:val="iss"/>
    <w:basedOn w:val="OPCParaBase"/>
    <w:rsid w:val="003B7DE6"/>
    <w:pPr>
      <w:spacing w:before="180" w:line="240" w:lineRule="auto"/>
      <w:ind w:left="709" w:hanging="709"/>
    </w:pPr>
  </w:style>
  <w:style w:type="paragraph" w:customStyle="1" w:styleId="SubitemHead">
    <w:name w:val="SubitemHead"/>
    <w:aliases w:val="issh"/>
    <w:basedOn w:val="OPCParaBase"/>
    <w:rsid w:val="003B7DE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B7DE6"/>
    <w:pPr>
      <w:spacing w:before="40" w:line="240" w:lineRule="auto"/>
      <w:ind w:left="1134"/>
    </w:pPr>
  </w:style>
  <w:style w:type="paragraph" w:customStyle="1" w:styleId="SubsectionHead">
    <w:name w:val="SubsectionHead"/>
    <w:aliases w:val="ssh"/>
    <w:basedOn w:val="OPCParaBase"/>
    <w:next w:val="subsection"/>
    <w:rsid w:val="003B7DE6"/>
    <w:pPr>
      <w:keepNext/>
      <w:keepLines/>
      <w:spacing w:before="240" w:line="240" w:lineRule="auto"/>
      <w:ind w:left="1134"/>
    </w:pPr>
    <w:rPr>
      <w:i/>
    </w:rPr>
  </w:style>
  <w:style w:type="paragraph" w:customStyle="1" w:styleId="Tablea">
    <w:name w:val="Table(a)"/>
    <w:aliases w:val="ta"/>
    <w:basedOn w:val="OPCParaBase"/>
    <w:rsid w:val="003B7DE6"/>
    <w:pPr>
      <w:spacing w:before="60" w:line="240" w:lineRule="auto"/>
      <w:ind w:left="284" w:hanging="284"/>
    </w:pPr>
    <w:rPr>
      <w:sz w:val="20"/>
    </w:rPr>
  </w:style>
  <w:style w:type="paragraph" w:customStyle="1" w:styleId="TableAA">
    <w:name w:val="Table(AA)"/>
    <w:aliases w:val="taaa"/>
    <w:basedOn w:val="OPCParaBase"/>
    <w:rsid w:val="003B7DE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B7DE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B7DE6"/>
    <w:pPr>
      <w:spacing w:before="60" w:line="240" w:lineRule="atLeast"/>
    </w:pPr>
    <w:rPr>
      <w:sz w:val="20"/>
    </w:rPr>
  </w:style>
  <w:style w:type="paragraph" w:customStyle="1" w:styleId="TLPBoxTextnote">
    <w:name w:val="TLPBoxText(note"/>
    <w:aliases w:val="right)"/>
    <w:basedOn w:val="OPCParaBase"/>
    <w:rsid w:val="003B7DE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B7DE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B7DE6"/>
    <w:pPr>
      <w:spacing w:before="122" w:line="198" w:lineRule="exact"/>
      <w:ind w:left="1985" w:hanging="851"/>
      <w:jc w:val="right"/>
    </w:pPr>
    <w:rPr>
      <w:sz w:val="18"/>
    </w:rPr>
  </w:style>
  <w:style w:type="paragraph" w:customStyle="1" w:styleId="TLPTableBullet">
    <w:name w:val="TLPTableBullet"/>
    <w:aliases w:val="ttb"/>
    <w:basedOn w:val="OPCParaBase"/>
    <w:rsid w:val="003B7DE6"/>
    <w:pPr>
      <w:spacing w:line="240" w:lineRule="exact"/>
      <w:ind w:left="284" w:hanging="284"/>
    </w:pPr>
    <w:rPr>
      <w:sz w:val="20"/>
    </w:rPr>
  </w:style>
  <w:style w:type="paragraph" w:styleId="TOC1">
    <w:name w:val="toc 1"/>
    <w:basedOn w:val="OPCParaBase"/>
    <w:next w:val="Normal"/>
    <w:uiPriority w:val="39"/>
    <w:semiHidden/>
    <w:unhideWhenUsed/>
    <w:rsid w:val="003B7DE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B7DE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B7DE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B7DE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11C0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B7DE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B7DE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B7DE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B7DE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B7DE6"/>
    <w:pPr>
      <w:keepLines/>
      <w:spacing w:before="240" w:after="120" w:line="240" w:lineRule="auto"/>
      <w:ind w:left="794"/>
    </w:pPr>
    <w:rPr>
      <w:b/>
      <w:kern w:val="28"/>
      <w:sz w:val="20"/>
    </w:rPr>
  </w:style>
  <w:style w:type="paragraph" w:customStyle="1" w:styleId="TofSectsHeading">
    <w:name w:val="TofSects(Heading)"/>
    <w:basedOn w:val="OPCParaBase"/>
    <w:rsid w:val="003B7DE6"/>
    <w:pPr>
      <w:spacing w:before="240" w:after="120" w:line="240" w:lineRule="auto"/>
    </w:pPr>
    <w:rPr>
      <w:b/>
      <w:sz w:val="24"/>
    </w:rPr>
  </w:style>
  <w:style w:type="paragraph" w:customStyle="1" w:styleId="TofSectsSection">
    <w:name w:val="TofSects(Section)"/>
    <w:basedOn w:val="OPCParaBase"/>
    <w:rsid w:val="003B7DE6"/>
    <w:pPr>
      <w:keepLines/>
      <w:spacing w:before="40" w:line="240" w:lineRule="auto"/>
      <w:ind w:left="1588" w:hanging="794"/>
    </w:pPr>
    <w:rPr>
      <w:kern w:val="28"/>
      <w:sz w:val="18"/>
    </w:rPr>
  </w:style>
  <w:style w:type="paragraph" w:customStyle="1" w:styleId="TofSectsSubdiv">
    <w:name w:val="TofSects(Subdiv)"/>
    <w:basedOn w:val="OPCParaBase"/>
    <w:rsid w:val="003B7DE6"/>
    <w:pPr>
      <w:keepLines/>
      <w:spacing w:before="80" w:line="240" w:lineRule="auto"/>
      <w:ind w:left="1588" w:hanging="794"/>
    </w:pPr>
    <w:rPr>
      <w:kern w:val="28"/>
    </w:rPr>
  </w:style>
  <w:style w:type="paragraph" w:customStyle="1" w:styleId="WRStyle">
    <w:name w:val="WR Style"/>
    <w:aliases w:val="WR"/>
    <w:basedOn w:val="OPCParaBase"/>
    <w:rsid w:val="003B7DE6"/>
    <w:pPr>
      <w:spacing w:before="240" w:line="240" w:lineRule="auto"/>
      <w:ind w:left="284" w:hanging="284"/>
    </w:pPr>
    <w:rPr>
      <w:b/>
      <w:i/>
      <w:kern w:val="28"/>
      <w:sz w:val="24"/>
    </w:rPr>
  </w:style>
  <w:style w:type="paragraph" w:customStyle="1" w:styleId="notepara">
    <w:name w:val="note(para)"/>
    <w:aliases w:val="na"/>
    <w:basedOn w:val="OPCParaBase"/>
    <w:rsid w:val="003B7DE6"/>
    <w:pPr>
      <w:spacing w:before="40" w:line="198" w:lineRule="exact"/>
      <w:ind w:left="2354" w:hanging="369"/>
    </w:pPr>
    <w:rPr>
      <w:sz w:val="18"/>
    </w:rPr>
  </w:style>
  <w:style w:type="paragraph" w:styleId="Footer">
    <w:name w:val="footer"/>
    <w:link w:val="FooterChar"/>
    <w:rsid w:val="003B7DE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B7DE6"/>
    <w:rPr>
      <w:rFonts w:eastAsia="Times New Roman" w:cs="Times New Roman"/>
      <w:sz w:val="22"/>
      <w:szCs w:val="24"/>
      <w:lang w:eastAsia="en-AU"/>
    </w:rPr>
  </w:style>
  <w:style w:type="character" w:styleId="LineNumber">
    <w:name w:val="line number"/>
    <w:basedOn w:val="OPCCharBase"/>
    <w:uiPriority w:val="99"/>
    <w:semiHidden/>
    <w:unhideWhenUsed/>
    <w:rsid w:val="003B7DE6"/>
    <w:rPr>
      <w:sz w:val="16"/>
    </w:rPr>
  </w:style>
  <w:style w:type="table" w:customStyle="1" w:styleId="CFlag">
    <w:name w:val="CFlag"/>
    <w:basedOn w:val="TableNormal"/>
    <w:uiPriority w:val="99"/>
    <w:rsid w:val="003B7DE6"/>
    <w:rPr>
      <w:rFonts w:eastAsia="Times New Roman" w:cs="Times New Roman"/>
      <w:lang w:eastAsia="en-AU"/>
    </w:rPr>
    <w:tblPr/>
  </w:style>
  <w:style w:type="paragraph" w:customStyle="1" w:styleId="NotesHeading1">
    <w:name w:val="NotesHeading 1"/>
    <w:basedOn w:val="OPCParaBase"/>
    <w:next w:val="Normal"/>
    <w:rsid w:val="003B7DE6"/>
    <w:rPr>
      <w:b/>
      <w:sz w:val="28"/>
      <w:szCs w:val="28"/>
    </w:rPr>
  </w:style>
  <w:style w:type="paragraph" w:customStyle="1" w:styleId="NotesHeading2">
    <w:name w:val="NotesHeading 2"/>
    <w:basedOn w:val="OPCParaBase"/>
    <w:next w:val="Normal"/>
    <w:rsid w:val="003B7DE6"/>
    <w:rPr>
      <w:b/>
      <w:sz w:val="28"/>
      <w:szCs w:val="28"/>
    </w:rPr>
  </w:style>
  <w:style w:type="paragraph" w:customStyle="1" w:styleId="SignCoverPageEnd">
    <w:name w:val="SignCoverPageEnd"/>
    <w:basedOn w:val="OPCParaBase"/>
    <w:next w:val="Normal"/>
    <w:rsid w:val="003B7DE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B7DE6"/>
    <w:pPr>
      <w:pBdr>
        <w:top w:val="single" w:sz="4" w:space="1" w:color="auto"/>
      </w:pBdr>
      <w:spacing w:before="360"/>
      <w:ind w:right="397"/>
      <w:jc w:val="both"/>
    </w:pPr>
  </w:style>
  <w:style w:type="paragraph" w:customStyle="1" w:styleId="Paragraphsub-sub-sub">
    <w:name w:val="Paragraph(sub-sub-sub)"/>
    <w:aliases w:val="aaaa"/>
    <w:basedOn w:val="OPCParaBase"/>
    <w:rsid w:val="003B7DE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B7DE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B7DE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B7DE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B7DE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B7DE6"/>
    <w:pPr>
      <w:spacing w:before="120"/>
    </w:pPr>
  </w:style>
  <w:style w:type="paragraph" w:customStyle="1" w:styleId="TableTextEndNotes">
    <w:name w:val="TableTextEndNotes"/>
    <w:aliases w:val="Tten"/>
    <w:basedOn w:val="Normal"/>
    <w:rsid w:val="003B7DE6"/>
    <w:pPr>
      <w:spacing w:before="60" w:line="240" w:lineRule="auto"/>
    </w:pPr>
    <w:rPr>
      <w:rFonts w:cs="Arial"/>
      <w:sz w:val="20"/>
      <w:szCs w:val="22"/>
    </w:rPr>
  </w:style>
  <w:style w:type="paragraph" w:customStyle="1" w:styleId="TableHeading">
    <w:name w:val="TableHeading"/>
    <w:aliases w:val="th"/>
    <w:basedOn w:val="OPCParaBase"/>
    <w:next w:val="Tabletext"/>
    <w:rsid w:val="003B7DE6"/>
    <w:pPr>
      <w:keepNext/>
      <w:spacing w:before="60" w:line="240" w:lineRule="atLeast"/>
    </w:pPr>
    <w:rPr>
      <w:b/>
      <w:sz w:val="20"/>
    </w:rPr>
  </w:style>
  <w:style w:type="paragraph" w:customStyle="1" w:styleId="NoteToSubpara">
    <w:name w:val="NoteToSubpara"/>
    <w:aliases w:val="nts"/>
    <w:basedOn w:val="OPCParaBase"/>
    <w:rsid w:val="003B7DE6"/>
    <w:pPr>
      <w:spacing w:before="40" w:line="198" w:lineRule="exact"/>
      <w:ind w:left="2835" w:hanging="709"/>
    </w:pPr>
    <w:rPr>
      <w:sz w:val="18"/>
    </w:rPr>
  </w:style>
  <w:style w:type="paragraph" w:customStyle="1" w:styleId="ENoteTableHeading">
    <w:name w:val="ENoteTableHeading"/>
    <w:aliases w:val="enth"/>
    <w:basedOn w:val="OPCParaBase"/>
    <w:rsid w:val="003B7DE6"/>
    <w:pPr>
      <w:keepNext/>
      <w:spacing w:before="60" w:line="240" w:lineRule="atLeast"/>
    </w:pPr>
    <w:rPr>
      <w:rFonts w:ascii="Arial" w:hAnsi="Arial"/>
      <w:b/>
      <w:sz w:val="16"/>
    </w:rPr>
  </w:style>
  <w:style w:type="paragraph" w:customStyle="1" w:styleId="ENoteTTi">
    <w:name w:val="ENoteTTi"/>
    <w:aliases w:val="entti"/>
    <w:basedOn w:val="OPCParaBase"/>
    <w:rsid w:val="003B7DE6"/>
    <w:pPr>
      <w:keepNext/>
      <w:spacing w:before="60" w:line="240" w:lineRule="atLeast"/>
      <w:ind w:left="170"/>
    </w:pPr>
    <w:rPr>
      <w:sz w:val="16"/>
    </w:rPr>
  </w:style>
  <w:style w:type="paragraph" w:customStyle="1" w:styleId="ENotesHeading1">
    <w:name w:val="ENotesHeading 1"/>
    <w:aliases w:val="Enh1"/>
    <w:basedOn w:val="OPCParaBase"/>
    <w:next w:val="Normal"/>
    <w:rsid w:val="003B7DE6"/>
    <w:pPr>
      <w:spacing w:before="120"/>
      <w:outlineLvl w:val="0"/>
    </w:pPr>
    <w:rPr>
      <w:b/>
      <w:sz w:val="28"/>
      <w:szCs w:val="28"/>
    </w:rPr>
  </w:style>
  <w:style w:type="paragraph" w:customStyle="1" w:styleId="ENotesHeading2">
    <w:name w:val="ENotesHeading 2"/>
    <w:aliases w:val="Enh2"/>
    <w:basedOn w:val="OPCParaBase"/>
    <w:next w:val="Normal"/>
    <w:rsid w:val="003B7DE6"/>
    <w:pPr>
      <w:spacing w:before="120" w:after="120"/>
      <w:outlineLvl w:val="1"/>
    </w:pPr>
    <w:rPr>
      <w:b/>
      <w:sz w:val="24"/>
      <w:szCs w:val="28"/>
    </w:rPr>
  </w:style>
  <w:style w:type="paragraph" w:customStyle="1" w:styleId="ENoteTTIndentHeading">
    <w:name w:val="ENoteTTIndentHeading"/>
    <w:aliases w:val="enTTHi"/>
    <w:basedOn w:val="OPCParaBase"/>
    <w:rsid w:val="003B7DE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B7DE6"/>
    <w:pPr>
      <w:spacing w:before="60" w:line="240" w:lineRule="atLeast"/>
    </w:pPr>
    <w:rPr>
      <w:sz w:val="16"/>
    </w:rPr>
  </w:style>
  <w:style w:type="paragraph" w:customStyle="1" w:styleId="MadeunderText">
    <w:name w:val="MadeunderText"/>
    <w:basedOn w:val="OPCParaBase"/>
    <w:next w:val="Normal"/>
    <w:rsid w:val="003B7DE6"/>
    <w:pPr>
      <w:spacing w:before="240"/>
    </w:pPr>
    <w:rPr>
      <w:sz w:val="24"/>
      <w:szCs w:val="24"/>
    </w:rPr>
  </w:style>
  <w:style w:type="paragraph" w:customStyle="1" w:styleId="ENotesHeading3">
    <w:name w:val="ENotesHeading 3"/>
    <w:aliases w:val="Enh3"/>
    <w:basedOn w:val="OPCParaBase"/>
    <w:next w:val="Normal"/>
    <w:rsid w:val="003B7DE6"/>
    <w:pPr>
      <w:keepNext/>
      <w:spacing w:before="120" w:line="240" w:lineRule="auto"/>
      <w:outlineLvl w:val="4"/>
    </w:pPr>
    <w:rPr>
      <w:b/>
      <w:szCs w:val="24"/>
    </w:rPr>
  </w:style>
  <w:style w:type="paragraph" w:customStyle="1" w:styleId="SubPartCASA">
    <w:name w:val="SubPart(CASA)"/>
    <w:aliases w:val="csp"/>
    <w:basedOn w:val="OPCParaBase"/>
    <w:next w:val="ActHead3"/>
    <w:rsid w:val="003B7DE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B7DE6"/>
  </w:style>
  <w:style w:type="character" w:customStyle="1" w:styleId="CharSubPartNoCASA">
    <w:name w:val="CharSubPartNo(CASA)"/>
    <w:basedOn w:val="OPCCharBase"/>
    <w:uiPriority w:val="1"/>
    <w:rsid w:val="003B7DE6"/>
  </w:style>
  <w:style w:type="paragraph" w:customStyle="1" w:styleId="ENoteTTIndentHeadingSub">
    <w:name w:val="ENoteTTIndentHeadingSub"/>
    <w:aliases w:val="enTTHis"/>
    <w:basedOn w:val="OPCParaBase"/>
    <w:rsid w:val="003B7DE6"/>
    <w:pPr>
      <w:keepNext/>
      <w:spacing w:before="60" w:line="240" w:lineRule="atLeast"/>
      <w:ind w:left="340"/>
    </w:pPr>
    <w:rPr>
      <w:b/>
      <w:sz w:val="16"/>
    </w:rPr>
  </w:style>
  <w:style w:type="paragraph" w:customStyle="1" w:styleId="ENoteTTiSub">
    <w:name w:val="ENoteTTiSub"/>
    <w:aliases w:val="enttis"/>
    <w:basedOn w:val="OPCParaBase"/>
    <w:rsid w:val="003B7DE6"/>
    <w:pPr>
      <w:keepNext/>
      <w:spacing w:before="60" w:line="240" w:lineRule="atLeast"/>
      <w:ind w:left="340"/>
    </w:pPr>
    <w:rPr>
      <w:sz w:val="16"/>
    </w:rPr>
  </w:style>
  <w:style w:type="paragraph" w:customStyle="1" w:styleId="SubDivisionMigration">
    <w:name w:val="SubDivisionMigration"/>
    <w:aliases w:val="sdm"/>
    <w:basedOn w:val="OPCParaBase"/>
    <w:rsid w:val="003B7DE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B7DE6"/>
    <w:pPr>
      <w:keepNext/>
      <w:keepLines/>
      <w:spacing w:before="240" w:line="240" w:lineRule="auto"/>
      <w:ind w:left="1134" w:hanging="1134"/>
    </w:pPr>
    <w:rPr>
      <w:b/>
      <w:sz w:val="28"/>
    </w:rPr>
  </w:style>
  <w:style w:type="table" w:styleId="TableGrid">
    <w:name w:val="Table Grid"/>
    <w:basedOn w:val="TableNormal"/>
    <w:uiPriority w:val="59"/>
    <w:rsid w:val="003B7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B7DE6"/>
    <w:pPr>
      <w:spacing w:before="122" w:line="240" w:lineRule="auto"/>
      <w:ind w:left="1985" w:hanging="851"/>
    </w:pPr>
    <w:rPr>
      <w:sz w:val="18"/>
    </w:rPr>
  </w:style>
  <w:style w:type="paragraph" w:customStyle="1" w:styleId="FreeForm">
    <w:name w:val="FreeForm"/>
    <w:rsid w:val="003B7DE6"/>
    <w:rPr>
      <w:rFonts w:ascii="Arial" w:hAnsi="Arial"/>
      <w:sz w:val="22"/>
    </w:rPr>
  </w:style>
  <w:style w:type="paragraph" w:customStyle="1" w:styleId="SOText">
    <w:name w:val="SO Text"/>
    <w:aliases w:val="sot"/>
    <w:link w:val="SOTextChar"/>
    <w:rsid w:val="003B7DE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B7DE6"/>
    <w:rPr>
      <w:sz w:val="22"/>
    </w:rPr>
  </w:style>
  <w:style w:type="paragraph" w:customStyle="1" w:styleId="SOTextNote">
    <w:name w:val="SO TextNote"/>
    <w:aliases w:val="sont"/>
    <w:basedOn w:val="SOText"/>
    <w:qFormat/>
    <w:rsid w:val="003B7DE6"/>
    <w:pPr>
      <w:spacing w:before="122" w:line="198" w:lineRule="exact"/>
      <w:ind w:left="1843" w:hanging="709"/>
    </w:pPr>
    <w:rPr>
      <w:sz w:val="18"/>
    </w:rPr>
  </w:style>
  <w:style w:type="paragraph" w:customStyle="1" w:styleId="SOPara">
    <w:name w:val="SO Para"/>
    <w:aliases w:val="soa"/>
    <w:basedOn w:val="SOText"/>
    <w:link w:val="SOParaChar"/>
    <w:qFormat/>
    <w:rsid w:val="003B7DE6"/>
    <w:pPr>
      <w:tabs>
        <w:tab w:val="right" w:pos="1786"/>
      </w:tabs>
      <w:spacing w:before="40"/>
      <w:ind w:left="2070" w:hanging="936"/>
    </w:pPr>
  </w:style>
  <w:style w:type="character" w:customStyle="1" w:styleId="SOParaChar">
    <w:name w:val="SO Para Char"/>
    <w:aliases w:val="soa Char"/>
    <w:basedOn w:val="DefaultParagraphFont"/>
    <w:link w:val="SOPara"/>
    <w:rsid w:val="003B7DE6"/>
    <w:rPr>
      <w:sz w:val="22"/>
    </w:rPr>
  </w:style>
  <w:style w:type="paragraph" w:customStyle="1" w:styleId="FileName">
    <w:name w:val="FileName"/>
    <w:basedOn w:val="Normal"/>
    <w:rsid w:val="003B7DE6"/>
  </w:style>
  <w:style w:type="paragraph" w:customStyle="1" w:styleId="SOHeadBold">
    <w:name w:val="SO HeadBold"/>
    <w:aliases w:val="sohb"/>
    <w:basedOn w:val="SOText"/>
    <w:next w:val="SOText"/>
    <w:link w:val="SOHeadBoldChar"/>
    <w:qFormat/>
    <w:rsid w:val="003B7DE6"/>
    <w:rPr>
      <w:b/>
    </w:rPr>
  </w:style>
  <w:style w:type="character" w:customStyle="1" w:styleId="SOHeadBoldChar">
    <w:name w:val="SO HeadBold Char"/>
    <w:aliases w:val="sohb Char"/>
    <w:basedOn w:val="DefaultParagraphFont"/>
    <w:link w:val="SOHeadBold"/>
    <w:rsid w:val="003B7DE6"/>
    <w:rPr>
      <w:b/>
      <w:sz w:val="22"/>
    </w:rPr>
  </w:style>
  <w:style w:type="paragraph" w:customStyle="1" w:styleId="SOHeadItalic">
    <w:name w:val="SO HeadItalic"/>
    <w:aliases w:val="sohi"/>
    <w:basedOn w:val="SOText"/>
    <w:next w:val="SOText"/>
    <w:link w:val="SOHeadItalicChar"/>
    <w:qFormat/>
    <w:rsid w:val="003B7DE6"/>
    <w:rPr>
      <w:i/>
    </w:rPr>
  </w:style>
  <w:style w:type="character" w:customStyle="1" w:styleId="SOHeadItalicChar">
    <w:name w:val="SO HeadItalic Char"/>
    <w:aliases w:val="sohi Char"/>
    <w:basedOn w:val="DefaultParagraphFont"/>
    <w:link w:val="SOHeadItalic"/>
    <w:rsid w:val="003B7DE6"/>
    <w:rPr>
      <w:i/>
      <w:sz w:val="22"/>
    </w:rPr>
  </w:style>
  <w:style w:type="paragraph" w:customStyle="1" w:styleId="SOBullet">
    <w:name w:val="SO Bullet"/>
    <w:aliases w:val="sotb"/>
    <w:basedOn w:val="SOText"/>
    <w:link w:val="SOBulletChar"/>
    <w:qFormat/>
    <w:rsid w:val="003B7DE6"/>
    <w:pPr>
      <w:ind w:left="1559" w:hanging="425"/>
    </w:pPr>
  </w:style>
  <w:style w:type="character" w:customStyle="1" w:styleId="SOBulletChar">
    <w:name w:val="SO Bullet Char"/>
    <w:aliases w:val="sotb Char"/>
    <w:basedOn w:val="DefaultParagraphFont"/>
    <w:link w:val="SOBullet"/>
    <w:rsid w:val="003B7DE6"/>
    <w:rPr>
      <w:sz w:val="22"/>
    </w:rPr>
  </w:style>
  <w:style w:type="paragraph" w:customStyle="1" w:styleId="SOBulletNote">
    <w:name w:val="SO BulletNote"/>
    <w:aliases w:val="sonb"/>
    <w:basedOn w:val="SOTextNote"/>
    <w:link w:val="SOBulletNoteChar"/>
    <w:qFormat/>
    <w:rsid w:val="003B7DE6"/>
    <w:pPr>
      <w:tabs>
        <w:tab w:val="left" w:pos="1560"/>
      </w:tabs>
      <w:ind w:left="2268" w:hanging="1134"/>
    </w:pPr>
  </w:style>
  <w:style w:type="character" w:customStyle="1" w:styleId="SOBulletNoteChar">
    <w:name w:val="SO BulletNote Char"/>
    <w:aliases w:val="sonb Char"/>
    <w:basedOn w:val="DefaultParagraphFont"/>
    <w:link w:val="SOBulletNote"/>
    <w:rsid w:val="003B7DE6"/>
    <w:rPr>
      <w:sz w:val="18"/>
    </w:rPr>
  </w:style>
  <w:style w:type="paragraph" w:customStyle="1" w:styleId="SOText2">
    <w:name w:val="SO Text2"/>
    <w:aliases w:val="sot2"/>
    <w:basedOn w:val="Normal"/>
    <w:next w:val="SOText"/>
    <w:link w:val="SOText2Char"/>
    <w:rsid w:val="003B7DE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B7DE6"/>
    <w:rPr>
      <w:sz w:val="22"/>
    </w:rPr>
  </w:style>
  <w:style w:type="paragraph" w:customStyle="1" w:styleId="Transitional">
    <w:name w:val="Transitional"/>
    <w:aliases w:val="tr"/>
    <w:basedOn w:val="ItemHead"/>
    <w:next w:val="Item"/>
    <w:rsid w:val="003B7DE6"/>
  </w:style>
  <w:style w:type="numbering" w:styleId="111111">
    <w:name w:val="Outline List 2"/>
    <w:basedOn w:val="NoList"/>
    <w:uiPriority w:val="99"/>
    <w:semiHidden/>
    <w:unhideWhenUsed/>
    <w:rsid w:val="003B7DE6"/>
    <w:pPr>
      <w:numPr>
        <w:numId w:val="13"/>
      </w:numPr>
    </w:pPr>
  </w:style>
  <w:style w:type="numbering" w:styleId="1ai">
    <w:name w:val="Outline List 1"/>
    <w:basedOn w:val="NoList"/>
    <w:uiPriority w:val="99"/>
    <w:semiHidden/>
    <w:unhideWhenUsed/>
    <w:rsid w:val="003B7DE6"/>
    <w:pPr>
      <w:numPr>
        <w:numId w:val="14"/>
      </w:numPr>
    </w:pPr>
  </w:style>
  <w:style w:type="character" w:customStyle="1" w:styleId="Heading1Char">
    <w:name w:val="Heading 1 Char"/>
    <w:basedOn w:val="DefaultParagraphFont"/>
    <w:link w:val="Heading1"/>
    <w:uiPriority w:val="9"/>
    <w:rsid w:val="003B7DE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B7DE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B7DE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B7DE6"/>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3B7DE6"/>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3B7DE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3B7DE6"/>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3B7D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B7DE6"/>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3B7DE6"/>
    <w:pPr>
      <w:numPr>
        <w:numId w:val="15"/>
      </w:numPr>
    </w:pPr>
  </w:style>
  <w:style w:type="paragraph" w:styleId="BalloonText">
    <w:name w:val="Balloon Text"/>
    <w:basedOn w:val="Normal"/>
    <w:link w:val="BalloonTextChar"/>
    <w:uiPriority w:val="99"/>
    <w:semiHidden/>
    <w:unhideWhenUsed/>
    <w:rsid w:val="003B7D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DE6"/>
    <w:rPr>
      <w:rFonts w:ascii="Segoe UI" w:hAnsi="Segoe UI" w:cs="Segoe UI"/>
      <w:sz w:val="18"/>
      <w:szCs w:val="18"/>
    </w:rPr>
  </w:style>
  <w:style w:type="paragraph" w:styleId="Bibliography">
    <w:name w:val="Bibliography"/>
    <w:basedOn w:val="Normal"/>
    <w:next w:val="Normal"/>
    <w:uiPriority w:val="37"/>
    <w:semiHidden/>
    <w:unhideWhenUsed/>
    <w:rsid w:val="003B7DE6"/>
  </w:style>
  <w:style w:type="paragraph" w:styleId="BlockText">
    <w:name w:val="Block Text"/>
    <w:basedOn w:val="Normal"/>
    <w:uiPriority w:val="99"/>
    <w:semiHidden/>
    <w:unhideWhenUsed/>
    <w:rsid w:val="003B7DE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3B7DE6"/>
    <w:pPr>
      <w:spacing w:after="120"/>
    </w:pPr>
  </w:style>
  <w:style w:type="character" w:customStyle="1" w:styleId="BodyTextChar">
    <w:name w:val="Body Text Char"/>
    <w:basedOn w:val="DefaultParagraphFont"/>
    <w:link w:val="BodyText"/>
    <w:uiPriority w:val="99"/>
    <w:semiHidden/>
    <w:rsid w:val="003B7DE6"/>
    <w:rPr>
      <w:sz w:val="22"/>
    </w:rPr>
  </w:style>
  <w:style w:type="paragraph" w:styleId="BodyText2">
    <w:name w:val="Body Text 2"/>
    <w:basedOn w:val="Normal"/>
    <w:link w:val="BodyText2Char"/>
    <w:uiPriority w:val="99"/>
    <w:semiHidden/>
    <w:unhideWhenUsed/>
    <w:rsid w:val="003B7DE6"/>
    <w:pPr>
      <w:spacing w:after="120" w:line="480" w:lineRule="auto"/>
    </w:pPr>
  </w:style>
  <w:style w:type="character" w:customStyle="1" w:styleId="BodyText2Char">
    <w:name w:val="Body Text 2 Char"/>
    <w:basedOn w:val="DefaultParagraphFont"/>
    <w:link w:val="BodyText2"/>
    <w:uiPriority w:val="99"/>
    <w:semiHidden/>
    <w:rsid w:val="003B7DE6"/>
    <w:rPr>
      <w:sz w:val="22"/>
    </w:rPr>
  </w:style>
  <w:style w:type="paragraph" w:styleId="BodyText3">
    <w:name w:val="Body Text 3"/>
    <w:basedOn w:val="Normal"/>
    <w:link w:val="BodyText3Char"/>
    <w:uiPriority w:val="99"/>
    <w:semiHidden/>
    <w:unhideWhenUsed/>
    <w:rsid w:val="003B7DE6"/>
    <w:pPr>
      <w:spacing w:after="120"/>
    </w:pPr>
    <w:rPr>
      <w:sz w:val="16"/>
      <w:szCs w:val="16"/>
    </w:rPr>
  </w:style>
  <w:style w:type="character" w:customStyle="1" w:styleId="BodyText3Char">
    <w:name w:val="Body Text 3 Char"/>
    <w:basedOn w:val="DefaultParagraphFont"/>
    <w:link w:val="BodyText3"/>
    <w:uiPriority w:val="99"/>
    <w:semiHidden/>
    <w:rsid w:val="003B7DE6"/>
    <w:rPr>
      <w:sz w:val="16"/>
      <w:szCs w:val="16"/>
    </w:rPr>
  </w:style>
  <w:style w:type="paragraph" w:styleId="BodyTextFirstIndent">
    <w:name w:val="Body Text First Indent"/>
    <w:basedOn w:val="BodyText"/>
    <w:link w:val="BodyTextFirstIndentChar"/>
    <w:uiPriority w:val="99"/>
    <w:semiHidden/>
    <w:unhideWhenUsed/>
    <w:rsid w:val="003B7DE6"/>
    <w:pPr>
      <w:spacing w:after="0"/>
      <w:ind w:firstLine="360"/>
    </w:pPr>
  </w:style>
  <w:style w:type="character" w:customStyle="1" w:styleId="BodyTextFirstIndentChar">
    <w:name w:val="Body Text First Indent Char"/>
    <w:basedOn w:val="BodyTextChar"/>
    <w:link w:val="BodyTextFirstIndent"/>
    <w:uiPriority w:val="99"/>
    <w:semiHidden/>
    <w:rsid w:val="003B7DE6"/>
    <w:rPr>
      <w:sz w:val="22"/>
    </w:rPr>
  </w:style>
  <w:style w:type="paragraph" w:styleId="BodyTextIndent">
    <w:name w:val="Body Text Indent"/>
    <w:basedOn w:val="Normal"/>
    <w:link w:val="BodyTextIndentChar"/>
    <w:uiPriority w:val="99"/>
    <w:semiHidden/>
    <w:unhideWhenUsed/>
    <w:rsid w:val="003B7DE6"/>
    <w:pPr>
      <w:spacing w:after="120"/>
      <w:ind w:left="283"/>
    </w:pPr>
  </w:style>
  <w:style w:type="character" w:customStyle="1" w:styleId="BodyTextIndentChar">
    <w:name w:val="Body Text Indent Char"/>
    <w:basedOn w:val="DefaultParagraphFont"/>
    <w:link w:val="BodyTextIndent"/>
    <w:uiPriority w:val="99"/>
    <w:semiHidden/>
    <w:rsid w:val="003B7DE6"/>
    <w:rPr>
      <w:sz w:val="22"/>
    </w:rPr>
  </w:style>
  <w:style w:type="paragraph" w:styleId="BodyTextFirstIndent2">
    <w:name w:val="Body Text First Indent 2"/>
    <w:basedOn w:val="BodyTextIndent"/>
    <w:link w:val="BodyTextFirstIndent2Char"/>
    <w:uiPriority w:val="99"/>
    <w:semiHidden/>
    <w:unhideWhenUsed/>
    <w:rsid w:val="003B7DE6"/>
    <w:pPr>
      <w:spacing w:after="0"/>
      <w:ind w:left="360" w:firstLine="360"/>
    </w:pPr>
  </w:style>
  <w:style w:type="character" w:customStyle="1" w:styleId="BodyTextFirstIndent2Char">
    <w:name w:val="Body Text First Indent 2 Char"/>
    <w:basedOn w:val="BodyTextIndentChar"/>
    <w:link w:val="BodyTextFirstIndent2"/>
    <w:uiPriority w:val="99"/>
    <w:semiHidden/>
    <w:rsid w:val="003B7DE6"/>
    <w:rPr>
      <w:sz w:val="22"/>
    </w:rPr>
  </w:style>
  <w:style w:type="paragraph" w:styleId="BodyTextIndent2">
    <w:name w:val="Body Text Indent 2"/>
    <w:basedOn w:val="Normal"/>
    <w:link w:val="BodyTextIndent2Char"/>
    <w:uiPriority w:val="99"/>
    <w:semiHidden/>
    <w:unhideWhenUsed/>
    <w:rsid w:val="003B7DE6"/>
    <w:pPr>
      <w:spacing w:after="120" w:line="480" w:lineRule="auto"/>
      <w:ind w:left="283"/>
    </w:pPr>
  </w:style>
  <w:style w:type="character" w:customStyle="1" w:styleId="BodyTextIndent2Char">
    <w:name w:val="Body Text Indent 2 Char"/>
    <w:basedOn w:val="DefaultParagraphFont"/>
    <w:link w:val="BodyTextIndent2"/>
    <w:uiPriority w:val="99"/>
    <w:semiHidden/>
    <w:rsid w:val="003B7DE6"/>
    <w:rPr>
      <w:sz w:val="22"/>
    </w:rPr>
  </w:style>
  <w:style w:type="paragraph" w:styleId="BodyTextIndent3">
    <w:name w:val="Body Text Indent 3"/>
    <w:basedOn w:val="Normal"/>
    <w:link w:val="BodyTextIndent3Char"/>
    <w:uiPriority w:val="99"/>
    <w:semiHidden/>
    <w:unhideWhenUsed/>
    <w:rsid w:val="003B7DE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B7DE6"/>
    <w:rPr>
      <w:sz w:val="16"/>
      <w:szCs w:val="16"/>
    </w:rPr>
  </w:style>
  <w:style w:type="character" w:styleId="BookTitle">
    <w:name w:val="Book Title"/>
    <w:basedOn w:val="DefaultParagraphFont"/>
    <w:uiPriority w:val="33"/>
    <w:qFormat/>
    <w:rsid w:val="003B7DE6"/>
    <w:rPr>
      <w:b/>
      <w:bCs/>
      <w:i/>
      <w:iCs/>
      <w:spacing w:val="5"/>
    </w:rPr>
  </w:style>
  <w:style w:type="paragraph" w:styleId="Caption">
    <w:name w:val="caption"/>
    <w:basedOn w:val="Normal"/>
    <w:next w:val="Normal"/>
    <w:uiPriority w:val="35"/>
    <w:semiHidden/>
    <w:unhideWhenUsed/>
    <w:qFormat/>
    <w:rsid w:val="003B7DE6"/>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B7DE6"/>
    <w:pPr>
      <w:spacing w:line="240" w:lineRule="auto"/>
      <w:ind w:left="4252"/>
    </w:pPr>
  </w:style>
  <w:style w:type="character" w:customStyle="1" w:styleId="ClosingChar">
    <w:name w:val="Closing Char"/>
    <w:basedOn w:val="DefaultParagraphFont"/>
    <w:link w:val="Closing"/>
    <w:uiPriority w:val="99"/>
    <w:semiHidden/>
    <w:rsid w:val="003B7DE6"/>
    <w:rPr>
      <w:sz w:val="22"/>
    </w:rPr>
  </w:style>
  <w:style w:type="table" w:styleId="ColorfulGrid">
    <w:name w:val="Colorful Grid"/>
    <w:basedOn w:val="TableNormal"/>
    <w:uiPriority w:val="73"/>
    <w:semiHidden/>
    <w:unhideWhenUsed/>
    <w:rsid w:val="003B7DE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7DE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7DE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7DE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7DE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7DE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7DE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7DE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7DE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7DE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7DE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7DE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7DE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7DE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7DE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7DE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7DE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7DE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7DE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7DE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7DE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B7DE6"/>
    <w:rPr>
      <w:sz w:val="16"/>
      <w:szCs w:val="16"/>
    </w:rPr>
  </w:style>
  <w:style w:type="paragraph" w:styleId="CommentText">
    <w:name w:val="annotation text"/>
    <w:basedOn w:val="Normal"/>
    <w:link w:val="CommentTextChar"/>
    <w:uiPriority w:val="99"/>
    <w:semiHidden/>
    <w:unhideWhenUsed/>
    <w:rsid w:val="003B7DE6"/>
    <w:pPr>
      <w:spacing w:line="240" w:lineRule="auto"/>
    </w:pPr>
    <w:rPr>
      <w:sz w:val="20"/>
    </w:rPr>
  </w:style>
  <w:style w:type="character" w:customStyle="1" w:styleId="CommentTextChar">
    <w:name w:val="Comment Text Char"/>
    <w:basedOn w:val="DefaultParagraphFont"/>
    <w:link w:val="CommentText"/>
    <w:uiPriority w:val="99"/>
    <w:semiHidden/>
    <w:rsid w:val="003B7DE6"/>
  </w:style>
  <w:style w:type="paragraph" w:styleId="CommentSubject">
    <w:name w:val="annotation subject"/>
    <w:basedOn w:val="CommentText"/>
    <w:next w:val="CommentText"/>
    <w:link w:val="CommentSubjectChar"/>
    <w:uiPriority w:val="99"/>
    <w:semiHidden/>
    <w:unhideWhenUsed/>
    <w:rsid w:val="003B7DE6"/>
    <w:rPr>
      <w:b/>
      <w:bCs/>
    </w:rPr>
  </w:style>
  <w:style w:type="character" w:customStyle="1" w:styleId="CommentSubjectChar">
    <w:name w:val="Comment Subject Char"/>
    <w:basedOn w:val="CommentTextChar"/>
    <w:link w:val="CommentSubject"/>
    <w:uiPriority w:val="99"/>
    <w:semiHidden/>
    <w:rsid w:val="003B7DE6"/>
    <w:rPr>
      <w:b/>
      <w:bCs/>
    </w:rPr>
  </w:style>
  <w:style w:type="table" w:styleId="DarkList">
    <w:name w:val="Dark List"/>
    <w:basedOn w:val="TableNormal"/>
    <w:uiPriority w:val="70"/>
    <w:semiHidden/>
    <w:unhideWhenUsed/>
    <w:rsid w:val="003B7DE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7DE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7DE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7DE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7DE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7DE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7DE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B7DE6"/>
  </w:style>
  <w:style w:type="character" w:customStyle="1" w:styleId="DateChar">
    <w:name w:val="Date Char"/>
    <w:basedOn w:val="DefaultParagraphFont"/>
    <w:link w:val="Date"/>
    <w:uiPriority w:val="99"/>
    <w:semiHidden/>
    <w:rsid w:val="003B7DE6"/>
    <w:rPr>
      <w:sz w:val="22"/>
    </w:rPr>
  </w:style>
  <w:style w:type="paragraph" w:styleId="DocumentMap">
    <w:name w:val="Document Map"/>
    <w:basedOn w:val="Normal"/>
    <w:link w:val="DocumentMapChar"/>
    <w:uiPriority w:val="99"/>
    <w:semiHidden/>
    <w:unhideWhenUsed/>
    <w:rsid w:val="003B7DE6"/>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B7DE6"/>
    <w:rPr>
      <w:rFonts w:ascii="Segoe UI" w:hAnsi="Segoe UI" w:cs="Segoe UI"/>
      <w:sz w:val="16"/>
      <w:szCs w:val="16"/>
    </w:rPr>
  </w:style>
  <w:style w:type="paragraph" w:styleId="E-mailSignature">
    <w:name w:val="E-mail Signature"/>
    <w:basedOn w:val="Normal"/>
    <w:link w:val="E-mailSignatureChar"/>
    <w:uiPriority w:val="99"/>
    <w:semiHidden/>
    <w:unhideWhenUsed/>
    <w:rsid w:val="003B7DE6"/>
    <w:pPr>
      <w:spacing w:line="240" w:lineRule="auto"/>
    </w:pPr>
  </w:style>
  <w:style w:type="character" w:customStyle="1" w:styleId="E-mailSignatureChar">
    <w:name w:val="E-mail Signature Char"/>
    <w:basedOn w:val="DefaultParagraphFont"/>
    <w:link w:val="E-mailSignature"/>
    <w:uiPriority w:val="99"/>
    <w:semiHidden/>
    <w:rsid w:val="003B7DE6"/>
    <w:rPr>
      <w:sz w:val="22"/>
    </w:rPr>
  </w:style>
  <w:style w:type="character" w:styleId="Emphasis">
    <w:name w:val="Emphasis"/>
    <w:basedOn w:val="DefaultParagraphFont"/>
    <w:uiPriority w:val="20"/>
    <w:qFormat/>
    <w:rsid w:val="003B7DE6"/>
    <w:rPr>
      <w:i/>
      <w:iCs/>
    </w:rPr>
  </w:style>
  <w:style w:type="character" w:styleId="EndnoteReference">
    <w:name w:val="endnote reference"/>
    <w:basedOn w:val="DefaultParagraphFont"/>
    <w:uiPriority w:val="99"/>
    <w:semiHidden/>
    <w:unhideWhenUsed/>
    <w:rsid w:val="003B7DE6"/>
    <w:rPr>
      <w:vertAlign w:val="superscript"/>
    </w:rPr>
  </w:style>
  <w:style w:type="paragraph" w:styleId="EndnoteText">
    <w:name w:val="endnote text"/>
    <w:basedOn w:val="Normal"/>
    <w:link w:val="EndnoteTextChar"/>
    <w:uiPriority w:val="99"/>
    <w:semiHidden/>
    <w:unhideWhenUsed/>
    <w:rsid w:val="003B7DE6"/>
    <w:pPr>
      <w:spacing w:line="240" w:lineRule="auto"/>
    </w:pPr>
    <w:rPr>
      <w:sz w:val="20"/>
    </w:rPr>
  </w:style>
  <w:style w:type="character" w:customStyle="1" w:styleId="EndnoteTextChar">
    <w:name w:val="Endnote Text Char"/>
    <w:basedOn w:val="DefaultParagraphFont"/>
    <w:link w:val="EndnoteText"/>
    <w:uiPriority w:val="99"/>
    <w:semiHidden/>
    <w:rsid w:val="003B7DE6"/>
  </w:style>
  <w:style w:type="paragraph" w:styleId="EnvelopeAddress">
    <w:name w:val="envelope address"/>
    <w:basedOn w:val="Normal"/>
    <w:uiPriority w:val="99"/>
    <w:semiHidden/>
    <w:unhideWhenUsed/>
    <w:rsid w:val="003B7DE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B7DE6"/>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3B7DE6"/>
    <w:rPr>
      <w:color w:val="800080" w:themeColor="followedHyperlink"/>
      <w:u w:val="single"/>
    </w:rPr>
  </w:style>
  <w:style w:type="character" w:styleId="FootnoteReference">
    <w:name w:val="footnote reference"/>
    <w:basedOn w:val="DefaultParagraphFont"/>
    <w:uiPriority w:val="99"/>
    <w:semiHidden/>
    <w:unhideWhenUsed/>
    <w:rsid w:val="003B7DE6"/>
    <w:rPr>
      <w:vertAlign w:val="superscript"/>
    </w:rPr>
  </w:style>
  <w:style w:type="paragraph" w:styleId="FootnoteText">
    <w:name w:val="footnote text"/>
    <w:basedOn w:val="Normal"/>
    <w:link w:val="FootnoteTextChar"/>
    <w:uiPriority w:val="99"/>
    <w:semiHidden/>
    <w:unhideWhenUsed/>
    <w:rsid w:val="003B7DE6"/>
    <w:pPr>
      <w:spacing w:line="240" w:lineRule="auto"/>
    </w:pPr>
    <w:rPr>
      <w:sz w:val="20"/>
    </w:rPr>
  </w:style>
  <w:style w:type="character" w:customStyle="1" w:styleId="FootnoteTextChar">
    <w:name w:val="Footnote Text Char"/>
    <w:basedOn w:val="DefaultParagraphFont"/>
    <w:link w:val="FootnoteText"/>
    <w:uiPriority w:val="99"/>
    <w:semiHidden/>
    <w:rsid w:val="003B7DE6"/>
  </w:style>
  <w:style w:type="table" w:styleId="GridTable1Light">
    <w:name w:val="Grid Table 1 Light"/>
    <w:basedOn w:val="TableNormal"/>
    <w:uiPriority w:val="46"/>
    <w:rsid w:val="003B7D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B7DE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B7DE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B7DE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B7DE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7DE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B7DE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B7DE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B7DE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B7DE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B7DE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B7DE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B7DE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B7DE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B7DE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B7DE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B7DE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B7DE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B7DE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B7DE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B7DE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B7DE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B7DE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B7DE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B7DE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B7DE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B7DE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B7DE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B7D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B7D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B7D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B7D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B7D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B7D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B7D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B7DE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B7DE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B7DE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B7DE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B7DE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B7DE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B7DE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B7DE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B7DE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B7DE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B7DE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B7DE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B7DE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B7DE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B7DE6"/>
    <w:rPr>
      <w:color w:val="2B579A"/>
      <w:shd w:val="clear" w:color="auto" w:fill="E1DFDD"/>
    </w:rPr>
  </w:style>
  <w:style w:type="character" w:styleId="HTMLAcronym">
    <w:name w:val="HTML Acronym"/>
    <w:basedOn w:val="DefaultParagraphFont"/>
    <w:uiPriority w:val="99"/>
    <w:semiHidden/>
    <w:unhideWhenUsed/>
    <w:rsid w:val="003B7DE6"/>
  </w:style>
  <w:style w:type="paragraph" w:styleId="HTMLAddress">
    <w:name w:val="HTML Address"/>
    <w:basedOn w:val="Normal"/>
    <w:link w:val="HTMLAddressChar"/>
    <w:uiPriority w:val="99"/>
    <w:semiHidden/>
    <w:unhideWhenUsed/>
    <w:rsid w:val="003B7DE6"/>
    <w:pPr>
      <w:spacing w:line="240" w:lineRule="auto"/>
    </w:pPr>
    <w:rPr>
      <w:i/>
      <w:iCs/>
    </w:rPr>
  </w:style>
  <w:style w:type="character" w:customStyle="1" w:styleId="HTMLAddressChar">
    <w:name w:val="HTML Address Char"/>
    <w:basedOn w:val="DefaultParagraphFont"/>
    <w:link w:val="HTMLAddress"/>
    <w:uiPriority w:val="99"/>
    <w:semiHidden/>
    <w:rsid w:val="003B7DE6"/>
    <w:rPr>
      <w:i/>
      <w:iCs/>
      <w:sz w:val="22"/>
    </w:rPr>
  </w:style>
  <w:style w:type="character" w:styleId="HTMLCite">
    <w:name w:val="HTML Cite"/>
    <w:basedOn w:val="DefaultParagraphFont"/>
    <w:uiPriority w:val="99"/>
    <w:semiHidden/>
    <w:unhideWhenUsed/>
    <w:rsid w:val="003B7DE6"/>
    <w:rPr>
      <w:i/>
      <w:iCs/>
    </w:rPr>
  </w:style>
  <w:style w:type="character" w:styleId="HTMLCode">
    <w:name w:val="HTML Code"/>
    <w:basedOn w:val="DefaultParagraphFont"/>
    <w:uiPriority w:val="99"/>
    <w:semiHidden/>
    <w:unhideWhenUsed/>
    <w:rsid w:val="003B7DE6"/>
    <w:rPr>
      <w:rFonts w:ascii="Consolas" w:hAnsi="Consolas"/>
      <w:sz w:val="20"/>
      <w:szCs w:val="20"/>
    </w:rPr>
  </w:style>
  <w:style w:type="character" w:styleId="HTMLDefinition">
    <w:name w:val="HTML Definition"/>
    <w:basedOn w:val="DefaultParagraphFont"/>
    <w:uiPriority w:val="99"/>
    <w:semiHidden/>
    <w:unhideWhenUsed/>
    <w:rsid w:val="003B7DE6"/>
    <w:rPr>
      <w:i/>
      <w:iCs/>
    </w:rPr>
  </w:style>
  <w:style w:type="character" w:styleId="HTMLKeyboard">
    <w:name w:val="HTML Keyboard"/>
    <w:basedOn w:val="DefaultParagraphFont"/>
    <w:uiPriority w:val="99"/>
    <w:semiHidden/>
    <w:unhideWhenUsed/>
    <w:rsid w:val="003B7DE6"/>
    <w:rPr>
      <w:rFonts w:ascii="Consolas" w:hAnsi="Consolas"/>
      <w:sz w:val="20"/>
      <w:szCs w:val="20"/>
    </w:rPr>
  </w:style>
  <w:style w:type="paragraph" w:styleId="HTMLPreformatted">
    <w:name w:val="HTML Preformatted"/>
    <w:basedOn w:val="Normal"/>
    <w:link w:val="HTMLPreformattedChar"/>
    <w:uiPriority w:val="99"/>
    <w:semiHidden/>
    <w:unhideWhenUsed/>
    <w:rsid w:val="003B7DE6"/>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3B7DE6"/>
    <w:rPr>
      <w:rFonts w:ascii="Consolas" w:hAnsi="Consolas"/>
    </w:rPr>
  </w:style>
  <w:style w:type="character" w:styleId="HTMLSample">
    <w:name w:val="HTML Sample"/>
    <w:basedOn w:val="DefaultParagraphFont"/>
    <w:uiPriority w:val="99"/>
    <w:semiHidden/>
    <w:unhideWhenUsed/>
    <w:rsid w:val="003B7DE6"/>
    <w:rPr>
      <w:rFonts w:ascii="Consolas" w:hAnsi="Consolas"/>
      <w:sz w:val="24"/>
      <w:szCs w:val="24"/>
    </w:rPr>
  </w:style>
  <w:style w:type="character" w:styleId="HTMLTypewriter">
    <w:name w:val="HTML Typewriter"/>
    <w:basedOn w:val="DefaultParagraphFont"/>
    <w:uiPriority w:val="99"/>
    <w:semiHidden/>
    <w:unhideWhenUsed/>
    <w:rsid w:val="003B7DE6"/>
    <w:rPr>
      <w:rFonts w:ascii="Consolas" w:hAnsi="Consolas"/>
      <w:sz w:val="20"/>
      <w:szCs w:val="20"/>
    </w:rPr>
  </w:style>
  <w:style w:type="character" w:styleId="HTMLVariable">
    <w:name w:val="HTML Variable"/>
    <w:basedOn w:val="DefaultParagraphFont"/>
    <w:uiPriority w:val="99"/>
    <w:semiHidden/>
    <w:unhideWhenUsed/>
    <w:rsid w:val="003B7DE6"/>
    <w:rPr>
      <w:i/>
      <w:iCs/>
    </w:rPr>
  </w:style>
  <w:style w:type="character" w:styleId="Hyperlink">
    <w:name w:val="Hyperlink"/>
    <w:basedOn w:val="DefaultParagraphFont"/>
    <w:unhideWhenUsed/>
    <w:rsid w:val="003B7DE6"/>
    <w:rPr>
      <w:color w:val="0000FF" w:themeColor="hyperlink"/>
      <w:u w:val="single"/>
    </w:rPr>
  </w:style>
  <w:style w:type="paragraph" w:styleId="Index1">
    <w:name w:val="index 1"/>
    <w:basedOn w:val="Normal"/>
    <w:next w:val="Normal"/>
    <w:autoRedefine/>
    <w:uiPriority w:val="99"/>
    <w:semiHidden/>
    <w:unhideWhenUsed/>
    <w:rsid w:val="003B7DE6"/>
    <w:pPr>
      <w:spacing w:line="240" w:lineRule="auto"/>
      <w:ind w:left="220" w:hanging="220"/>
    </w:pPr>
  </w:style>
  <w:style w:type="paragraph" w:styleId="Index2">
    <w:name w:val="index 2"/>
    <w:basedOn w:val="Normal"/>
    <w:next w:val="Normal"/>
    <w:autoRedefine/>
    <w:uiPriority w:val="99"/>
    <w:semiHidden/>
    <w:unhideWhenUsed/>
    <w:rsid w:val="003B7DE6"/>
    <w:pPr>
      <w:spacing w:line="240" w:lineRule="auto"/>
      <w:ind w:left="440" w:hanging="220"/>
    </w:pPr>
  </w:style>
  <w:style w:type="paragraph" w:styleId="Index3">
    <w:name w:val="index 3"/>
    <w:basedOn w:val="Normal"/>
    <w:next w:val="Normal"/>
    <w:autoRedefine/>
    <w:uiPriority w:val="99"/>
    <w:semiHidden/>
    <w:unhideWhenUsed/>
    <w:rsid w:val="003B7DE6"/>
    <w:pPr>
      <w:spacing w:line="240" w:lineRule="auto"/>
      <w:ind w:left="660" w:hanging="220"/>
    </w:pPr>
  </w:style>
  <w:style w:type="paragraph" w:styleId="Index4">
    <w:name w:val="index 4"/>
    <w:basedOn w:val="Normal"/>
    <w:next w:val="Normal"/>
    <w:autoRedefine/>
    <w:uiPriority w:val="99"/>
    <w:semiHidden/>
    <w:unhideWhenUsed/>
    <w:rsid w:val="003B7DE6"/>
    <w:pPr>
      <w:spacing w:line="240" w:lineRule="auto"/>
      <w:ind w:left="880" w:hanging="220"/>
    </w:pPr>
  </w:style>
  <w:style w:type="paragraph" w:styleId="Index5">
    <w:name w:val="index 5"/>
    <w:basedOn w:val="Normal"/>
    <w:next w:val="Normal"/>
    <w:autoRedefine/>
    <w:uiPriority w:val="99"/>
    <w:semiHidden/>
    <w:unhideWhenUsed/>
    <w:rsid w:val="003B7DE6"/>
    <w:pPr>
      <w:spacing w:line="240" w:lineRule="auto"/>
      <w:ind w:left="1100" w:hanging="220"/>
    </w:pPr>
  </w:style>
  <w:style w:type="paragraph" w:styleId="Index6">
    <w:name w:val="index 6"/>
    <w:basedOn w:val="Normal"/>
    <w:next w:val="Normal"/>
    <w:autoRedefine/>
    <w:uiPriority w:val="99"/>
    <w:semiHidden/>
    <w:unhideWhenUsed/>
    <w:rsid w:val="003B7DE6"/>
    <w:pPr>
      <w:spacing w:line="240" w:lineRule="auto"/>
      <w:ind w:left="1320" w:hanging="220"/>
    </w:pPr>
  </w:style>
  <w:style w:type="paragraph" w:styleId="Index7">
    <w:name w:val="index 7"/>
    <w:basedOn w:val="Normal"/>
    <w:next w:val="Normal"/>
    <w:autoRedefine/>
    <w:uiPriority w:val="99"/>
    <w:semiHidden/>
    <w:unhideWhenUsed/>
    <w:rsid w:val="003B7DE6"/>
    <w:pPr>
      <w:spacing w:line="240" w:lineRule="auto"/>
      <w:ind w:left="1540" w:hanging="220"/>
    </w:pPr>
  </w:style>
  <w:style w:type="paragraph" w:styleId="Index8">
    <w:name w:val="index 8"/>
    <w:basedOn w:val="Normal"/>
    <w:next w:val="Normal"/>
    <w:autoRedefine/>
    <w:uiPriority w:val="99"/>
    <w:semiHidden/>
    <w:unhideWhenUsed/>
    <w:rsid w:val="003B7DE6"/>
    <w:pPr>
      <w:spacing w:line="240" w:lineRule="auto"/>
      <w:ind w:left="1760" w:hanging="220"/>
    </w:pPr>
  </w:style>
  <w:style w:type="paragraph" w:styleId="Index9">
    <w:name w:val="index 9"/>
    <w:basedOn w:val="Normal"/>
    <w:next w:val="Normal"/>
    <w:autoRedefine/>
    <w:uiPriority w:val="99"/>
    <w:semiHidden/>
    <w:unhideWhenUsed/>
    <w:rsid w:val="003B7DE6"/>
    <w:pPr>
      <w:spacing w:line="240" w:lineRule="auto"/>
      <w:ind w:left="1980" w:hanging="220"/>
    </w:pPr>
  </w:style>
  <w:style w:type="paragraph" w:styleId="IndexHeading">
    <w:name w:val="index heading"/>
    <w:basedOn w:val="Normal"/>
    <w:next w:val="Index1"/>
    <w:uiPriority w:val="99"/>
    <w:semiHidden/>
    <w:unhideWhenUsed/>
    <w:rsid w:val="003B7DE6"/>
    <w:rPr>
      <w:rFonts w:asciiTheme="majorHAnsi" w:eastAsiaTheme="majorEastAsia" w:hAnsiTheme="majorHAnsi" w:cstheme="majorBidi"/>
      <w:b/>
      <w:bCs/>
    </w:rPr>
  </w:style>
  <w:style w:type="character" w:styleId="IntenseEmphasis">
    <w:name w:val="Intense Emphasis"/>
    <w:basedOn w:val="DefaultParagraphFont"/>
    <w:uiPriority w:val="21"/>
    <w:qFormat/>
    <w:rsid w:val="003B7DE6"/>
    <w:rPr>
      <w:i/>
      <w:iCs/>
      <w:color w:val="4F81BD" w:themeColor="accent1"/>
    </w:rPr>
  </w:style>
  <w:style w:type="paragraph" w:styleId="IntenseQuote">
    <w:name w:val="Intense Quote"/>
    <w:basedOn w:val="Normal"/>
    <w:next w:val="Normal"/>
    <w:link w:val="IntenseQuoteChar"/>
    <w:uiPriority w:val="30"/>
    <w:qFormat/>
    <w:rsid w:val="003B7DE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7DE6"/>
    <w:rPr>
      <w:i/>
      <w:iCs/>
      <w:color w:val="4F81BD" w:themeColor="accent1"/>
      <w:sz w:val="22"/>
    </w:rPr>
  </w:style>
  <w:style w:type="character" w:styleId="IntenseReference">
    <w:name w:val="Intense Reference"/>
    <w:basedOn w:val="DefaultParagraphFont"/>
    <w:uiPriority w:val="32"/>
    <w:qFormat/>
    <w:rsid w:val="003B7DE6"/>
    <w:rPr>
      <w:b/>
      <w:bCs/>
      <w:smallCaps/>
      <w:color w:val="4F81BD" w:themeColor="accent1"/>
      <w:spacing w:val="5"/>
    </w:rPr>
  </w:style>
  <w:style w:type="table" w:styleId="LightGrid">
    <w:name w:val="Light Grid"/>
    <w:basedOn w:val="TableNormal"/>
    <w:uiPriority w:val="62"/>
    <w:semiHidden/>
    <w:unhideWhenUsed/>
    <w:rsid w:val="003B7DE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7DE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7DE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7DE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7DE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7DE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7DE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7DE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7DE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7DE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7DE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7DE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7DE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7DE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7DE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7DE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7DE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7DE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7DE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7DE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7DE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3B7DE6"/>
    <w:pPr>
      <w:ind w:left="283" w:hanging="283"/>
      <w:contextualSpacing/>
    </w:pPr>
  </w:style>
  <w:style w:type="paragraph" w:styleId="List2">
    <w:name w:val="List 2"/>
    <w:basedOn w:val="Normal"/>
    <w:uiPriority w:val="99"/>
    <w:semiHidden/>
    <w:unhideWhenUsed/>
    <w:rsid w:val="003B7DE6"/>
    <w:pPr>
      <w:ind w:left="566" w:hanging="283"/>
      <w:contextualSpacing/>
    </w:pPr>
  </w:style>
  <w:style w:type="paragraph" w:styleId="List3">
    <w:name w:val="List 3"/>
    <w:basedOn w:val="Normal"/>
    <w:uiPriority w:val="99"/>
    <w:semiHidden/>
    <w:unhideWhenUsed/>
    <w:rsid w:val="003B7DE6"/>
    <w:pPr>
      <w:ind w:left="849" w:hanging="283"/>
      <w:contextualSpacing/>
    </w:pPr>
  </w:style>
  <w:style w:type="paragraph" w:styleId="List4">
    <w:name w:val="List 4"/>
    <w:basedOn w:val="Normal"/>
    <w:uiPriority w:val="99"/>
    <w:semiHidden/>
    <w:unhideWhenUsed/>
    <w:rsid w:val="003B7DE6"/>
    <w:pPr>
      <w:ind w:left="1132" w:hanging="283"/>
      <w:contextualSpacing/>
    </w:pPr>
  </w:style>
  <w:style w:type="paragraph" w:styleId="List5">
    <w:name w:val="List 5"/>
    <w:basedOn w:val="Normal"/>
    <w:uiPriority w:val="99"/>
    <w:semiHidden/>
    <w:unhideWhenUsed/>
    <w:rsid w:val="003B7DE6"/>
    <w:pPr>
      <w:ind w:left="1415" w:hanging="283"/>
      <w:contextualSpacing/>
    </w:pPr>
  </w:style>
  <w:style w:type="paragraph" w:styleId="ListBullet">
    <w:name w:val="List Bullet"/>
    <w:basedOn w:val="Normal"/>
    <w:uiPriority w:val="99"/>
    <w:semiHidden/>
    <w:unhideWhenUsed/>
    <w:rsid w:val="003B7DE6"/>
    <w:pPr>
      <w:numPr>
        <w:numId w:val="1"/>
      </w:numPr>
      <w:contextualSpacing/>
    </w:pPr>
  </w:style>
  <w:style w:type="paragraph" w:styleId="ListBullet2">
    <w:name w:val="List Bullet 2"/>
    <w:basedOn w:val="Normal"/>
    <w:uiPriority w:val="99"/>
    <w:semiHidden/>
    <w:unhideWhenUsed/>
    <w:rsid w:val="003B7DE6"/>
    <w:pPr>
      <w:numPr>
        <w:numId w:val="2"/>
      </w:numPr>
      <w:contextualSpacing/>
    </w:pPr>
  </w:style>
  <w:style w:type="paragraph" w:styleId="ListBullet3">
    <w:name w:val="List Bullet 3"/>
    <w:basedOn w:val="Normal"/>
    <w:uiPriority w:val="99"/>
    <w:semiHidden/>
    <w:unhideWhenUsed/>
    <w:rsid w:val="003B7DE6"/>
    <w:pPr>
      <w:numPr>
        <w:numId w:val="3"/>
      </w:numPr>
      <w:contextualSpacing/>
    </w:pPr>
  </w:style>
  <w:style w:type="paragraph" w:styleId="ListBullet4">
    <w:name w:val="List Bullet 4"/>
    <w:basedOn w:val="Normal"/>
    <w:uiPriority w:val="99"/>
    <w:semiHidden/>
    <w:unhideWhenUsed/>
    <w:rsid w:val="003B7DE6"/>
    <w:pPr>
      <w:numPr>
        <w:numId w:val="4"/>
      </w:numPr>
      <w:contextualSpacing/>
    </w:pPr>
  </w:style>
  <w:style w:type="paragraph" w:styleId="ListBullet5">
    <w:name w:val="List Bullet 5"/>
    <w:basedOn w:val="Normal"/>
    <w:uiPriority w:val="99"/>
    <w:semiHidden/>
    <w:unhideWhenUsed/>
    <w:rsid w:val="003B7DE6"/>
    <w:pPr>
      <w:numPr>
        <w:numId w:val="5"/>
      </w:numPr>
      <w:contextualSpacing/>
    </w:pPr>
  </w:style>
  <w:style w:type="paragraph" w:styleId="ListContinue">
    <w:name w:val="List Continue"/>
    <w:basedOn w:val="Normal"/>
    <w:uiPriority w:val="99"/>
    <w:semiHidden/>
    <w:unhideWhenUsed/>
    <w:rsid w:val="003B7DE6"/>
    <w:pPr>
      <w:spacing w:after="120"/>
      <w:ind w:left="283"/>
      <w:contextualSpacing/>
    </w:pPr>
  </w:style>
  <w:style w:type="paragraph" w:styleId="ListContinue2">
    <w:name w:val="List Continue 2"/>
    <w:basedOn w:val="Normal"/>
    <w:uiPriority w:val="99"/>
    <w:semiHidden/>
    <w:unhideWhenUsed/>
    <w:rsid w:val="003B7DE6"/>
    <w:pPr>
      <w:spacing w:after="120"/>
      <w:ind w:left="566"/>
      <w:contextualSpacing/>
    </w:pPr>
  </w:style>
  <w:style w:type="paragraph" w:styleId="ListContinue3">
    <w:name w:val="List Continue 3"/>
    <w:basedOn w:val="Normal"/>
    <w:uiPriority w:val="99"/>
    <w:semiHidden/>
    <w:unhideWhenUsed/>
    <w:rsid w:val="003B7DE6"/>
    <w:pPr>
      <w:spacing w:after="120"/>
      <w:ind w:left="849"/>
      <w:contextualSpacing/>
    </w:pPr>
  </w:style>
  <w:style w:type="paragraph" w:styleId="ListContinue4">
    <w:name w:val="List Continue 4"/>
    <w:basedOn w:val="Normal"/>
    <w:uiPriority w:val="99"/>
    <w:semiHidden/>
    <w:unhideWhenUsed/>
    <w:rsid w:val="003B7DE6"/>
    <w:pPr>
      <w:spacing w:after="120"/>
      <w:ind w:left="1132"/>
      <w:contextualSpacing/>
    </w:pPr>
  </w:style>
  <w:style w:type="paragraph" w:styleId="ListContinue5">
    <w:name w:val="List Continue 5"/>
    <w:basedOn w:val="Normal"/>
    <w:uiPriority w:val="99"/>
    <w:semiHidden/>
    <w:unhideWhenUsed/>
    <w:rsid w:val="003B7DE6"/>
    <w:pPr>
      <w:spacing w:after="120"/>
      <w:ind w:left="1415"/>
      <w:contextualSpacing/>
    </w:pPr>
  </w:style>
  <w:style w:type="paragraph" w:styleId="ListNumber">
    <w:name w:val="List Number"/>
    <w:basedOn w:val="Normal"/>
    <w:uiPriority w:val="99"/>
    <w:semiHidden/>
    <w:unhideWhenUsed/>
    <w:rsid w:val="003B7DE6"/>
    <w:pPr>
      <w:numPr>
        <w:numId w:val="6"/>
      </w:numPr>
      <w:contextualSpacing/>
    </w:pPr>
  </w:style>
  <w:style w:type="paragraph" w:styleId="ListNumber2">
    <w:name w:val="List Number 2"/>
    <w:basedOn w:val="Normal"/>
    <w:uiPriority w:val="99"/>
    <w:semiHidden/>
    <w:unhideWhenUsed/>
    <w:rsid w:val="003B7DE6"/>
    <w:pPr>
      <w:numPr>
        <w:numId w:val="7"/>
      </w:numPr>
      <w:contextualSpacing/>
    </w:pPr>
  </w:style>
  <w:style w:type="paragraph" w:styleId="ListNumber3">
    <w:name w:val="List Number 3"/>
    <w:basedOn w:val="Normal"/>
    <w:uiPriority w:val="99"/>
    <w:semiHidden/>
    <w:unhideWhenUsed/>
    <w:rsid w:val="003B7DE6"/>
    <w:pPr>
      <w:numPr>
        <w:numId w:val="8"/>
      </w:numPr>
      <w:contextualSpacing/>
    </w:pPr>
  </w:style>
  <w:style w:type="paragraph" w:styleId="ListNumber4">
    <w:name w:val="List Number 4"/>
    <w:basedOn w:val="Normal"/>
    <w:uiPriority w:val="99"/>
    <w:semiHidden/>
    <w:unhideWhenUsed/>
    <w:rsid w:val="003B7DE6"/>
    <w:pPr>
      <w:numPr>
        <w:numId w:val="9"/>
      </w:numPr>
      <w:contextualSpacing/>
    </w:pPr>
  </w:style>
  <w:style w:type="paragraph" w:styleId="ListNumber5">
    <w:name w:val="List Number 5"/>
    <w:basedOn w:val="Normal"/>
    <w:uiPriority w:val="99"/>
    <w:semiHidden/>
    <w:unhideWhenUsed/>
    <w:rsid w:val="003B7DE6"/>
    <w:pPr>
      <w:numPr>
        <w:numId w:val="10"/>
      </w:numPr>
      <w:contextualSpacing/>
    </w:pPr>
  </w:style>
  <w:style w:type="paragraph" w:styleId="ListParagraph">
    <w:name w:val="List Paragraph"/>
    <w:basedOn w:val="Normal"/>
    <w:uiPriority w:val="34"/>
    <w:qFormat/>
    <w:rsid w:val="003B7DE6"/>
    <w:pPr>
      <w:ind w:left="720"/>
      <w:contextualSpacing/>
    </w:pPr>
  </w:style>
  <w:style w:type="table" w:styleId="ListTable1Light">
    <w:name w:val="List Table 1 Light"/>
    <w:basedOn w:val="TableNormal"/>
    <w:uiPriority w:val="46"/>
    <w:rsid w:val="003B7DE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B7DE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B7DE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B7DE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B7DE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B7DE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B7DE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B7DE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B7DE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B7DE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B7DE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B7DE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B7DE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B7DE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B7DE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B7DE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B7DE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B7DE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B7DE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B7DE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B7DE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B7DE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B7DE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B7DE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B7DE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B7DE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B7DE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B7DE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B7DE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B7DE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B7DE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B7DE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B7DE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B7DE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B7DE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B7DE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B7DE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B7DE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B7DE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B7DE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B7DE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B7DE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B7DE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B7DE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B7DE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B7DE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B7DE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B7DE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B7DE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B7DE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3B7DE6"/>
    <w:rPr>
      <w:rFonts w:ascii="Consolas" w:hAnsi="Consolas"/>
    </w:rPr>
  </w:style>
  <w:style w:type="table" w:styleId="MediumGrid1">
    <w:name w:val="Medium Grid 1"/>
    <w:basedOn w:val="TableNormal"/>
    <w:uiPriority w:val="67"/>
    <w:semiHidden/>
    <w:unhideWhenUsed/>
    <w:rsid w:val="003B7DE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7DE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7DE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7DE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7DE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7DE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7DE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7DE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7DE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7DE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7DE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7DE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7DE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7DE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7D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7D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7D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7D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7D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7D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7D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7DE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7DE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7DE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7DE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7DE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7DE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7DE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7DE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7DE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7DE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7DE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7DE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7DE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7DE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7DE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7DE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7DE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7DE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7DE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7DE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7DE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7D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7D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7D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7D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7D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7D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7D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B7DE6"/>
    <w:rPr>
      <w:color w:val="2B579A"/>
      <w:shd w:val="clear" w:color="auto" w:fill="E1DFDD"/>
    </w:rPr>
  </w:style>
  <w:style w:type="paragraph" w:styleId="MessageHeader">
    <w:name w:val="Message Header"/>
    <w:basedOn w:val="Normal"/>
    <w:link w:val="MessageHeaderChar"/>
    <w:uiPriority w:val="99"/>
    <w:semiHidden/>
    <w:unhideWhenUsed/>
    <w:rsid w:val="003B7DE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7DE6"/>
    <w:rPr>
      <w:rFonts w:asciiTheme="majorHAnsi" w:eastAsiaTheme="majorEastAsia" w:hAnsiTheme="majorHAnsi" w:cstheme="majorBidi"/>
      <w:sz w:val="24"/>
      <w:szCs w:val="24"/>
      <w:shd w:val="pct20" w:color="auto" w:fill="auto"/>
    </w:rPr>
  </w:style>
  <w:style w:type="paragraph" w:styleId="NoSpacing">
    <w:name w:val="No Spacing"/>
    <w:uiPriority w:val="1"/>
    <w:qFormat/>
    <w:rsid w:val="003B7DE6"/>
    <w:rPr>
      <w:sz w:val="22"/>
    </w:rPr>
  </w:style>
  <w:style w:type="paragraph" w:styleId="NormalWeb">
    <w:name w:val="Normal (Web)"/>
    <w:basedOn w:val="Normal"/>
    <w:uiPriority w:val="99"/>
    <w:semiHidden/>
    <w:unhideWhenUsed/>
    <w:rsid w:val="003B7DE6"/>
    <w:rPr>
      <w:rFonts w:cs="Times New Roman"/>
      <w:sz w:val="24"/>
      <w:szCs w:val="24"/>
    </w:rPr>
  </w:style>
  <w:style w:type="paragraph" w:styleId="NormalIndent">
    <w:name w:val="Normal Indent"/>
    <w:basedOn w:val="Normal"/>
    <w:uiPriority w:val="99"/>
    <w:semiHidden/>
    <w:unhideWhenUsed/>
    <w:rsid w:val="003B7DE6"/>
    <w:pPr>
      <w:ind w:left="720"/>
    </w:pPr>
  </w:style>
  <w:style w:type="paragraph" w:styleId="NoteHeading">
    <w:name w:val="Note Heading"/>
    <w:basedOn w:val="Normal"/>
    <w:next w:val="Normal"/>
    <w:link w:val="NoteHeadingChar"/>
    <w:uiPriority w:val="99"/>
    <w:semiHidden/>
    <w:unhideWhenUsed/>
    <w:rsid w:val="003B7DE6"/>
    <w:pPr>
      <w:spacing w:line="240" w:lineRule="auto"/>
    </w:pPr>
  </w:style>
  <w:style w:type="character" w:customStyle="1" w:styleId="NoteHeadingChar">
    <w:name w:val="Note Heading Char"/>
    <w:basedOn w:val="DefaultParagraphFont"/>
    <w:link w:val="NoteHeading"/>
    <w:uiPriority w:val="99"/>
    <w:semiHidden/>
    <w:rsid w:val="003B7DE6"/>
    <w:rPr>
      <w:sz w:val="22"/>
    </w:rPr>
  </w:style>
  <w:style w:type="character" w:styleId="PageNumber">
    <w:name w:val="page number"/>
    <w:basedOn w:val="DefaultParagraphFont"/>
    <w:uiPriority w:val="99"/>
    <w:semiHidden/>
    <w:unhideWhenUsed/>
    <w:rsid w:val="003B7DE6"/>
  </w:style>
  <w:style w:type="character" w:styleId="PlaceholderText">
    <w:name w:val="Placeholder Text"/>
    <w:basedOn w:val="DefaultParagraphFont"/>
    <w:uiPriority w:val="99"/>
    <w:semiHidden/>
    <w:rsid w:val="003B7DE6"/>
    <w:rPr>
      <w:color w:val="808080"/>
    </w:rPr>
  </w:style>
  <w:style w:type="table" w:styleId="PlainTable1">
    <w:name w:val="Plain Table 1"/>
    <w:basedOn w:val="TableNormal"/>
    <w:uiPriority w:val="41"/>
    <w:rsid w:val="003B7DE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B7DE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B7DE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B7DE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B7DE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B7DE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B7DE6"/>
    <w:rPr>
      <w:rFonts w:ascii="Consolas" w:hAnsi="Consolas"/>
      <w:sz w:val="21"/>
      <w:szCs w:val="21"/>
    </w:rPr>
  </w:style>
  <w:style w:type="paragraph" w:styleId="Quote">
    <w:name w:val="Quote"/>
    <w:basedOn w:val="Normal"/>
    <w:next w:val="Normal"/>
    <w:link w:val="QuoteChar"/>
    <w:uiPriority w:val="29"/>
    <w:qFormat/>
    <w:rsid w:val="003B7DE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7DE6"/>
    <w:rPr>
      <w:i/>
      <w:iCs/>
      <w:color w:val="404040" w:themeColor="text1" w:themeTint="BF"/>
      <w:sz w:val="22"/>
    </w:rPr>
  </w:style>
  <w:style w:type="paragraph" w:styleId="Salutation">
    <w:name w:val="Salutation"/>
    <w:basedOn w:val="Normal"/>
    <w:next w:val="Normal"/>
    <w:link w:val="SalutationChar"/>
    <w:uiPriority w:val="99"/>
    <w:semiHidden/>
    <w:unhideWhenUsed/>
    <w:rsid w:val="003B7DE6"/>
  </w:style>
  <w:style w:type="character" w:customStyle="1" w:styleId="SalutationChar">
    <w:name w:val="Salutation Char"/>
    <w:basedOn w:val="DefaultParagraphFont"/>
    <w:link w:val="Salutation"/>
    <w:uiPriority w:val="99"/>
    <w:semiHidden/>
    <w:rsid w:val="003B7DE6"/>
    <w:rPr>
      <w:sz w:val="22"/>
    </w:rPr>
  </w:style>
  <w:style w:type="paragraph" w:styleId="Signature">
    <w:name w:val="Signature"/>
    <w:basedOn w:val="Normal"/>
    <w:link w:val="SignatureChar"/>
    <w:uiPriority w:val="99"/>
    <w:semiHidden/>
    <w:unhideWhenUsed/>
    <w:rsid w:val="003B7DE6"/>
    <w:pPr>
      <w:spacing w:line="240" w:lineRule="auto"/>
      <w:ind w:left="4252"/>
    </w:pPr>
  </w:style>
  <w:style w:type="character" w:customStyle="1" w:styleId="SignatureChar">
    <w:name w:val="Signature Char"/>
    <w:basedOn w:val="DefaultParagraphFont"/>
    <w:link w:val="Signature"/>
    <w:uiPriority w:val="99"/>
    <w:semiHidden/>
    <w:rsid w:val="003B7DE6"/>
    <w:rPr>
      <w:sz w:val="22"/>
    </w:rPr>
  </w:style>
  <w:style w:type="character" w:styleId="SmartHyperlink">
    <w:name w:val="Smart Hyperlink"/>
    <w:basedOn w:val="DefaultParagraphFont"/>
    <w:uiPriority w:val="99"/>
    <w:semiHidden/>
    <w:unhideWhenUsed/>
    <w:rsid w:val="003B7DE6"/>
    <w:rPr>
      <w:u w:val="dotted"/>
    </w:rPr>
  </w:style>
  <w:style w:type="character" w:styleId="Strong">
    <w:name w:val="Strong"/>
    <w:basedOn w:val="DefaultParagraphFont"/>
    <w:uiPriority w:val="22"/>
    <w:qFormat/>
    <w:rsid w:val="003B7DE6"/>
    <w:rPr>
      <w:b/>
      <w:bCs/>
    </w:rPr>
  </w:style>
  <w:style w:type="paragraph" w:styleId="Subtitle">
    <w:name w:val="Subtitle"/>
    <w:basedOn w:val="Normal"/>
    <w:next w:val="Normal"/>
    <w:link w:val="SubtitleChar"/>
    <w:uiPriority w:val="11"/>
    <w:qFormat/>
    <w:rsid w:val="003B7DE6"/>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B7DE6"/>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3B7DE6"/>
    <w:rPr>
      <w:i/>
      <w:iCs/>
      <w:color w:val="404040" w:themeColor="text1" w:themeTint="BF"/>
    </w:rPr>
  </w:style>
  <w:style w:type="character" w:styleId="SubtleReference">
    <w:name w:val="Subtle Reference"/>
    <w:basedOn w:val="DefaultParagraphFont"/>
    <w:uiPriority w:val="31"/>
    <w:qFormat/>
    <w:rsid w:val="003B7DE6"/>
    <w:rPr>
      <w:smallCaps/>
      <w:color w:val="5A5A5A" w:themeColor="text1" w:themeTint="A5"/>
    </w:rPr>
  </w:style>
  <w:style w:type="table" w:styleId="Table3Deffects1">
    <w:name w:val="Table 3D effects 1"/>
    <w:basedOn w:val="TableNormal"/>
    <w:uiPriority w:val="99"/>
    <w:semiHidden/>
    <w:unhideWhenUsed/>
    <w:rsid w:val="003B7DE6"/>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7DE6"/>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7DE6"/>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7DE6"/>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7DE6"/>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7DE6"/>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7DE6"/>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7DE6"/>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7DE6"/>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7DE6"/>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7DE6"/>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7DE6"/>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7DE6"/>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7DE6"/>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7DE6"/>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7DE6"/>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7DE6"/>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B7DE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7DE6"/>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7DE6"/>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7DE6"/>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7DE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7DE6"/>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7DE6"/>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7DE6"/>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B7DE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B7DE6"/>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7DE6"/>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7DE6"/>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7DE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7DE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7DE6"/>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7DE6"/>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7DE6"/>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7DE6"/>
    <w:pPr>
      <w:ind w:left="220" w:hanging="220"/>
    </w:pPr>
  </w:style>
  <w:style w:type="paragraph" w:styleId="TableofFigures">
    <w:name w:val="table of figures"/>
    <w:basedOn w:val="Normal"/>
    <w:next w:val="Normal"/>
    <w:uiPriority w:val="99"/>
    <w:semiHidden/>
    <w:unhideWhenUsed/>
    <w:rsid w:val="003B7DE6"/>
  </w:style>
  <w:style w:type="table" w:styleId="TableProfessional">
    <w:name w:val="Table Professional"/>
    <w:basedOn w:val="TableNormal"/>
    <w:uiPriority w:val="99"/>
    <w:semiHidden/>
    <w:unhideWhenUsed/>
    <w:rsid w:val="003B7DE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7DE6"/>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7DE6"/>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7DE6"/>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7DE6"/>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7DE6"/>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7DE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7DE6"/>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7DE6"/>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7DE6"/>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3B7DE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DE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B7DE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B7DE6"/>
    <w:pPr>
      <w:numPr>
        <w:numId w:val="0"/>
      </w:numPr>
      <w:outlineLvl w:val="9"/>
    </w:pPr>
  </w:style>
  <w:style w:type="character" w:styleId="UnresolvedMention">
    <w:name w:val="Unresolved Mention"/>
    <w:basedOn w:val="DefaultParagraphFont"/>
    <w:uiPriority w:val="99"/>
    <w:semiHidden/>
    <w:unhideWhenUsed/>
    <w:rsid w:val="003B7DE6"/>
    <w:rPr>
      <w:color w:val="605E5C"/>
      <w:shd w:val="clear" w:color="auto" w:fill="E1DFDD"/>
    </w:rPr>
  </w:style>
  <w:style w:type="character" w:customStyle="1" w:styleId="subsectionChar">
    <w:name w:val="subsection Char"/>
    <w:aliases w:val="ss Char"/>
    <w:basedOn w:val="DefaultParagraphFont"/>
    <w:link w:val="subsection"/>
    <w:locked/>
    <w:rsid w:val="005C7A9E"/>
    <w:rPr>
      <w:rFonts w:eastAsia="Times New Roman" w:cs="Times New Roman"/>
      <w:sz w:val="22"/>
      <w:lang w:eastAsia="en-AU"/>
    </w:rPr>
  </w:style>
  <w:style w:type="character" w:customStyle="1" w:styleId="notetextChar">
    <w:name w:val="note(text) Char"/>
    <w:aliases w:val="n Char"/>
    <w:basedOn w:val="DefaultParagraphFont"/>
    <w:link w:val="notetext"/>
    <w:rsid w:val="005C7A9E"/>
    <w:rPr>
      <w:rFonts w:eastAsia="Times New Roman" w:cs="Times New Roman"/>
      <w:sz w:val="18"/>
      <w:lang w:eastAsia="en-AU"/>
    </w:rPr>
  </w:style>
  <w:style w:type="character" w:customStyle="1" w:styleId="paragraphChar">
    <w:name w:val="paragraph Char"/>
    <w:aliases w:val="a Char"/>
    <w:link w:val="paragraph"/>
    <w:rsid w:val="004F666C"/>
    <w:rPr>
      <w:rFonts w:eastAsia="Times New Roman" w:cs="Times New Roman"/>
      <w:sz w:val="22"/>
      <w:lang w:eastAsia="en-AU"/>
    </w:rPr>
  </w:style>
  <w:style w:type="character" w:customStyle="1" w:styleId="ActHead5Char">
    <w:name w:val="ActHead 5 Char"/>
    <w:aliases w:val="s Char"/>
    <w:link w:val="ActHead5"/>
    <w:locked/>
    <w:rsid w:val="00896332"/>
    <w:rPr>
      <w:rFonts w:eastAsia="Times New Roman" w:cs="Times New Roman"/>
      <w:b/>
      <w:kern w:val="28"/>
      <w:sz w:val="24"/>
      <w:lang w:eastAsia="en-AU"/>
    </w:rPr>
  </w:style>
  <w:style w:type="paragraph" w:customStyle="1" w:styleId="ShortTP1">
    <w:name w:val="ShortTP1"/>
    <w:basedOn w:val="ShortT"/>
    <w:link w:val="ShortTP1Char"/>
    <w:rsid w:val="00C9759C"/>
    <w:pPr>
      <w:spacing w:before="800"/>
    </w:pPr>
  </w:style>
  <w:style w:type="character" w:customStyle="1" w:styleId="ShortTP1Char">
    <w:name w:val="ShortTP1 Char"/>
    <w:basedOn w:val="DefaultParagraphFont"/>
    <w:link w:val="ShortTP1"/>
    <w:rsid w:val="00C9759C"/>
    <w:rPr>
      <w:rFonts w:eastAsia="Times New Roman" w:cs="Times New Roman"/>
      <w:b/>
      <w:sz w:val="40"/>
      <w:lang w:eastAsia="en-AU"/>
    </w:rPr>
  </w:style>
  <w:style w:type="paragraph" w:customStyle="1" w:styleId="ActNoP1">
    <w:name w:val="ActNoP1"/>
    <w:basedOn w:val="Actno"/>
    <w:link w:val="ActNoP1Char"/>
    <w:rsid w:val="00C9759C"/>
    <w:pPr>
      <w:spacing w:before="800"/>
    </w:pPr>
    <w:rPr>
      <w:sz w:val="28"/>
    </w:rPr>
  </w:style>
  <w:style w:type="character" w:customStyle="1" w:styleId="ActNoP1Char">
    <w:name w:val="ActNoP1 Char"/>
    <w:basedOn w:val="DefaultParagraphFont"/>
    <w:link w:val="ActNoP1"/>
    <w:rsid w:val="00C9759C"/>
    <w:rPr>
      <w:rFonts w:eastAsia="Times New Roman" w:cs="Times New Roman"/>
      <w:b/>
      <w:sz w:val="28"/>
      <w:lang w:eastAsia="en-AU"/>
    </w:rPr>
  </w:style>
  <w:style w:type="paragraph" w:customStyle="1" w:styleId="AssentBk">
    <w:name w:val="AssentBk"/>
    <w:basedOn w:val="Normal"/>
    <w:rsid w:val="00C9759C"/>
    <w:pPr>
      <w:spacing w:line="240" w:lineRule="auto"/>
    </w:pPr>
    <w:rPr>
      <w:rFonts w:eastAsia="Times New Roman" w:cs="Times New Roman"/>
      <w:sz w:val="20"/>
      <w:lang w:eastAsia="en-AU"/>
    </w:rPr>
  </w:style>
  <w:style w:type="paragraph" w:customStyle="1" w:styleId="AssentDt">
    <w:name w:val="AssentDt"/>
    <w:basedOn w:val="Normal"/>
    <w:rsid w:val="00E8540A"/>
    <w:pPr>
      <w:spacing w:line="240" w:lineRule="auto"/>
    </w:pPr>
    <w:rPr>
      <w:rFonts w:eastAsia="Times New Roman" w:cs="Times New Roman"/>
      <w:sz w:val="20"/>
      <w:lang w:eastAsia="en-AU"/>
    </w:rPr>
  </w:style>
  <w:style w:type="paragraph" w:customStyle="1" w:styleId="2ndRd">
    <w:name w:val="2ndRd"/>
    <w:basedOn w:val="Normal"/>
    <w:rsid w:val="00E8540A"/>
    <w:pPr>
      <w:spacing w:line="240" w:lineRule="auto"/>
    </w:pPr>
    <w:rPr>
      <w:rFonts w:eastAsia="Times New Roman" w:cs="Times New Roman"/>
      <w:sz w:val="20"/>
      <w:lang w:eastAsia="en-AU"/>
    </w:rPr>
  </w:style>
  <w:style w:type="paragraph" w:customStyle="1" w:styleId="ScalePlusRef">
    <w:name w:val="ScalePlusRef"/>
    <w:basedOn w:val="Normal"/>
    <w:rsid w:val="00E8540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3338">
      <w:bodyDiv w:val="1"/>
      <w:marLeft w:val="0"/>
      <w:marRight w:val="0"/>
      <w:marTop w:val="0"/>
      <w:marBottom w:val="0"/>
      <w:divBdr>
        <w:top w:val="none" w:sz="0" w:space="0" w:color="auto"/>
        <w:left w:val="none" w:sz="0" w:space="0" w:color="auto"/>
        <w:bottom w:val="none" w:sz="0" w:space="0" w:color="auto"/>
        <w:right w:val="none" w:sz="0" w:space="0" w:color="auto"/>
      </w:divBdr>
    </w:div>
    <w:div w:id="383139611">
      <w:bodyDiv w:val="1"/>
      <w:marLeft w:val="0"/>
      <w:marRight w:val="0"/>
      <w:marTop w:val="0"/>
      <w:marBottom w:val="0"/>
      <w:divBdr>
        <w:top w:val="none" w:sz="0" w:space="0" w:color="auto"/>
        <w:left w:val="none" w:sz="0" w:space="0" w:color="auto"/>
        <w:bottom w:val="none" w:sz="0" w:space="0" w:color="auto"/>
        <w:right w:val="none" w:sz="0" w:space="0" w:color="auto"/>
      </w:divBdr>
      <w:divsChild>
        <w:div w:id="1900550931">
          <w:marLeft w:val="0"/>
          <w:marRight w:val="0"/>
          <w:marTop w:val="0"/>
          <w:marBottom w:val="0"/>
          <w:divBdr>
            <w:top w:val="none" w:sz="0" w:space="0" w:color="auto"/>
            <w:left w:val="none" w:sz="0" w:space="0" w:color="auto"/>
            <w:bottom w:val="none" w:sz="0" w:space="0" w:color="auto"/>
            <w:right w:val="none" w:sz="0" w:space="0" w:color="auto"/>
          </w:divBdr>
        </w:div>
      </w:divsChild>
    </w:div>
    <w:div w:id="425928974">
      <w:bodyDiv w:val="1"/>
      <w:marLeft w:val="0"/>
      <w:marRight w:val="0"/>
      <w:marTop w:val="0"/>
      <w:marBottom w:val="0"/>
      <w:divBdr>
        <w:top w:val="none" w:sz="0" w:space="0" w:color="auto"/>
        <w:left w:val="none" w:sz="0" w:space="0" w:color="auto"/>
        <w:bottom w:val="none" w:sz="0" w:space="0" w:color="auto"/>
        <w:right w:val="none" w:sz="0" w:space="0" w:color="auto"/>
      </w:divBdr>
    </w:div>
    <w:div w:id="472216628">
      <w:bodyDiv w:val="1"/>
      <w:marLeft w:val="0"/>
      <w:marRight w:val="0"/>
      <w:marTop w:val="0"/>
      <w:marBottom w:val="0"/>
      <w:divBdr>
        <w:top w:val="none" w:sz="0" w:space="0" w:color="auto"/>
        <w:left w:val="none" w:sz="0" w:space="0" w:color="auto"/>
        <w:bottom w:val="none" w:sz="0" w:space="0" w:color="auto"/>
        <w:right w:val="none" w:sz="0" w:space="0" w:color="auto"/>
      </w:divBdr>
    </w:div>
    <w:div w:id="474839955">
      <w:bodyDiv w:val="1"/>
      <w:marLeft w:val="0"/>
      <w:marRight w:val="0"/>
      <w:marTop w:val="0"/>
      <w:marBottom w:val="0"/>
      <w:divBdr>
        <w:top w:val="none" w:sz="0" w:space="0" w:color="auto"/>
        <w:left w:val="none" w:sz="0" w:space="0" w:color="auto"/>
        <w:bottom w:val="none" w:sz="0" w:space="0" w:color="auto"/>
        <w:right w:val="none" w:sz="0" w:space="0" w:color="auto"/>
      </w:divBdr>
    </w:div>
    <w:div w:id="569583202">
      <w:bodyDiv w:val="1"/>
      <w:marLeft w:val="0"/>
      <w:marRight w:val="0"/>
      <w:marTop w:val="0"/>
      <w:marBottom w:val="0"/>
      <w:divBdr>
        <w:top w:val="none" w:sz="0" w:space="0" w:color="auto"/>
        <w:left w:val="none" w:sz="0" w:space="0" w:color="auto"/>
        <w:bottom w:val="none" w:sz="0" w:space="0" w:color="auto"/>
        <w:right w:val="none" w:sz="0" w:space="0" w:color="auto"/>
      </w:divBdr>
    </w:div>
    <w:div w:id="715858866">
      <w:bodyDiv w:val="1"/>
      <w:marLeft w:val="0"/>
      <w:marRight w:val="0"/>
      <w:marTop w:val="0"/>
      <w:marBottom w:val="0"/>
      <w:divBdr>
        <w:top w:val="none" w:sz="0" w:space="0" w:color="auto"/>
        <w:left w:val="none" w:sz="0" w:space="0" w:color="auto"/>
        <w:bottom w:val="none" w:sz="0" w:space="0" w:color="auto"/>
        <w:right w:val="none" w:sz="0" w:space="0" w:color="auto"/>
      </w:divBdr>
    </w:div>
    <w:div w:id="1325400084">
      <w:bodyDiv w:val="1"/>
      <w:marLeft w:val="0"/>
      <w:marRight w:val="0"/>
      <w:marTop w:val="0"/>
      <w:marBottom w:val="0"/>
      <w:divBdr>
        <w:top w:val="none" w:sz="0" w:space="0" w:color="auto"/>
        <w:left w:val="none" w:sz="0" w:space="0" w:color="auto"/>
        <w:bottom w:val="none" w:sz="0" w:space="0" w:color="auto"/>
        <w:right w:val="none" w:sz="0" w:space="0" w:color="auto"/>
      </w:divBdr>
    </w:div>
    <w:div w:id="1666129559">
      <w:bodyDiv w:val="1"/>
      <w:marLeft w:val="0"/>
      <w:marRight w:val="0"/>
      <w:marTop w:val="0"/>
      <w:marBottom w:val="0"/>
      <w:divBdr>
        <w:top w:val="none" w:sz="0" w:space="0" w:color="auto"/>
        <w:left w:val="none" w:sz="0" w:space="0" w:color="auto"/>
        <w:bottom w:val="none" w:sz="0" w:space="0" w:color="auto"/>
        <w:right w:val="none" w:sz="0" w:space="0" w:color="auto"/>
      </w:divBdr>
    </w:div>
    <w:div w:id="1791706676">
      <w:bodyDiv w:val="1"/>
      <w:marLeft w:val="0"/>
      <w:marRight w:val="0"/>
      <w:marTop w:val="0"/>
      <w:marBottom w:val="0"/>
      <w:divBdr>
        <w:top w:val="none" w:sz="0" w:space="0" w:color="auto"/>
        <w:left w:val="none" w:sz="0" w:space="0" w:color="auto"/>
        <w:bottom w:val="none" w:sz="0" w:space="0" w:color="auto"/>
        <w:right w:val="none" w:sz="0" w:space="0" w:color="auto"/>
      </w:divBdr>
      <w:divsChild>
        <w:div w:id="2075202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63</Pages>
  <Words>13826</Words>
  <Characters>71208</Characters>
  <Application>Microsoft Office Word</Application>
  <DocSecurity>0</DocSecurity>
  <PresentationFormat/>
  <Lines>1825</Lines>
  <Paragraphs>1049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2025-08-20T05:44:00Z</cp:lastPrinted>
  <dcterms:created xsi:type="dcterms:W3CDTF">2025-11-05T04:18:00Z</dcterms:created>
  <dcterms:modified xsi:type="dcterms:W3CDTF">2025-11-05T04:36:00Z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Health Legislation Amendment (Miscellaneous Measures No. 1) Act 2025</vt:lpwstr>
  </property>
  <property fmtid="{D5CDD505-2E9C-101B-9397-08002B2CF9AE}" pid="3" name="ActNo">
    <vt:lpwstr>No. 54, 2025</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OPC8568</vt:lpwstr>
  </property>
  <property fmtid="{D5CDD505-2E9C-101B-9397-08002B2CF9AE}" pid="10" name="DoNotAsk">
    <vt:lpwstr>0</vt:lpwstr>
  </property>
  <property fmtid="{D5CDD505-2E9C-101B-9397-08002B2CF9AE}" pid="11" name="ChangedTitle">
    <vt:lpwstr/>
  </property>
  <property fmtid="{D5CDD505-2E9C-101B-9397-08002B2CF9AE}" pid="12" name="DateMade">
    <vt:lpwstr>2025</vt:lpwstr>
  </property>
  <property fmtid="{D5CDD505-2E9C-101B-9397-08002B2CF9AE}" pid="13" name="PreventSessionPrompt">
    <vt:lpwstr>Yes</vt:lpwstr>
  </property>
  <property fmtid="{D5CDD505-2E9C-101B-9397-08002B2CF9AE}" pid="14" name="MSIP_Label_234ea0fa-41da-4eb0-b95e-07c328641c0b_Enabled">
    <vt:lpwstr>true</vt:lpwstr>
  </property>
  <property fmtid="{D5CDD505-2E9C-101B-9397-08002B2CF9AE}" pid="15" name="MSIP_Label_234ea0fa-41da-4eb0-b95e-07c328641c0b_SetDate">
    <vt:lpwstr>2025-10-30T02:21:37Z</vt:lpwstr>
  </property>
  <property fmtid="{D5CDD505-2E9C-101B-9397-08002B2CF9AE}" pid="16" name="MSIP_Label_234ea0fa-41da-4eb0-b95e-07c328641c0b_Method">
    <vt:lpwstr>Standard</vt:lpwstr>
  </property>
  <property fmtid="{D5CDD505-2E9C-101B-9397-08002B2CF9AE}" pid="17" name="MSIP_Label_234ea0fa-41da-4eb0-b95e-07c328641c0b_Name">
    <vt:lpwstr>BLANK</vt:lpwstr>
  </property>
  <property fmtid="{D5CDD505-2E9C-101B-9397-08002B2CF9AE}" pid="18" name="MSIP_Label_234ea0fa-41da-4eb0-b95e-07c328641c0b_SiteId">
    <vt:lpwstr>f6214c15-3a99-47d1-b862-c9648e927316</vt:lpwstr>
  </property>
  <property fmtid="{D5CDD505-2E9C-101B-9397-08002B2CF9AE}" pid="19" name="MSIP_Label_234ea0fa-41da-4eb0-b95e-07c328641c0b_ActionId">
    <vt:lpwstr>eb248d3a-5e17-4066-8b6b-da06f9888be8</vt:lpwstr>
  </property>
  <property fmtid="{D5CDD505-2E9C-101B-9397-08002B2CF9AE}" pid="20" name="MSIP_Label_234ea0fa-41da-4eb0-b95e-07c328641c0b_ContentBits">
    <vt:lpwstr>0</vt:lpwstr>
  </property>
  <property fmtid="{D5CDD505-2E9C-101B-9397-08002B2CF9AE}" pid="21" name="MSIP_Label_234ea0fa-41da-4eb0-b95e-07c328641c0b_Tag">
    <vt:lpwstr>10, 3, 0, 1</vt:lpwstr>
  </property>
</Properties>
</file>