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382F" w14:textId="07F75299" w:rsidR="002C48CA" w:rsidRDefault="002C48CA" w:rsidP="002C48CA">
      <w:r>
        <w:object w:dxaOrig="2146" w:dyaOrig="1561" w14:anchorId="5F597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05pt;height:78.25pt" o:ole="" fillcolor="window">
            <v:imagedata r:id="rId8" o:title=""/>
          </v:shape>
          <o:OLEObject Type="Embed" ProgID="Word.Picture.8" ShapeID="_x0000_i1025" DrawAspect="Content" ObjectID="_1805107440" r:id="rId9"/>
        </w:object>
      </w:r>
    </w:p>
    <w:p w14:paraId="1D37B60E" w14:textId="77777777" w:rsidR="002C48CA" w:rsidRDefault="002C48CA" w:rsidP="002C48CA"/>
    <w:p w14:paraId="3A9AA6AC" w14:textId="77777777" w:rsidR="002C48CA" w:rsidRDefault="002C48CA" w:rsidP="002C48CA"/>
    <w:p w14:paraId="4D09DFD9" w14:textId="77777777" w:rsidR="002C48CA" w:rsidRDefault="002C48CA" w:rsidP="002C48CA"/>
    <w:p w14:paraId="43030FFD" w14:textId="77777777" w:rsidR="002C48CA" w:rsidRDefault="002C48CA" w:rsidP="002C48CA"/>
    <w:p w14:paraId="01ADAEA6" w14:textId="77777777" w:rsidR="002C48CA" w:rsidRDefault="002C48CA" w:rsidP="002C48CA"/>
    <w:p w14:paraId="4F2C18B2" w14:textId="77777777" w:rsidR="002C48CA" w:rsidRDefault="002C48CA" w:rsidP="002C48CA"/>
    <w:p w14:paraId="5983E1B9" w14:textId="28EEBF0C" w:rsidR="0048364F" w:rsidRPr="00C9734C" w:rsidRDefault="002C48CA" w:rsidP="002C48CA">
      <w:pPr>
        <w:pStyle w:val="ShortT"/>
      </w:pPr>
      <w:r>
        <w:t>Workplace Gender Equality Amendment (Setting Gender Equality Targets) Act 2025</w:t>
      </w:r>
    </w:p>
    <w:p w14:paraId="085B9659" w14:textId="5FBC0224" w:rsidR="006D1C01" w:rsidRDefault="006D1C01" w:rsidP="002C48CA">
      <w:pPr>
        <w:pStyle w:val="Actno"/>
        <w:spacing w:before="400"/>
      </w:pPr>
      <w:r>
        <w:t>No.</w:t>
      </w:r>
      <w:r w:rsidR="00300237">
        <w:t xml:space="preserve"> 25</w:t>
      </w:r>
      <w:r>
        <w:t>, 2025</w:t>
      </w:r>
    </w:p>
    <w:p w14:paraId="07A212DC" w14:textId="6814FDDB" w:rsidR="0048364F" w:rsidRPr="00C9734C" w:rsidRDefault="0048364F" w:rsidP="0048364F"/>
    <w:p w14:paraId="7A71ADAC" w14:textId="77777777" w:rsidR="006D1C01" w:rsidRDefault="006D1C01" w:rsidP="006D1C01">
      <w:pPr>
        <w:rPr>
          <w:lang w:eastAsia="en-AU"/>
        </w:rPr>
      </w:pPr>
    </w:p>
    <w:p w14:paraId="5609B6F1" w14:textId="31C1FF73" w:rsidR="0048364F" w:rsidRPr="00C9734C" w:rsidRDefault="0048364F" w:rsidP="0048364F"/>
    <w:p w14:paraId="4DBC15FD" w14:textId="77777777" w:rsidR="0048364F" w:rsidRPr="00C9734C" w:rsidRDefault="0048364F" w:rsidP="0048364F"/>
    <w:p w14:paraId="43A46DF7" w14:textId="77777777" w:rsidR="0048364F" w:rsidRPr="00C9734C" w:rsidRDefault="0048364F" w:rsidP="0048364F"/>
    <w:p w14:paraId="7C941A39" w14:textId="77777777" w:rsidR="002C48CA" w:rsidRDefault="002C48CA" w:rsidP="002C48CA">
      <w:pPr>
        <w:pStyle w:val="LongT"/>
      </w:pPr>
      <w:r>
        <w:t xml:space="preserve">An Act to amend the </w:t>
      </w:r>
      <w:r w:rsidRPr="002C48CA">
        <w:rPr>
          <w:i/>
        </w:rPr>
        <w:t>Workplace Gender Equality Act 2012</w:t>
      </w:r>
      <w:r>
        <w:t>, and for related purposes</w:t>
      </w:r>
    </w:p>
    <w:p w14:paraId="375E482D" w14:textId="4A7B7068" w:rsidR="0048364F" w:rsidRPr="00CA2844" w:rsidRDefault="0048364F" w:rsidP="0048364F">
      <w:pPr>
        <w:pStyle w:val="Header"/>
        <w:tabs>
          <w:tab w:val="clear" w:pos="4150"/>
          <w:tab w:val="clear" w:pos="8307"/>
        </w:tabs>
      </w:pPr>
      <w:r w:rsidRPr="00CA2844">
        <w:rPr>
          <w:rStyle w:val="CharAmSchNo"/>
        </w:rPr>
        <w:t xml:space="preserve"> </w:t>
      </w:r>
      <w:r w:rsidRPr="00CA2844">
        <w:rPr>
          <w:rStyle w:val="CharAmSchText"/>
        </w:rPr>
        <w:t xml:space="preserve"> </w:t>
      </w:r>
    </w:p>
    <w:p w14:paraId="3703BC4B" w14:textId="77777777" w:rsidR="0048364F" w:rsidRPr="00CA2844" w:rsidRDefault="0048364F" w:rsidP="0048364F">
      <w:pPr>
        <w:pStyle w:val="Header"/>
        <w:tabs>
          <w:tab w:val="clear" w:pos="4150"/>
          <w:tab w:val="clear" w:pos="8307"/>
        </w:tabs>
      </w:pPr>
      <w:r w:rsidRPr="00CA2844">
        <w:rPr>
          <w:rStyle w:val="CharAmPartNo"/>
        </w:rPr>
        <w:t xml:space="preserve"> </w:t>
      </w:r>
      <w:r w:rsidRPr="00CA2844">
        <w:rPr>
          <w:rStyle w:val="CharAmPartText"/>
        </w:rPr>
        <w:t xml:space="preserve"> </w:t>
      </w:r>
    </w:p>
    <w:p w14:paraId="255B49D6" w14:textId="77777777" w:rsidR="0048364F" w:rsidRPr="00C9734C" w:rsidRDefault="0048364F" w:rsidP="0048364F">
      <w:pPr>
        <w:sectPr w:rsidR="0048364F" w:rsidRPr="00C9734C" w:rsidSect="002C48C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3A2C603F" w14:textId="77777777" w:rsidR="0048364F" w:rsidRPr="00C9734C" w:rsidRDefault="0048364F" w:rsidP="0048364F">
      <w:pPr>
        <w:outlineLvl w:val="0"/>
        <w:rPr>
          <w:sz w:val="36"/>
        </w:rPr>
      </w:pPr>
      <w:r w:rsidRPr="00C9734C">
        <w:rPr>
          <w:sz w:val="36"/>
        </w:rPr>
        <w:lastRenderedPageBreak/>
        <w:t>Contents</w:t>
      </w:r>
    </w:p>
    <w:p w14:paraId="2F3F7FBE" w14:textId="37B6466C" w:rsidR="00300237" w:rsidRDefault="0030023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300237">
        <w:rPr>
          <w:noProof/>
        </w:rPr>
        <w:tab/>
      </w:r>
      <w:r w:rsidRPr="00300237">
        <w:rPr>
          <w:noProof/>
        </w:rPr>
        <w:fldChar w:fldCharType="begin"/>
      </w:r>
      <w:r w:rsidRPr="00300237">
        <w:rPr>
          <w:noProof/>
        </w:rPr>
        <w:instrText xml:space="preserve"> PAGEREF _Toc194070161 \h </w:instrText>
      </w:r>
      <w:r w:rsidRPr="00300237">
        <w:rPr>
          <w:noProof/>
        </w:rPr>
      </w:r>
      <w:r w:rsidRPr="00300237">
        <w:rPr>
          <w:noProof/>
        </w:rPr>
        <w:fldChar w:fldCharType="separate"/>
      </w:r>
      <w:r>
        <w:rPr>
          <w:noProof/>
        </w:rPr>
        <w:t>1</w:t>
      </w:r>
      <w:r w:rsidRPr="00300237">
        <w:rPr>
          <w:noProof/>
        </w:rPr>
        <w:fldChar w:fldCharType="end"/>
      </w:r>
    </w:p>
    <w:p w14:paraId="32145CFD" w14:textId="4C33174B" w:rsidR="00300237" w:rsidRDefault="0030023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00237">
        <w:rPr>
          <w:noProof/>
        </w:rPr>
        <w:tab/>
      </w:r>
      <w:r w:rsidRPr="00300237">
        <w:rPr>
          <w:noProof/>
        </w:rPr>
        <w:fldChar w:fldCharType="begin"/>
      </w:r>
      <w:r w:rsidRPr="00300237">
        <w:rPr>
          <w:noProof/>
        </w:rPr>
        <w:instrText xml:space="preserve"> PAGEREF _Toc194070162 \h </w:instrText>
      </w:r>
      <w:r w:rsidRPr="00300237">
        <w:rPr>
          <w:noProof/>
        </w:rPr>
      </w:r>
      <w:r w:rsidRPr="00300237">
        <w:rPr>
          <w:noProof/>
        </w:rPr>
        <w:fldChar w:fldCharType="separate"/>
      </w:r>
      <w:r>
        <w:rPr>
          <w:noProof/>
        </w:rPr>
        <w:t>2</w:t>
      </w:r>
      <w:r w:rsidRPr="00300237">
        <w:rPr>
          <w:noProof/>
        </w:rPr>
        <w:fldChar w:fldCharType="end"/>
      </w:r>
    </w:p>
    <w:p w14:paraId="52401BE4" w14:textId="39A07B31" w:rsidR="00300237" w:rsidRDefault="0030023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300237">
        <w:rPr>
          <w:noProof/>
        </w:rPr>
        <w:tab/>
      </w:r>
      <w:r w:rsidRPr="00300237">
        <w:rPr>
          <w:noProof/>
        </w:rPr>
        <w:fldChar w:fldCharType="begin"/>
      </w:r>
      <w:r w:rsidRPr="00300237">
        <w:rPr>
          <w:noProof/>
        </w:rPr>
        <w:instrText xml:space="preserve"> PAGEREF _Toc194070163 \h </w:instrText>
      </w:r>
      <w:r w:rsidRPr="00300237">
        <w:rPr>
          <w:noProof/>
        </w:rPr>
      </w:r>
      <w:r w:rsidRPr="00300237">
        <w:rPr>
          <w:noProof/>
        </w:rPr>
        <w:fldChar w:fldCharType="separate"/>
      </w:r>
      <w:r>
        <w:rPr>
          <w:noProof/>
        </w:rPr>
        <w:t>2</w:t>
      </w:r>
      <w:r w:rsidRPr="00300237">
        <w:rPr>
          <w:noProof/>
        </w:rPr>
        <w:fldChar w:fldCharType="end"/>
      </w:r>
    </w:p>
    <w:p w14:paraId="007AECB3" w14:textId="70C45769" w:rsidR="00300237" w:rsidRDefault="00300237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300237">
        <w:rPr>
          <w:b w:val="0"/>
          <w:noProof/>
          <w:sz w:val="18"/>
        </w:rPr>
        <w:tab/>
      </w:r>
      <w:r w:rsidRPr="00300237">
        <w:rPr>
          <w:b w:val="0"/>
          <w:noProof/>
          <w:sz w:val="18"/>
        </w:rPr>
        <w:fldChar w:fldCharType="begin"/>
      </w:r>
      <w:r w:rsidRPr="00300237">
        <w:rPr>
          <w:b w:val="0"/>
          <w:noProof/>
          <w:sz w:val="18"/>
        </w:rPr>
        <w:instrText xml:space="preserve"> PAGEREF _Toc194070164 \h </w:instrText>
      </w:r>
      <w:r w:rsidRPr="00300237">
        <w:rPr>
          <w:b w:val="0"/>
          <w:noProof/>
          <w:sz w:val="18"/>
        </w:rPr>
      </w:r>
      <w:r w:rsidRPr="00300237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3</w:t>
      </w:r>
      <w:r w:rsidRPr="00300237">
        <w:rPr>
          <w:b w:val="0"/>
          <w:noProof/>
          <w:sz w:val="18"/>
        </w:rPr>
        <w:fldChar w:fldCharType="end"/>
      </w:r>
    </w:p>
    <w:p w14:paraId="06D72D9A" w14:textId="1CED4480" w:rsidR="00300237" w:rsidRDefault="00300237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1—Amendments</w:t>
      </w:r>
      <w:r w:rsidRPr="00300237">
        <w:rPr>
          <w:noProof/>
          <w:sz w:val="18"/>
        </w:rPr>
        <w:tab/>
      </w:r>
      <w:r w:rsidRPr="00300237">
        <w:rPr>
          <w:noProof/>
          <w:sz w:val="18"/>
        </w:rPr>
        <w:fldChar w:fldCharType="begin"/>
      </w:r>
      <w:r w:rsidRPr="00300237">
        <w:rPr>
          <w:noProof/>
          <w:sz w:val="18"/>
        </w:rPr>
        <w:instrText xml:space="preserve"> PAGEREF _Toc194070165 \h </w:instrText>
      </w:r>
      <w:r w:rsidRPr="00300237">
        <w:rPr>
          <w:noProof/>
          <w:sz w:val="18"/>
        </w:rPr>
      </w:r>
      <w:r w:rsidRPr="00300237">
        <w:rPr>
          <w:noProof/>
          <w:sz w:val="18"/>
        </w:rPr>
        <w:fldChar w:fldCharType="separate"/>
      </w:r>
      <w:r>
        <w:rPr>
          <w:noProof/>
          <w:sz w:val="18"/>
        </w:rPr>
        <w:t>3</w:t>
      </w:r>
      <w:r w:rsidRPr="00300237">
        <w:rPr>
          <w:noProof/>
          <w:sz w:val="18"/>
        </w:rPr>
        <w:fldChar w:fldCharType="end"/>
      </w:r>
    </w:p>
    <w:p w14:paraId="07FD249F" w14:textId="535453D2" w:rsidR="00300237" w:rsidRDefault="00300237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Workplace Gender Equality Act 2012</w:t>
      </w:r>
      <w:r w:rsidRPr="00300237">
        <w:rPr>
          <w:i w:val="0"/>
          <w:noProof/>
          <w:sz w:val="18"/>
        </w:rPr>
        <w:tab/>
      </w:r>
      <w:r w:rsidRPr="00300237">
        <w:rPr>
          <w:i w:val="0"/>
          <w:noProof/>
          <w:sz w:val="18"/>
        </w:rPr>
        <w:fldChar w:fldCharType="begin"/>
      </w:r>
      <w:r w:rsidRPr="00300237">
        <w:rPr>
          <w:i w:val="0"/>
          <w:noProof/>
          <w:sz w:val="18"/>
        </w:rPr>
        <w:instrText xml:space="preserve"> PAGEREF _Toc194070166 \h </w:instrText>
      </w:r>
      <w:r w:rsidRPr="00300237">
        <w:rPr>
          <w:i w:val="0"/>
          <w:noProof/>
          <w:sz w:val="18"/>
        </w:rPr>
      </w:r>
      <w:r w:rsidRPr="00300237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3</w:t>
      </w:r>
      <w:r w:rsidRPr="00300237">
        <w:rPr>
          <w:i w:val="0"/>
          <w:noProof/>
          <w:sz w:val="18"/>
        </w:rPr>
        <w:fldChar w:fldCharType="end"/>
      </w:r>
    </w:p>
    <w:p w14:paraId="176E0D92" w14:textId="2C2C7DA2" w:rsidR="00300237" w:rsidRDefault="00300237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2—Transitional provision</w:t>
      </w:r>
      <w:r w:rsidRPr="00300237">
        <w:rPr>
          <w:noProof/>
          <w:sz w:val="18"/>
        </w:rPr>
        <w:tab/>
      </w:r>
      <w:r w:rsidRPr="00300237">
        <w:rPr>
          <w:noProof/>
          <w:sz w:val="18"/>
        </w:rPr>
        <w:fldChar w:fldCharType="begin"/>
      </w:r>
      <w:r w:rsidRPr="00300237">
        <w:rPr>
          <w:noProof/>
          <w:sz w:val="18"/>
        </w:rPr>
        <w:instrText xml:space="preserve"> PAGEREF _Toc194070173 \h </w:instrText>
      </w:r>
      <w:r w:rsidRPr="00300237">
        <w:rPr>
          <w:noProof/>
          <w:sz w:val="18"/>
        </w:rPr>
      </w:r>
      <w:r w:rsidRPr="00300237">
        <w:rPr>
          <w:noProof/>
          <w:sz w:val="18"/>
        </w:rPr>
        <w:fldChar w:fldCharType="separate"/>
      </w:r>
      <w:r>
        <w:rPr>
          <w:noProof/>
          <w:sz w:val="18"/>
        </w:rPr>
        <w:t>9</w:t>
      </w:r>
      <w:r w:rsidRPr="00300237">
        <w:rPr>
          <w:noProof/>
          <w:sz w:val="18"/>
        </w:rPr>
        <w:fldChar w:fldCharType="end"/>
      </w:r>
    </w:p>
    <w:p w14:paraId="72AC9A34" w14:textId="740B5109" w:rsidR="00FE7F93" w:rsidRPr="00C9734C" w:rsidRDefault="00300237" w:rsidP="0048364F">
      <w:pPr>
        <w:sectPr w:rsidR="00FE7F93" w:rsidRPr="00C9734C" w:rsidSect="002C48C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68F1D901" w14:textId="77777777" w:rsidR="002C48CA" w:rsidRDefault="002C48CA">
      <w:r>
        <w:object w:dxaOrig="2146" w:dyaOrig="1561" w14:anchorId="712664B1">
          <v:shape id="_x0000_i1026" type="#_x0000_t75" alt="Commonwealth Coat of Arms of Australia" style="width:110.2pt;height:80.15pt" o:ole="" fillcolor="window">
            <v:imagedata r:id="rId8" o:title=""/>
          </v:shape>
          <o:OLEObject Type="Embed" ProgID="Word.Picture.8" ShapeID="_x0000_i1026" DrawAspect="Content" ObjectID="_1805107441" r:id="rId21"/>
        </w:object>
      </w:r>
    </w:p>
    <w:p w14:paraId="211EDB33" w14:textId="77777777" w:rsidR="002C48CA" w:rsidRDefault="002C48CA"/>
    <w:p w14:paraId="37CBF338" w14:textId="77777777" w:rsidR="002C48CA" w:rsidRDefault="002C48CA" w:rsidP="000178F8">
      <w:pPr>
        <w:spacing w:line="240" w:lineRule="auto"/>
      </w:pPr>
    </w:p>
    <w:p w14:paraId="263E6DF5" w14:textId="4C4A58E9" w:rsidR="002C48CA" w:rsidRDefault="002C48CA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300237">
        <w:rPr>
          <w:noProof/>
        </w:rPr>
        <w:t>Workplace Gender Equality Amendment (Setting Gender Equality Targets) Act 2025</w:t>
      </w:r>
      <w:r>
        <w:rPr>
          <w:noProof/>
        </w:rPr>
        <w:fldChar w:fldCharType="end"/>
      </w:r>
    </w:p>
    <w:p w14:paraId="440D15D6" w14:textId="06CE515B" w:rsidR="002C48CA" w:rsidRDefault="002C48CA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300237">
        <w:rPr>
          <w:noProof/>
        </w:rPr>
        <w:t>No. 25, 2025</w:t>
      </w:r>
      <w:r>
        <w:rPr>
          <w:noProof/>
        </w:rPr>
        <w:fldChar w:fldCharType="end"/>
      </w:r>
    </w:p>
    <w:p w14:paraId="450B97AC" w14:textId="77777777" w:rsidR="002C48CA" w:rsidRPr="009A0728" w:rsidRDefault="002C48CA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68C66EA9" w14:textId="77777777" w:rsidR="002C48CA" w:rsidRPr="009A0728" w:rsidRDefault="002C48CA" w:rsidP="009A0728">
      <w:pPr>
        <w:spacing w:line="40" w:lineRule="exact"/>
        <w:rPr>
          <w:rFonts w:eastAsia="Calibri"/>
          <w:b/>
          <w:sz w:val="28"/>
        </w:rPr>
      </w:pPr>
    </w:p>
    <w:p w14:paraId="1F9026AF" w14:textId="77777777" w:rsidR="002C48CA" w:rsidRPr="009A0728" w:rsidRDefault="002C48CA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1D6119ED" w14:textId="77777777" w:rsidR="002C48CA" w:rsidRDefault="002C48CA" w:rsidP="002C48CA">
      <w:pPr>
        <w:pStyle w:val="Page1"/>
        <w:spacing w:before="400"/>
      </w:pPr>
      <w:r>
        <w:t xml:space="preserve">An Act to amend the </w:t>
      </w:r>
      <w:r w:rsidRPr="002C48CA">
        <w:rPr>
          <w:i/>
        </w:rPr>
        <w:t>Workplace Gender Equality Act 2012</w:t>
      </w:r>
      <w:r>
        <w:t>, and for related purposes</w:t>
      </w:r>
    </w:p>
    <w:p w14:paraId="7CA0817D" w14:textId="0682CB22" w:rsidR="00300237" w:rsidRDefault="00300237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27 March 2025</w:t>
      </w:r>
      <w:r>
        <w:rPr>
          <w:sz w:val="24"/>
        </w:rPr>
        <w:t>]</w:t>
      </w:r>
    </w:p>
    <w:p w14:paraId="61791B9C" w14:textId="09E6F70E" w:rsidR="0048364F" w:rsidRPr="00C9734C" w:rsidRDefault="0048364F" w:rsidP="007A2C31">
      <w:pPr>
        <w:spacing w:before="240" w:line="240" w:lineRule="auto"/>
        <w:rPr>
          <w:sz w:val="32"/>
        </w:rPr>
      </w:pPr>
      <w:r w:rsidRPr="00C9734C">
        <w:rPr>
          <w:sz w:val="32"/>
        </w:rPr>
        <w:t>The Parliament of Australia enacts:</w:t>
      </w:r>
    </w:p>
    <w:p w14:paraId="7E2518B8" w14:textId="77777777" w:rsidR="0048364F" w:rsidRPr="00C9734C" w:rsidRDefault="0048364F" w:rsidP="007A2C31">
      <w:pPr>
        <w:pStyle w:val="ActHead5"/>
      </w:pPr>
      <w:bookmarkStart w:id="0" w:name="_Toc194070161"/>
      <w:r w:rsidRPr="00CA2844">
        <w:rPr>
          <w:rStyle w:val="CharSectno"/>
        </w:rPr>
        <w:t>1</w:t>
      </w:r>
      <w:r w:rsidRPr="00C9734C">
        <w:t xml:space="preserve">  Short title</w:t>
      </w:r>
      <w:bookmarkEnd w:id="0"/>
    </w:p>
    <w:p w14:paraId="3DDB5FF3" w14:textId="77777777" w:rsidR="006D1C01" w:rsidRDefault="006D1C01" w:rsidP="006D1C01">
      <w:pPr>
        <w:pStyle w:val="subsection"/>
      </w:pPr>
      <w:r>
        <w:tab/>
      </w:r>
      <w:r>
        <w:tab/>
        <w:t xml:space="preserve">This Act is the </w:t>
      </w:r>
      <w:r w:rsidRPr="006D1C01">
        <w:rPr>
          <w:i/>
        </w:rPr>
        <w:t>Workplace Gender Equality Amendment (Setting Gender Equality Targets) Act 2025</w:t>
      </w:r>
      <w:r>
        <w:t>.</w:t>
      </w:r>
    </w:p>
    <w:p w14:paraId="5281B39C" w14:textId="1D075883" w:rsidR="0048364F" w:rsidRPr="00C9734C" w:rsidRDefault="0048364F" w:rsidP="007A2C31">
      <w:pPr>
        <w:pStyle w:val="ActHead5"/>
      </w:pPr>
      <w:bookmarkStart w:id="1" w:name="_Toc194070162"/>
      <w:r w:rsidRPr="00CA2844">
        <w:rPr>
          <w:rStyle w:val="CharSectno"/>
        </w:rPr>
        <w:lastRenderedPageBreak/>
        <w:t>2</w:t>
      </w:r>
      <w:r w:rsidRPr="00C9734C">
        <w:t xml:space="preserve">  Commencement</w:t>
      </w:r>
      <w:bookmarkEnd w:id="1"/>
    </w:p>
    <w:p w14:paraId="54D43C44" w14:textId="77777777" w:rsidR="0048364F" w:rsidRPr="00C9734C" w:rsidRDefault="0048364F" w:rsidP="007A2C31">
      <w:pPr>
        <w:pStyle w:val="subsection"/>
      </w:pPr>
      <w:r w:rsidRPr="00C9734C">
        <w:tab/>
        <w:t>(1)</w:t>
      </w:r>
      <w:r w:rsidRPr="00C9734C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6D18D950" w14:textId="77777777" w:rsidR="0048364F" w:rsidRPr="00C9734C" w:rsidRDefault="0048364F" w:rsidP="007A2C31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C9734C" w14:paraId="0D9BED0B" w14:textId="77777777" w:rsidTr="0044381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D55BF61" w14:textId="77777777" w:rsidR="0048364F" w:rsidRPr="00C9734C" w:rsidRDefault="0048364F" w:rsidP="007A2C31">
            <w:pPr>
              <w:pStyle w:val="TableHeading"/>
            </w:pPr>
            <w:r w:rsidRPr="00C9734C">
              <w:t>Commencement information</w:t>
            </w:r>
          </w:p>
        </w:tc>
      </w:tr>
      <w:tr w:rsidR="0048364F" w:rsidRPr="00C9734C" w14:paraId="0FB4D91C" w14:textId="77777777" w:rsidTr="0044381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17BC4" w14:textId="77777777" w:rsidR="0048364F" w:rsidRPr="00C9734C" w:rsidRDefault="0048364F" w:rsidP="007A2C31">
            <w:pPr>
              <w:pStyle w:val="TableHeading"/>
            </w:pPr>
            <w:r w:rsidRPr="00C9734C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55CD98" w14:textId="77777777" w:rsidR="0048364F" w:rsidRPr="00C9734C" w:rsidRDefault="0048364F" w:rsidP="007A2C31">
            <w:pPr>
              <w:pStyle w:val="TableHeading"/>
            </w:pPr>
            <w:r w:rsidRPr="00C9734C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BD0D52" w14:textId="77777777" w:rsidR="0048364F" w:rsidRPr="00C9734C" w:rsidRDefault="0048364F" w:rsidP="007A2C31">
            <w:pPr>
              <w:pStyle w:val="TableHeading"/>
            </w:pPr>
            <w:r w:rsidRPr="00C9734C">
              <w:t>Column 3</w:t>
            </w:r>
          </w:p>
        </w:tc>
      </w:tr>
      <w:tr w:rsidR="0048364F" w:rsidRPr="00C9734C" w14:paraId="7CD9AACB" w14:textId="77777777" w:rsidTr="00443816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7F9C43D" w14:textId="77777777" w:rsidR="0048364F" w:rsidRPr="00C9734C" w:rsidRDefault="0048364F" w:rsidP="007A2C31">
            <w:pPr>
              <w:pStyle w:val="TableHeading"/>
            </w:pPr>
            <w:r w:rsidRPr="00C9734C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3EA336D" w14:textId="77777777" w:rsidR="0048364F" w:rsidRPr="00C9734C" w:rsidRDefault="0048364F" w:rsidP="007A2C31">
            <w:pPr>
              <w:pStyle w:val="TableHeading"/>
            </w:pPr>
            <w:r w:rsidRPr="00C9734C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AC39937" w14:textId="77777777" w:rsidR="0048364F" w:rsidRPr="00C9734C" w:rsidRDefault="0048364F" w:rsidP="007A2C31">
            <w:pPr>
              <w:pStyle w:val="TableHeading"/>
            </w:pPr>
            <w:r w:rsidRPr="00C9734C">
              <w:t>Date/Details</w:t>
            </w:r>
          </w:p>
        </w:tc>
      </w:tr>
      <w:tr w:rsidR="0048364F" w:rsidRPr="00C9734C" w14:paraId="77102CE3" w14:textId="77777777" w:rsidTr="00443816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7A2974" w14:textId="77777777" w:rsidR="0048364F" w:rsidRPr="00C9734C" w:rsidRDefault="0048364F" w:rsidP="007A2C31">
            <w:pPr>
              <w:pStyle w:val="Tabletext"/>
            </w:pPr>
            <w:r w:rsidRPr="00C9734C">
              <w:t xml:space="preserve">1.  </w:t>
            </w:r>
            <w:r w:rsidR="00443816" w:rsidRPr="00C9734C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A951CC8" w14:textId="77777777" w:rsidR="00EA6BC5" w:rsidRPr="00C9734C" w:rsidRDefault="00EA6BC5" w:rsidP="007A2C31">
            <w:pPr>
              <w:pStyle w:val="Tabletext"/>
            </w:pPr>
            <w:r w:rsidRPr="00C9734C">
              <w:t>A single day to be fixed by Proclamation.</w:t>
            </w:r>
          </w:p>
          <w:p w14:paraId="457E1619" w14:textId="77777777" w:rsidR="009F000B" w:rsidRPr="00C9734C" w:rsidRDefault="00EA6BC5" w:rsidP="007A2C31">
            <w:pPr>
              <w:pStyle w:val="Tabletext"/>
            </w:pPr>
            <w:r w:rsidRPr="00C9734C">
              <w:t xml:space="preserve">However, if the provisions do not commence within the period of </w:t>
            </w:r>
            <w:r w:rsidR="00147168" w:rsidRPr="00C9734C">
              <w:t>3</w:t>
            </w:r>
            <w:r w:rsidR="00C56F03" w:rsidRPr="00C9734C">
              <w:t xml:space="preserve"> months</w:t>
            </w:r>
            <w:r w:rsidRPr="00C9734C">
              <w:t xml:space="preserve"> beginning on the day this Act receives the Royal Assent, they commence on the day after the end of that period.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287BAEB" w14:textId="77777777" w:rsidR="0048364F" w:rsidRDefault="00FF05A7" w:rsidP="007A2C31">
            <w:pPr>
              <w:pStyle w:val="Tabletext"/>
            </w:pPr>
            <w:r>
              <w:t>4 April 2025</w:t>
            </w:r>
          </w:p>
          <w:p w14:paraId="11229739" w14:textId="532F5BD0" w:rsidR="00FF05A7" w:rsidRPr="00C9734C" w:rsidRDefault="00FF05A7" w:rsidP="007A2C31">
            <w:pPr>
              <w:pStyle w:val="Tabletext"/>
            </w:pPr>
            <w:r>
              <w:t>(F2025N00284)</w:t>
            </w:r>
          </w:p>
        </w:tc>
      </w:tr>
    </w:tbl>
    <w:p w14:paraId="4296EFBC" w14:textId="77777777" w:rsidR="0048364F" w:rsidRPr="00C9734C" w:rsidRDefault="00201D27" w:rsidP="007A2C31">
      <w:pPr>
        <w:pStyle w:val="notetext"/>
      </w:pPr>
      <w:r w:rsidRPr="00C9734C">
        <w:t>Note:</w:t>
      </w:r>
      <w:r w:rsidRPr="00C9734C">
        <w:tab/>
        <w:t>This table relates only to the provisions of this Act as originally enacted. It will not be amended to deal with any later amendments of this Act.</w:t>
      </w:r>
    </w:p>
    <w:p w14:paraId="3377CF19" w14:textId="77777777" w:rsidR="00C076E8" w:rsidRPr="00C9734C" w:rsidRDefault="0048364F" w:rsidP="007A2C31">
      <w:pPr>
        <w:pStyle w:val="subsection"/>
      </w:pPr>
      <w:r w:rsidRPr="00C9734C">
        <w:tab/>
        <w:t>(2)</w:t>
      </w:r>
      <w:r w:rsidRPr="00C9734C">
        <w:tab/>
      </w:r>
      <w:r w:rsidR="00201D27" w:rsidRPr="00C9734C">
        <w:t xml:space="preserve">Any information in </w:t>
      </w:r>
      <w:r w:rsidR="00877D48" w:rsidRPr="00C9734C">
        <w:t>c</w:t>
      </w:r>
      <w:r w:rsidR="00201D27" w:rsidRPr="00C9734C">
        <w:t xml:space="preserve">olumn 3 of the table is not part of this Act. Information may be inserted in this column, or information in it </w:t>
      </w:r>
      <w:r w:rsidR="00C076E8" w:rsidRPr="00C9734C">
        <w:t>may be edited, in any published version of this Act.</w:t>
      </w:r>
    </w:p>
    <w:p w14:paraId="1650B6B8" w14:textId="77777777" w:rsidR="0048364F" w:rsidRPr="00C9734C" w:rsidRDefault="0048364F" w:rsidP="007A2C31">
      <w:pPr>
        <w:pStyle w:val="ActHead5"/>
      </w:pPr>
      <w:bookmarkStart w:id="2" w:name="_Toc194070163"/>
      <w:r w:rsidRPr="00CA2844">
        <w:rPr>
          <w:rStyle w:val="CharSectno"/>
        </w:rPr>
        <w:t>3</w:t>
      </w:r>
      <w:r w:rsidRPr="00C9734C">
        <w:t xml:space="preserve">  Schedules</w:t>
      </w:r>
      <w:bookmarkEnd w:id="2"/>
    </w:p>
    <w:p w14:paraId="317E7302" w14:textId="77777777" w:rsidR="0048364F" w:rsidRPr="00C9734C" w:rsidRDefault="0048364F" w:rsidP="007A2C31">
      <w:pPr>
        <w:pStyle w:val="subsection"/>
      </w:pPr>
      <w:r w:rsidRPr="00C9734C">
        <w:tab/>
      </w:r>
      <w:r w:rsidRPr="00C9734C">
        <w:tab/>
      </w:r>
      <w:r w:rsidR="00202618" w:rsidRPr="00C9734C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5B0ED61D" w14:textId="77777777" w:rsidR="008D3E94" w:rsidRPr="00C9734C" w:rsidRDefault="0048364F" w:rsidP="007A2C31">
      <w:pPr>
        <w:pStyle w:val="ActHead6"/>
        <w:pageBreakBefore/>
      </w:pPr>
      <w:bookmarkStart w:id="3" w:name="_Toc194070164"/>
      <w:r w:rsidRPr="00CA2844">
        <w:rPr>
          <w:rStyle w:val="CharAmSchNo"/>
        </w:rPr>
        <w:lastRenderedPageBreak/>
        <w:t>Schedule 1</w:t>
      </w:r>
      <w:r w:rsidRPr="00C9734C">
        <w:t>—</w:t>
      </w:r>
      <w:r w:rsidR="00294391" w:rsidRPr="00CA2844">
        <w:rPr>
          <w:rStyle w:val="CharAmSchText"/>
        </w:rPr>
        <w:t>Amendments</w:t>
      </w:r>
      <w:bookmarkEnd w:id="3"/>
    </w:p>
    <w:p w14:paraId="6338EDD3" w14:textId="77777777" w:rsidR="00826039" w:rsidRPr="00C9734C" w:rsidRDefault="00F03FAB" w:rsidP="007A2C31">
      <w:pPr>
        <w:pStyle w:val="ActHead7"/>
      </w:pPr>
      <w:bookmarkStart w:id="4" w:name="_Toc194070165"/>
      <w:r w:rsidRPr="00CA2844">
        <w:rPr>
          <w:rStyle w:val="CharAmPartNo"/>
        </w:rPr>
        <w:t>Part 1</w:t>
      </w:r>
      <w:r w:rsidR="00826039" w:rsidRPr="00C9734C">
        <w:t>—</w:t>
      </w:r>
      <w:r w:rsidR="00826039" w:rsidRPr="00CA2844">
        <w:rPr>
          <w:rStyle w:val="CharAmPartText"/>
        </w:rPr>
        <w:t>Amendments</w:t>
      </w:r>
      <w:bookmarkEnd w:id="4"/>
    </w:p>
    <w:p w14:paraId="1A08A8F2" w14:textId="77777777" w:rsidR="008D3E94" w:rsidRPr="00C9734C" w:rsidRDefault="00294391" w:rsidP="007A2C31">
      <w:pPr>
        <w:pStyle w:val="ActHead9"/>
      </w:pPr>
      <w:bookmarkStart w:id="5" w:name="_Toc194070166"/>
      <w:r w:rsidRPr="00C9734C">
        <w:t>Workplace Gender Equality Act 2012</w:t>
      </w:r>
      <w:bookmarkEnd w:id="5"/>
    </w:p>
    <w:p w14:paraId="594617F7" w14:textId="77777777" w:rsidR="0028540C" w:rsidRPr="00C9734C" w:rsidRDefault="00ED6639" w:rsidP="007A2C31">
      <w:pPr>
        <w:pStyle w:val="ItemHead"/>
      </w:pPr>
      <w:r w:rsidRPr="00C9734C">
        <w:t>1</w:t>
      </w:r>
      <w:r w:rsidR="0028540C" w:rsidRPr="00C9734C">
        <w:t xml:space="preserve">  </w:t>
      </w:r>
      <w:r w:rsidR="00BD1E37" w:rsidRPr="00C9734C">
        <w:t>Section 2</w:t>
      </w:r>
      <w:r w:rsidR="0028540C" w:rsidRPr="00C9734C">
        <w:t>B</w:t>
      </w:r>
      <w:r w:rsidR="0093523D" w:rsidRPr="00C9734C">
        <w:t xml:space="preserve"> (after the paragraph beginning “T</w:t>
      </w:r>
      <w:r w:rsidR="004746D9" w:rsidRPr="00C9734C">
        <w:t>his Act</w:t>
      </w:r>
      <w:r w:rsidR="00B34ED4" w:rsidRPr="00C9734C">
        <w:t>”</w:t>
      </w:r>
      <w:r w:rsidR="0093523D" w:rsidRPr="00C9734C">
        <w:t>)</w:t>
      </w:r>
    </w:p>
    <w:p w14:paraId="71124694" w14:textId="77777777" w:rsidR="0093523D" w:rsidRPr="00C9734C" w:rsidRDefault="0093523D" w:rsidP="007A2C31">
      <w:pPr>
        <w:pStyle w:val="Item"/>
      </w:pPr>
      <w:r w:rsidRPr="00C9734C">
        <w:t>Insert:</w:t>
      </w:r>
    </w:p>
    <w:p w14:paraId="652A9286" w14:textId="77777777" w:rsidR="004746D9" w:rsidRPr="00C9734C" w:rsidRDefault="0003479D" w:rsidP="007A2C31">
      <w:pPr>
        <w:pStyle w:val="SOBullet"/>
      </w:pPr>
      <w:r w:rsidRPr="00C9734C">
        <w:t>•</w:t>
      </w:r>
      <w:r w:rsidRPr="00C9734C">
        <w:tab/>
      </w:r>
      <w:r w:rsidR="004746D9" w:rsidRPr="00C9734C">
        <w:t xml:space="preserve">Some larger employers (designated relevant employers) will also, every </w:t>
      </w:r>
      <w:r w:rsidR="00DE7482" w:rsidRPr="00C9734C">
        <w:t>3</w:t>
      </w:r>
      <w:r w:rsidR="004746D9" w:rsidRPr="00C9734C">
        <w:t xml:space="preserve"> years, need </w:t>
      </w:r>
      <w:r w:rsidR="00065F44" w:rsidRPr="00C9734C">
        <w:t xml:space="preserve">to select and include in their report </w:t>
      </w:r>
      <w:r w:rsidR="004746D9" w:rsidRPr="00C9734C">
        <w:t xml:space="preserve">targets </w:t>
      </w:r>
      <w:r w:rsidR="00065F44" w:rsidRPr="00C9734C">
        <w:t xml:space="preserve">(gender equality targets) </w:t>
      </w:r>
      <w:r w:rsidR="004746D9" w:rsidRPr="00C9734C">
        <w:t>against various gender equality indicators</w:t>
      </w:r>
      <w:r w:rsidRPr="00C9734C">
        <w:t xml:space="preserve">. Such employers </w:t>
      </w:r>
      <w:r w:rsidR="004746D9" w:rsidRPr="00C9734C">
        <w:t>are required to meet</w:t>
      </w:r>
      <w:r w:rsidR="000655F2" w:rsidRPr="00C9734C">
        <w:t>, or improve against,</w:t>
      </w:r>
      <w:r w:rsidR="004746D9" w:rsidRPr="00C9734C">
        <w:t xml:space="preserve"> those targets over the following </w:t>
      </w:r>
      <w:r w:rsidR="00DE7482" w:rsidRPr="00C9734C">
        <w:t xml:space="preserve">3 </w:t>
      </w:r>
      <w:r w:rsidR="004746D9" w:rsidRPr="00C9734C">
        <w:t>year period</w:t>
      </w:r>
      <w:r w:rsidR="00313E9A" w:rsidRPr="00C9734C">
        <w:t xml:space="preserve"> (a target cycle)</w:t>
      </w:r>
      <w:r w:rsidR="004746D9" w:rsidRPr="00C9734C">
        <w:t>.</w:t>
      </w:r>
    </w:p>
    <w:p w14:paraId="2D441B23" w14:textId="77777777" w:rsidR="002234F5" w:rsidRPr="00C9734C" w:rsidRDefault="00ED6639" w:rsidP="007A2C31">
      <w:pPr>
        <w:pStyle w:val="ItemHead"/>
      </w:pPr>
      <w:r w:rsidRPr="00C9734C">
        <w:t>2</w:t>
      </w:r>
      <w:r w:rsidR="002234F5" w:rsidRPr="00C9734C">
        <w:t xml:space="preserve">  </w:t>
      </w:r>
      <w:r w:rsidR="006154E9" w:rsidRPr="00C9734C">
        <w:t>Sub</w:t>
      </w:r>
      <w:r w:rsidR="003D27AD" w:rsidRPr="00C9734C">
        <w:t>section 3</w:t>
      </w:r>
      <w:r w:rsidR="00BD4147" w:rsidRPr="00C9734C">
        <w:t>(1)</w:t>
      </w:r>
    </w:p>
    <w:p w14:paraId="28D1DC3E" w14:textId="77777777" w:rsidR="00BD4147" w:rsidRPr="00C9734C" w:rsidRDefault="00BD4147" w:rsidP="007A2C31">
      <w:pPr>
        <w:pStyle w:val="Item"/>
      </w:pPr>
      <w:r w:rsidRPr="00C9734C">
        <w:t>Insert:</w:t>
      </w:r>
    </w:p>
    <w:p w14:paraId="15FAF7CA" w14:textId="77777777" w:rsidR="006036F4" w:rsidRPr="00C9734C" w:rsidRDefault="00BD4147" w:rsidP="007A2C31">
      <w:pPr>
        <w:pStyle w:val="Definition"/>
      </w:pPr>
      <w:r w:rsidRPr="00C9734C">
        <w:rPr>
          <w:b/>
          <w:i/>
        </w:rPr>
        <w:t>accountable authority</w:t>
      </w:r>
      <w:r w:rsidRPr="00C9734C">
        <w:t xml:space="preserve"> has the same meaning as in the </w:t>
      </w:r>
      <w:r w:rsidRPr="00C9734C">
        <w:rPr>
          <w:i/>
        </w:rPr>
        <w:t>Public Governance, Performance and Accountability Act 2013</w:t>
      </w:r>
      <w:r w:rsidRPr="00C9734C">
        <w:t>.</w:t>
      </w:r>
    </w:p>
    <w:p w14:paraId="5800BBE0" w14:textId="77777777" w:rsidR="00A234C8" w:rsidRPr="00C9734C" w:rsidRDefault="00A234C8" w:rsidP="007A2C31">
      <w:pPr>
        <w:pStyle w:val="Definition"/>
      </w:pPr>
      <w:r w:rsidRPr="00C9734C">
        <w:rPr>
          <w:b/>
          <w:i/>
        </w:rPr>
        <w:t>baseline report</w:t>
      </w:r>
      <w:r w:rsidR="002920C5" w:rsidRPr="00C9734C">
        <w:t>, in relation to a target cycle;</w:t>
      </w:r>
      <w:r w:rsidR="00BF7CFD" w:rsidRPr="00C9734C">
        <w:t xml:space="preserve"> see </w:t>
      </w:r>
      <w:r w:rsidR="00F03FAB" w:rsidRPr="00C9734C">
        <w:t>subsection 1</w:t>
      </w:r>
      <w:r w:rsidR="00BF7CFD" w:rsidRPr="00C9734C">
        <w:t>3(3AB)</w:t>
      </w:r>
      <w:r w:rsidR="00604DE5" w:rsidRPr="00C9734C">
        <w:t>.</w:t>
      </w:r>
    </w:p>
    <w:p w14:paraId="2F3462C2" w14:textId="77777777" w:rsidR="0055746E" w:rsidRPr="00C9734C" w:rsidRDefault="0055746E" w:rsidP="007A2C31">
      <w:pPr>
        <w:pStyle w:val="Definition"/>
      </w:pPr>
      <w:r w:rsidRPr="00C9734C">
        <w:rPr>
          <w:b/>
          <w:i/>
        </w:rPr>
        <w:t>designated relevant employer</w:t>
      </w:r>
      <w:r w:rsidR="002920C5" w:rsidRPr="00C9734C">
        <w:t xml:space="preserve"> means an employer that has become a designated relevant employer under sub</w:t>
      </w:r>
      <w:r w:rsidR="000929C4" w:rsidRPr="00C9734C">
        <w:t>section 4</w:t>
      </w:r>
      <w:r w:rsidR="002920C5" w:rsidRPr="00C9734C">
        <w:t>A(1) and has not ceased to be a designated relevant employer under sub</w:t>
      </w:r>
      <w:r w:rsidR="000929C4" w:rsidRPr="00C9734C">
        <w:t>section 4</w:t>
      </w:r>
      <w:r w:rsidR="002920C5" w:rsidRPr="00C9734C">
        <w:t>A(2)</w:t>
      </w:r>
      <w:r w:rsidRPr="00C9734C">
        <w:t>.</w:t>
      </w:r>
    </w:p>
    <w:p w14:paraId="07BD72EA" w14:textId="77777777" w:rsidR="00F444F7" w:rsidRPr="00C9734C" w:rsidRDefault="00F444F7" w:rsidP="007A2C31">
      <w:pPr>
        <w:pStyle w:val="Definition"/>
      </w:pPr>
      <w:r w:rsidRPr="00C9734C">
        <w:rPr>
          <w:b/>
          <w:i/>
        </w:rPr>
        <w:t>gender equality target</w:t>
      </w:r>
      <w:r w:rsidR="00281E81" w:rsidRPr="00C9734C">
        <w:t>: see</w:t>
      </w:r>
      <w:r w:rsidR="00F21386" w:rsidRPr="00C9734C">
        <w:t xml:space="preserve"> </w:t>
      </w:r>
      <w:r w:rsidR="00F03FAB" w:rsidRPr="00C9734C">
        <w:t>subsection 1</w:t>
      </w:r>
      <w:r w:rsidR="00F21386" w:rsidRPr="00C9734C">
        <w:t>7</w:t>
      </w:r>
      <w:r w:rsidR="00200438" w:rsidRPr="00C9734C">
        <w:t>B</w:t>
      </w:r>
      <w:r w:rsidR="00F21386" w:rsidRPr="00C9734C">
        <w:t>(2).</w:t>
      </w:r>
    </w:p>
    <w:p w14:paraId="09EE2499" w14:textId="77777777" w:rsidR="00187F64" w:rsidRPr="00C9734C" w:rsidRDefault="00187F64" w:rsidP="007A2C31">
      <w:pPr>
        <w:pStyle w:val="Definition"/>
      </w:pPr>
      <w:r w:rsidRPr="00C9734C">
        <w:rPr>
          <w:b/>
          <w:i/>
        </w:rPr>
        <w:t>target cycle</w:t>
      </w:r>
      <w:r w:rsidRPr="00C9734C">
        <w:t xml:space="preserve">: see </w:t>
      </w:r>
      <w:r w:rsidR="00F03FAB" w:rsidRPr="00C9734C">
        <w:t>section 1</w:t>
      </w:r>
      <w:r w:rsidRPr="00C9734C">
        <w:t>7A.</w:t>
      </w:r>
    </w:p>
    <w:p w14:paraId="0FFEADCB" w14:textId="77777777" w:rsidR="00631241" w:rsidRPr="00C9734C" w:rsidRDefault="00ED6639" w:rsidP="007A2C31">
      <w:pPr>
        <w:pStyle w:val="ItemHead"/>
      </w:pPr>
      <w:r w:rsidRPr="00C9734C">
        <w:t>3</w:t>
      </w:r>
      <w:r w:rsidR="00631241" w:rsidRPr="00C9734C">
        <w:t xml:space="preserve">  Paragraph 4(3)(a)</w:t>
      </w:r>
    </w:p>
    <w:p w14:paraId="385DFEAB" w14:textId="77777777" w:rsidR="00631241" w:rsidRPr="00C9734C" w:rsidRDefault="00631241" w:rsidP="007A2C31">
      <w:pPr>
        <w:pStyle w:val="Item"/>
      </w:pPr>
      <w:r w:rsidRPr="00C9734C">
        <w:t>Repeal the paragraph, substitute:</w:t>
      </w:r>
    </w:p>
    <w:p w14:paraId="08FFA943" w14:textId="77777777" w:rsidR="00686816" w:rsidRPr="00C9734C" w:rsidRDefault="00631241" w:rsidP="007A2C31">
      <w:pPr>
        <w:pStyle w:val="paragraph"/>
      </w:pPr>
      <w:r w:rsidRPr="00C9734C">
        <w:tab/>
        <w:t>(a)</w:t>
      </w:r>
      <w:r w:rsidRPr="00C9734C">
        <w:tab/>
        <w:t>if</w:t>
      </w:r>
      <w:r w:rsidR="005B6574" w:rsidRPr="00C9734C">
        <w:t xml:space="preserve"> a</w:t>
      </w:r>
      <w:r w:rsidR="002059C8" w:rsidRPr="00C9734C">
        <w:t>n</w:t>
      </w:r>
      <w:r w:rsidR="005B6574" w:rsidRPr="00C9734C">
        <w:t xml:space="preserve"> </w:t>
      </w:r>
      <w:r w:rsidR="002059C8" w:rsidRPr="00C9734C">
        <w:t>employer</w:t>
      </w:r>
      <w:r w:rsidR="002B0772" w:rsidRPr="00C9734C">
        <w:t xml:space="preserve"> is a body corporate</w:t>
      </w:r>
      <w:r w:rsidR="002059C8" w:rsidRPr="00C9734C">
        <w:t xml:space="preserve"> </w:t>
      </w:r>
      <w:r w:rsidR="005B6574" w:rsidRPr="00C9734C">
        <w:t>that is</w:t>
      </w:r>
      <w:r w:rsidR="000F4D8B" w:rsidRPr="00C9734C">
        <w:t xml:space="preserve"> </w:t>
      </w:r>
      <w:r w:rsidRPr="00C9734C">
        <w:t xml:space="preserve">a </w:t>
      </w:r>
      <w:r w:rsidR="00D212D6" w:rsidRPr="00C9734C">
        <w:t xml:space="preserve">subsidiary </w:t>
      </w:r>
      <w:r w:rsidR="002059C8" w:rsidRPr="00C9734C">
        <w:t xml:space="preserve">(within the meaning of the </w:t>
      </w:r>
      <w:r w:rsidR="002059C8" w:rsidRPr="00C9734C">
        <w:rPr>
          <w:i/>
        </w:rPr>
        <w:t>Corporations Act 2001</w:t>
      </w:r>
      <w:r w:rsidR="002059C8" w:rsidRPr="00C9734C">
        <w:t xml:space="preserve">) of one or more other </w:t>
      </w:r>
      <w:r w:rsidR="002B0772" w:rsidRPr="00C9734C">
        <w:t>bod</w:t>
      </w:r>
      <w:r w:rsidR="00063117" w:rsidRPr="00C9734C">
        <w:t>ies</w:t>
      </w:r>
      <w:r w:rsidR="002B0772" w:rsidRPr="00C9734C">
        <w:t xml:space="preserve"> corporate, and the subsidiary </w:t>
      </w:r>
      <w:r w:rsidRPr="00C9734C">
        <w:t>employs a person</w:t>
      </w:r>
      <w:r w:rsidR="000F4D8B" w:rsidRPr="00C9734C">
        <w:t xml:space="preserve">, </w:t>
      </w:r>
      <w:r w:rsidRPr="00C9734C">
        <w:lastRenderedPageBreak/>
        <w:t xml:space="preserve">the </w:t>
      </w:r>
      <w:r w:rsidR="00D212D6" w:rsidRPr="00C9734C">
        <w:t xml:space="preserve">subsidiary </w:t>
      </w:r>
      <w:r w:rsidRPr="00C9734C">
        <w:t xml:space="preserve">and </w:t>
      </w:r>
      <w:r w:rsidR="002059C8" w:rsidRPr="00C9734C">
        <w:t xml:space="preserve">each of the other </w:t>
      </w:r>
      <w:r w:rsidR="002B0772" w:rsidRPr="00C9734C">
        <w:t>bod</w:t>
      </w:r>
      <w:r w:rsidR="00063117" w:rsidRPr="00C9734C">
        <w:t>ies</w:t>
      </w:r>
      <w:r w:rsidR="002B0772" w:rsidRPr="00C9734C">
        <w:t xml:space="preserve"> corporate </w:t>
      </w:r>
      <w:r w:rsidR="00063117" w:rsidRPr="00C9734C">
        <w:t>are</w:t>
      </w:r>
      <w:r w:rsidRPr="00C9734C">
        <w:t xml:space="preserve"> taken to employ the person; and</w:t>
      </w:r>
    </w:p>
    <w:p w14:paraId="530D1939" w14:textId="77777777" w:rsidR="00111354" w:rsidRPr="00C9734C" w:rsidRDefault="00ED6639" w:rsidP="007A2C31">
      <w:pPr>
        <w:pStyle w:val="ItemHead"/>
      </w:pPr>
      <w:r w:rsidRPr="00C9734C">
        <w:t>4</w:t>
      </w:r>
      <w:r w:rsidR="00111354" w:rsidRPr="00C9734C">
        <w:t xml:space="preserve"> </w:t>
      </w:r>
      <w:r w:rsidR="009865B9" w:rsidRPr="00C9734C">
        <w:t xml:space="preserve"> At the end of </w:t>
      </w:r>
      <w:r w:rsidR="00831D24" w:rsidRPr="00C9734C">
        <w:t>sub</w:t>
      </w:r>
      <w:r w:rsidR="000929C4" w:rsidRPr="00C9734C">
        <w:t>section 4</w:t>
      </w:r>
      <w:r w:rsidR="009865B9" w:rsidRPr="00C9734C">
        <w:t>(3)</w:t>
      </w:r>
    </w:p>
    <w:p w14:paraId="388D8E27" w14:textId="77777777" w:rsidR="00DA6CD0" w:rsidRPr="00C9734C" w:rsidRDefault="00DA6CD0" w:rsidP="007A2C31">
      <w:pPr>
        <w:pStyle w:val="Item"/>
      </w:pPr>
      <w:r w:rsidRPr="00C9734C">
        <w:t>Add:</w:t>
      </w:r>
    </w:p>
    <w:p w14:paraId="29933DF8" w14:textId="77777777" w:rsidR="009865B9" w:rsidRPr="00C9734C" w:rsidRDefault="009865B9" w:rsidP="007A2C31">
      <w:pPr>
        <w:pStyle w:val="notetext"/>
      </w:pPr>
      <w:r w:rsidRPr="00C9734C">
        <w:t>Example</w:t>
      </w:r>
      <w:r w:rsidR="00AF6886" w:rsidRPr="00C9734C">
        <w:t xml:space="preserve"> 1</w:t>
      </w:r>
      <w:r w:rsidRPr="00C9734C">
        <w:t>:</w:t>
      </w:r>
      <w:r w:rsidR="00AF6886" w:rsidRPr="00C9734C">
        <w:tab/>
      </w:r>
      <w:r w:rsidR="001F7A31" w:rsidRPr="00C9734C">
        <w:t xml:space="preserve">For </w:t>
      </w:r>
      <w:r w:rsidR="00831D24" w:rsidRPr="00C9734C">
        <w:t>paragraph (</w:t>
      </w:r>
      <w:r w:rsidR="001F7A31" w:rsidRPr="00C9734C">
        <w:t>a), a</w:t>
      </w:r>
      <w:r w:rsidR="00AF6886" w:rsidRPr="00C9734C">
        <w:t xml:space="preserve"> subsidiary </w:t>
      </w:r>
      <w:r w:rsidR="001F7A31" w:rsidRPr="00C9734C">
        <w:t>employs 150 people</w:t>
      </w:r>
      <w:r w:rsidR="00DA6CD0" w:rsidRPr="00C9734C">
        <w:t>.</w:t>
      </w:r>
      <w:r w:rsidR="001F7A31" w:rsidRPr="00C9734C">
        <w:t xml:space="preserve"> </w:t>
      </w:r>
      <w:r w:rsidR="00DA6CD0" w:rsidRPr="00C9734C">
        <w:t>T</w:t>
      </w:r>
      <w:r w:rsidR="00FD000D" w:rsidRPr="00C9734C">
        <w:t>he subsidiary and each of its holding companies (with</w:t>
      </w:r>
      <w:r w:rsidR="00770491" w:rsidRPr="00C9734C">
        <w:t>in</w:t>
      </w:r>
      <w:r w:rsidR="00FD000D" w:rsidRPr="00C9734C">
        <w:t xml:space="preserve"> the meaning of th</w:t>
      </w:r>
      <w:r w:rsidR="00B34ED4" w:rsidRPr="00C9734C">
        <w:t>ose terms in the</w:t>
      </w:r>
      <w:r w:rsidR="00FD000D" w:rsidRPr="00C9734C">
        <w:t xml:space="preserve"> </w:t>
      </w:r>
      <w:r w:rsidR="00FD000D" w:rsidRPr="00C9734C">
        <w:rPr>
          <w:i/>
        </w:rPr>
        <w:t>Corporations Act 2001</w:t>
      </w:r>
      <w:r w:rsidR="00FD000D" w:rsidRPr="00C9734C">
        <w:t>) is a relevant employer</w:t>
      </w:r>
      <w:r w:rsidR="00065F44" w:rsidRPr="00C9734C">
        <w:t>, regardless of how many people each of the holding companies directly employs</w:t>
      </w:r>
      <w:r w:rsidR="00FD000D" w:rsidRPr="00C9734C">
        <w:t>.</w:t>
      </w:r>
    </w:p>
    <w:p w14:paraId="10BD17BB" w14:textId="77777777" w:rsidR="00FD000D" w:rsidRPr="00C9734C" w:rsidRDefault="00FD000D" w:rsidP="007A2C31">
      <w:pPr>
        <w:pStyle w:val="notetext"/>
      </w:pPr>
      <w:r w:rsidRPr="00C9734C">
        <w:t>Example 2:</w:t>
      </w:r>
      <w:r w:rsidRPr="00C9734C">
        <w:tab/>
        <w:t xml:space="preserve">For </w:t>
      </w:r>
      <w:r w:rsidR="00831D24" w:rsidRPr="00C9734C">
        <w:t>paragraph (</w:t>
      </w:r>
      <w:r w:rsidRPr="00C9734C">
        <w:t>a), a subsidiary employs 90 people</w:t>
      </w:r>
      <w:r w:rsidR="00DA6CD0" w:rsidRPr="00C9734C">
        <w:t>.</w:t>
      </w:r>
      <w:r w:rsidRPr="00C9734C">
        <w:t xml:space="preserve"> </w:t>
      </w:r>
      <w:r w:rsidR="00DA6CD0" w:rsidRPr="00C9734C">
        <w:t>T</w:t>
      </w:r>
      <w:r w:rsidRPr="00C9734C">
        <w:t xml:space="preserve">he subsidiary </w:t>
      </w:r>
      <w:r w:rsidR="00674390" w:rsidRPr="00C9734C">
        <w:t xml:space="preserve">is not a relevant employer. A holding company of the subsidiary </w:t>
      </w:r>
      <w:r w:rsidR="008C238A" w:rsidRPr="00C9734C">
        <w:t xml:space="preserve">directly </w:t>
      </w:r>
      <w:r w:rsidR="00674390" w:rsidRPr="00C9734C">
        <w:t>employs 10 people</w:t>
      </w:r>
      <w:r w:rsidR="008C238A" w:rsidRPr="00C9734C">
        <w:t>.</w:t>
      </w:r>
      <w:r w:rsidR="00674390" w:rsidRPr="00C9734C">
        <w:t xml:space="preserve"> </w:t>
      </w:r>
      <w:r w:rsidR="008C238A" w:rsidRPr="00C9734C">
        <w:t>T</w:t>
      </w:r>
      <w:r w:rsidR="00674390" w:rsidRPr="00C9734C">
        <w:t>he holding company</w:t>
      </w:r>
      <w:r w:rsidR="00722CDE" w:rsidRPr="00C9734C">
        <w:t>, because it is taken to also employ the employee</w:t>
      </w:r>
      <w:r w:rsidR="008C238A" w:rsidRPr="00C9734C">
        <w:t>s</w:t>
      </w:r>
      <w:r w:rsidR="00722CDE" w:rsidRPr="00C9734C">
        <w:t xml:space="preserve"> of the subsidiary</w:t>
      </w:r>
      <w:r w:rsidR="00DA6CD0" w:rsidRPr="00C9734C">
        <w:t xml:space="preserve"> (for the purposes of the definition of </w:t>
      </w:r>
      <w:r w:rsidR="00DA6CD0" w:rsidRPr="00C9734C">
        <w:rPr>
          <w:b/>
          <w:i/>
        </w:rPr>
        <w:t>relevant employer</w:t>
      </w:r>
      <w:r w:rsidR="00DA6CD0" w:rsidRPr="00C9734C">
        <w:t>)</w:t>
      </w:r>
      <w:r w:rsidR="00722CDE" w:rsidRPr="00C9734C">
        <w:t>,</w:t>
      </w:r>
      <w:r w:rsidR="00674390" w:rsidRPr="00C9734C">
        <w:t xml:space="preserve"> is a relevant employer.</w:t>
      </w:r>
    </w:p>
    <w:p w14:paraId="41442318" w14:textId="77777777" w:rsidR="008A760C" w:rsidRPr="00C9734C" w:rsidRDefault="00ED6639" w:rsidP="007A2C31">
      <w:pPr>
        <w:pStyle w:val="ItemHead"/>
      </w:pPr>
      <w:r w:rsidRPr="00C9734C">
        <w:t>5</w:t>
      </w:r>
      <w:r w:rsidR="008A760C" w:rsidRPr="00C9734C">
        <w:t xml:space="preserve">  After </w:t>
      </w:r>
      <w:r w:rsidR="000929C4" w:rsidRPr="00C9734C">
        <w:t>section 4</w:t>
      </w:r>
    </w:p>
    <w:p w14:paraId="6E033877" w14:textId="77777777" w:rsidR="008A760C" w:rsidRPr="00C9734C" w:rsidRDefault="008A760C" w:rsidP="007A2C31">
      <w:pPr>
        <w:pStyle w:val="Item"/>
      </w:pPr>
      <w:r w:rsidRPr="00C9734C">
        <w:t>Insert:</w:t>
      </w:r>
    </w:p>
    <w:p w14:paraId="0C9A2AE4" w14:textId="77777777" w:rsidR="008A760C" w:rsidRPr="00C9734C" w:rsidRDefault="008A760C" w:rsidP="007A2C31">
      <w:pPr>
        <w:pStyle w:val="ActHead5"/>
      </w:pPr>
      <w:bookmarkStart w:id="6" w:name="_Toc194070167"/>
      <w:r w:rsidRPr="00CA2844">
        <w:rPr>
          <w:rStyle w:val="CharSectno"/>
        </w:rPr>
        <w:t>4A</w:t>
      </w:r>
      <w:r w:rsidRPr="00C9734C">
        <w:t xml:space="preserve">  </w:t>
      </w:r>
      <w:r w:rsidR="00E25C0E" w:rsidRPr="00C9734C">
        <w:t xml:space="preserve">Meaning of </w:t>
      </w:r>
      <w:r w:rsidR="00C502E6" w:rsidRPr="00C9734C">
        <w:rPr>
          <w:i/>
        </w:rPr>
        <w:t>designated</w:t>
      </w:r>
      <w:r w:rsidR="00E25C0E" w:rsidRPr="00C9734C">
        <w:rPr>
          <w:i/>
        </w:rPr>
        <w:t xml:space="preserve"> relevant employer</w:t>
      </w:r>
      <w:bookmarkEnd w:id="6"/>
    </w:p>
    <w:p w14:paraId="116C1179" w14:textId="77777777" w:rsidR="003C18FD" w:rsidRPr="00C9734C" w:rsidRDefault="003C18FD" w:rsidP="007A2C31">
      <w:pPr>
        <w:pStyle w:val="subsection"/>
      </w:pPr>
      <w:r w:rsidRPr="00C9734C">
        <w:tab/>
        <w:t>(1)</w:t>
      </w:r>
      <w:r w:rsidRPr="00C9734C">
        <w:tab/>
        <w:t xml:space="preserve">A relevant employer becomes a </w:t>
      </w:r>
      <w:r w:rsidRPr="00C9734C">
        <w:rPr>
          <w:b/>
          <w:i/>
        </w:rPr>
        <w:t>designated relevant employer</w:t>
      </w:r>
      <w:r w:rsidRPr="00C9734C">
        <w:t xml:space="preserve"> if:</w:t>
      </w:r>
    </w:p>
    <w:p w14:paraId="79E6FB9C" w14:textId="77777777" w:rsidR="003C18FD" w:rsidRPr="00C9734C" w:rsidRDefault="003C18FD" w:rsidP="007A2C31">
      <w:pPr>
        <w:pStyle w:val="paragraph"/>
      </w:pPr>
      <w:r w:rsidRPr="00C9734C">
        <w:tab/>
        <w:t>(a)</w:t>
      </w:r>
      <w:r w:rsidRPr="00C9734C">
        <w:tab/>
        <w:t>the relevant employer employs 500 or more employees at any time; and</w:t>
      </w:r>
    </w:p>
    <w:p w14:paraId="2D4F99C4" w14:textId="77777777" w:rsidR="003C18FD" w:rsidRPr="00C9734C" w:rsidRDefault="003C18FD" w:rsidP="007A2C31">
      <w:pPr>
        <w:pStyle w:val="paragraph"/>
      </w:pPr>
      <w:r w:rsidRPr="00C9734C">
        <w:tab/>
        <w:t>(b)</w:t>
      </w:r>
      <w:r w:rsidRPr="00C9734C">
        <w:tab/>
        <w:t>the relevant employer is not already a designated relevant employer at that time.</w:t>
      </w:r>
    </w:p>
    <w:p w14:paraId="61CAC50D" w14:textId="77777777" w:rsidR="003C18FD" w:rsidRPr="00C9734C" w:rsidRDefault="003C18FD" w:rsidP="007A2C31">
      <w:pPr>
        <w:pStyle w:val="subsection"/>
      </w:pPr>
      <w:r w:rsidRPr="00C9734C">
        <w:tab/>
        <w:t>(2)</w:t>
      </w:r>
      <w:r w:rsidRPr="00C9734C">
        <w:tab/>
        <w:t>An employer ceases to be a designated relevant employer if:</w:t>
      </w:r>
    </w:p>
    <w:p w14:paraId="3AF65D30" w14:textId="77777777" w:rsidR="003C18FD" w:rsidRPr="00C9734C" w:rsidRDefault="003C18FD" w:rsidP="007A2C31">
      <w:pPr>
        <w:pStyle w:val="paragraph"/>
      </w:pPr>
      <w:r w:rsidRPr="00C9734C">
        <w:tab/>
        <w:t>(a)</w:t>
      </w:r>
      <w:r w:rsidRPr="00C9734C">
        <w:tab/>
        <w:t>the number of employees of the employer falls below 400 for a continuous period of 6 months; or</w:t>
      </w:r>
    </w:p>
    <w:p w14:paraId="1861CFA2" w14:textId="77777777" w:rsidR="003C18FD" w:rsidRPr="00C9734C" w:rsidRDefault="003C18FD" w:rsidP="007A2C31">
      <w:pPr>
        <w:pStyle w:val="paragraph"/>
      </w:pPr>
      <w:r w:rsidRPr="00C9734C">
        <w:tab/>
        <w:t>(b)</w:t>
      </w:r>
      <w:r w:rsidRPr="00C9734C">
        <w:tab/>
        <w:t>the employer ceases to be a relevant employer.</w:t>
      </w:r>
    </w:p>
    <w:p w14:paraId="7B67417B" w14:textId="77777777" w:rsidR="003C18FD" w:rsidRPr="00C9734C" w:rsidRDefault="003C18FD" w:rsidP="007A2C31">
      <w:pPr>
        <w:pStyle w:val="notetext"/>
      </w:pPr>
      <w:r w:rsidRPr="00C9734C">
        <w:t>Note:</w:t>
      </w:r>
      <w:r w:rsidRPr="00C9734C">
        <w:tab/>
        <w:t>The number of employees for the purpose of this section does not include employees that the employer is taken under sub</w:t>
      </w:r>
      <w:r w:rsidR="000929C4" w:rsidRPr="00C9734C">
        <w:t>section 4</w:t>
      </w:r>
      <w:r w:rsidRPr="00C9734C">
        <w:t xml:space="preserve">(3) to employ for the purpose of the definition of </w:t>
      </w:r>
      <w:r w:rsidRPr="00C9734C">
        <w:rPr>
          <w:b/>
          <w:i/>
        </w:rPr>
        <w:t>relevant employer</w:t>
      </w:r>
      <w:r w:rsidRPr="00C9734C">
        <w:t xml:space="preserve"> in sub</w:t>
      </w:r>
      <w:r w:rsidR="000929C4" w:rsidRPr="00C9734C">
        <w:t>section 4</w:t>
      </w:r>
      <w:r w:rsidRPr="00C9734C">
        <w:t>(1).</w:t>
      </w:r>
    </w:p>
    <w:p w14:paraId="4347FE66" w14:textId="77777777" w:rsidR="007D082E" w:rsidRPr="00C9734C" w:rsidRDefault="00ED6639" w:rsidP="007A2C31">
      <w:pPr>
        <w:pStyle w:val="ItemHead"/>
      </w:pPr>
      <w:r w:rsidRPr="00C9734C">
        <w:t>6</w:t>
      </w:r>
      <w:r w:rsidR="007D082E" w:rsidRPr="00C9734C">
        <w:t xml:space="preserve">  </w:t>
      </w:r>
      <w:r w:rsidR="00722690" w:rsidRPr="00C9734C">
        <w:t xml:space="preserve">Before </w:t>
      </w:r>
      <w:r w:rsidR="00F03FAB" w:rsidRPr="00C9734C">
        <w:t>section 1</w:t>
      </w:r>
      <w:r w:rsidR="00722690" w:rsidRPr="00C9734C">
        <w:t>3</w:t>
      </w:r>
    </w:p>
    <w:p w14:paraId="3BF76C7E" w14:textId="77777777" w:rsidR="00722690" w:rsidRPr="00C9734C" w:rsidRDefault="00722690" w:rsidP="007A2C31">
      <w:pPr>
        <w:pStyle w:val="Item"/>
      </w:pPr>
      <w:r w:rsidRPr="00C9734C">
        <w:t>Insert:</w:t>
      </w:r>
    </w:p>
    <w:p w14:paraId="1E09E4A8" w14:textId="77777777" w:rsidR="00722690" w:rsidRPr="00C9734C" w:rsidRDefault="003D27AD" w:rsidP="007A2C31">
      <w:pPr>
        <w:pStyle w:val="ActHead3"/>
      </w:pPr>
      <w:bookmarkStart w:id="7" w:name="_Toc194070168"/>
      <w:r w:rsidRPr="00CA2844">
        <w:rPr>
          <w:rStyle w:val="CharDivNo"/>
        </w:rPr>
        <w:lastRenderedPageBreak/>
        <w:t>Division 1</w:t>
      </w:r>
      <w:r w:rsidR="00722690" w:rsidRPr="00C9734C">
        <w:t>—</w:t>
      </w:r>
      <w:r w:rsidR="00722690" w:rsidRPr="00CA2844">
        <w:rPr>
          <w:rStyle w:val="CharDivText"/>
        </w:rPr>
        <w:t>Reporting requirements</w:t>
      </w:r>
      <w:bookmarkEnd w:id="7"/>
    </w:p>
    <w:p w14:paraId="7C95D46C" w14:textId="77777777" w:rsidR="00706FDA" w:rsidRPr="00C9734C" w:rsidRDefault="00ED6639" w:rsidP="007A2C31">
      <w:pPr>
        <w:pStyle w:val="ItemHead"/>
      </w:pPr>
      <w:r w:rsidRPr="00C9734C">
        <w:t>7</w:t>
      </w:r>
      <w:r w:rsidR="00706FDA" w:rsidRPr="00C9734C">
        <w:t xml:space="preserve">  </w:t>
      </w:r>
      <w:r w:rsidR="009957A9" w:rsidRPr="00C9734C">
        <w:t>Sub</w:t>
      </w:r>
      <w:r w:rsidR="00F03FAB" w:rsidRPr="00C9734C">
        <w:t>section 1</w:t>
      </w:r>
      <w:r w:rsidR="00796089" w:rsidRPr="00C9734C">
        <w:t>3(</w:t>
      </w:r>
      <w:r w:rsidR="00BF5282" w:rsidRPr="00C9734C">
        <w:t>2</w:t>
      </w:r>
      <w:r w:rsidR="00796089" w:rsidRPr="00C9734C">
        <w:t>)</w:t>
      </w:r>
      <w:r w:rsidR="00E85CC6" w:rsidRPr="00C9734C">
        <w:t xml:space="preserve"> (heading)</w:t>
      </w:r>
    </w:p>
    <w:p w14:paraId="1B0339CF" w14:textId="77777777" w:rsidR="00E85CC6" w:rsidRPr="00C9734C" w:rsidRDefault="00E85CC6" w:rsidP="007A2C31">
      <w:pPr>
        <w:pStyle w:val="Item"/>
      </w:pPr>
      <w:r w:rsidRPr="00C9734C">
        <w:t>Repeal the heading, substitute:</w:t>
      </w:r>
    </w:p>
    <w:p w14:paraId="65CD765D" w14:textId="77777777" w:rsidR="00E85CC6" w:rsidRPr="00C9734C" w:rsidRDefault="00410D74" w:rsidP="007A2C31">
      <w:pPr>
        <w:pStyle w:val="SubsectionHead"/>
      </w:pPr>
      <w:r w:rsidRPr="00C9734C">
        <w:t>Specified m</w:t>
      </w:r>
      <w:r w:rsidR="002A67F0" w:rsidRPr="00C9734C">
        <w:t>atters to be included in the report</w:t>
      </w:r>
    </w:p>
    <w:p w14:paraId="1642C885" w14:textId="77777777" w:rsidR="00EB648A" w:rsidRPr="00C9734C" w:rsidRDefault="00ED6639" w:rsidP="007A2C31">
      <w:pPr>
        <w:pStyle w:val="ItemHead"/>
      </w:pPr>
      <w:r w:rsidRPr="00C9734C">
        <w:t>8</w:t>
      </w:r>
      <w:r w:rsidR="00EB648A" w:rsidRPr="00C9734C">
        <w:t xml:space="preserve">  </w:t>
      </w:r>
      <w:r w:rsidR="00DD1F31" w:rsidRPr="00C9734C">
        <w:t xml:space="preserve">After </w:t>
      </w:r>
      <w:r w:rsidR="00F03FAB" w:rsidRPr="00C9734C">
        <w:t>subsection 1</w:t>
      </w:r>
      <w:r w:rsidR="00DD1F31" w:rsidRPr="00C9734C">
        <w:t>3(3)</w:t>
      </w:r>
    </w:p>
    <w:p w14:paraId="1B135E06" w14:textId="77777777" w:rsidR="00DD1F31" w:rsidRPr="00C9734C" w:rsidRDefault="00DD1F31" w:rsidP="007A2C31">
      <w:pPr>
        <w:pStyle w:val="Item"/>
      </w:pPr>
      <w:r w:rsidRPr="00C9734C">
        <w:t>Insert:</w:t>
      </w:r>
    </w:p>
    <w:p w14:paraId="510ADF80" w14:textId="77777777" w:rsidR="00A70C9C" w:rsidRPr="00C9734C" w:rsidRDefault="00E3307F" w:rsidP="007A2C31">
      <w:pPr>
        <w:pStyle w:val="SubsectionHead"/>
      </w:pPr>
      <w:r w:rsidRPr="00C9734C">
        <w:t>Gender equality t</w:t>
      </w:r>
      <w:r w:rsidR="00F343AA" w:rsidRPr="00C9734C">
        <w:t xml:space="preserve">argets to be </w:t>
      </w:r>
      <w:r w:rsidR="00A4526D" w:rsidRPr="00C9734C">
        <w:t>selected</w:t>
      </w:r>
      <w:r w:rsidR="00F343AA" w:rsidRPr="00C9734C">
        <w:t xml:space="preserve"> in the report</w:t>
      </w:r>
    </w:p>
    <w:p w14:paraId="292D0ABE" w14:textId="77777777" w:rsidR="00C076E8" w:rsidRPr="00C9734C" w:rsidRDefault="00DD1F31" w:rsidP="007A2C31">
      <w:pPr>
        <w:pStyle w:val="subsection"/>
      </w:pPr>
      <w:r w:rsidRPr="00C9734C">
        <w:tab/>
        <w:t>(3AA)</w:t>
      </w:r>
      <w:r w:rsidRPr="00C9734C">
        <w:tab/>
      </w:r>
      <w:r w:rsidR="00A234C8" w:rsidRPr="00C9734C">
        <w:t>I</w:t>
      </w:r>
      <w:r w:rsidR="00D05EE6" w:rsidRPr="00C9734C">
        <w:t>f</w:t>
      </w:r>
      <w:r w:rsidR="00C076E8" w:rsidRPr="00C9734C">
        <w:t>:</w:t>
      </w:r>
    </w:p>
    <w:p w14:paraId="4001DB50" w14:textId="77777777" w:rsidR="00D05EE6" w:rsidRPr="00C9734C" w:rsidRDefault="00C076E8" w:rsidP="007A2C31">
      <w:pPr>
        <w:pStyle w:val="paragraph"/>
      </w:pPr>
      <w:r w:rsidRPr="00C9734C">
        <w:tab/>
        <w:t>(a)</w:t>
      </w:r>
      <w:r w:rsidRPr="00C9734C">
        <w:tab/>
      </w:r>
      <w:r w:rsidR="00D05EE6" w:rsidRPr="00C9734C">
        <w:t>a</w:t>
      </w:r>
      <w:r w:rsidR="009857CA" w:rsidRPr="00C9734C">
        <w:t xml:space="preserve"> designated relevant employer</w:t>
      </w:r>
      <w:r w:rsidR="00D05EE6" w:rsidRPr="00C9734C">
        <w:t xml:space="preserve"> is</w:t>
      </w:r>
      <w:r w:rsidR="00CD0646" w:rsidRPr="00C9734C">
        <w:t xml:space="preserve"> required to prepa</w:t>
      </w:r>
      <w:r w:rsidR="000B08BD" w:rsidRPr="00C9734C">
        <w:t xml:space="preserve">re a </w:t>
      </w:r>
      <w:r w:rsidR="00D05EE6" w:rsidRPr="00C9734C">
        <w:t>public report for a reporting period</w:t>
      </w:r>
      <w:r w:rsidR="00365A6D" w:rsidRPr="00C9734C">
        <w:t xml:space="preserve"> (the </w:t>
      </w:r>
      <w:r w:rsidRPr="00C9734C">
        <w:rPr>
          <w:b/>
          <w:i/>
        </w:rPr>
        <w:t>relevant</w:t>
      </w:r>
      <w:r w:rsidR="00365A6D" w:rsidRPr="00C9734C">
        <w:rPr>
          <w:b/>
          <w:i/>
        </w:rPr>
        <w:t xml:space="preserve"> period</w:t>
      </w:r>
      <w:r w:rsidR="00365A6D" w:rsidRPr="00C9734C">
        <w:t>)</w:t>
      </w:r>
      <w:r w:rsidRPr="00C9734C">
        <w:t>;</w:t>
      </w:r>
      <w:r w:rsidR="00640DB7" w:rsidRPr="00C9734C">
        <w:t xml:space="preserve"> </w:t>
      </w:r>
      <w:r w:rsidR="00D05EE6" w:rsidRPr="00C9734C">
        <w:t>and</w:t>
      </w:r>
    </w:p>
    <w:p w14:paraId="2247600F" w14:textId="77777777" w:rsidR="00A234C8" w:rsidRPr="00C9734C" w:rsidRDefault="00D05EE6" w:rsidP="007A2C31">
      <w:pPr>
        <w:pStyle w:val="paragraph"/>
        <w:rPr>
          <w:b/>
          <w:i/>
        </w:rPr>
      </w:pPr>
      <w:r w:rsidRPr="00C9734C">
        <w:tab/>
      </w:r>
      <w:r w:rsidR="00A234C8" w:rsidRPr="00C9734C">
        <w:t>(</w:t>
      </w:r>
      <w:r w:rsidR="00C076E8" w:rsidRPr="00C9734C">
        <w:t>b</w:t>
      </w:r>
      <w:r w:rsidR="00A234C8" w:rsidRPr="00C9734C">
        <w:t>)</w:t>
      </w:r>
      <w:r w:rsidR="00A234C8" w:rsidRPr="00C9734C">
        <w:tab/>
        <w:t xml:space="preserve">the employer made a public report </w:t>
      </w:r>
      <w:r w:rsidR="00246ADD" w:rsidRPr="00C9734C">
        <w:t xml:space="preserve">for </w:t>
      </w:r>
      <w:r w:rsidR="0019001C" w:rsidRPr="00C9734C">
        <w:t xml:space="preserve">the reporting period that ended immediately before the start of the </w:t>
      </w:r>
      <w:r w:rsidR="00C076E8" w:rsidRPr="00C9734C">
        <w:t xml:space="preserve">relevant </w:t>
      </w:r>
      <w:r w:rsidR="009205CA" w:rsidRPr="00C9734C">
        <w:t>period</w:t>
      </w:r>
      <w:r w:rsidR="0019001C" w:rsidRPr="00C9734C">
        <w:t>; and</w:t>
      </w:r>
    </w:p>
    <w:p w14:paraId="273CEAAE" w14:textId="77777777" w:rsidR="00365A6D" w:rsidRPr="00C9734C" w:rsidRDefault="00365A6D" w:rsidP="007A2C31">
      <w:pPr>
        <w:pStyle w:val="paragraph"/>
      </w:pPr>
      <w:r w:rsidRPr="00C9734C">
        <w:tab/>
        <w:t>(</w:t>
      </w:r>
      <w:r w:rsidR="00C076E8" w:rsidRPr="00C9734C">
        <w:t>c</w:t>
      </w:r>
      <w:r w:rsidRPr="00C9734C">
        <w:t>)</w:t>
      </w:r>
      <w:r w:rsidR="006511E6" w:rsidRPr="00C9734C">
        <w:tab/>
      </w:r>
      <w:r w:rsidRPr="00C9734C">
        <w:t>either:</w:t>
      </w:r>
    </w:p>
    <w:p w14:paraId="6703D6C5" w14:textId="77777777" w:rsidR="007A2A86" w:rsidRPr="00C9734C" w:rsidRDefault="00365A6D" w:rsidP="007A2C31">
      <w:pPr>
        <w:pStyle w:val="paragraphsub"/>
      </w:pPr>
      <w:r w:rsidRPr="00C9734C">
        <w:tab/>
        <w:t>(i)</w:t>
      </w:r>
      <w:r w:rsidRPr="00C9734C">
        <w:tab/>
      </w:r>
      <w:r w:rsidR="006511E6" w:rsidRPr="00C9734C">
        <w:t xml:space="preserve">the </w:t>
      </w:r>
      <w:r w:rsidR="00E406D8" w:rsidRPr="00C9734C">
        <w:t>relevant</w:t>
      </w:r>
      <w:r w:rsidR="009205CA" w:rsidRPr="00C9734C">
        <w:t xml:space="preserve"> period </w:t>
      </w:r>
      <w:r w:rsidR="006511E6" w:rsidRPr="00C9734C">
        <w:t>ends at the same time as a target cycle for the employer; or</w:t>
      </w:r>
    </w:p>
    <w:p w14:paraId="1953414C" w14:textId="77777777" w:rsidR="006511E6" w:rsidRPr="00C9734C" w:rsidRDefault="007A2A86" w:rsidP="007A2C31">
      <w:pPr>
        <w:pStyle w:val="paragraphsub"/>
      </w:pPr>
      <w:r w:rsidRPr="00C9734C">
        <w:tab/>
      </w:r>
      <w:r w:rsidR="00365A6D" w:rsidRPr="00C9734C">
        <w:t>(ii</w:t>
      </w:r>
      <w:r w:rsidRPr="00C9734C">
        <w:t>)</w:t>
      </w:r>
      <w:r w:rsidR="006511E6" w:rsidRPr="00C9734C">
        <w:tab/>
        <w:t xml:space="preserve">the employer did not have a target cycle in the </w:t>
      </w:r>
      <w:r w:rsidR="00C076E8" w:rsidRPr="00C9734C">
        <w:t xml:space="preserve">relevant </w:t>
      </w:r>
      <w:r w:rsidR="009205CA" w:rsidRPr="00C9734C">
        <w:t xml:space="preserve">period </w:t>
      </w:r>
      <w:r w:rsidR="00456EAE" w:rsidRPr="00C9734C">
        <w:t xml:space="preserve">and it is at least 12 months since the </w:t>
      </w:r>
      <w:r w:rsidR="00215401" w:rsidRPr="00C9734C">
        <w:t xml:space="preserve">day </w:t>
      </w:r>
      <w:r w:rsidR="00456EAE" w:rsidRPr="00C9734C">
        <w:t>the employer became (or became again) a designated relevant employer;</w:t>
      </w:r>
    </w:p>
    <w:p w14:paraId="29FCD282" w14:textId="77777777" w:rsidR="00D05EE6" w:rsidRPr="00C9734C" w:rsidRDefault="00D05EE6" w:rsidP="007A2C31">
      <w:pPr>
        <w:pStyle w:val="subsection2"/>
      </w:pPr>
      <w:r w:rsidRPr="00C9734C">
        <w:t>the employer must, in the public report</w:t>
      </w:r>
      <w:r w:rsidR="004B6175" w:rsidRPr="00C9734C">
        <w:t xml:space="preserve"> for the </w:t>
      </w:r>
      <w:r w:rsidR="00E406D8" w:rsidRPr="00C9734C">
        <w:t>relevant</w:t>
      </w:r>
      <w:r w:rsidR="004B6175" w:rsidRPr="00C9734C">
        <w:t xml:space="preserve"> period</w:t>
      </w:r>
      <w:r w:rsidRPr="00C9734C">
        <w:t xml:space="preserve">, select gender equality targets that the employer commits to achieving in the target cycle that begins </w:t>
      </w:r>
      <w:r w:rsidR="00640DB7" w:rsidRPr="00C9734C">
        <w:t>immediately after the</w:t>
      </w:r>
      <w:r w:rsidR="00215401" w:rsidRPr="00C9734C">
        <w:t xml:space="preserve"> end of the</w:t>
      </w:r>
      <w:r w:rsidR="007F376D" w:rsidRPr="00C9734C">
        <w:t xml:space="preserve"> </w:t>
      </w:r>
      <w:r w:rsidR="00C076E8" w:rsidRPr="00C9734C">
        <w:t>relevant</w:t>
      </w:r>
      <w:r w:rsidR="00640DB7" w:rsidRPr="00C9734C">
        <w:t xml:space="preserve"> period</w:t>
      </w:r>
      <w:r w:rsidRPr="00C9734C">
        <w:t>.</w:t>
      </w:r>
    </w:p>
    <w:p w14:paraId="63248D28" w14:textId="77777777" w:rsidR="0000084E" w:rsidRPr="00C9734C" w:rsidRDefault="0000084E" w:rsidP="007A2C31">
      <w:pPr>
        <w:pStyle w:val="subsection"/>
      </w:pPr>
      <w:r w:rsidRPr="00C9734C">
        <w:tab/>
      </w:r>
      <w:r w:rsidR="0027194B" w:rsidRPr="00C9734C">
        <w:t>(3AB)</w:t>
      </w:r>
      <w:r w:rsidR="0027194B" w:rsidRPr="00C9734C">
        <w:tab/>
      </w:r>
      <w:r w:rsidR="00F561E4" w:rsidRPr="00C9734C">
        <w:t>The public re</w:t>
      </w:r>
      <w:r w:rsidR="00DB2513" w:rsidRPr="00C9734C">
        <w:t xml:space="preserve">port mentioned in (3AA)(b) is the </w:t>
      </w:r>
      <w:r w:rsidR="00DB2513" w:rsidRPr="00C9734C">
        <w:rPr>
          <w:b/>
          <w:i/>
        </w:rPr>
        <w:t>baseline report</w:t>
      </w:r>
      <w:r w:rsidR="00EE71BC" w:rsidRPr="00C9734C">
        <w:t xml:space="preserve"> </w:t>
      </w:r>
      <w:r w:rsidR="00F2555C" w:rsidRPr="00C9734C">
        <w:t>for</w:t>
      </w:r>
      <w:r w:rsidR="00EE71BC" w:rsidRPr="00C9734C">
        <w:t xml:space="preserve"> the target cycle that begins immediately after the end of the relevant period.</w:t>
      </w:r>
    </w:p>
    <w:p w14:paraId="0C481FC3" w14:textId="77777777" w:rsidR="00271D9F" w:rsidRPr="00C9734C" w:rsidRDefault="00271D9F" w:rsidP="007A2C31">
      <w:pPr>
        <w:pStyle w:val="subsection"/>
      </w:pPr>
      <w:r w:rsidRPr="00C9734C">
        <w:tab/>
        <w:t>(3A</w:t>
      </w:r>
      <w:r w:rsidR="007766DF" w:rsidRPr="00C9734C">
        <w:t>C</w:t>
      </w:r>
      <w:r w:rsidRPr="00C9734C">
        <w:t>)</w:t>
      </w:r>
      <w:r w:rsidRPr="00C9734C">
        <w:tab/>
      </w:r>
      <w:r w:rsidR="00C24EEE" w:rsidRPr="00C9734C">
        <w:t>A</w:t>
      </w:r>
      <w:r w:rsidR="007557F4" w:rsidRPr="00C9734C">
        <w:t xml:space="preserve"> </w:t>
      </w:r>
      <w:r w:rsidR="00C24EEE" w:rsidRPr="00C9734C">
        <w:t xml:space="preserve">designated relevant employer’s selection of targets </w:t>
      </w:r>
      <w:r w:rsidR="007557F4" w:rsidRPr="00C9734C">
        <w:t xml:space="preserve">under </w:t>
      </w:r>
      <w:r w:rsidR="002059C8" w:rsidRPr="00C9734C">
        <w:t>subsection (</w:t>
      </w:r>
      <w:r w:rsidR="007557F4" w:rsidRPr="00C9734C">
        <w:t xml:space="preserve">3AA) must be </w:t>
      </w:r>
      <w:r w:rsidR="00811D11" w:rsidRPr="00C9734C">
        <w:t xml:space="preserve">done </w:t>
      </w:r>
      <w:r w:rsidR="007557F4" w:rsidRPr="00C9734C">
        <w:t xml:space="preserve">in accordance with any rules made under </w:t>
      </w:r>
      <w:r w:rsidR="0062008B" w:rsidRPr="00C9734C">
        <w:t>paragraph 1</w:t>
      </w:r>
      <w:r w:rsidR="007557F4" w:rsidRPr="00C9734C">
        <w:t>7</w:t>
      </w:r>
      <w:r w:rsidR="00E70FEB" w:rsidRPr="00C9734C">
        <w:t>B</w:t>
      </w:r>
      <w:r w:rsidR="007557F4" w:rsidRPr="00C9734C">
        <w:t>(1)(b).</w:t>
      </w:r>
    </w:p>
    <w:p w14:paraId="45F7225A" w14:textId="77777777" w:rsidR="006036F4" w:rsidRPr="00C9734C" w:rsidRDefault="00ED6639" w:rsidP="007A2C31">
      <w:pPr>
        <w:pStyle w:val="ItemHead"/>
      </w:pPr>
      <w:r w:rsidRPr="00C9734C">
        <w:lastRenderedPageBreak/>
        <w:t>9</w:t>
      </w:r>
      <w:r w:rsidR="006036F4" w:rsidRPr="00C9734C">
        <w:t xml:space="preserve">  </w:t>
      </w:r>
      <w:r w:rsidR="009957A9" w:rsidRPr="00C9734C">
        <w:t>Paragraph 1</w:t>
      </w:r>
      <w:r w:rsidR="006036F4" w:rsidRPr="00C9734C">
        <w:t>3(5)(a)</w:t>
      </w:r>
    </w:p>
    <w:p w14:paraId="34EDBE79" w14:textId="77777777" w:rsidR="006036F4" w:rsidRPr="00C9734C" w:rsidRDefault="006036F4" w:rsidP="007A2C31">
      <w:pPr>
        <w:pStyle w:val="Item"/>
      </w:pPr>
      <w:r w:rsidRPr="00C9734C">
        <w:t xml:space="preserve">Omit “(within the meaning of the </w:t>
      </w:r>
      <w:r w:rsidRPr="00C9734C">
        <w:rPr>
          <w:i/>
        </w:rPr>
        <w:t>Public Governance, Performance and Accountability Act 2013</w:t>
      </w:r>
      <w:r w:rsidRPr="00C9734C">
        <w:t>)”.</w:t>
      </w:r>
    </w:p>
    <w:p w14:paraId="1FB0F164" w14:textId="77777777" w:rsidR="005B6F67" w:rsidRPr="00C9734C" w:rsidRDefault="00ED6639" w:rsidP="007A2C31">
      <w:pPr>
        <w:pStyle w:val="ItemHead"/>
      </w:pPr>
      <w:r w:rsidRPr="00C9734C">
        <w:t>10</w:t>
      </w:r>
      <w:r w:rsidR="005B6F67" w:rsidRPr="00C9734C">
        <w:t xml:space="preserve">  </w:t>
      </w:r>
      <w:r w:rsidR="007B4FDC" w:rsidRPr="00C9734C">
        <w:t xml:space="preserve">At the end of </w:t>
      </w:r>
      <w:r w:rsidR="00F03FAB" w:rsidRPr="00C9734C">
        <w:t>section 1</w:t>
      </w:r>
      <w:r w:rsidR="007B4FDC" w:rsidRPr="00C9734C">
        <w:t>6C</w:t>
      </w:r>
    </w:p>
    <w:p w14:paraId="62293D1A" w14:textId="77777777" w:rsidR="007B4FDC" w:rsidRPr="00C9734C" w:rsidRDefault="007B4FDC" w:rsidP="007A2C31">
      <w:pPr>
        <w:pStyle w:val="Item"/>
      </w:pPr>
      <w:r w:rsidRPr="00C9734C">
        <w:t>Add:</w:t>
      </w:r>
    </w:p>
    <w:p w14:paraId="6319FBFD" w14:textId="77777777" w:rsidR="007B4FDC" w:rsidRPr="00C9734C" w:rsidRDefault="007B4FDC" w:rsidP="007A2C31">
      <w:pPr>
        <w:pStyle w:val="SubsectionHead"/>
      </w:pPr>
      <w:r w:rsidRPr="00C9734C">
        <w:t>Commonwealth entities</w:t>
      </w:r>
    </w:p>
    <w:p w14:paraId="76E5082D" w14:textId="77777777" w:rsidR="00850E7A" w:rsidRPr="00C9734C" w:rsidRDefault="007B4FDC" w:rsidP="007A2C31">
      <w:pPr>
        <w:pStyle w:val="subsection"/>
      </w:pPr>
      <w:r w:rsidRPr="00C9734C">
        <w:tab/>
        <w:t>(4)</w:t>
      </w:r>
      <w:r w:rsidRPr="00C9734C">
        <w:tab/>
      </w:r>
      <w:r w:rsidR="00435F76" w:rsidRPr="00C9734C">
        <w:t>I</w:t>
      </w:r>
      <w:r w:rsidR="00F059C8" w:rsidRPr="00C9734C">
        <w:t>f the relevant employer is a Commonwealth entity,</w:t>
      </w:r>
      <w:r w:rsidRPr="00C9734C">
        <w:t xml:space="preserve"> a reference </w:t>
      </w:r>
      <w:r w:rsidR="00FF1EAD" w:rsidRPr="00C9734C">
        <w:t xml:space="preserve">in this section </w:t>
      </w:r>
      <w:r w:rsidRPr="00C9734C">
        <w:t xml:space="preserve">to the CEO of </w:t>
      </w:r>
      <w:r w:rsidR="00F059C8" w:rsidRPr="00C9734C">
        <w:t>the</w:t>
      </w:r>
      <w:r w:rsidRPr="00C9734C">
        <w:t xml:space="preserve"> relevant employer </w:t>
      </w:r>
      <w:r w:rsidR="00BB3D84" w:rsidRPr="00C9734C">
        <w:t>is taken to be a reference to the accountable authority of the Commonwealth entity.</w:t>
      </w:r>
    </w:p>
    <w:p w14:paraId="4B779C6F" w14:textId="77777777" w:rsidR="00697A26" w:rsidRPr="00C9734C" w:rsidRDefault="00ED6639" w:rsidP="007A2C31">
      <w:pPr>
        <w:pStyle w:val="ItemHead"/>
      </w:pPr>
      <w:r w:rsidRPr="00C9734C">
        <w:t>11</w:t>
      </w:r>
      <w:r w:rsidR="00697A26" w:rsidRPr="00C9734C">
        <w:t xml:space="preserve">  At the end of </w:t>
      </w:r>
      <w:r w:rsidR="009957A9" w:rsidRPr="00C9734C">
        <w:t>Part I</w:t>
      </w:r>
      <w:r w:rsidR="00697A26" w:rsidRPr="00C9734C">
        <w:t>V</w:t>
      </w:r>
    </w:p>
    <w:p w14:paraId="46B9325A" w14:textId="77777777" w:rsidR="00697A26" w:rsidRPr="00C9734C" w:rsidRDefault="00697A26" w:rsidP="007A2C31">
      <w:pPr>
        <w:pStyle w:val="Item"/>
      </w:pPr>
      <w:r w:rsidRPr="00C9734C">
        <w:t>Add:</w:t>
      </w:r>
    </w:p>
    <w:p w14:paraId="49CD9357" w14:textId="77777777" w:rsidR="00697A26" w:rsidRPr="00C9734C" w:rsidRDefault="003D27AD" w:rsidP="007A2C31">
      <w:pPr>
        <w:pStyle w:val="ActHead3"/>
      </w:pPr>
      <w:bookmarkStart w:id="8" w:name="_Toc194070169"/>
      <w:r w:rsidRPr="00CA2844">
        <w:rPr>
          <w:rStyle w:val="CharDivNo"/>
        </w:rPr>
        <w:t>Division 2</w:t>
      </w:r>
      <w:r w:rsidR="00697A26" w:rsidRPr="00C9734C">
        <w:t>—</w:t>
      </w:r>
      <w:r w:rsidR="005F3E08" w:rsidRPr="00CA2844">
        <w:rPr>
          <w:rStyle w:val="CharDivText"/>
        </w:rPr>
        <w:t>Gender equality targets</w:t>
      </w:r>
      <w:bookmarkEnd w:id="8"/>
    </w:p>
    <w:p w14:paraId="6E9A58FA" w14:textId="77777777" w:rsidR="008B3735" w:rsidRPr="00C9734C" w:rsidRDefault="008B3735" w:rsidP="007A2C31">
      <w:pPr>
        <w:pStyle w:val="ActHead5"/>
      </w:pPr>
      <w:bookmarkStart w:id="9" w:name="_Toc194070170"/>
      <w:r w:rsidRPr="00CA2844">
        <w:rPr>
          <w:rStyle w:val="CharSectno"/>
        </w:rPr>
        <w:t>17</w:t>
      </w:r>
      <w:r w:rsidR="00200438" w:rsidRPr="00CA2844">
        <w:rPr>
          <w:rStyle w:val="CharSectno"/>
        </w:rPr>
        <w:t>A</w:t>
      </w:r>
      <w:r w:rsidRPr="00C9734C">
        <w:t xml:space="preserve">  Target cycles</w:t>
      </w:r>
      <w:bookmarkEnd w:id="9"/>
    </w:p>
    <w:p w14:paraId="32546FFF" w14:textId="77777777" w:rsidR="00BC5ECA" w:rsidRPr="00C9734C" w:rsidRDefault="008B3735" w:rsidP="007A2C31">
      <w:pPr>
        <w:pStyle w:val="subsection"/>
      </w:pPr>
      <w:r w:rsidRPr="00C9734C">
        <w:tab/>
      </w:r>
      <w:r w:rsidR="004923AD" w:rsidRPr="00C9734C">
        <w:t>(1)</w:t>
      </w:r>
      <w:r w:rsidRPr="00C9734C">
        <w:tab/>
        <w:t xml:space="preserve">A </w:t>
      </w:r>
      <w:r w:rsidRPr="00C9734C">
        <w:rPr>
          <w:b/>
          <w:i/>
        </w:rPr>
        <w:t>target cycle</w:t>
      </w:r>
      <w:r w:rsidRPr="00C9734C">
        <w:t xml:space="preserve"> for a </w:t>
      </w:r>
      <w:r w:rsidR="00C502E6" w:rsidRPr="00C9734C">
        <w:t>designated</w:t>
      </w:r>
      <w:r w:rsidRPr="00C9734C">
        <w:t xml:space="preserve"> relevant employer is a</w:t>
      </w:r>
      <w:r w:rsidR="003D27AD" w:rsidRPr="00C9734C">
        <w:t xml:space="preserve"> 3</w:t>
      </w:r>
      <w:r w:rsidR="007A2C31">
        <w:noBreakHyphen/>
      </w:r>
      <w:r w:rsidRPr="00C9734C">
        <w:t>year period that begins</w:t>
      </w:r>
      <w:r w:rsidR="00A51653" w:rsidRPr="00C9734C">
        <w:t xml:space="preserve"> </w:t>
      </w:r>
      <w:r w:rsidR="00640DB7" w:rsidRPr="00C9734C">
        <w:t xml:space="preserve">on the same day as the next reporting period following a reporting period for a public report in which the employer has </w:t>
      </w:r>
      <w:r w:rsidR="004224EA" w:rsidRPr="00C9734C">
        <w:t>selected</w:t>
      </w:r>
      <w:r w:rsidR="00640DB7" w:rsidRPr="00C9734C">
        <w:t xml:space="preserve"> gender equality targets in accordance with </w:t>
      </w:r>
      <w:r w:rsidR="00F03FAB" w:rsidRPr="00C9734C">
        <w:t>subsection 1</w:t>
      </w:r>
      <w:r w:rsidR="00640DB7" w:rsidRPr="00C9734C">
        <w:t>3(3AA).</w:t>
      </w:r>
    </w:p>
    <w:p w14:paraId="6C59692B" w14:textId="77777777" w:rsidR="007971AC" w:rsidRPr="00C9734C" w:rsidRDefault="00D23A8F" w:rsidP="007A2C31">
      <w:pPr>
        <w:pStyle w:val="subsection"/>
      </w:pPr>
      <w:r w:rsidRPr="00C9734C">
        <w:tab/>
        <w:t>(2)</w:t>
      </w:r>
      <w:r w:rsidRPr="00C9734C">
        <w:tab/>
      </w:r>
      <w:r w:rsidR="000555E5" w:rsidRPr="00C9734C">
        <w:t>If a</w:t>
      </w:r>
      <w:r w:rsidR="000A544F" w:rsidRPr="00C9734C">
        <w:t xml:space="preserve">n employer </w:t>
      </w:r>
      <w:r w:rsidR="000555E5" w:rsidRPr="00C9734C">
        <w:t xml:space="preserve">ceases, in accordance with </w:t>
      </w:r>
      <w:r w:rsidR="009957A9" w:rsidRPr="00C9734C">
        <w:t>sub</w:t>
      </w:r>
      <w:r w:rsidR="000929C4" w:rsidRPr="00C9734C">
        <w:t>section 4</w:t>
      </w:r>
      <w:r w:rsidR="000555E5" w:rsidRPr="00C9734C">
        <w:t>A(2)</w:t>
      </w:r>
      <w:r w:rsidR="00DC155B" w:rsidRPr="00C9734C">
        <w:t>,</w:t>
      </w:r>
      <w:r w:rsidR="000555E5" w:rsidRPr="00C9734C">
        <w:t xml:space="preserve"> to be a designated relevant employer</w:t>
      </w:r>
      <w:r w:rsidR="007971AC" w:rsidRPr="00C9734C">
        <w:t>:</w:t>
      </w:r>
    </w:p>
    <w:p w14:paraId="3D24872A" w14:textId="77777777" w:rsidR="00583FF7" w:rsidRPr="00C9734C" w:rsidRDefault="007971AC" w:rsidP="007A2C31">
      <w:pPr>
        <w:pStyle w:val="paragraph"/>
      </w:pPr>
      <w:r w:rsidRPr="00C9734C">
        <w:tab/>
        <w:t>(a)</w:t>
      </w:r>
      <w:r w:rsidRPr="00C9734C">
        <w:tab/>
      </w:r>
      <w:r w:rsidR="000A544F" w:rsidRPr="00C9734C">
        <w:t>the employer does not have a target cycle</w:t>
      </w:r>
      <w:r w:rsidR="00583FF7" w:rsidRPr="00C9734C">
        <w:t>; and</w:t>
      </w:r>
    </w:p>
    <w:p w14:paraId="3D622981" w14:textId="77777777" w:rsidR="000A544F" w:rsidRPr="00C9734C" w:rsidRDefault="00583FF7" w:rsidP="007A2C31">
      <w:pPr>
        <w:pStyle w:val="paragraph"/>
      </w:pPr>
      <w:r w:rsidRPr="00C9734C">
        <w:tab/>
        <w:t>(b)</w:t>
      </w:r>
      <w:r w:rsidRPr="00C9734C">
        <w:tab/>
      </w:r>
      <w:r w:rsidR="00F03FAB" w:rsidRPr="00C9734C">
        <w:t>section 1</w:t>
      </w:r>
      <w:r w:rsidR="003057DE" w:rsidRPr="00C9734C">
        <w:t>7</w:t>
      </w:r>
      <w:r w:rsidR="00D11FE0" w:rsidRPr="00C9734C">
        <w:t>C</w:t>
      </w:r>
      <w:r w:rsidR="003057DE" w:rsidRPr="00C9734C">
        <w:t xml:space="preserve"> does not apply to the employer </w:t>
      </w:r>
      <w:r w:rsidR="0058209A" w:rsidRPr="00C9734C">
        <w:t xml:space="preserve">in relation to </w:t>
      </w:r>
      <w:r w:rsidR="00A43AD2" w:rsidRPr="00C9734C">
        <w:t xml:space="preserve">a </w:t>
      </w:r>
      <w:r w:rsidR="0058209A" w:rsidRPr="00C9734C">
        <w:t>target cycle</w:t>
      </w:r>
      <w:r w:rsidR="00A43AD2" w:rsidRPr="00C9734C">
        <w:t xml:space="preserve"> that the employer had immediately before ceasing to be a designated relevant employer.</w:t>
      </w:r>
    </w:p>
    <w:p w14:paraId="79DF0C22" w14:textId="77777777" w:rsidR="00D52DB0" w:rsidRPr="00C9734C" w:rsidRDefault="00A43AD2" w:rsidP="007A2C31">
      <w:pPr>
        <w:pStyle w:val="notetext"/>
      </w:pPr>
      <w:r w:rsidRPr="00C9734C">
        <w:t>Note:</w:t>
      </w:r>
      <w:r w:rsidRPr="00C9734C">
        <w:tab/>
        <w:t xml:space="preserve">If the employer later becomes a designated relevant </w:t>
      </w:r>
      <w:r w:rsidR="00A85DD6" w:rsidRPr="00C9734C">
        <w:t xml:space="preserve">employer </w:t>
      </w:r>
      <w:r w:rsidRPr="00C9734C">
        <w:t xml:space="preserve">again, the employer’s </w:t>
      </w:r>
      <w:r w:rsidR="00886044" w:rsidRPr="00C9734C">
        <w:t xml:space="preserve">new </w:t>
      </w:r>
      <w:r w:rsidRPr="00C9734C">
        <w:t xml:space="preserve">target cycle will be worked out in accordance with </w:t>
      </w:r>
      <w:r w:rsidR="009957A9" w:rsidRPr="00C9734C">
        <w:t>sub</w:t>
      </w:r>
      <w:r w:rsidR="004224EA" w:rsidRPr="00C9734C">
        <w:t>section</w:t>
      </w:r>
      <w:r w:rsidR="002059C8" w:rsidRPr="00C9734C">
        <w:t> (</w:t>
      </w:r>
      <w:r w:rsidRPr="00C9734C">
        <w:t>1) of this section.</w:t>
      </w:r>
    </w:p>
    <w:p w14:paraId="7CE15F1F" w14:textId="77777777" w:rsidR="00AD5E68" w:rsidRPr="00C9734C" w:rsidRDefault="00AD5E68" w:rsidP="007A2C31">
      <w:pPr>
        <w:pStyle w:val="ActHead5"/>
      </w:pPr>
      <w:bookmarkStart w:id="10" w:name="_Toc194070171"/>
      <w:r w:rsidRPr="00CA2844">
        <w:rPr>
          <w:rStyle w:val="CharSectno"/>
        </w:rPr>
        <w:t>17</w:t>
      </w:r>
      <w:r w:rsidR="00200438" w:rsidRPr="00CA2844">
        <w:rPr>
          <w:rStyle w:val="CharSectno"/>
        </w:rPr>
        <w:t>B</w:t>
      </w:r>
      <w:r w:rsidRPr="00C9734C">
        <w:t xml:space="preserve">  </w:t>
      </w:r>
      <w:r w:rsidR="008F77D8" w:rsidRPr="00C9734C">
        <w:t xml:space="preserve">Minister to </w:t>
      </w:r>
      <w:r w:rsidR="00470825" w:rsidRPr="00C9734C">
        <w:t xml:space="preserve">set </w:t>
      </w:r>
      <w:r w:rsidR="00147701" w:rsidRPr="00C9734C">
        <w:t>gender equality targets</w:t>
      </w:r>
      <w:r w:rsidR="00470825" w:rsidRPr="00C9734C">
        <w:t xml:space="preserve"> and </w:t>
      </w:r>
      <w:r w:rsidR="00D8360C" w:rsidRPr="00C9734C">
        <w:t>selection</w:t>
      </w:r>
      <w:r w:rsidR="00470825" w:rsidRPr="00C9734C">
        <w:t xml:space="preserve"> rules</w:t>
      </w:r>
      <w:bookmarkEnd w:id="10"/>
    </w:p>
    <w:p w14:paraId="6D0B2251" w14:textId="77777777" w:rsidR="00A016A1" w:rsidRPr="00C9734C" w:rsidRDefault="00147701" w:rsidP="007A2C31">
      <w:pPr>
        <w:pStyle w:val="subsection"/>
      </w:pPr>
      <w:r w:rsidRPr="00C9734C">
        <w:tab/>
        <w:t>(1)</w:t>
      </w:r>
      <w:r w:rsidRPr="00C9734C">
        <w:tab/>
        <w:t>The Minister must, by legislative instrument</w:t>
      </w:r>
      <w:r w:rsidR="00A016A1" w:rsidRPr="00C9734C">
        <w:t>:</w:t>
      </w:r>
    </w:p>
    <w:p w14:paraId="5F307995" w14:textId="77777777" w:rsidR="00621937" w:rsidRPr="00C9734C" w:rsidRDefault="00A016A1" w:rsidP="007A2C31">
      <w:pPr>
        <w:pStyle w:val="paragraph"/>
      </w:pPr>
      <w:r w:rsidRPr="00C9734C">
        <w:lastRenderedPageBreak/>
        <w:tab/>
        <w:t>(a)</w:t>
      </w:r>
      <w:r w:rsidRPr="00C9734C">
        <w:tab/>
      </w:r>
      <w:r w:rsidR="00A76E1B" w:rsidRPr="00C9734C">
        <w:t>set</w:t>
      </w:r>
      <w:r w:rsidR="00EA367C" w:rsidRPr="00C9734C">
        <w:t xml:space="preserve"> </w:t>
      </w:r>
      <w:r w:rsidR="00927628" w:rsidRPr="00C9734C">
        <w:t xml:space="preserve">targets in relation to specified gender equality indicators and specified </w:t>
      </w:r>
      <w:r w:rsidR="00664744" w:rsidRPr="00C9734C">
        <w:t>target cycles</w:t>
      </w:r>
      <w:r w:rsidRPr="00C9734C">
        <w:t>; and</w:t>
      </w:r>
    </w:p>
    <w:p w14:paraId="61B52238" w14:textId="77777777" w:rsidR="00A016A1" w:rsidRPr="00C9734C" w:rsidRDefault="00A016A1" w:rsidP="007A2C31">
      <w:pPr>
        <w:pStyle w:val="paragraph"/>
      </w:pPr>
      <w:r w:rsidRPr="00C9734C">
        <w:tab/>
        <w:t>(b)</w:t>
      </w:r>
      <w:r w:rsidRPr="00C9734C">
        <w:tab/>
        <w:t>spec</w:t>
      </w:r>
      <w:r w:rsidR="005D09C0" w:rsidRPr="00C9734C">
        <w:t>i</w:t>
      </w:r>
      <w:r w:rsidRPr="00C9734C">
        <w:t xml:space="preserve">fy </w:t>
      </w:r>
      <w:r w:rsidR="004C3940" w:rsidRPr="00C9734C">
        <w:t xml:space="preserve">rules for the </w:t>
      </w:r>
      <w:r w:rsidR="00D8360C" w:rsidRPr="00C9734C">
        <w:t>selection</w:t>
      </w:r>
      <w:r w:rsidR="00C501BC" w:rsidRPr="00C9734C">
        <w:t xml:space="preserve"> of targets by designated relevant </w:t>
      </w:r>
      <w:r w:rsidR="005579EC" w:rsidRPr="00C9734C">
        <w:t>employers</w:t>
      </w:r>
      <w:r w:rsidR="00C501BC" w:rsidRPr="00C9734C">
        <w:t xml:space="preserve"> in specified target cycles.</w:t>
      </w:r>
    </w:p>
    <w:p w14:paraId="7CEE970E" w14:textId="77777777" w:rsidR="00664744" w:rsidRPr="00C9734C" w:rsidRDefault="00664744" w:rsidP="007A2C31">
      <w:pPr>
        <w:pStyle w:val="notetext"/>
      </w:pPr>
      <w:r w:rsidRPr="00C9734C">
        <w:t>Note 1:</w:t>
      </w:r>
      <w:r w:rsidRPr="00C9734C">
        <w:tab/>
        <w:t xml:space="preserve">The Minister must consult the Agency before making legislative instruments under this Act (see </w:t>
      </w:r>
      <w:r w:rsidR="003D27AD" w:rsidRPr="00C9734C">
        <w:t>section 3</w:t>
      </w:r>
      <w:r w:rsidRPr="00C9734C">
        <w:t>3A).</w:t>
      </w:r>
    </w:p>
    <w:p w14:paraId="6825F6AF" w14:textId="77777777" w:rsidR="00B461C6" w:rsidRPr="00C9734C" w:rsidRDefault="00664744" w:rsidP="007A2C31">
      <w:pPr>
        <w:pStyle w:val="notetext"/>
      </w:pPr>
      <w:r w:rsidRPr="00C9734C">
        <w:t>Note 2:</w:t>
      </w:r>
      <w:r w:rsidRPr="00C9734C">
        <w:tab/>
        <w:t xml:space="preserve">For specification by class, see </w:t>
      </w:r>
      <w:r w:rsidR="00F03FAB" w:rsidRPr="00C9734C">
        <w:t>subsection 1</w:t>
      </w:r>
      <w:r w:rsidRPr="00C9734C">
        <w:t xml:space="preserve">3(3) of the </w:t>
      </w:r>
      <w:r w:rsidR="00F51DD9" w:rsidRPr="00C9734C">
        <w:rPr>
          <w:i/>
        </w:rPr>
        <w:t>Legislation Act 2003</w:t>
      </w:r>
      <w:r w:rsidR="00F51DD9" w:rsidRPr="00C9734C">
        <w:t>.</w:t>
      </w:r>
    </w:p>
    <w:p w14:paraId="1375887F" w14:textId="77777777" w:rsidR="0042433D" w:rsidRPr="00C9734C" w:rsidRDefault="0042433D" w:rsidP="007A2C31">
      <w:pPr>
        <w:pStyle w:val="subsection"/>
      </w:pPr>
      <w:r w:rsidRPr="00C9734C">
        <w:tab/>
        <w:t>(2)</w:t>
      </w:r>
      <w:r w:rsidRPr="00C9734C">
        <w:tab/>
        <w:t>A targe</w:t>
      </w:r>
      <w:r w:rsidR="00DB4D63" w:rsidRPr="00C9734C">
        <w:t xml:space="preserve">t set by an instrument in force under </w:t>
      </w:r>
      <w:r w:rsidR="002059C8" w:rsidRPr="00C9734C">
        <w:t>subsection (</w:t>
      </w:r>
      <w:r w:rsidR="00DB4D63" w:rsidRPr="00C9734C">
        <w:t xml:space="preserve">1) is a </w:t>
      </w:r>
      <w:r w:rsidR="00DB4D63" w:rsidRPr="00C9734C">
        <w:rPr>
          <w:b/>
          <w:i/>
        </w:rPr>
        <w:t>gender equality target</w:t>
      </w:r>
      <w:r w:rsidR="00DB4D63" w:rsidRPr="00C9734C">
        <w:t>.</w:t>
      </w:r>
    </w:p>
    <w:p w14:paraId="1F02195A" w14:textId="77777777" w:rsidR="00C45713" w:rsidRPr="00C9734C" w:rsidRDefault="002C398C" w:rsidP="007A2C31">
      <w:pPr>
        <w:pStyle w:val="subsection"/>
      </w:pPr>
      <w:r w:rsidRPr="00C9734C">
        <w:tab/>
        <w:t>(</w:t>
      </w:r>
      <w:r w:rsidR="00D11FE0" w:rsidRPr="00C9734C">
        <w:t>3</w:t>
      </w:r>
      <w:r w:rsidRPr="00C9734C">
        <w:t>)</w:t>
      </w:r>
      <w:r w:rsidRPr="00C9734C">
        <w:tab/>
        <w:t xml:space="preserve">Rules specified in accordance with </w:t>
      </w:r>
      <w:r w:rsidR="00831D24" w:rsidRPr="00C9734C">
        <w:t>paragraph (</w:t>
      </w:r>
      <w:r w:rsidRPr="00C9734C">
        <w:t xml:space="preserve">1)(b) may (without limiting that paragraph) </w:t>
      </w:r>
      <w:r w:rsidR="00C45713" w:rsidRPr="00C9734C">
        <w:t>include rules that</w:t>
      </w:r>
      <w:r w:rsidR="008F1E43" w:rsidRPr="00C9734C">
        <w:t xml:space="preserve"> do</w:t>
      </w:r>
      <w:r w:rsidR="00215401" w:rsidRPr="00C9734C">
        <w:t xml:space="preserve"> any of</w:t>
      </w:r>
      <w:r w:rsidR="008F1E43" w:rsidRPr="00C9734C">
        <w:t xml:space="preserve"> the following:</w:t>
      </w:r>
    </w:p>
    <w:p w14:paraId="2E93416D" w14:textId="77777777" w:rsidR="00F719C4" w:rsidRPr="00C9734C" w:rsidRDefault="00C45713" w:rsidP="007A2C31">
      <w:pPr>
        <w:pStyle w:val="paragraph"/>
      </w:pPr>
      <w:r w:rsidRPr="00C9734C">
        <w:tab/>
        <w:t>(a)</w:t>
      </w:r>
      <w:r w:rsidRPr="00C9734C">
        <w:tab/>
      </w:r>
      <w:r w:rsidR="00EC3BAA" w:rsidRPr="00C9734C">
        <w:t>provide for classes of targets;</w:t>
      </w:r>
    </w:p>
    <w:p w14:paraId="6241C11F" w14:textId="77777777" w:rsidR="00F719C4" w:rsidRPr="00C9734C" w:rsidRDefault="00F719C4" w:rsidP="007A2C31">
      <w:pPr>
        <w:pStyle w:val="paragraph"/>
      </w:pPr>
      <w:r w:rsidRPr="00C9734C">
        <w:tab/>
        <w:t>(</w:t>
      </w:r>
      <w:r w:rsidR="00487493" w:rsidRPr="00C9734C">
        <w:t>b</w:t>
      </w:r>
      <w:r w:rsidRPr="00C9734C">
        <w:t>)</w:t>
      </w:r>
      <w:r w:rsidRPr="00C9734C">
        <w:tab/>
      </w:r>
      <w:r w:rsidR="00C45713" w:rsidRPr="00C9734C">
        <w:t xml:space="preserve">require the </w:t>
      </w:r>
      <w:r w:rsidR="00FC3891" w:rsidRPr="00C9734C">
        <w:t>selection</w:t>
      </w:r>
      <w:r w:rsidR="00C45713" w:rsidRPr="00C9734C">
        <w:t xml:space="preserve"> of</w:t>
      </w:r>
      <w:r w:rsidRPr="00C9734C">
        <w:t xml:space="preserve"> a specified number of targets;</w:t>
      </w:r>
    </w:p>
    <w:p w14:paraId="0F9AA9E4" w14:textId="77777777" w:rsidR="00C501BC" w:rsidRPr="00C9734C" w:rsidRDefault="00F719C4" w:rsidP="007A2C31">
      <w:pPr>
        <w:pStyle w:val="paragraph"/>
      </w:pPr>
      <w:r w:rsidRPr="00C9734C">
        <w:tab/>
        <w:t>(</w:t>
      </w:r>
      <w:r w:rsidR="00487493" w:rsidRPr="00C9734C">
        <w:t>c</w:t>
      </w:r>
      <w:r w:rsidRPr="00C9734C">
        <w:t>)</w:t>
      </w:r>
      <w:r w:rsidRPr="00C9734C">
        <w:tab/>
      </w:r>
      <w:r w:rsidR="00C45713" w:rsidRPr="00C9734C">
        <w:t xml:space="preserve">require the </w:t>
      </w:r>
      <w:r w:rsidR="00FC3891" w:rsidRPr="00C9734C">
        <w:t>selection</w:t>
      </w:r>
      <w:r w:rsidR="003675E4" w:rsidRPr="00C9734C">
        <w:t xml:space="preserve"> of</w:t>
      </w:r>
      <w:r w:rsidRPr="00C9734C">
        <w:t xml:space="preserve"> a specified number of targets of a specified class</w:t>
      </w:r>
      <w:r w:rsidR="00FC3891" w:rsidRPr="00C9734C">
        <w:t>;</w:t>
      </w:r>
    </w:p>
    <w:p w14:paraId="3B744B52" w14:textId="77777777" w:rsidR="00FC3891" w:rsidRPr="00C9734C" w:rsidRDefault="00FC3891" w:rsidP="007A2C31">
      <w:pPr>
        <w:pStyle w:val="paragraph"/>
      </w:pPr>
      <w:r w:rsidRPr="00C9734C">
        <w:tab/>
        <w:t>(d)</w:t>
      </w:r>
      <w:r w:rsidRPr="00C9734C">
        <w:tab/>
        <w:t xml:space="preserve">require </w:t>
      </w:r>
      <w:r w:rsidR="00220082" w:rsidRPr="00C9734C">
        <w:t xml:space="preserve">a designated relevant employer to nominate </w:t>
      </w:r>
      <w:r w:rsidR="00CE258E" w:rsidRPr="00C9734C">
        <w:t>the</w:t>
      </w:r>
      <w:r w:rsidR="00065F44" w:rsidRPr="00C9734C">
        <w:t xml:space="preserve"> level of improvement against a specific target </w:t>
      </w:r>
      <w:r w:rsidR="00CE258E" w:rsidRPr="00C9734C">
        <w:t xml:space="preserve">that </w:t>
      </w:r>
      <w:r w:rsidR="00065F44" w:rsidRPr="00C9734C">
        <w:t>is required for the employer to have met the target.</w:t>
      </w:r>
    </w:p>
    <w:p w14:paraId="777A6B2B" w14:textId="77777777" w:rsidR="00321074" w:rsidRPr="00C9734C" w:rsidRDefault="00321074" w:rsidP="007A2C31">
      <w:pPr>
        <w:pStyle w:val="subsection"/>
      </w:pPr>
      <w:r w:rsidRPr="00C9734C">
        <w:tab/>
        <w:t>(</w:t>
      </w:r>
      <w:r w:rsidR="00D11FE0" w:rsidRPr="00C9734C">
        <w:t>4</w:t>
      </w:r>
      <w:r w:rsidRPr="00C9734C">
        <w:t>)</w:t>
      </w:r>
      <w:r w:rsidRPr="00C9734C">
        <w:tab/>
        <w:t xml:space="preserve">An instrument under </w:t>
      </w:r>
      <w:r w:rsidR="002059C8" w:rsidRPr="00C9734C">
        <w:t>subsection (</w:t>
      </w:r>
      <w:r w:rsidRPr="00C9734C">
        <w:t>1) has no effect in relation to a target cycle unless it is made before the first day of that cycle.</w:t>
      </w:r>
    </w:p>
    <w:p w14:paraId="2E6E3D6B" w14:textId="77777777" w:rsidR="00531608" w:rsidRPr="00C9734C" w:rsidRDefault="00531608" w:rsidP="007A2C31">
      <w:pPr>
        <w:pStyle w:val="ActHead5"/>
      </w:pPr>
      <w:bookmarkStart w:id="11" w:name="_Toc194070172"/>
      <w:r w:rsidRPr="00CA2844">
        <w:rPr>
          <w:rStyle w:val="CharSectno"/>
        </w:rPr>
        <w:t>17</w:t>
      </w:r>
      <w:r w:rsidR="00D11FE0" w:rsidRPr="00CA2844">
        <w:rPr>
          <w:rStyle w:val="CharSectno"/>
        </w:rPr>
        <w:t>C</w:t>
      </w:r>
      <w:r w:rsidR="002C267B" w:rsidRPr="00C9734C">
        <w:t xml:space="preserve"> </w:t>
      </w:r>
      <w:r w:rsidR="002F78CD" w:rsidRPr="00C9734C">
        <w:t xml:space="preserve"> Failure to comply with gender equality targets</w:t>
      </w:r>
      <w:bookmarkEnd w:id="11"/>
    </w:p>
    <w:p w14:paraId="563701D2" w14:textId="77777777" w:rsidR="00373A36" w:rsidRPr="00C9734C" w:rsidRDefault="00373A36" w:rsidP="007A2C31">
      <w:pPr>
        <w:pStyle w:val="subsection"/>
      </w:pPr>
      <w:r w:rsidRPr="00C9734C">
        <w:tab/>
      </w:r>
      <w:r w:rsidRPr="00C9734C">
        <w:tab/>
      </w:r>
      <w:r w:rsidR="00C8361D" w:rsidRPr="00C9734C">
        <w:t xml:space="preserve">For the purposes of </w:t>
      </w:r>
      <w:r w:rsidR="00F03FAB" w:rsidRPr="00C9734C">
        <w:t>section 1</w:t>
      </w:r>
      <w:r w:rsidR="00C8361D" w:rsidRPr="00C9734C">
        <w:t xml:space="preserve">9D, a designated relevant employer is taken to fail to comply with this </w:t>
      </w:r>
      <w:r w:rsidR="00D55D7B" w:rsidRPr="00C9734C">
        <w:t>Act if</w:t>
      </w:r>
      <w:r w:rsidR="00CE258E" w:rsidRPr="00C9734C">
        <w:t>,</w:t>
      </w:r>
      <w:r w:rsidR="00993967" w:rsidRPr="00C9734C">
        <w:t xml:space="preserve"> </w:t>
      </w:r>
      <w:r w:rsidR="007A2A86" w:rsidRPr="00C9734C">
        <w:t xml:space="preserve">at the end of a target cycle for the employer, the employer has not, without reasonable excuse, </w:t>
      </w:r>
      <w:r w:rsidR="00993967" w:rsidRPr="00C9734C">
        <w:t xml:space="preserve">in respect of each gender equality target </w:t>
      </w:r>
      <w:r w:rsidR="00111354" w:rsidRPr="00C9734C">
        <w:t>selected</w:t>
      </w:r>
      <w:r w:rsidR="00065F44" w:rsidRPr="00C9734C">
        <w:t xml:space="preserve"> by the employer</w:t>
      </w:r>
      <w:r w:rsidR="00111354" w:rsidRPr="00C9734C">
        <w:t xml:space="preserve"> </w:t>
      </w:r>
      <w:r w:rsidR="00993967" w:rsidRPr="00C9734C">
        <w:t>for the target cycle,</w:t>
      </w:r>
      <w:r w:rsidR="00407C82" w:rsidRPr="00C9734C">
        <w:t xml:space="preserve"> </w:t>
      </w:r>
      <w:r w:rsidR="00AA48AB" w:rsidRPr="00C9734C">
        <w:t>either</w:t>
      </w:r>
      <w:r w:rsidRPr="00C9734C">
        <w:t>:</w:t>
      </w:r>
    </w:p>
    <w:p w14:paraId="174DA7DD" w14:textId="77777777" w:rsidR="00373A36" w:rsidRPr="00C9734C" w:rsidRDefault="00373A36" w:rsidP="007A2C31">
      <w:pPr>
        <w:pStyle w:val="paragraph"/>
      </w:pPr>
      <w:r w:rsidRPr="00C9734C">
        <w:tab/>
        <w:t>(a)</w:t>
      </w:r>
      <w:r w:rsidRPr="00C9734C">
        <w:tab/>
      </w:r>
      <w:r w:rsidR="00585EB9" w:rsidRPr="00C9734C">
        <w:t xml:space="preserve">met </w:t>
      </w:r>
      <w:r w:rsidR="00407C82" w:rsidRPr="00C9734C">
        <w:t xml:space="preserve">the </w:t>
      </w:r>
      <w:r w:rsidR="00585EB9" w:rsidRPr="00C9734C">
        <w:t>target</w:t>
      </w:r>
      <w:r w:rsidRPr="00C9734C">
        <w:t xml:space="preserve">; </w:t>
      </w:r>
      <w:r w:rsidR="00585EB9" w:rsidRPr="00C9734C">
        <w:t>or</w:t>
      </w:r>
    </w:p>
    <w:p w14:paraId="192D8335" w14:textId="77777777" w:rsidR="003E381D" w:rsidRPr="00C9734C" w:rsidRDefault="00373A36" w:rsidP="007A2C31">
      <w:pPr>
        <w:pStyle w:val="paragraph"/>
      </w:pPr>
      <w:r w:rsidRPr="00C9734C">
        <w:tab/>
        <w:t>(</w:t>
      </w:r>
      <w:r w:rsidR="006B3CB0" w:rsidRPr="00C9734C">
        <w:t>b</w:t>
      </w:r>
      <w:r w:rsidRPr="00C9734C">
        <w:t>)</w:t>
      </w:r>
      <w:r w:rsidRPr="00C9734C">
        <w:tab/>
      </w:r>
      <w:r w:rsidR="00407C82" w:rsidRPr="00C9734C">
        <w:t xml:space="preserve">demonstrated improvement </w:t>
      </w:r>
      <w:r w:rsidR="003E381D" w:rsidRPr="00C9734C">
        <w:t xml:space="preserve">against the target </w:t>
      </w:r>
      <w:r w:rsidR="00407C82" w:rsidRPr="00C9734C">
        <w:t>in the public report for</w:t>
      </w:r>
      <w:r w:rsidR="00CE258E" w:rsidRPr="00C9734C">
        <w:t xml:space="preserve"> the</w:t>
      </w:r>
      <w:r w:rsidR="00407C82" w:rsidRPr="00C9734C">
        <w:t xml:space="preserve"> </w:t>
      </w:r>
      <w:r w:rsidR="003E381D" w:rsidRPr="00C9734C">
        <w:t xml:space="preserve">final year of </w:t>
      </w:r>
      <w:r w:rsidR="00407C82" w:rsidRPr="00C9734C">
        <w:t xml:space="preserve">the target cycle, as compared to </w:t>
      </w:r>
      <w:r w:rsidR="003E381D" w:rsidRPr="00C9734C">
        <w:t xml:space="preserve">the </w:t>
      </w:r>
      <w:r w:rsidR="00604DE5" w:rsidRPr="00C9734C">
        <w:t>baseline report</w:t>
      </w:r>
      <w:r w:rsidR="00A15984" w:rsidRPr="00C9734C">
        <w:t xml:space="preserve"> for the target cycle</w:t>
      </w:r>
      <w:r w:rsidR="003E381D" w:rsidRPr="00C9734C">
        <w:t>.</w:t>
      </w:r>
    </w:p>
    <w:p w14:paraId="020F4B65" w14:textId="77777777" w:rsidR="00AF2629" w:rsidRPr="00C9734C" w:rsidRDefault="00373A36" w:rsidP="007A2C31">
      <w:pPr>
        <w:pStyle w:val="notetext"/>
      </w:pPr>
      <w:r w:rsidRPr="00C9734C">
        <w:t>Note:</w:t>
      </w:r>
      <w:r w:rsidRPr="00C9734C">
        <w:tab/>
        <w:t>If the employer does not have a reasonable excuse for the failure</w:t>
      </w:r>
      <w:r w:rsidR="004113E8" w:rsidRPr="00C9734C">
        <w:t xml:space="preserve">, </w:t>
      </w:r>
      <w:r w:rsidRPr="00C9734C">
        <w:t xml:space="preserve">the Agency may name the employer in a report given to the Minister or by electronic or other means: see </w:t>
      </w:r>
      <w:r w:rsidR="00F03FAB" w:rsidRPr="00C9734C">
        <w:t>section 1</w:t>
      </w:r>
      <w:r w:rsidRPr="00C9734C">
        <w:t>9D.</w:t>
      </w:r>
    </w:p>
    <w:p w14:paraId="1FCC0B94" w14:textId="77777777" w:rsidR="00755496" w:rsidRPr="00C9734C" w:rsidRDefault="00ED6639" w:rsidP="007A2C31">
      <w:pPr>
        <w:pStyle w:val="ItemHead"/>
      </w:pPr>
      <w:r w:rsidRPr="00C9734C">
        <w:lastRenderedPageBreak/>
        <w:t>12</w:t>
      </w:r>
      <w:r w:rsidR="00755496" w:rsidRPr="00C9734C">
        <w:t xml:space="preserve">  </w:t>
      </w:r>
      <w:r w:rsidR="006154E9" w:rsidRPr="00C9734C">
        <w:t>Section 1</w:t>
      </w:r>
      <w:r w:rsidR="00755496" w:rsidRPr="00C9734C">
        <w:t>9CA</w:t>
      </w:r>
    </w:p>
    <w:p w14:paraId="71E4F4D9" w14:textId="77777777" w:rsidR="00755496" w:rsidRPr="00C9734C" w:rsidRDefault="00E7612D" w:rsidP="007A2C31">
      <w:pPr>
        <w:pStyle w:val="Item"/>
      </w:pPr>
      <w:r w:rsidRPr="00C9734C">
        <w:t>Before</w:t>
      </w:r>
      <w:r w:rsidR="00755496" w:rsidRPr="00C9734C">
        <w:t xml:space="preserve"> “</w:t>
      </w:r>
      <w:r w:rsidRPr="00C9734C">
        <w:t>For</w:t>
      </w:r>
      <w:r w:rsidR="00755496" w:rsidRPr="00C9734C">
        <w:t xml:space="preserve">”, </w:t>
      </w:r>
      <w:r w:rsidRPr="00C9734C">
        <w:t>insert</w:t>
      </w:r>
      <w:r w:rsidR="00755496" w:rsidRPr="00C9734C">
        <w:t xml:space="preserve"> “</w:t>
      </w:r>
      <w:r w:rsidRPr="00C9734C">
        <w:t>(1)</w:t>
      </w:r>
      <w:r w:rsidR="00755496" w:rsidRPr="00C9734C">
        <w:t>”.</w:t>
      </w:r>
    </w:p>
    <w:p w14:paraId="77920FA1" w14:textId="77777777" w:rsidR="00755496" w:rsidRPr="00C9734C" w:rsidRDefault="00ED6639" w:rsidP="007A2C31">
      <w:pPr>
        <w:pStyle w:val="ItemHead"/>
      </w:pPr>
      <w:r w:rsidRPr="00C9734C">
        <w:t>13</w:t>
      </w:r>
      <w:r w:rsidR="00755496" w:rsidRPr="00C9734C">
        <w:t xml:space="preserve">  At the end of </w:t>
      </w:r>
      <w:r w:rsidR="00F03FAB" w:rsidRPr="00C9734C">
        <w:t>section 1</w:t>
      </w:r>
      <w:r w:rsidR="00755496" w:rsidRPr="00C9734C">
        <w:t>9CA</w:t>
      </w:r>
    </w:p>
    <w:p w14:paraId="396E9BC9" w14:textId="77777777" w:rsidR="00755496" w:rsidRPr="00C9734C" w:rsidRDefault="00755496" w:rsidP="007A2C31">
      <w:pPr>
        <w:pStyle w:val="Item"/>
      </w:pPr>
      <w:r w:rsidRPr="00C9734C">
        <w:t>Add:</w:t>
      </w:r>
    </w:p>
    <w:p w14:paraId="635B3114" w14:textId="77777777" w:rsidR="00D05F45" w:rsidRPr="00C9734C" w:rsidRDefault="00D05F45" w:rsidP="007A2C31">
      <w:pPr>
        <w:pStyle w:val="subsection"/>
      </w:pPr>
      <w:r w:rsidRPr="00C9734C">
        <w:tab/>
        <w:t>(2)</w:t>
      </w:r>
      <w:r w:rsidRPr="00C9734C">
        <w:tab/>
        <w:t>If the relevant employer is a Commonwealth entity, a reference in this section to the CEO of the relevant employer is taken to be a reference to the accountable authority of the Commonwealth entity.</w:t>
      </w:r>
    </w:p>
    <w:p w14:paraId="3C76BBE9" w14:textId="77777777" w:rsidR="00931FE9" w:rsidRPr="00C9734C" w:rsidRDefault="00ED6639" w:rsidP="007A2C31">
      <w:pPr>
        <w:pStyle w:val="ItemHead"/>
      </w:pPr>
      <w:r w:rsidRPr="00C9734C">
        <w:t>14</w:t>
      </w:r>
      <w:r w:rsidR="00931FE9" w:rsidRPr="00C9734C">
        <w:t xml:space="preserve">  </w:t>
      </w:r>
      <w:r w:rsidR="009957A9" w:rsidRPr="00C9734C">
        <w:t>Sub</w:t>
      </w:r>
      <w:r w:rsidR="00F03FAB" w:rsidRPr="00C9734C">
        <w:t>section 1</w:t>
      </w:r>
      <w:r w:rsidR="00931FE9" w:rsidRPr="00C9734C">
        <w:t>9D(1)</w:t>
      </w:r>
      <w:r w:rsidR="0022172E" w:rsidRPr="00C9734C">
        <w:t xml:space="preserve"> (at the end of the note)</w:t>
      </w:r>
    </w:p>
    <w:p w14:paraId="3213A5D9" w14:textId="77777777" w:rsidR="00931FE9" w:rsidRPr="00C9734C" w:rsidRDefault="00931FE9" w:rsidP="007A2C31">
      <w:pPr>
        <w:pStyle w:val="Item"/>
      </w:pPr>
      <w:r w:rsidRPr="00C9734C">
        <w:t>Add:</w:t>
      </w:r>
    </w:p>
    <w:p w14:paraId="36CE4542" w14:textId="77777777" w:rsidR="000907AC" w:rsidRPr="00C9734C" w:rsidRDefault="00931FE9" w:rsidP="007A2C31">
      <w:pPr>
        <w:pStyle w:val="notepara"/>
      </w:pPr>
      <w:r w:rsidRPr="00C9734C">
        <w:t>; and (e)</w:t>
      </w:r>
      <w:r w:rsidRPr="00C9734C">
        <w:tab/>
        <w:t xml:space="preserve">a </w:t>
      </w:r>
      <w:r w:rsidR="00C502E6" w:rsidRPr="00C9734C">
        <w:t>designated</w:t>
      </w:r>
      <w:r w:rsidRPr="00C9734C">
        <w:t xml:space="preserve"> relevant employer fails to</w:t>
      </w:r>
      <w:r w:rsidR="00111354" w:rsidRPr="00C9734C">
        <w:t xml:space="preserve"> select</w:t>
      </w:r>
      <w:r w:rsidRPr="00C9734C">
        <w:t xml:space="preserve"> gender equality targets for a target cycle (see </w:t>
      </w:r>
      <w:r w:rsidR="00F03FAB" w:rsidRPr="00C9734C">
        <w:t>subsection 1</w:t>
      </w:r>
      <w:r w:rsidR="00642405" w:rsidRPr="00C9734C">
        <w:t>3(3AA</w:t>
      </w:r>
      <w:r w:rsidRPr="00C9734C">
        <w:t>)).</w:t>
      </w:r>
    </w:p>
    <w:p w14:paraId="2243BD22" w14:textId="77777777" w:rsidR="00826039" w:rsidRPr="00C9734C" w:rsidRDefault="00F03FAB" w:rsidP="007A2C31">
      <w:pPr>
        <w:pStyle w:val="ActHead7"/>
        <w:pageBreakBefore/>
      </w:pPr>
      <w:bookmarkStart w:id="12" w:name="_Toc194070173"/>
      <w:r w:rsidRPr="00CA2844">
        <w:rPr>
          <w:rStyle w:val="CharAmPartNo"/>
        </w:rPr>
        <w:lastRenderedPageBreak/>
        <w:t>Part 2</w:t>
      </w:r>
      <w:r w:rsidR="00826039" w:rsidRPr="00C9734C">
        <w:t>—</w:t>
      </w:r>
      <w:r w:rsidR="00826039" w:rsidRPr="00CA2844">
        <w:rPr>
          <w:rStyle w:val="CharAmPartText"/>
        </w:rPr>
        <w:t xml:space="preserve">Transitional </w:t>
      </w:r>
      <w:r w:rsidR="00134FB1" w:rsidRPr="00CA2844">
        <w:rPr>
          <w:rStyle w:val="CharAmPartText"/>
        </w:rPr>
        <w:t>provision</w:t>
      </w:r>
      <w:bookmarkEnd w:id="12"/>
    </w:p>
    <w:p w14:paraId="1BBB981F" w14:textId="77777777" w:rsidR="00134FB1" w:rsidRPr="00C9734C" w:rsidRDefault="00134FB1" w:rsidP="007A2C31">
      <w:pPr>
        <w:pStyle w:val="Transitional"/>
      </w:pPr>
      <w:r w:rsidRPr="00C9734C">
        <w:t>1</w:t>
      </w:r>
      <w:r w:rsidR="000F44CC" w:rsidRPr="00C9734C">
        <w:t>5</w:t>
      </w:r>
      <w:r w:rsidRPr="00C9734C">
        <w:t xml:space="preserve">  </w:t>
      </w:r>
      <w:r w:rsidR="00584A92" w:rsidRPr="00C9734C">
        <w:t>Designated relevant employer status before co</w:t>
      </w:r>
      <w:r w:rsidR="0060171A" w:rsidRPr="00C9734C">
        <w:t>m</w:t>
      </w:r>
      <w:r w:rsidR="00584A92" w:rsidRPr="00C9734C">
        <w:t>mencement</w:t>
      </w:r>
    </w:p>
    <w:p w14:paraId="06C79DC7" w14:textId="77777777" w:rsidR="00134FB1" w:rsidRPr="00C9734C" w:rsidRDefault="00134FB1" w:rsidP="007A2C31">
      <w:pPr>
        <w:pStyle w:val="Item"/>
      </w:pPr>
      <w:r w:rsidRPr="00C9734C">
        <w:t>If:</w:t>
      </w:r>
    </w:p>
    <w:p w14:paraId="32FC9DD5" w14:textId="77777777" w:rsidR="00134FB1" w:rsidRPr="00C9734C" w:rsidRDefault="00134FB1" w:rsidP="007A2C31">
      <w:pPr>
        <w:pStyle w:val="paragraph"/>
      </w:pPr>
      <w:r w:rsidRPr="00C9734C">
        <w:tab/>
        <w:t>(a)</w:t>
      </w:r>
      <w:r w:rsidRPr="00C9734C">
        <w:tab/>
      </w:r>
      <w:r w:rsidR="005D6E50" w:rsidRPr="00C9734C">
        <w:t xml:space="preserve">a relevant employer becomes a designated relevant employer under </w:t>
      </w:r>
      <w:r w:rsidR="000929C4" w:rsidRPr="00C9734C">
        <w:t>section 4</w:t>
      </w:r>
      <w:r w:rsidR="005D6E50" w:rsidRPr="00C9734C">
        <w:t xml:space="preserve">A of the </w:t>
      </w:r>
      <w:r w:rsidR="00A8331D" w:rsidRPr="00C9734C">
        <w:rPr>
          <w:i/>
        </w:rPr>
        <w:t>Workplace Gender Equality Act 2012</w:t>
      </w:r>
      <w:r w:rsidR="00A8331D" w:rsidRPr="00C9734C">
        <w:t xml:space="preserve"> (as inserted by this Act)</w:t>
      </w:r>
      <w:r w:rsidR="0060171A" w:rsidRPr="00C9734C">
        <w:t xml:space="preserve"> </w:t>
      </w:r>
      <w:r w:rsidR="001A2A26" w:rsidRPr="00C9734C">
        <w:t xml:space="preserve">at the time </w:t>
      </w:r>
      <w:r w:rsidR="000929C4" w:rsidRPr="00C9734C">
        <w:t>section 4</w:t>
      </w:r>
      <w:r w:rsidR="0060171A" w:rsidRPr="00C9734C">
        <w:t>A commences</w:t>
      </w:r>
      <w:r w:rsidR="000929C4" w:rsidRPr="00C9734C">
        <w:t xml:space="preserve"> (the </w:t>
      </w:r>
      <w:r w:rsidR="000929C4" w:rsidRPr="00C9734C">
        <w:rPr>
          <w:b/>
          <w:i/>
        </w:rPr>
        <w:t>commencement time</w:t>
      </w:r>
      <w:r w:rsidR="000929C4" w:rsidRPr="00C9734C">
        <w:t>)</w:t>
      </w:r>
      <w:r w:rsidR="00416FBD" w:rsidRPr="00C9734C">
        <w:t>; and</w:t>
      </w:r>
    </w:p>
    <w:p w14:paraId="203FB33F" w14:textId="77777777" w:rsidR="00416FBD" w:rsidRPr="00C9734C" w:rsidRDefault="00416FBD" w:rsidP="007A2C31">
      <w:pPr>
        <w:pStyle w:val="paragraph"/>
      </w:pPr>
      <w:r w:rsidRPr="00C9734C">
        <w:tab/>
        <w:t>(b)</w:t>
      </w:r>
      <w:r w:rsidRPr="00C9734C">
        <w:tab/>
        <w:t>the relevant employer would have become a designated relevant employer at a</w:t>
      </w:r>
      <w:r w:rsidR="000929C4" w:rsidRPr="00C9734C">
        <w:t xml:space="preserve"> time (the </w:t>
      </w:r>
      <w:r w:rsidR="000929C4" w:rsidRPr="00C9734C">
        <w:rPr>
          <w:b/>
          <w:i/>
        </w:rPr>
        <w:t>earlier time</w:t>
      </w:r>
      <w:r w:rsidR="000929C4" w:rsidRPr="00C9734C">
        <w:t>) before the commencement time if section 4A had been in effect at the earlier time; and</w:t>
      </w:r>
    </w:p>
    <w:p w14:paraId="46CC3A93" w14:textId="77777777" w:rsidR="000929C4" w:rsidRPr="00C9734C" w:rsidRDefault="000929C4" w:rsidP="007A2C31">
      <w:pPr>
        <w:pStyle w:val="paragraph"/>
      </w:pPr>
      <w:r w:rsidRPr="00C9734C">
        <w:tab/>
        <w:t>(c)</w:t>
      </w:r>
      <w:r w:rsidRPr="00C9734C">
        <w:tab/>
        <w:t>the relevant employer would have been a designated relevant employer at all times between the earlier time and the commencement time</w:t>
      </w:r>
      <w:r w:rsidR="00BF06AE" w:rsidRPr="00C9734C">
        <w:t>,</w:t>
      </w:r>
      <w:r w:rsidRPr="00C9734C">
        <w:t xml:space="preserve"> if section 4A had been in effect</w:t>
      </w:r>
      <w:r w:rsidR="00BF06AE" w:rsidRPr="00C9734C">
        <w:t xml:space="preserve"> from the earlier time to the commencement time</w:t>
      </w:r>
      <w:r w:rsidRPr="00C9734C">
        <w:t>;</w:t>
      </w:r>
    </w:p>
    <w:p w14:paraId="23EFE635" w14:textId="77777777" w:rsidR="00CD4F26" w:rsidRDefault="000929C4" w:rsidP="007A2C31">
      <w:pPr>
        <w:pStyle w:val="Item"/>
      </w:pPr>
      <w:r w:rsidRPr="00C9734C">
        <w:t xml:space="preserve">then, </w:t>
      </w:r>
      <w:r w:rsidR="00146914" w:rsidRPr="00C9734C">
        <w:t xml:space="preserve">for the purposes of </w:t>
      </w:r>
      <w:r w:rsidR="00F03FAB" w:rsidRPr="00C9734C">
        <w:t>subparagraph 1</w:t>
      </w:r>
      <w:r w:rsidR="00146914" w:rsidRPr="00C9734C">
        <w:t xml:space="preserve">3(3AA)(c)(ii), the relevant employer </w:t>
      </w:r>
      <w:r w:rsidRPr="00C9734C">
        <w:t xml:space="preserve">is to </w:t>
      </w:r>
      <w:r w:rsidR="00146914" w:rsidRPr="00C9734C">
        <w:t xml:space="preserve">be treated as </w:t>
      </w:r>
      <w:r w:rsidR="00584A92" w:rsidRPr="00C9734C">
        <w:t xml:space="preserve">having become a designated relevant employer </w:t>
      </w:r>
      <w:r w:rsidRPr="00C9734C">
        <w:t>at the earlier time</w:t>
      </w:r>
      <w:r w:rsidR="00584A92" w:rsidRPr="00C9734C">
        <w:t>.</w:t>
      </w:r>
    </w:p>
    <w:p w14:paraId="0B2766B2" w14:textId="77777777" w:rsidR="00300237" w:rsidRPr="00483966" w:rsidRDefault="00300237" w:rsidP="00300237">
      <w:pPr>
        <w:rPr>
          <w:rFonts w:eastAsia="Calibri" w:cs="Times New Roman"/>
        </w:rPr>
      </w:pPr>
    </w:p>
    <w:p w14:paraId="019B76E9" w14:textId="77777777" w:rsidR="00300237" w:rsidRPr="00483966" w:rsidRDefault="00300237" w:rsidP="00300237">
      <w:pPr>
        <w:keepNext/>
        <w:spacing w:line="240" w:lineRule="auto"/>
        <w:rPr>
          <w:rFonts w:eastAsia="Times New Roman" w:cs="Times New Roman"/>
          <w:sz w:val="20"/>
          <w:lang w:eastAsia="en-AU"/>
        </w:rPr>
      </w:pPr>
    </w:p>
    <w:p w14:paraId="442D7D9E" w14:textId="77777777" w:rsidR="00300237" w:rsidRPr="00483966" w:rsidRDefault="00300237" w:rsidP="00300237">
      <w:pPr>
        <w:keepNext/>
        <w:spacing w:line="240" w:lineRule="auto"/>
        <w:rPr>
          <w:rFonts w:eastAsia="Times New Roman" w:cs="Times New Roman"/>
          <w:sz w:val="20"/>
          <w:lang w:eastAsia="en-AU"/>
        </w:rPr>
      </w:pPr>
    </w:p>
    <w:p w14:paraId="2039005A" w14:textId="77777777" w:rsidR="00300237" w:rsidRPr="00483966" w:rsidRDefault="00300237" w:rsidP="00300237">
      <w:pPr>
        <w:keepNext/>
        <w:pBdr>
          <w:top w:val="single" w:sz="2" w:space="1" w:color="auto"/>
        </w:pBdr>
        <w:spacing w:line="240" w:lineRule="auto"/>
        <w:rPr>
          <w:rFonts w:eastAsia="Times New Roman" w:cs="Times New Roman"/>
          <w:sz w:val="20"/>
          <w:lang w:eastAsia="en-AU"/>
        </w:rPr>
      </w:pPr>
    </w:p>
    <w:p w14:paraId="6CAB3CAB" w14:textId="77777777" w:rsidR="00300237" w:rsidRDefault="00300237" w:rsidP="00300237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00436309" w14:textId="77777777" w:rsidR="00300237" w:rsidRDefault="00300237" w:rsidP="00300237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20 November 2024</w:t>
      </w:r>
    </w:p>
    <w:p w14:paraId="343B0DF0" w14:textId="77777777" w:rsidR="00300237" w:rsidRDefault="00300237" w:rsidP="00300237">
      <w:pPr>
        <w:pStyle w:val="2ndRd"/>
        <w:keepNext/>
        <w:spacing w:line="260" w:lineRule="atLeast"/>
        <w:rPr>
          <w:i/>
        </w:rPr>
      </w:pPr>
      <w:r>
        <w:rPr>
          <w:i/>
        </w:rPr>
        <w:t>Senate on 10 February 2025</w:t>
      </w:r>
      <w:r>
        <w:t>]</w:t>
      </w:r>
    </w:p>
    <w:p w14:paraId="58927678" w14:textId="77777777" w:rsidR="00300237" w:rsidRDefault="00300237" w:rsidP="00300237">
      <w:pPr>
        <w:framePr w:hSpace="181" w:wrap="around" w:vAnchor="page" w:hAnchor="page" w:x="2388" w:y="12044"/>
      </w:pPr>
      <w:r>
        <w:t>(149/24)</w:t>
      </w:r>
    </w:p>
    <w:p w14:paraId="05D7D05C" w14:textId="77777777" w:rsidR="00300237" w:rsidRDefault="00300237" w:rsidP="00300237"/>
    <w:p w14:paraId="2054D79E" w14:textId="77777777" w:rsidR="006D1C01" w:rsidRDefault="006D1C01"/>
    <w:p w14:paraId="1D3FC759" w14:textId="77777777" w:rsidR="00300237" w:rsidRDefault="00300237" w:rsidP="002C48CA">
      <w:pPr>
        <w:pBdr>
          <w:bottom w:val="single" w:sz="4" w:space="1" w:color="auto"/>
        </w:pBdr>
        <w:sectPr w:rsidR="00300237" w:rsidSect="002C48CA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70CB9F81" w14:textId="77777777" w:rsidR="00300237" w:rsidRDefault="00300237" w:rsidP="00300237"/>
    <w:sectPr w:rsidR="00300237" w:rsidSect="00300237">
      <w:headerReference w:type="even" r:id="rId28"/>
      <w:headerReference w:type="default" r:id="rId29"/>
      <w:headerReference w:type="first" r:id="rId30"/>
      <w:type w:val="continuous"/>
      <w:pgSz w:w="11907" w:h="16839"/>
      <w:pgMar w:top="1871" w:right="2410" w:bottom="4537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6235" w14:textId="77777777" w:rsidR="00DD2276" w:rsidRDefault="00DD2276" w:rsidP="0048364F">
      <w:pPr>
        <w:spacing w:line="240" w:lineRule="auto"/>
      </w:pPr>
      <w:r>
        <w:separator/>
      </w:r>
    </w:p>
  </w:endnote>
  <w:endnote w:type="continuationSeparator" w:id="0">
    <w:p w14:paraId="0DDA8C56" w14:textId="77777777" w:rsidR="00DD2276" w:rsidRDefault="00DD227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6372" w14:textId="77777777" w:rsidR="00DD2276" w:rsidRPr="005F1388" w:rsidRDefault="00DD2276" w:rsidP="007A2C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C4F9" w14:textId="4D883513" w:rsidR="00300237" w:rsidRDefault="00300237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19A2328A" w14:textId="77777777" w:rsidR="00300237" w:rsidRDefault="00300237" w:rsidP="00CD12A5"/>
  <w:p w14:paraId="2C044F1E" w14:textId="2C855620" w:rsidR="00DD2276" w:rsidRDefault="00DD2276" w:rsidP="007A2C31">
    <w:pPr>
      <w:pStyle w:val="Footer"/>
      <w:spacing w:before="120"/>
    </w:pPr>
  </w:p>
  <w:p w14:paraId="3C5BFDE0" w14:textId="77777777" w:rsidR="00DD2276" w:rsidRPr="005F1388" w:rsidRDefault="00DD2276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4BCF" w14:textId="77777777" w:rsidR="00DD2276" w:rsidRPr="00ED79B6" w:rsidRDefault="00DD2276" w:rsidP="007A2C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40A7" w14:textId="77777777" w:rsidR="00DD2276" w:rsidRDefault="00DD2276" w:rsidP="007A2C3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D2276" w14:paraId="3B3864F6" w14:textId="77777777" w:rsidTr="003E2E94">
      <w:tc>
        <w:tcPr>
          <w:tcW w:w="646" w:type="dxa"/>
        </w:tcPr>
        <w:p w14:paraId="79EB1D35" w14:textId="77777777" w:rsidR="00DD2276" w:rsidRDefault="00DD2276" w:rsidP="003E2E94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BCC7297" w14:textId="161DDC48" w:rsidR="00DD2276" w:rsidRDefault="00DD2276" w:rsidP="003E2E94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Workplace Gender Equality Amendment (Setting Gender Equality Targets) Act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7D54D9E7" w14:textId="7EFBFC48" w:rsidR="00DD2276" w:rsidRDefault="00DD2276" w:rsidP="003E2E9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No. 25, 2025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85F686" w14:textId="77777777" w:rsidR="00DD2276" w:rsidRDefault="00DD227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50D0" w14:textId="77777777" w:rsidR="00DD2276" w:rsidRDefault="00DD2276" w:rsidP="007A2C3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D2276" w14:paraId="4070B488" w14:textId="77777777" w:rsidTr="003E2E94">
      <w:tc>
        <w:tcPr>
          <w:tcW w:w="1247" w:type="dxa"/>
        </w:tcPr>
        <w:p w14:paraId="2CFB236A" w14:textId="3DD06007" w:rsidR="00DD2276" w:rsidRDefault="00DD2276" w:rsidP="003E2E94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No. 25,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98A69E8" w14:textId="7B5AB6B7" w:rsidR="00DD2276" w:rsidRDefault="00DD2276" w:rsidP="003E2E94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Workplace Gender Equality Amendment (Setting Gender Equality Targets) Act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E0DBF4D" w14:textId="77777777" w:rsidR="00DD2276" w:rsidRDefault="00DD2276" w:rsidP="003E2E94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CA8ACA" w14:textId="77777777" w:rsidR="00DD2276" w:rsidRPr="00ED79B6" w:rsidRDefault="00DD2276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D1F4" w14:textId="77777777" w:rsidR="00DD2276" w:rsidRPr="00A961C4" w:rsidRDefault="00DD2276" w:rsidP="007A2C31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D2276" w14:paraId="6C945ECA" w14:textId="77777777" w:rsidTr="00CA2844">
      <w:tc>
        <w:tcPr>
          <w:tcW w:w="646" w:type="dxa"/>
        </w:tcPr>
        <w:p w14:paraId="1D5B3C0F" w14:textId="77777777" w:rsidR="00DD2276" w:rsidRDefault="00DD2276" w:rsidP="003E2E9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01BCAB0" w14:textId="598EE4C2" w:rsidR="00DD2276" w:rsidRDefault="00DD2276" w:rsidP="003E2E9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Workplace Gender Equality Amendment (Setting Gender Equality Targets)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553BA777" w14:textId="1FCC3EFC" w:rsidR="00DD2276" w:rsidRDefault="00DD2276" w:rsidP="003E2E9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No. 25, 2025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13054E11" w14:textId="77777777" w:rsidR="00DD2276" w:rsidRPr="00A961C4" w:rsidRDefault="00DD2276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1AA99" w14:textId="77777777" w:rsidR="00DD2276" w:rsidRPr="00A961C4" w:rsidRDefault="00DD2276" w:rsidP="007A2C3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D2276" w14:paraId="3628FB8F" w14:textId="77777777" w:rsidTr="00CA2844">
      <w:tc>
        <w:tcPr>
          <w:tcW w:w="1247" w:type="dxa"/>
        </w:tcPr>
        <w:p w14:paraId="00CA7F89" w14:textId="00BED7DC" w:rsidR="00DD2276" w:rsidRDefault="00DD2276" w:rsidP="003E2E9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No. 25,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38B56F9" w14:textId="254B0CDE" w:rsidR="00DD2276" w:rsidRDefault="00DD2276" w:rsidP="003E2E9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Workplace Gender Equality Amendment (Setting Gender Equality Targets)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4394951B" w14:textId="77777777" w:rsidR="00DD2276" w:rsidRDefault="00DD2276" w:rsidP="003E2E9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5D47731E" w14:textId="77777777" w:rsidR="00DD2276" w:rsidRPr="00055B5C" w:rsidRDefault="00DD2276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5687" w14:textId="77777777" w:rsidR="00DD2276" w:rsidRPr="00A961C4" w:rsidRDefault="00DD2276" w:rsidP="007A2C31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D2276" w14:paraId="6AEF5742" w14:textId="77777777" w:rsidTr="00CA2844">
      <w:tc>
        <w:tcPr>
          <w:tcW w:w="1247" w:type="dxa"/>
        </w:tcPr>
        <w:p w14:paraId="5F7A7798" w14:textId="75890140" w:rsidR="00DD2276" w:rsidRDefault="00DD2276" w:rsidP="003E2E94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No. 25,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84AFA7A" w14:textId="77A1D39D" w:rsidR="00DD2276" w:rsidRDefault="00DD2276" w:rsidP="003E2E94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00237">
            <w:rPr>
              <w:i/>
              <w:sz w:val="18"/>
            </w:rPr>
            <w:t>Workplace Gender Equality Amendment (Setting Gender Equality Targets)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F78089D" w14:textId="77777777" w:rsidR="00DD2276" w:rsidRDefault="00DD2276" w:rsidP="003E2E94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AF3724A" w14:textId="77777777" w:rsidR="00DD2276" w:rsidRPr="00A961C4" w:rsidRDefault="00DD2276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5593" w14:textId="77777777" w:rsidR="00DD2276" w:rsidRDefault="00DD2276" w:rsidP="0048364F">
      <w:pPr>
        <w:spacing w:line="240" w:lineRule="auto"/>
      </w:pPr>
      <w:r>
        <w:separator/>
      </w:r>
    </w:p>
  </w:footnote>
  <w:footnote w:type="continuationSeparator" w:id="0">
    <w:p w14:paraId="57857442" w14:textId="77777777" w:rsidR="00DD2276" w:rsidRDefault="00DD227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EA81" w14:textId="77777777" w:rsidR="00DD2276" w:rsidRPr="005F1388" w:rsidRDefault="00DD2276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848F1" w14:textId="6A1FFD4B" w:rsidR="002C48CA" w:rsidRPr="00A961C4" w:rsidRDefault="002C48CA" w:rsidP="0048364F">
    <w:pPr>
      <w:rPr>
        <w:b/>
        <w:sz w:val="20"/>
      </w:rPr>
    </w:pPr>
  </w:p>
  <w:p w14:paraId="55E2FB20" w14:textId="73D760D1" w:rsidR="002C48CA" w:rsidRPr="00A961C4" w:rsidRDefault="002C48CA" w:rsidP="0048364F">
    <w:pPr>
      <w:rPr>
        <w:b/>
        <w:sz w:val="20"/>
      </w:rPr>
    </w:pPr>
  </w:p>
  <w:p w14:paraId="7FC8CF97" w14:textId="77777777" w:rsidR="002C48CA" w:rsidRPr="00A961C4" w:rsidRDefault="002C48CA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6B8E9" w14:textId="6F958B83" w:rsidR="002C48CA" w:rsidRPr="00A961C4" w:rsidRDefault="002C48CA" w:rsidP="0048364F">
    <w:pPr>
      <w:jc w:val="right"/>
      <w:rPr>
        <w:sz w:val="20"/>
      </w:rPr>
    </w:pPr>
  </w:p>
  <w:p w14:paraId="3630B12A" w14:textId="3E686521" w:rsidR="002C48CA" w:rsidRPr="00A961C4" w:rsidRDefault="002C48CA" w:rsidP="0048364F">
    <w:pPr>
      <w:jc w:val="right"/>
      <w:rPr>
        <w:b/>
        <w:sz w:val="20"/>
      </w:rPr>
    </w:pPr>
  </w:p>
  <w:p w14:paraId="05096F07" w14:textId="77777777" w:rsidR="002C48CA" w:rsidRPr="00A961C4" w:rsidRDefault="002C48CA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42" w14:textId="77777777" w:rsidR="002C48CA" w:rsidRPr="00A961C4" w:rsidRDefault="002C48CA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EF7A" w14:textId="77777777" w:rsidR="00DD2276" w:rsidRPr="005F1388" w:rsidRDefault="00DD2276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C77E" w14:textId="77777777" w:rsidR="00DD2276" w:rsidRPr="005F1388" w:rsidRDefault="00DD227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24B06" w14:textId="77777777" w:rsidR="00DD2276" w:rsidRPr="00ED79B6" w:rsidRDefault="00DD2276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44ED" w14:textId="77777777" w:rsidR="00DD2276" w:rsidRPr="00ED79B6" w:rsidRDefault="00DD2276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2C30" w14:textId="77777777" w:rsidR="00DD2276" w:rsidRPr="00ED79B6" w:rsidRDefault="00DD227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FE65" w14:textId="56A97F35" w:rsidR="00DD2276" w:rsidRPr="00A961C4" w:rsidRDefault="00DD227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14:paraId="52A84CDF" w14:textId="016B87F9" w:rsidR="00DD2276" w:rsidRPr="00A961C4" w:rsidRDefault="00DD227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D99DB3C" w14:textId="77777777" w:rsidR="00DD2276" w:rsidRPr="00A961C4" w:rsidRDefault="00DD2276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043C" w14:textId="74941B2C" w:rsidR="00DD2276" w:rsidRPr="00A961C4" w:rsidRDefault="00DD227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FF05A7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F05A7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62B70A7" w14:textId="0766BE7E" w:rsidR="00DD2276" w:rsidRPr="00A961C4" w:rsidRDefault="00DD227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separate"/>
    </w:r>
    <w:r w:rsidR="00FF05A7">
      <w:rPr>
        <w:noProof/>
        <w:sz w:val="20"/>
      </w:rPr>
      <w:t>Transitional provision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separate"/>
    </w:r>
    <w:r w:rsidR="00FF05A7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3B8D7E00" w14:textId="77777777" w:rsidR="00DD2276" w:rsidRPr="00A961C4" w:rsidRDefault="00DD2276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AED5" w14:textId="77777777" w:rsidR="00DD2276" w:rsidRPr="00A961C4" w:rsidRDefault="00DD227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94CC2"/>
    <w:multiLevelType w:val="hybridMultilevel"/>
    <w:tmpl w:val="009E2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95E57D8"/>
    <w:multiLevelType w:val="hybridMultilevel"/>
    <w:tmpl w:val="5E925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42E74"/>
    <w:multiLevelType w:val="multilevel"/>
    <w:tmpl w:val="CC22C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86593224">
    <w:abstractNumId w:val="9"/>
  </w:num>
  <w:num w:numId="2" w16cid:durableId="661741210">
    <w:abstractNumId w:val="7"/>
  </w:num>
  <w:num w:numId="3" w16cid:durableId="591623822">
    <w:abstractNumId w:val="6"/>
  </w:num>
  <w:num w:numId="4" w16cid:durableId="261767273">
    <w:abstractNumId w:val="5"/>
  </w:num>
  <w:num w:numId="5" w16cid:durableId="1505823207">
    <w:abstractNumId w:val="4"/>
  </w:num>
  <w:num w:numId="6" w16cid:durableId="521088836">
    <w:abstractNumId w:val="8"/>
  </w:num>
  <w:num w:numId="7" w16cid:durableId="1735926703">
    <w:abstractNumId w:val="3"/>
  </w:num>
  <w:num w:numId="8" w16cid:durableId="1797986174">
    <w:abstractNumId w:val="2"/>
  </w:num>
  <w:num w:numId="9" w16cid:durableId="1841459496">
    <w:abstractNumId w:val="1"/>
  </w:num>
  <w:num w:numId="10" w16cid:durableId="50622499">
    <w:abstractNumId w:val="0"/>
  </w:num>
  <w:num w:numId="11" w16cid:durableId="1678966790">
    <w:abstractNumId w:val="12"/>
  </w:num>
  <w:num w:numId="12" w16cid:durableId="232474278">
    <w:abstractNumId w:val="10"/>
  </w:num>
  <w:num w:numId="13" w16cid:durableId="2117823955">
    <w:abstractNumId w:val="16"/>
  </w:num>
  <w:num w:numId="14" w16cid:durableId="812137651">
    <w:abstractNumId w:val="15"/>
  </w:num>
  <w:num w:numId="15" w16cid:durableId="1505314602">
    <w:abstractNumId w:val="17"/>
  </w:num>
  <w:num w:numId="16" w16cid:durableId="1263873412">
    <w:abstractNumId w:val="11"/>
  </w:num>
  <w:num w:numId="17" w16cid:durableId="75706979">
    <w:abstractNumId w:val="14"/>
  </w:num>
  <w:num w:numId="18" w16cid:durableId="6888765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47EA2"/>
    <w:rsid w:val="00000124"/>
    <w:rsid w:val="0000084E"/>
    <w:rsid w:val="00001137"/>
    <w:rsid w:val="00001A65"/>
    <w:rsid w:val="00001A85"/>
    <w:rsid w:val="0000278B"/>
    <w:rsid w:val="000030E3"/>
    <w:rsid w:val="000039C2"/>
    <w:rsid w:val="0000515F"/>
    <w:rsid w:val="0000540D"/>
    <w:rsid w:val="00005D25"/>
    <w:rsid w:val="0000751C"/>
    <w:rsid w:val="000113BC"/>
    <w:rsid w:val="00011756"/>
    <w:rsid w:val="00011F3E"/>
    <w:rsid w:val="0001275B"/>
    <w:rsid w:val="00012C76"/>
    <w:rsid w:val="000136AF"/>
    <w:rsid w:val="000176F6"/>
    <w:rsid w:val="0002042A"/>
    <w:rsid w:val="00020703"/>
    <w:rsid w:val="0002305B"/>
    <w:rsid w:val="00023300"/>
    <w:rsid w:val="00024F8C"/>
    <w:rsid w:val="00025A49"/>
    <w:rsid w:val="00025AB2"/>
    <w:rsid w:val="00026875"/>
    <w:rsid w:val="00026F22"/>
    <w:rsid w:val="0002761A"/>
    <w:rsid w:val="00030A1D"/>
    <w:rsid w:val="0003423A"/>
    <w:rsid w:val="0003479D"/>
    <w:rsid w:val="00037BE3"/>
    <w:rsid w:val="00037DD7"/>
    <w:rsid w:val="0004004D"/>
    <w:rsid w:val="00040152"/>
    <w:rsid w:val="00040E79"/>
    <w:rsid w:val="000417C9"/>
    <w:rsid w:val="00043E19"/>
    <w:rsid w:val="0004579D"/>
    <w:rsid w:val="00046539"/>
    <w:rsid w:val="000466B7"/>
    <w:rsid w:val="000475AF"/>
    <w:rsid w:val="00050D6B"/>
    <w:rsid w:val="0005108E"/>
    <w:rsid w:val="0005465E"/>
    <w:rsid w:val="00054AF8"/>
    <w:rsid w:val="000555E5"/>
    <w:rsid w:val="00055B5C"/>
    <w:rsid w:val="00056391"/>
    <w:rsid w:val="00057476"/>
    <w:rsid w:val="00057883"/>
    <w:rsid w:val="0006043B"/>
    <w:rsid w:val="000608FF"/>
    <w:rsid w:val="00060FF9"/>
    <w:rsid w:val="000614BF"/>
    <w:rsid w:val="0006269B"/>
    <w:rsid w:val="00062DA3"/>
    <w:rsid w:val="00063117"/>
    <w:rsid w:val="00064BAE"/>
    <w:rsid w:val="00064CDE"/>
    <w:rsid w:val="000655F2"/>
    <w:rsid w:val="00065F44"/>
    <w:rsid w:val="0006622B"/>
    <w:rsid w:val="00070CE2"/>
    <w:rsid w:val="00072384"/>
    <w:rsid w:val="00072DFB"/>
    <w:rsid w:val="00074358"/>
    <w:rsid w:val="00075AB1"/>
    <w:rsid w:val="00075D38"/>
    <w:rsid w:val="00076062"/>
    <w:rsid w:val="00076383"/>
    <w:rsid w:val="000771F3"/>
    <w:rsid w:val="000774CB"/>
    <w:rsid w:val="00077B72"/>
    <w:rsid w:val="000800F5"/>
    <w:rsid w:val="0008045B"/>
    <w:rsid w:val="0008086E"/>
    <w:rsid w:val="00080DE8"/>
    <w:rsid w:val="00080E5C"/>
    <w:rsid w:val="000836DA"/>
    <w:rsid w:val="0008498A"/>
    <w:rsid w:val="000853C3"/>
    <w:rsid w:val="00085980"/>
    <w:rsid w:val="0008671B"/>
    <w:rsid w:val="00086D81"/>
    <w:rsid w:val="000907AC"/>
    <w:rsid w:val="00091166"/>
    <w:rsid w:val="00091A67"/>
    <w:rsid w:val="000929C4"/>
    <w:rsid w:val="00093B62"/>
    <w:rsid w:val="00093F77"/>
    <w:rsid w:val="00094C80"/>
    <w:rsid w:val="00094F4B"/>
    <w:rsid w:val="00094FC1"/>
    <w:rsid w:val="00097444"/>
    <w:rsid w:val="000A15FD"/>
    <w:rsid w:val="000A3C7C"/>
    <w:rsid w:val="000A424B"/>
    <w:rsid w:val="000A544F"/>
    <w:rsid w:val="000B08BD"/>
    <w:rsid w:val="000B1FD2"/>
    <w:rsid w:val="000B2BE2"/>
    <w:rsid w:val="000B32EF"/>
    <w:rsid w:val="000B367D"/>
    <w:rsid w:val="000B42C7"/>
    <w:rsid w:val="000B491C"/>
    <w:rsid w:val="000B4AE6"/>
    <w:rsid w:val="000B4BFC"/>
    <w:rsid w:val="000B6083"/>
    <w:rsid w:val="000B62E3"/>
    <w:rsid w:val="000B6387"/>
    <w:rsid w:val="000B7B69"/>
    <w:rsid w:val="000C0163"/>
    <w:rsid w:val="000C10A8"/>
    <w:rsid w:val="000C3383"/>
    <w:rsid w:val="000C4889"/>
    <w:rsid w:val="000C6D37"/>
    <w:rsid w:val="000C79B2"/>
    <w:rsid w:val="000D0365"/>
    <w:rsid w:val="000D05EF"/>
    <w:rsid w:val="000D0A99"/>
    <w:rsid w:val="000D17F9"/>
    <w:rsid w:val="000D364E"/>
    <w:rsid w:val="000D6F02"/>
    <w:rsid w:val="000D7FCE"/>
    <w:rsid w:val="000E0301"/>
    <w:rsid w:val="000E284E"/>
    <w:rsid w:val="000E32B2"/>
    <w:rsid w:val="000F02EA"/>
    <w:rsid w:val="000F05D1"/>
    <w:rsid w:val="000F1260"/>
    <w:rsid w:val="000F2085"/>
    <w:rsid w:val="000F21C1"/>
    <w:rsid w:val="000F2D2A"/>
    <w:rsid w:val="000F2F86"/>
    <w:rsid w:val="000F3022"/>
    <w:rsid w:val="000F316E"/>
    <w:rsid w:val="000F44CC"/>
    <w:rsid w:val="000F4BB5"/>
    <w:rsid w:val="000F4D33"/>
    <w:rsid w:val="000F4D8B"/>
    <w:rsid w:val="000F4FD7"/>
    <w:rsid w:val="000F5854"/>
    <w:rsid w:val="000F6CB1"/>
    <w:rsid w:val="000F70E0"/>
    <w:rsid w:val="00100B95"/>
    <w:rsid w:val="00101437"/>
    <w:rsid w:val="001018E9"/>
    <w:rsid w:val="00101D90"/>
    <w:rsid w:val="00102644"/>
    <w:rsid w:val="001026EC"/>
    <w:rsid w:val="0010448A"/>
    <w:rsid w:val="001044B2"/>
    <w:rsid w:val="00105A8D"/>
    <w:rsid w:val="00106935"/>
    <w:rsid w:val="0010745C"/>
    <w:rsid w:val="00111354"/>
    <w:rsid w:val="00111361"/>
    <w:rsid w:val="00112188"/>
    <w:rsid w:val="001129A1"/>
    <w:rsid w:val="00113BD1"/>
    <w:rsid w:val="00113D52"/>
    <w:rsid w:val="001147B8"/>
    <w:rsid w:val="00114B66"/>
    <w:rsid w:val="00122206"/>
    <w:rsid w:val="00122B9A"/>
    <w:rsid w:val="00123673"/>
    <w:rsid w:val="00126A21"/>
    <w:rsid w:val="00127A3B"/>
    <w:rsid w:val="00130832"/>
    <w:rsid w:val="001348B5"/>
    <w:rsid w:val="0013491A"/>
    <w:rsid w:val="00134FB1"/>
    <w:rsid w:val="00135E03"/>
    <w:rsid w:val="001363F0"/>
    <w:rsid w:val="0013651B"/>
    <w:rsid w:val="0014230A"/>
    <w:rsid w:val="00145596"/>
    <w:rsid w:val="00146914"/>
    <w:rsid w:val="00147168"/>
    <w:rsid w:val="00147701"/>
    <w:rsid w:val="0014781E"/>
    <w:rsid w:val="00150DC5"/>
    <w:rsid w:val="00152BD3"/>
    <w:rsid w:val="00152C70"/>
    <w:rsid w:val="0015313E"/>
    <w:rsid w:val="001536ED"/>
    <w:rsid w:val="001550E3"/>
    <w:rsid w:val="0015518F"/>
    <w:rsid w:val="0015646E"/>
    <w:rsid w:val="00157779"/>
    <w:rsid w:val="00157F0A"/>
    <w:rsid w:val="00160A32"/>
    <w:rsid w:val="00160CBB"/>
    <w:rsid w:val="00162D12"/>
    <w:rsid w:val="001643C9"/>
    <w:rsid w:val="001653D3"/>
    <w:rsid w:val="00165568"/>
    <w:rsid w:val="00165902"/>
    <w:rsid w:val="00165CF4"/>
    <w:rsid w:val="00166C2F"/>
    <w:rsid w:val="00166DFD"/>
    <w:rsid w:val="00167131"/>
    <w:rsid w:val="00167415"/>
    <w:rsid w:val="001710F7"/>
    <w:rsid w:val="001716C9"/>
    <w:rsid w:val="001716F0"/>
    <w:rsid w:val="00173062"/>
    <w:rsid w:val="00173363"/>
    <w:rsid w:val="00173B94"/>
    <w:rsid w:val="001747C6"/>
    <w:rsid w:val="0017518B"/>
    <w:rsid w:val="00180AEE"/>
    <w:rsid w:val="00181256"/>
    <w:rsid w:val="00181D95"/>
    <w:rsid w:val="00181F60"/>
    <w:rsid w:val="001823F9"/>
    <w:rsid w:val="00182E0F"/>
    <w:rsid w:val="001841D5"/>
    <w:rsid w:val="001842E7"/>
    <w:rsid w:val="001854B4"/>
    <w:rsid w:val="00187F64"/>
    <w:rsid w:val="0019001C"/>
    <w:rsid w:val="00190CE3"/>
    <w:rsid w:val="0019342D"/>
    <w:rsid w:val="0019377D"/>
    <w:rsid w:val="001939E1"/>
    <w:rsid w:val="00194125"/>
    <w:rsid w:val="00195382"/>
    <w:rsid w:val="00195B69"/>
    <w:rsid w:val="00196045"/>
    <w:rsid w:val="0019742A"/>
    <w:rsid w:val="00197435"/>
    <w:rsid w:val="00197DEC"/>
    <w:rsid w:val="00197E98"/>
    <w:rsid w:val="001A0E9D"/>
    <w:rsid w:val="001A1E11"/>
    <w:rsid w:val="001A2A26"/>
    <w:rsid w:val="001A2B29"/>
    <w:rsid w:val="001A3658"/>
    <w:rsid w:val="001A50FF"/>
    <w:rsid w:val="001A6153"/>
    <w:rsid w:val="001A6611"/>
    <w:rsid w:val="001A759A"/>
    <w:rsid w:val="001A77E7"/>
    <w:rsid w:val="001A7938"/>
    <w:rsid w:val="001A7D19"/>
    <w:rsid w:val="001B2C39"/>
    <w:rsid w:val="001B409D"/>
    <w:rsid w:val="001B518A"/>
    <w:rsid w:val="001B633C"/>
    <w:rsid w:val="001B63D1"/>
    <w:rsid w:val="001B7A5D"/>
    <w:rsid w:val="001C1AE7"/>
    <w:rsid w:val="001C2418"/>
    <w:rsid w:val="001C3BCF"/>
    <w:rsid w:val="001C6152"/>
    <w:rsid w:val="001C69AD"/>
    <w:rsid w:val="001C69C4"/>
    <w:rsid w:val="001C6C84"/>
    <w:rsid w:val="001C6FBB"/>
    <w:rsid w:val="001C7189"/>
    <w:rsid w:val="001C73CA"/>
    <w:rsid w:val="001C7596"/>
    <w:rsid w:val="001C7A13"/>
    <w:rsid w:val="001D06AC"/>
    <w:rsid w:val="001D07AD"/>
    <w:rsid w:val="001D2362"/>
    <w:rsid w:val="001D385F"/>
    <w:rsid w:val="001D4B7F"/>
    <w:rsid w:val="001E151F"/>
    <w:rsid w:val="001E3590"/>
    <w:rsid w:val="001E3B80"/>
    <w:rsid w:val="001E3D73"/>
    <w:rsid w:val="001E42DA"/>
    <w:rsid w:val="001E7407"/>
    <w:rsid w:val="001E7C00"/>
    <w:rsid w:val="001F0676"/>
    <w:rsid w:val="001F18A5"/>
    <w:rsid w:val="001F2CB8"/>
    <w:rsid w:val="001F3577"/>
    <w:rsid w:val="001F3A6C"/>
    <w:rsid w:val="001F3C9C"/>
    <w:rsid w:val="001F4850"/>
    <w:rsid w:val="001F492F"/>
    <w:rsid w:val="001F58F2"/>
    <w:rsid w:val="001F5B71"/>
    <w:rsid w:val="001F67C0"/>
    <w:rsid w:val="001F7A31"/>
    <w:rsid w:val="00200438"/>
    <w:rsid w:val="002019E5"/>
    <w:rsid w:val="00201D27"/>
    <w:rsid w:val="00202618"/>
    <w:rsid w:val="002030DD"/>
    <w:rsid w:val="00203684"/>
    <w:rsid w:val="00203A4D"/>
    <w:rsid w:val="00205346"/>
    <w:rsid w:val="002059C8"/>
    <w:rsid w:val="00205E00"/>
    <w:rsid w:val="0021209D"/>
    <w:rsid w:val="0021323B"/>
    <w:rsid w:val="00213FE2"/>
    <w:rsid w:val="00215401"/>
    <w:rsid w:val="00215E1C"/>
    <w:rsid w:val="002164B9"/>
    <w:rsid w:val="002176A1"/>
    <w:rsid w:val="00217898"/>
    <w:rsid w:val="00217F25"/>
    <w:rsid w:val="00220082"/>
    <w:rsid w:val="0022172E"/>
    <w:rsid w:val="0022248F"/>
    <w:rsid w:val="002225D9"/>
    <w:rsid w:val="002233B2"/>
    <w:rsid w:val="002234F5"/>
    <w:rsid w:val="002237EC"/>
    <w:rsid w:val="00223DDA"/>
    <w:rsid w:val="00223E49"/>
    <w:rsid w:val="00225735"/>
    <w:rsid w:val="002260CF"/>
    <w:rsid w:val="00230D6E"/>
    <w:rsid w:val="002318B3"/>
    <w:rsid w:val="0023418D"/>
    <w:rsid w:val="00234B04"/>
    <w:rsid w:val="00235CDB"/>
    <w:rsid w:val="00236728"/>
    <w:rsid w:val="00236772"/>
    <w:rsid w:val="00236DB9"/>
    <w:rsid w:val="002401A5"/>
    <w:rsid w:val="00240749"/>
    <w:rsid w:val="00240DAE"/>
    <w:rsid w:val="00241B78"/>
    <w:rsid w:val="00241F06"/>
    <w:rsid w:val="00242AA5"/>
    <w:rsid w:val="0024309E"/>
    <w:rsid w:val="00244D64"/>
    <w:rsid w:val="002460DD"/>
    <w:rsid w:val="00246ADD"/>
    <w:rsid w:val="002500F5"/>
    <w:rsid w:val="00251BEF"/>
    <w:rsid w:val="00253A8B"/>
    <w:rsid w:val="00254D73"/>
    <w:rsid w:val="002553D2"/>
    <w:rsid w:val="002564DE"/>
    <w:rsid w:val="00257DCC"/>
    <w:rsid w:val="00261410"/>
    <w:rsid w:val="00261500"/>
    <w:rsid w:val="00261C7B"/>
    <w:rsid w:val="0026272E"/>
    <w:rsid w:val="0026300B"/>
    <w:rsid w:val="00263178"/>
    <w:rsid w:val="00263820"/>
    <w:rsid w:val="002641A6"/>
    <w:rsid w:val="0026473E"/>
    <w:rsid w:val="002663E5"/>
    <w:rsid w:val="002663FF"/>
    <w:rsid w:val="00267FE1"/>
    <w:rsid w:val="0027194B"/>
    <w:rsid w:val="00271D9F"/>
    <w:rsid w:val="00273381"/>
    <w:rsid w:val="00273963"/>
    <w:rsid w:val="0027407D"/>
    <w:rsid w:val="00275014"/>
    <w:rsid w:val="00275197"/>
    <w:rsid w:val="00276190"/>
    <w:rsid w:val="0027624A"/>
    <w:rsid w:val="002776C5"/>
    <w:rsid w:val="00280633"/>
    <w:rsid w:val="0028111F"/>
    <w:rsid w:val="00281E81"/>
    <w:rsid w:val="00282834"/>
    <w:rsid w:val="00283052"/>
    <w:rsid w:val="00284BE6"/>
    <w:rsid w:val="0028540C"/>
    <w:rsid w:val="00285AA4"/>
    <w:rsid w:val="002865AD"/>
    <w:rsid w:val="00287640"/>
    <w:rsid w:val="00291763"/>
    <w:rsid w:val="002920C5"/>
    <w:rsid w:val="002922C9"/>
    <w:rsid w:val="00293A36"/>
    <w:rsid w:val="00293B89"/>
    <w:rsid w:val="00294391"/>
    <w:rsid w:val="00294E20"/>
    <w:rsid w:val="0029664A"/>
    <w:rsid w:val="00296D87"/>
    <w:rsid w:val="00296DAD"/>
    <w:rsid w:val="00297ECB"/>
    <w:rsid w:val="002A01F0"/>
    <w:rsid w:val="002A02AA"/>
    <w:rsid w:val="002A1163"/>
    <w:rsid w:val="002A176F"/>
    <w:rsid w:val="002A4456"/>
    <w:rsid w:val="002A4496"/>
    <w:rsid w:val="002A61D4"/>
    <w:rsid w:val="002A63CF"/>
    <w:rsid w:val="002A67F0"/>
    <w:rsid w:val="002B0123"/>
    <w:rsid w:val="002B045A"/>
    <w:rsid w:val="002B0772"/>
    <w:rsid w:val="002B1DE4"/>
    <w:rsid w:val="002B1E79"/>
    <w:rsid w:val="002B2081"/>
    <w:rsid w:val="002B5A30"/>
    <w:rsid w:val="002B64CA"/>
    <w:rsid w:val="002B7AF1"/>
    <w:rsid w:val="002C267B"/>
    <w:rsid w:val="002C398C"/>
    <w:rsid w:val="002C48CA"/>
    <w:rsid w:val="002C4BA7"/>
    <w:rsid w:val="002C4E72"/>
    <w:rsid w:val="002C62B4"/>
    <w:rsid w:val="002C6E0D"/>
    <w:rsid w:val="002D043A"/>
    <w:rsid w:val="002D33AF"/>
    <w:rsid w:val="002D395A"/>
    <w:rsid w:val="002D3E24"/>
    <w:rsid w:val="002D488B"/>
    <w:rsid w:val="002D49EF"/>
    <w:rsid w:val="002D4BFC"/>
    <w:rsid w:val="002D5E7E"/>
    <w:rsid w:val="002D6A6E"/>
    <w:rsid w:val="002E0C48"/>
    <w:rsid w:val="002E191F"/>
    <w:rsid w:val="002E1B60"/>
    <w:rsid w:val="002E32F0"/>
    <w:rsid w:val="002E478F"/>
    <w:rsid w:val="002E5230"/>
    <w:rsid w:val="002E5A38"/>
    <w:rsid w:val="002F0E18"/>
    <w:rsid w:val="002F17D4"/>
    <w:rsid w:val="002F1E1E"/>
    <w:rsid w:val="002F1E24"/>
    <w:rsid w:val="002F331A"/>
    <w:rsid w:val="002F5A80"/>
    <w:rsid w:val="002F75F6"/>
    <w:rsid w:val="002F78CD"/>
    <w:rsid w:val="00300237"/>
    <w:rsid w:val="0030068F"/>
    <w:rsid w:val="0030073C"/>
    <w:rsid w:val="00300E2B"/>
    <w:rsid w:val="00302023"/>
    <w:rsid w:val="00302C3C"/>
    <w:rsid w:val="00302EC5"/>
    <w:rsid w:val="00304CE6"/>
    <w:rsid w:val="003057DE"/>
    <w:rsid w:val="0031064B"/>
    <w:rsid w:val="00310A87"/>
    <w:rsid w:val="00310DD3"/>
    <w:rsid w:val="00313E9A"/>
    <w:rsid w:val="00314F8E"/>
    <w:rsid w:val="003153C9"/>
    <w:rsid w:val="00315676"/>
    <w:rsid w:val="00316B3B"/>
    <w:rsid w:val="0031701E"/>
    <w:rsid w:val="00317297"/>
    <w:rsid w:val="003200A1"/>
    <w:rsid w:val="0032051D"/>
    <w:rsid w:val="003209E7"/>
    <w:rsid w:val="00321074"/>
    <w:rsid w:val="0032241E"/>
    <w:rsid w:val="003226FF"/>
    <w:rsid w:val="003228BD"/>
    <w:rsid w:val="00323517"/>
    <w:rsid w:val="003266D3"/>
    <w:rsid w:val="003267BE"/>
    <w:rsid w:val="003268DA"/>
    <w:rsid w:val="003303A2"/>
    <w:rsid w:val="003303C6"/>
    <w:rsid w:val="00332571"/>
    <w:rsid w:val="003337D5"/>
    <w:rsid w:val="00333815"/>
    <w:rsid w:val="00333858"/>
    <w:rsid w:val="003344DB"/>
    <w:rsid w:val="003359AD"/>
    <w:rsid w:val="00335BE8"/>
    <w:rsid w:val="0033657D"/>
    <w:rsid w:val="0034121E"/>
    <w:rsid w:val="003415D3"/>
    <w:rsid w:val="00342DD9"/>
    <w:rsid w:val="003447A6"/>
    <w:rsid w:val="00344A2D"/>
    <w:rsid w:val="00347BBA"/>
    <w:rsid w:val="00350417"/>
    <w:rsid w:val="00352B0F"/>
    <w:rsid w:val="00354F6F"/>
    <w:rsid w:val="00355DDE"/>
    <w:rsid w:val="00356B7A"/>
    <w:rsid w:val="0036092C"/>
    <w:rsid w:val="00360E61"/>
    <w:rsid w:val="003627B8"/>
    <w:rsid w:val="003634FB"/>
    <w:rsid w:val="00364C8A"/>
    <w:rsid w:val="00364DF0"/>
    <w:rsid w:val="00365A6D"/>
    <w:rsid w:val="00365C7C"/>
    <w:rsid w:val="003675E4"/>
    <w:rsid w:val="0036763A"/>
    <w:rsid w:val="00367938"/>
    <w:rsid w:val="00367D02"/>
    <w:rsid w:val="00371314"/>
    <w:rsid w:val="00371E34"/>
    <w:rsid w:val="00372A7A"/>
    <w:rsid w:val="00372F71"/>
    <w:rsid w:val="00373874"/>
    <w:rsid w:val="00373A36"/>
    <w:rsid w:val="00375C6C"/>
    <w:rsid w:val="003761C3"/>
    <w:rsid w:val="00377C54"/>
    <w:rsid w:val="00377CF6"/>
    <w:rsid w:val="00380467"/>
    <w:rsid w:val="00380804"/>
    <w:rsid w:val="003809EA"/>
    <w:rsid w:val="00380C1E"/>
    <w:rsid w:val="00380FEB"/>
    <w:rsid w:val="00381CD8"/>
    <w:rsid w:val="003837BE"/>
    <w:rsid w:val="00383861"/>
    <w:rsid w:val="00383D36"/>
    <w:rsid w:val="00385715"/>
    <w:rsid w:val="0038776A"/>
    <w:rsid w:val="00391E41"/>
    <w:rsid w:val="00393AFC"/>
    <w:rsid w:val="00393DD5"/>
    <w:rsid w:val="00394C3E"/>
    <w:rsid w:val="003A0049"/>
    <w:rsid w:val="003A0A37"/>
    <w:rsid w:val="003A0E07"/>
    <w:rsid w:val="003A13B8"/>
    <w:rsid w:val="003A14A1"/>
    <w:rsid w:val="003A2E64"/>
    <w:rsid w:val="003A31FE"/>
    <w:rsid w:val="003A34BE"/>
    <w:rsid w:val="003A3AE9"/>
    <w:rsid w:val="003A4771"/>
    <w:rsid w:val="003A4B99"/>
    <w:rsid w:val="003A7B3C"/>
    <w:rsid w:val="003A7D87"/>
    <w:rsid w:val="003B2534"/>
    <w:rsid w:val="003B3ADC"/>
    <w:rsid w:val="003B4742"/>
    <w:rsid w:val="003B4E3D"/>
    <w:rsid w:val="003B656E"/>
    <w:rsid w:val="003C0033"/>
    <w:rsid w:val="003C17A3"/>
    <w:rsid w:val="003C18FD"/>
    <w:rsid w:val="003C1BA4"/>
    <w:rsid w:val="003C1F50"/>
    <w:rsid w:val="003C3333"/>
    <w:rsid w:val="003C56BA"/>
    <w:rsid w:val="003C5F2B"/>
    <w:rsid w:val="003C64C1"/>
    <w:rsid w:val="003C6617"/>
    <w:rsid w:val="003C7EF5"/>
    <w:rsid w:val="003D0BFE"/>
    <w:rsid w:val="003D10D2"/>
    <w:rsid w:val="003D27AD"/>
    <w:rsid w:val="003D3017"/>
    <w:rsid w:val="003D3B7F"/>
    <w:rsid w:val="003D4295"/>
    <w:rsid w:val="003D568D"/>
    <w:rsid w:val="003D5700"/>
    <w:rsid w:val="003D596F"/>
    <w:rsid w:val="003D7F7A"/>
    <w:rsid w:val="003E03E0"/>
    <w:rsid w:val="003E2309"/>
    <w:rsid w:val="003E278C"/>
    <w:rsid w:val="003E2E94"/>
    <w:rsid w:val="003E2ECA"/>
    <w:rsid w:val="003E33F2"/>
    <w:rsid w:val="003E381D"/>
    <w:rsid w:val="003F011F"/>
    <w:rsid w:val="003F0D8B"/>
    <w:rsid w:val="003F1B5E"/>
    <w:rsid w:val="003F25C9"/>
    <w:rsid w:val="003F2983"/>
    <w:rsid w:val="003F4D34"/>
    <w:rsid w:val="003F4E79"/>
    <w:rsid w:val="003F632E"/>
    <w:rsid w:val="003F6A4A"/>
    <w:rsid w:val="003F72BE"/>
    <w:rsid w:val="003F7EF1"/>
    <w:rsid w:val="00400327"/>
    <w:rsid w:val="00400687"/>
    <w:rsid w:val="004027BF"/>
    <w:rsid w:val="00404779"/>
    <w:rsid w:val="00404D96"/>
    <w:rsid w:val="00405579"/>
    <w:rsid w:val="0040718B"/>
    <w:rsid w:val="00407C82"/>
    <w:rsid w:val="00410688"/>
    <w:rsid w:val="00410B8E"/>
    <w:rsid w:val="00410D74"/>
    <w:rsid w:val="004113E8"/>
    <w:rsid w:val="004116CD"/>
    <w:rsid w:val="00414917"/>
    <w:rsid w:val="0041501C"/>
    <w:rsid w:val="00415296"/>
    <w:rsid w:val="00415BB1"/>
    <w:rsid w:val="00416FBD"/>
    <w:rsid w:val="00420ADF"/>
    <w:rsid w:val="00421FC1"/>
    <w:rsid w:val="0042212E"/>
    <w:rsid w:val="004224EA"/>
    <w:rsid w:val="004229C7"/>
    <w:rsid w:val="0042367D"/>
    <w:rsid w:val="00423F8D"/>
    <w:rsid w:val="0042433D"/>
    <w:rsid w:val="00424CA9"/>
    <w:rsid w:val="00426A71"/>
    <w:rsid w:val="00427E33"/>
    <w:rsid w:val="00433694"/>
    <w:rsid w:val="00433B8C"/>
    <w:rsid w:val="00435F76"/>
    <w:rsid w:val="00436785"/>
    <w:rsid w:val="00436BD5"/>
    <w:rsid w:val="0043758F"/>
    <w:rsid w:val="00437E4B"/>
    <w:rsid w:val="00442808"/>
    <w:rsid w:val="0044291A"/>
    <w:rsid w:val="0044339D"/>
    <w:rsid w:val="00443816"/>
    <w:rsid w:val="00450049"/>
    <w:rsid w:val="004501B5"/>
    <w:rsid w:val="00451228"/>
    <w:rsid w:val="00451FF4"/>
    <w:rsid w:val="00454D66"/>
    <w:rsid w:val="00455917"/>
    <w:rsid w:val="00456BBE"/>
    <w:rsid w:val="00456EAE"/>
    <w:rsid w:val="00457704"/>
    <w:rsid w:val="004600D2"/>
    <w:rsid w:val="00460A81"/>
    <w:rsid w:val="0046180E"/>
    <w:rsid w:val="00461A6D"/>
    <w:rsid w:val="0046308D"/>
    <w:rsid w:val="00464B5E"/>
    <w:rsid w:val="00470825"/>
    <w:rsid w:val="00471002"/>
    <w:rsid w:val="004746D9"/>
    <w:rsid w:val="00475517"/>
    <w:rsid w:val="0047593F"/>
    <w:rsid w:val="00477B69"/>
    <w:rsid w:val="0048196B"/>
    <w:rsid w:val="004826D8"/>
    <w:rsid w:val="004828E2"/>
    <w:rsid w:val="0048364F"/>
    <w:rsid w:val="00483E00"/>
    <w:rsid w:val="00483E8E"/>
    <w:rsid w:val="004849E1"/>
    <w:rsid w:val="00485174"/>
    <w:rsid w:val="004854EA"/>
    <w:rsid w:val="00486D05"/>
    <w:rsid w:val="00486E4D"/>
    <w:rsid w:val="00487493"/>
    <w:rsid w:val="00491586"/>
    <w:rsid w:val="00492301"/>
    <w:rsid w:val="004923AD"/>
    <w:rsid w:val="00493EF4"/>
    <w:rsid w:val="00494FB7"/>
    <w:rsid w:val="00496F97"/>
    <w:rsid w:val="00497161"/>
    <w:rsid w:val="004A1A8D"/>
    <w:rsid w:val="004A1D0B"/>
    <w:rsid w:val="004A29BC"/>
    <w:rsid w:val="004A575B"/>
    <w:rsid w:val="004A6630"/>
    <w:rsid w:val="004A73C0"/>
    <w:rsid w:val="004A7ACE"/>
    <w:rsid w:val="004B0B7F"/>
    <w:rsid w:val="004B1587"/>
    <w:rsid w:val="004B6175"/>
    <w:rsid w:val="004B6191"/>
    <w:rsid w:val="004C3176"/>
    <w:rsid w:val="004C3940"/>
    <w:rsid w:val="004C3D89"/>
    <w:rsid w:val="004C495E"/>
    <w:rsid w:val="004C7C8C"/>
    <w:rsid w:val="004D240F"/>
    <w:rsid w:val="004D2428"/>
    <w:rsid w:val="004D2B15"/>
    <w:rsid w:val="004D3948"/>
    <w:rsid w:val="004D5588"/>
    <w:rsid w:val="004E0EDD"/>
    <w:rsid w:val="004E109B"/>
    <w:rsid w:val="004E1633"/>
    <w:rsid w:val="004E284E"/>
    <w:rsid w:val="004E2A4A"/>
    <w:rsid w:val="004E2E7B"/>
    <w:rsid w:val="004E34D9"/>
    <w:rsid w:val="004E36EF"/>
    <w:rsid w:val="004E3B44"/>
    <w:rsid w:val="004E3C07"/>
    <w:rsid w:val="004E468F"/>
    <w:rsid w:val="004E64C5"/>
    <w:rsid w:val="004E669F"/>
    <w:rsid w:val="004E66EB"/>
    <w:rsid w:val="004E69D3"/>
    <w:rsid w:val="004E7729"/>
    <w:rsid w:val="004F0D23"/>
    <w:rsid w:val="004F10F3"/>
    <w:rsid w:val="004F13FD"/>
    <w:rsid w:val="004F1FAC"/>
    <w:rsid w:val="004F2D30"/>
    <w:rsid w:val="004F4741"/>
    <w:rsid w:val="004F6758"/>
    <w:rsid w:val="004F6BFE"/>
    <w:rsid w:val="00500975"/>
    <w:rsid w:val="00501681"/>
    <w:rsid w:val="00502EE6"/>
    <w:rsid w:val="00503DEF"/>
    <w:rsid w:val="00510F2E"/>
    <w:rsid w:val="00514309"/>
    <w:rsid w:val="00514DAC"/>
    <w:rsid w:val="005153C9"/>
    <w:rsid w:val="00515F32"/>
    <w:rsid w:val="005162B6"/>
    <w:rsid w:val="00516B8D"/>
    <w:rsid w:val="005231CC"/>
    <w:rsid w:val="00523780"/>
    <w:rsid w:val="005241E2"/>
    <w:rsid w:val="00527585"/>
    <w:rsid w:val="00527A28"/>
    <w:rsid w:val="00530515"/>
    <w:rsid w:val="0053070C"/>
    <w:rsid w:val="00531608"/>
    <w:rsid w:val="00532700"/>
    <w:rsid w:val="00532E64"/>
    <w:rsid w:val="005330FC"/>
    <w:rsid w:val="00533192"/>
    <w:rsid w:val="00536753"/>
    <w:rsid w:val="00537F47"/>
    <w:rsid w:val="00537FBC"/>
    <w:rsid w:val="00542F5C"/>
    <w:rsid w:val="00543469"/>
    <w:rsid w:val="005441AC"/>
    <w:rsid w:val="00545D52"/>
    <w:rsid w:val="0054645C"/>
    <w:rsid w:val="005466AE"/>
    <w:rsid w:val="00547053"/>
    <w:rsid w:val="005500F3"/>
    <w:rsid w:val="00551B54"/>
    <w:rsid w:val="0055423B"/>
    <w:rsid w:val="00554DEB"/>
    <w:rsid w:val="0055503E"/>
    <w:rsid w:val="005561F4"/>
    <w:rsid w:val="00556DA2"/>
    <w:rsid w:val="0055746E"/>
    <w:rsid w:val="005579EC"/>
    <w:rsid w:val="005601AD"/>
    <w:rsid w:val="00560C84"/>
    <w:rsid w:val="00561859"/>
    <w:rsid w:val="00562378"/>
    <w:rsid w:val="00562FD9"/>
    <w:rsid w:val="00563629"/>
    <w:rsid w:val="00564DBD"/>
    <w:rsid w:val="0056575B"/>
    <w:rsid w:val="005711A3"/>
    <w:rsid w:val="005764DF"/>
    <w:rsid w:val="00576900"/>
    <w:rsid w:val="00576E41"/>
    <w:rsid w:val="00577FBD"/>
    <w:rsid w:val="00580349"/>
    <w:rsid w:val="00580471"/>
    <w:rsid w:val="005804F3"/>
    <w:rsid w:val="00581471"/>
    <w:rsid w:val="005815D6"/>
    <w:rsid w:val="005819C0"/>
    <w:rsid w:val="0058209A"/>
    <w:rsid w:val="00582438"/>
    <w:rsid w:val="00582785"/>
    <w:rsid w:val="00583224"/>
    <w:rsid w:val="00583FF7"/>
    <w:rsid w:val="00584811"/>
    <w:rsid w:val="0058496E"/>
    <w:rsid w:val="00584A92"/>
    <w:rsid w:val="00584D32"/>
    <w:rsid w:val="00584DBD"/>
    <w:rsid w:val="00585EB9"/>
    <w:rsid w:val="0058661B"/>
    <w:rsid w:val="005872BB"/>
    <w:rsid w:val="005876FF"/>
    <w:rsid w:val="00591E4E"/>
    <w:rsid w:val="00592206"/>
    <w:rsid w:val="00592447"/>
    <w:rsid w:val="00592542"/>
    <w:rsid w:val="00593040"/>
    <w:rsid w:val="00593AA6"/>
    <w:rsid w:val="00593B80"/>
    <w:rsid w:val="00594161"/>
    <w:rsid w:val="00594749"/>
    <w:rsid w:val="00594F74"/>
    <w:rsid w:val="00595826"/>
    <w:rsid w:val="0059584A"/>
    <w:rsid w:val="00596B98"/>
    <w:rsid w:val="00597C01"/>
    <w:rsid w:val="00597F31"/>
    <w:rsid w:val="005A0267"/>
    <w:rsid w:val="005A0D92"/>
    <w:rsid w:val="005A2401"/>
    <w:rsid w:val="005A3394"/>
    <w:rsid w:val="005A4DD7"/>
    <w:rsid w:val="005A5517"/>
    <w:rsid w:val="005A6D90"/>
    <w:rsid w:val="005A7252"/>
    <w:rsid w:val="005B0082"/>
    <w:rsid w:val="005B131E"/>
    <w:rsid w:val="005B35C7"/>
    <w:rsid w:val="005B3B29"/>
    <w:rsid w:val="005B4067"/>
    <w:rsid w:val="005B4531"/>
    <w:rsid w:val="005B4EA0"/>
    <w:rsid w:val="005B6574"/>
    <w:rsid w:val="005B697C"/>
    <w:rsid w:val="005B6A6D"/>
    <w:rsid w:val="005B6F67"/>
    <w:rsid w:val="005C18F7"/>
    <w:rsid w:val="005C1B1D"/>
    <w:rsid w:val="005C1F86"/>
    <w:rsid w:val="005C3377"/>
    <w:rsid w:val="005C3F41"/>
    <w:rsid w:val="005C4CCC"/>
    <w:rsid w:val="005C5123"/>
    <w:rsid w:val="005C73F7"/>
    <w:rsid w:val="005C77A0"/>
    <w:rsid w:val="005D09C0"/>
    <w:rsid w:val="005D0AF3"/>
    <w:rsid w:val="005D2095"/>
    <w:rsid w:val="005D20AE"/>
    <w:rsid w:val="005D34C3"/>
    <w:rsid w:val="005D37EA"/>
    <w:rsid w:val="005D386A"/>
    <w:rsid w:val="005D5ED4"/>
    <w:rsid w:val="005D6C3E"/>
    <w:rsid w:val="005D6E50"/>
    <w:rsid w:val="005E00D7"/>
    <w:rsid w:val="005E152A"/>
    <w:rsid w:val="005E238D"/>
    <w:rsid w:val="005E25FE"/>
    <w:rsid w:val="005E399D"/>
    <w:rsid w:val="005E5EB7"/>
    <w:rsid w:val="005E6E60"/>
    <w:rsid w:val="005E7919"/>
    <w:rsid w:val="005E791E"/>
    <w:rsid w:val="005E7C2C"/>
    <w:rsid w:val="005F0088"/>
    <w:rsid w:val="005F0A02"/>
    <w:rsid w:val="005F0F25"/>
    <w:rsid w:val="005F11B1"/>
    <w:rsid w:val="005F15CE"/>
    <w:rsid w:val="005F211C"/>
    <w:rsid w:val="005F3B1B"/>
    <w:rsid w:val="005F3E08"/>
    <w:rsid w:val="005F5384"/>
    <w:rsid w:val="005F68E3"/>
    <w:rsid w:val="00600219"/>
    <w:rsid w:val="006006F2"/>
    <w:rsid w:val="006007BE"/>
    <w:rsid w:val="0060171A"/>
    <w:rsid w:val="006031F6"/>
    <w:rsid w:val="00603200"/>
    <w:rsid w:val="006036F4"/>
    <w:rsid w:val="00604657"/>
    <w:rsid w:val="00604DE5"/>
    <w:rsid w:val="006058B7"/>
    <w:rsid w:val="00607C0B"/>
    <w:rsid w:val="00607D60"/>
    <w:rsid w:val="00611D60"/>
    <w:rsid w:val="006125BD"/>
    <w:rsid w:val="00614A69"/>
    <w:rsid w:val="00615224"/>
    <w:rsid w:val="006154E9"/>
    <w:rsid w:val="006155A2"/>
    <w:rsid w:val="006167FD"/>
    <w:rsid w:val="006169FE"/>
    <w:rsid w:val="0062008B"/>
    <w:rsid w:val="006211E2"/>
    <w:rsid w:val="00621937"/>
    <w:rsid w:val="00623010"/>
    <w:rsid w:val="00623FED"/>
    <w:rsid w:val="006249E6"/>
    <w:rsid w:val="006256E4"/>
    <w:rsid w:val="00625936"/>
    <w:rsid w:val="00626624"/>
    <w:rsid w:val="00627B49"/>
    <w:rsid w:val="00630288"/>
    <w:rsid w:val="00631241"/>
    <w:rsid w:val="00632AA8"/>
    <w:rsid w:val="00632F4D"/>
    <w:rsid w:val="0063360F"/>
    <w:rsid w:val="0063523C"/>
    <w:rsid w:val="00635AE2"/>
    <w:rsid w:val="00635B7F"/>
    <w:rsid w:val="006403BC"/>
    <w:rsid w:val="00640DB7"/>
    <w:rsid w:val="00641DE5"/>
    <w:rsid w:val="00642405"/>
    <w:rsid w:val="006441EE"/>
    <w:rsid w:val="006449E3"/>
    <w:rsid w:val="006450C5"/>
    <w:rsid w:val="006476D3"/>
    <w:rsid w:val="00650676"/>
    <w:rsid w:val="006511E6"/>
    <w:rsid w:val="00653646"/>
    <w:rsid w:val="00653936"/>
    <w:rsid w:val="00655006"/>
    <w:rsid w:val="00656F0C"/>
    <w:rsid w:val="0065714C"/>
    <w:rsid w:val="00657FBC"/>
    <w:rsid w:val="00660848"/>
    <w:rsid w:val="00660AF0"/>
    <w:rsid w:val="0066189F"/>
    <w:rsid w:val="00661C06"/>
    <w:rsid w:val="00664166"/>
    <w:rsid w:val="00664744"/>
    <w:rsid w:val="00664748"/>
    <w:rsid w:val="00666982"/>
    <w:rsid w:val="006716A4"/>
    <w:rsid w:val="00674390"/>
    <w:rsid w:val="00675B69"/>
    <w:rsid w:val="0067605D"/>
    <w:rsid w:val="00677CC2"/>
    <w:rsid w:val="006803B2"/>
    <w:rsid w:val="00681F92"/>
    <w:rsid w:val="0068229B"/>
    <w:rsid w:val="0068271D"/>
    <w:rsid w:val="0068331C"/>
    <w:rsid w:val="00683370"/>
    <w:rsid w:val="006842C2"/>
    <w:rsid w:val="00685141"/>
    <w:rsid w:val="00685F42"/>
    <w:rsid w:val="00686816"/>
    <w:rsid w:val="006902D3"/>
    <w:rsid w:val="0069207B"/>
    <w:rsid w:val="0069225D"/>
    <w:rsid w:val="0069328D"/>
    <w:rsid w:val="00693F5D"/>
    <w:rsid w:val="0069503A"/>
    <w:rsid w:val="006967A2"/>
    <w:rsid w:val="00697A26"/>
    <w:rsid w:val="00697EAC"/>
    <w:rsid w:val="006A0C27"/>
    <w:rsid w:val="006A15AC"/>
    <w:rsid w:val="006A31C5"/>
    <w:rsid w:val="006A3503"/>
    <w:rsid w:val="006A4B23"/>
    <w:rsid w:val="006A4D09"/>
    <w:rsid w:val="006A585A"/>
    <w:rsid w:val="006A70BE"/>
    <w:rsid w:val="006A7A7F"/>
    <w:rsid w:val="006B0CEE"/>
    <w:rsid w:val="006B1751"/>
    <w:rsid w:val="006B1C04"/>
    <w:rsid w:val="006B1E98"/>
    <w:rsid w:val="006B24CD"/>
    <w:rsid w:val="006B3909"/>
    <w:rsid w:val="006B3CB0"/>
    <w:rsid w:val="006B4AA1"/>
    <w:rsid w:val="006B4C0C"/>
    <w:rsid w:val="006B7792"/>
    <w:rsid w:val="006B77E3"/>
    <w:rsid w:val="006C0BC3"/>
    <w:rsid w:val="006C1B47"/>
    <w:rsid w:val="006C2874"/>
    <w:rsid w:val="006C3821"/>
    <w:rsid w:val="006C640B"/>
    <w:rsid w:val="006C738A"/>
    <w:rsid w:val="006C7F8C"/>
    <w:rsid w:val="006D12D7"/>
    <w:rsid w:val="006D1C01"/>
    <w:rsid w:val="006D2209"/>
    <w:rsid w:val="006D380D"/>
    <w:rsid w:val="006D3A20"/>
    <w:rsid w:val="006D4714"/>
    <w:rsid w:val="006D4863"/>
    <w:rsid w:val="006D5877"/>
    <w:rsid w:val="006D5CD7"/>
    <w:rsid w:val="006D6528"/>
    <w:rsid w:val="006D666D"/>
    <w:rsid w:val="006D69AD"/>
    <w:rsid w:val="006D6A1C"/>
    <w:rsid w:val="006D716C"/>
    <w:rsid w:val="006D7EEF"/>
    <w:rsid w:val="006E0135"/>
    <w:rsid w:val="006E0D1A"/>
    <w:rsid w:val="006E171C"/>
    <w:rsid w:val="006E198A"/>
    <w:rsid w:val="006E303A"/>
    <w:rsid w:val="006E308D"/>
    <w:rsid w:val="006E32D6"/>
    <w:rsid w:val="006E44BA"/>
    <w:rsid w:val="006E4993"/>
    <w:rsid w:val="006E4DA3"/>
    <w:rsid w:val="006E58AA"/>
    <w:rsid w:val="006E5DC2"/>
    <w:rsid w:val="006E6116"/>
    <w:rsid w:val="006E6906"/>
    <w:rsid w:val="006F0DCC"/>
    <w:rsid w:val="006F26EC"/>
    <w:rsid w:val="006F3FFC"/>
    <w:rsid w:val="006F7C8F"/>
    <w:rsid w:val="006F7E19"/>
    <w:rsid w:val="006F7FED"/>
    <w:rsid w:val="00700A78"/>
    <w:rsid w:val="00700B2C"/>
    <w:rsid w:val="00700D27"/>
    <w:rsid w:val="00700FC1"/>
    <w:rsid w:val="00701ECC"/>
    <w:rsid w:val="00702097"/>
    <w:rsid w:val="00703377"/>
    <w:rsid w:val="00703B87"/>
    <w:rsid w:val="00706FDA"/>
    <w:rsid w:val="007073BD"/>
    <w:rsid w:val="007074B5"/>
    <w:rsid w:val="00710457"/>
    <w:rsid w:val="00712D8D"/>
    <w:rsid w:val="00713084"/>
    <w:rsid w:val="0071378D"/>
    <w:rsid w:val="00714B26"/>
    <w:rsid w:val="00717016"/>
    <w:rsid w:val="00722121"/>
    <w:rsid w:val="00722690"/>
    <w:rsid w:val="00722ACC"/>
    <w:rsid w:val="00722CDE"/>
    <w:rsid w:val="007233DB"/>
    <w:rsid w:val="007237A9"/>
    <w:rsid w:val="007254A3"/>
    <w:rsid w:val="0072591C"/>
    <w:rsid w:val="0072688E"/>
    <w:rsid w:val="00726D52"/>
    <w:rsid w:val="007270A6"/>
    <w:rsid w:val="0072770E"/>
    <w:rsid w:val="00727DA7"/>
    <w:rsid w:val="00730F6A"/>
    <w:rsid w:val="00731E00"/>
    <w:rsid w:val="007325A5"/>
    <w:rsid w:val="00732B6D"/>
    <w:rsid w:val="00732BF7"/>
    <w:rsid w:val="0073406B"/>
    <w:rsid w:val="0073428B"/>
    <w:rsid w:val="0073679D"/>
    <w:rsid w:val="007405F0"/>
    <w:rsid w:val="00740CDF"/>
    <w:rsid w:val="0074262C"/>
    <w:rsid w:val="00743050"/>
    <w:rsid w:val="00743C42"/>
    <w:rsid w:val="007440B7"/>
    <w:rsid w:val="0074439D"/>
    <w:rsid w:val="00744434"/>
    <w:rsid w:val="00744EE7"/>
    <w:rsid w:val="007456FF"/>
    <w:rsid w:val="007514A7"/>
    <w:rsid w:val="00751F22"/>
    <w:rsid w:val="00753136"/>
    <w:rsid w:val="00754DAF"/>
    <w:rsid w:val="00755496"/>
    <w:rsid w:val="00755735"/>
    <w:rsid w:val="007557F4"/>
    <w:rsid w:val="00757359"/>
    <w:rsid w:val="00762C66"/>
    <w:rsid w:val="007634AD"/>
    <w:rsid w:val="00763B00"/>
    <w:rsid w:val="007641B0"/>
    <w:rsid w:val="00764E65"/>
    <w:rsid w:val="0076509B"/>
    <w:rsid w:val="00766C4E"/>
    <w:rsid w:val="0076784B"/>
    <w:rsid w:val="00770491"/>
    <w:rsid w:val="007715C9"/>
    <w:rsid w:val="007719E3"/>
    <w:rsid w:val="00771B02"/>
    <w:rsid w:val="00772212"/>
    <w:rsid w:val="00772F30"/>
    <w:rsid w:val="00774373"/>
    <w:rsid w:val="00774BFA"/>
    <w:rsid w:val="00774EDD"/>
    <w:rsid w:val="007757EC"/>
    <w:rsid w:val="007762B4"/>
    <w:rsid w:val="007766DF"/>
    <w:rsid w:val="00781912"/>
    <w:rsid w:val="00781CF3"/>
    <w:rsid w:val="00781F78"/>
    <w:rsid w:val="00783222"/>
    <w:rsid w:val="007841EC"/>
    <w:rsid w:val="00785608"/>
    <w:rsid w:val="0078630B"/>
    <w:rsid w:val="00786A37"/>
    <w:rsid w:val="00786FB8"/>
    <w:rsid w:val="00795126"/>
    <w:rsid w:val="00795179"/>
    <w:rsid w:val="00796089"/>
    <w:rsid w:val="007971AC"/>
    <w:rsid w:val="00797C94"/>
    <w:rsid w:val="007A0017"/>
    <w:rsid w:val="007A0224"/>
    <w:rsid w:val="007A058F"/>
    <w:rsid w:val="007A2669"/>
    <w:rsid w:val="007A2A86"/>
    <w:rsid w:val="007A2C31"/>
    <w:rsid w:val="007A2DCB"/>
    <w:rsid w:val="007A3B6A"/>
    <w:rsid w:val="007A4C77"/>
    <w:rsid w:val="007A501A"/>
    <w:rsid w:val="007A663D"/>
    <w:rsid w:val="007A7008"/>
    <w:rsid w:val="007A7E5A"/>
    <w:rsid w:val="007B015A"/>
    <w:rsid w:val="007B16CA"/>
    <w:rsid w:val="007B2D91"/>
    <w:rsid w:val="007B30AA"/>
    <w:rsid w:val="007B3D78"/>
    <w:rsid w:val="007B4FDC"/>
    <w:rsid w:val="007C0AD6"/>
    <w:rsid w:val="007C6C2B"/>
    <w:rsid w:val="007C7FA7"/>
    <w:rsid w:val="007D082E"/>
    <w:rsid w:val="007D1561"/>
    <w:rsid w:val="007D62CA"/>
    <w:rsid w:val="007D6DA3"/>
    <w:rsid w:val="007E11DB"/>
    <w:rsid w:val="007E306F"/>
    <w:rsid w:val="007E5B2C"/>
    <w:rsid w:val="007E7936"/>
    <w:rsid w:val="007E79AB"/>
    <w:rsid w:val="007E7D4A"/>
    <w:rsid w:val="007E7DB9"/>
    <w:rsid w:val="007F0331"/>
    <w:rsid w:val="007F0616"/>
    <w:rsid w:val="007F0A70"/>
    <w:rsid w:val="007F1C6F"/>
    <w:rsid w:val="007F363C"/>
    <w:rsid w:val="007F376D"/>
    <w:rsid w:val="007F6861"/>
    <w:rsid w:val="007F6FB4"/>
    <w:rsid w:val="007F73EF"/>
    <w:rsid w:val="008006CC"/>
    <w:rsid w:val="00802C2F"/>
    <w:rsid w:val="00803F8A"/>
    <w:rsid w:val="008053A1"/>
    <w:rsid w:val="00807B6B"/>
    <w:rsid w:val="00807F18"/>
    <w:rsid w:val="008103E6"/>
    <w:rsid w:val="008110F4"/>
    <w:rsid w:val="00811D11"/>
    <w:rsid w:val="0081247F"/>
    <w:rsid w:val="00813DA2"/>
    <w:rsid w:val="00815273"/>
    <w:rsid w:val="00815547"/>
    <w:rsid w:val="00815A5D"/>
    <w:rsid w:val="00816004"/>
    <w:rsid w:val="00816537"/>
    <w:rsid w:val="00817BB7"/>
    <w:rsid w:val="00820B4F"/>
    <w:rsid w:val="00822078"/>
    <w:rsid w:val="00822291"/>
    <w:rsid w:val="00822F76"/>
    <w:rsid w:val="00823F57"/>
    <w:rsid w:val="00824D01"/>
    <w:rsid w:val="00825F4F"/>
    <w:rsid w:val="00826039"/>
    <w:rsid w:val="00827659"/>
    <w:rsid w:val="00831D24"/>
    <w:rsid w:val="00831E8D"/>
    <w:rsid w:val="00832276"/>
    <w:rsid w:val="0083344B"/>
    <w:rsid w:val="008336DB"/>
    <w:rsid w:val="00834034"/>
    <w:rsid w:val="00834100"/>
    <w:rsid w:val="0083699A"/>
    <w:rsid w:val="008409AC"/>
    <w:rsid w:val="008417D6"/>
    <w:rsid w:val="00842CB1"/>
    <w:rsid w:val="00843CD0"/>
    <w:rsid w:val="00847F2D"/>
    <w:rsid w:val="008505E2"/>
    <w:rsid w:val="00850E7A"/>
    <w:rsid w:val="0085259B"/>
    <w:rsid w:val="00852F56"/>
    <w:rsid w:val="00853250"/>
    <w:rsid w:val="0085341F"/>
    <w:rsid w:val="0085636D"/>
    <w:rsid w:val="00856A31"/>
    <w:rsid w:val="00856B78"/>
    <w:rsid w:val="00857D6B"/>
    <w:rsid w:val="008607F5"/>
    <w:rsid w:val="0086148F"/>
    <w:rsid w:val="00861FFB"/>
    <w:rsid w:val="0086204A"/>
    <w:rsid w:val="0086225B"/>
    <w:rsid w:val="00865492"/>
    <w:rsid w:val="008670A0"/>
    <w:rsid w:val="00867A80"/>
    <w:rsid w:val="00871C6A"/>
    <w:rsid w:val="00871FAC"/>
    <w:rsid w:val="008727DC"/>
    <w:rsid w:val="00872870"/>
    <w:rsid w:val="008733C7"/>
    <w:rsid w:val="00873638"/>
    <w:rsid w:val="00873E1C"/>
    <w:rsid w:val="00874477"/>
    <w:rsid w:val="00874B0F"/>
    <w:rsid w:val="00874D3F"/>
    <w:rsid w:val="008754D0"/>
    <w:rsid w:val="00876322"/>
    <w:rsid w:val="00876BE8"/>
    <w:rsid w:val="00877D48"/>
    <w:rsid w:val="00881672"/>
    <w:rsid w:val="00883063"/>
    <w:rsid w:val="00883781"/>
    <w:rsid w:val="00883DC5"/>
    <w:rsid w:val="00884ECA"/>
    <w:rsid w:val="008852F3"/>
    <w:rsid w:val="00885570"/>
    <w:rsid w:val="00886044"/>
    <w:rsid w:val="00886D46"/>
    <w:rsid w:val="008871A1"/>
    <w:rsid w:val="0088737E"/>
    <w:rsid w:val="0089310B"/>
    <w:rsid w:val="00893958"/>
    <w:rsid w:val="008A056D"/>
    <w:rsid w:val="008A0EFE"/>
    <w:rsid w:val="008A1F20"/>
    <w:rsid w:val="008A2C36"/>
    <w:rsid w:val="008A2E77"/>
    <w:rsid w:val="008A419A"/>
    <w:rsid w:val="008A42A5"/>
    <w:rsid w:val="008A6FE3"/>
    <w:rsid w:val="008A7483"/>
    <w:rsid w:val="008A760C"/>
    <w:rsid w:val="008B0BE9"/>
    <w:rsid w:val="008B0EB6"/>
    <w:rsid w:val="008B1612"/>
    <w:rsid w:val="008B2C44"/>
    <w:rsid w:val="008B34D1"/>
    <w:rsid w:val="008B3735"/>
    <w:rsid w:val="008B45A4"/>
    <w:rsid w:val="008C1812"/>
    <w:rsid w:val="008C238A"/>
    <w:rsid w:val="008C43DB"/>
    <w:rsid w:val="008C4492"/>
    <w:rsid w:val="008C46D6"/>
    <w:rsid w:val="008C47E4"/>
    <w:rsid w:val="008C6418"/>
    <w:rsid w:val="008C6F6F"/>
    <w:rsid w:val="008C707D"/>
    <w:rsid w:val="008D074D"/>
    <w:rsid w:val="008D07BF"/>
    <w:rsid w:val="008D0EE0"/>
    <w:rsid w:val="008D2F8D"/>
    <w:rsid w:val="008D3E94"/>
    <w:rsid w:val="008D3F12"/>
    <w:rsid w:val="008D432A"/>
    <w:rsid w:val="008D5A2B"/>
    <w:rsid w:val="008D5C98"/>
    <w:rsid w:val="008D5DE8"/>
    <w:rsid w:val="008D7070"/>
    <w:rsid w:val="008D7576"/>
    <w:rsid w:val="008E0A26"/>
    <w:rsid w:val="008E2158"/>
    <w:rsid w:val="008E2E66"/>
    <w:rsid w:val="008E4F89"/>
    <w:rsid w:val="008E60AD"/>
    <w:rsid w:val="008E760A"/>
    <w:rsid w:val="008E787B"/>
    <w:rsid w:val="008F0F99"/>
    <w:rsid w:val="008F1E43"/>
    <w:rsid w:val="008F2FAB"/>
    <w:rsid w:val="008F3F7E"/>
    <w:rsid w:val="008F4F1C"/>
    <w:rsid w:val="008F591A"/>
    <w:rsid w:val="008F5A2F"/>
    <w:rsid w:val="008F77C4"/>
    <w:rsid w:val="008F77D8"/>
    <w:rsid w:val="009001FC"/>
    <w:rsid w:val="00901B70"/>
    <w:rsid w:val="00902EB9"/>
    <w:rsid w:val="00904571"/>
    <w:rsid w:val="009063EF"/>
    <w:rsid w:val="00907606"/>
    <w:rsid w:val="009103F3"/>
    <w:rsid w:val="00912712"/>
    <w:rsid w:val="0091292D"/>
    <w:rsid w:val="00914D81"/>
    <w:rsid w:val="009152D7"/>
    <w:rsid w:val="0091608F"/>
    <w:rsid w:val="00916717"/>
    <w:rsid w:val="00917AAD"/>
    <w:rsid w:val="009205CA"/>
    <w:rsid w:val="0092216D"/>
    <w:rsid w:val="009221E6"/>
    <w:rsid w:val="00923115"/>
    <w:rsid w:val="009237B4"/>
    <w:rsid w:val="00925B67"/>
    <w:rsid w:val="00925E24"/>
    <w:rsid w:val="00926981"/>
    <w:rsid w:val="00926E6D"/>
    <w:rsid w:val="00927628"/>
    <w:rsid w:val="00931FE9"/>
    <w:rsid w:val="00932377"/>
    <w:rsid w:val="00933C30"/>
    <w:rsid w:val="0093523D"/>
    <w:rsid w:val="00935983"/>
    <w:rsid w:val="009367EC"/>
    <w:rsid w:val="0093759F"/>
    <w:rsid w:val="00937755"/>
    <w:rsid w:val="009377F3"/>
    <w:rsid w:val="00940222"/>
    <w:rsid w:val="0094095F"/>
    <w:rsid w:val="00940A2C"/>
    <w:rsid w:val="00940B8F"/>
    <w:rsid w:val="00940BD5"/>
    <w:rsid w:val="0094176A"/>
    <w:rsid w:val="00942023"/>
    <w:rsid w:val="00943221"/>
    <w:rsid w:val="009435F2"/>
    <w:rsid w:val="00943EEA"/>
    <w:rsid w:val="00944DE3"/>
    <w:rsid w:val="00945971"/>
    <w:rsid w:val="00945F0D"/>
    <w:rsid w:val="009500F5"/>
    <w:rsid w:val="0095092F"/>
    <w:rsid w:val="00951794"/>
    <w:rsid w:val="00952AB4"/>
    <w:rsid w:val="00954163"/>
    <w:rsid w:val="0095457D"/>
    <w:rsid w:val="00954FE4"/>
    <w:rsid w:val="00955AAA"/>
    <w:rsid w:val="0096006E"/>
    <w:rsid w:val="00961AB8"/>
    <w:rsid w:val="00961F30"/>
    <w:rsid w:val="009645BE"/>
    <w:rsid w:val="0096703B"/>
    <w:rsid w:val="00967042"/>
    <w:rsid w:val="00967C5D"/>
    <w:rsid w:val="00967D6E"/>
    <w:rsid w:val="00970E42"/>
    <w:rsid w:val="00972916"/>
    <w:rsid w:val="00972AA7"/>
    <w:rsid w:val="0097403A"/>
    <w:rsid w:val="00975919"/>
    <w:rsid w:val="00981C51"/>
    <w:rsid w:val="0098255A"/>
    <w:rsid w:val="00982B87"/>
    <w:rsid w:val="00983092"/>
    <w:rsid w:val="00983328"/>
    <w:rsid w:val="00983A55"/>
    <w:rsid w:val="009845BE"/>
    <w:rsid w:val="0098494D"/>
    <w:rsid w:val="00984CE2"/>
    <w:rsid w:val="009857CA"/>
    <w:rsid w:val="009865B9"/>
    <w:rsid w:val="00986CD2"/>
    <w:rsid w:val="00990688"/>
    <w:rsid w:val="009912EB"/>
    <w:rsid w:val="009915C6"/>
    <w:rsid w:val="00992ECD"/>
    <w:rsid w:val="00993967"/>
    <w:rsid w:val="0099445A"/>
    <w:rsid w:val="00994ABE"/>
    <w:rsid w:val="00994F07"/>
    <w:rsid w:val="0099528F"/>
    <w:rsid w:val="009957A9"/>
    <w:rsid w:val="00995B19"/>
    <w:rsid w:val="009969C9"/>
    <w:rsid w:val="009A1E16"/>
    <w:rsid w:val="009A20C7"/>
    <w:rsid w:val="009A296C"/>
    <w:rsid w:val="009A2B65"/>
    <w:rsid w:val="009A3323"/>
    <w:rsid w:val="009A4FC7"/>
    <w:rsid w:val="009A4FD2"/>
    <w:rsid w:val="009A6D44"/>
    <w:rsid w:val="009A7D95"/>
    <w:rsid w:val="009B08AB"/>
    <w:rsid w:val="009B2409"/>
    <w:rsid w:val="009B3333"/>
    <w:rsid w:val="009B3C92"/>
    <w:rsid w:val="009B4741"/>
    <w:rsid w:val="009B4FFD"/>
    <w:rsid w:val="009B5425"/>
    <w:rsid w:val="009B62B3"/>
    <w:rsid w:val="009B6826"/>
    <w:rsid w:val="009B6D19"/>
    <w:rsid w:val="009B79ED"/>
    <w:rsid w:val="009C12D5"/>
    <w:rsid w:val="009C17EC"/>
    <w:rsid w:val="009C25CB"/>
    <w:rsid w:val="009C2A9D"/>
    <w:rsid w:val="009C3A9F"/>
    <w:rsid w:val="009C4488"/>
    <w:rsid w:val="009C60A9"/>
    <w:rsid w:val="009C6C94"/>
    <w:rsid w:val="009D1F8E"/>
    <w:rsid w:val="009D2E81"/>
    <w:rsid w:val="009D34D8"/>
    <w:rsid w:val="009D5194"/>
    <w:rsid w:val="009D68CA"/>
    <w:rsid w:val="009D74BB"/>
    <w:rsid w:val="009D761C"/>
    <w:rsid w:val="009D78AE"/>
    <w:rsid w:val="009E1674"/>
    <w:rsid w:val="009E186E"/>
    <w:rsid w:val="009E1BDC"/>
    <w:rsid w:val="009E258C"/>
    <w:rsid w:val="009E2716"/>
    <w:rsid w:val="009E30F5"/>
    <w:rsid w:val="009E3795"/>
    <w:rsid w:val="009E75CF"/>
    <w:rsid w:val="009F000B"/>
    <w:rsid w:val="009F089F"/>
    <w:rsid w:val="009F366F"/>
    <w:rsid w:val="009F63E7"/>
    <w:rsid w:val="009F64F0"/>
    <w:rsid w:val="009F65B2"/>
    <w:rsid w:val="009F66F7"/>
    <w:rsid w:val="009F7BD0"/>
    <w:rsid w:val="009F7BFC"/>
    <w:rsid w:val="00A014D6"/>
    <w:rsid w:val="00A016A1"/>
    <w:rsid w:val="00A01815"/>
    <w:rsid w:val="00A041EE"/>
    <w:rsid w:val="00A048FF"/>
    <w:rsid w:val="00A06CCC"/>
    <w:rsid w:val="00A06FF4"/>
    <w:rsid w:val="00A103E6"/>
    <w:rsid w:val="00A10775"/>
    <w:rsid w:val="00A10876"/>
    <w:rsid w:val="00A11C26"/>
    <w:rsid w:val="00A14E61"/>
    <w:rsid w:val="00A153AA"/>
    <w:rsid w:val="00A158B1"/>
    <w:rsid w:val="00A15984"/>
    <w:rsid w:val="00A15D46"/>
    <w:rsid w:val="00A162CB"/>
    <w:rsid w:val="00A168F5"/>
    <w:rsid w:val="00A16F0D"/>
    <w:rsid w:val="00A1760F"/>
    <w:rsid w:val="00A17D45"/>
    <w:rsid w:val="00A20103"/>
    <w:rsid w:val="00A21EB0"/>
    <w:rsid w:val="00A225CC"/>
    <w:rsid w:val="00A231E2"/>
    <w:rsid w:val="00A234C8"/>
    <w:rsid w:val="00A2378F"/>
    <w:rsid w:val="00A24762"/>
    <w:rsid w:val="00A24F5D"/>
    <w:rsid w:val="00A27267"/>
    <w:rsid w:val="00A27CB7"/>
    <w:rsid w:val="00A3195F"/>
    <w:rsid w:val="00A324AD"/>
    <w:rsid w:val="00A34656"/>
    <w:rsid w:val="00A356EA"/>
    <w:rsid w:val="00A36C48"/>
    <w:rsid w:val="00A3707A"/>
    <w:rsid w:val="00A37750"/>
    <w:rsid w:val="00A40341"/>
    <w:rsid w:val="00A41E0B"/>
    <w:rsid w:val="00A41E23"/>
    <w:rsid w:val="00A43AD2"/>
    <w:rsid w:val="00A44106"/>
    <w:rsid w:val="00A4526D"/>
    <w:rsid w:val="00A45C17"/>
    <w:rsid w:val="00A51653"/>
    <w:rsid w:val="00A52BF5"/>
    <w:rsid w:val="00A531AC"/>
    <w:rsid w:val="00A54B1A"/>
    <w:rsid w:val="00A54F40"/>
    <w:rsid w:val="00A554B9"/>
    <w:rsid w:val="00A55631"/>
    <w:rsid w:val="00A57014"/>
    <w:rsid w:val="00A57062"/>
    <w:rsid w:val="00A612E6"/>
    <w:rsid w:val="00A618D4"/>
    <w:rsid w:val="00A62747"/>
    <w:rsid w:val="00A646E4"/>
    <w:rsid w:val="00A64912"/>
    <w:rsid w:val="00A64CFC"/>
    <w:rsid w:val="00A70A74"/>
    <w:rsid w:val="00A70C9C"/>
    <w:rsid w:val="00A724F8"/>
    <w:rsid w:val="00A737EB"/>
    <w:rsid w:val="00A75C9A"/>
    <w:rsid w:val="00A76826"/>
    <w:rsid w:val="00A76E1B"/>
    <w:rsid w:val="00A77560"/>
    <w:rsid w:val="00A77661"/>
    <w:rsid w:val="00A80018"/>
    <w:rsid w:val="00A82146"/>
    <w:rsid w:val="00A8331D"/>
    <w:rsid w:val="00A85AF1"/>
    <w:rsid w:val="00A85DD6"/>
    <w:rsid w:val="00A902A9"/>
    <w:rsid w:val="00A90AC6"/>
    <w:rsid w:val="00A91482"/>
    <w:rsid w:val="00A92C8C"/>
    <w:rsid w:val="00A934AA"/>
    <w:rsid w:val="00A93F7C"/>
    <w:rsid w:val="00A95423"/>
    <w:rsid w:val="00A978CC"/>
    <w:rsid w:val="00AA290E"/>
    <w:rsid w:val="00AA34A6"/>
    <w:rsid w:val="00AA3795"/>
    <w:rsid w:val="00AA48AB"/>
    <w:rsid w:val="00AA4CA0"/>
    <w:rsid w:val="00AA5956"/>
    <w:rsid w:val="00AA59B2"/>
    <w:rsid w:val="00AA689D"/>
    <w:rsid w:val="00AA6900"/>
    <w:rsid w:val="00AB2AA8"/>
    <w:rsid w:val="00AB3038"/>
    <w:rsid w:val="00AB49EA"/>
    <w:rsid w:val="00AB4A40"/>
    <w:rsid w:val="00AB4E14"/>
    <w:rsid w:val="00AB54A7"/>
    <w:rsid w:val="00AB650D"/>
    <w:rsid w:val="00AB78ED"/>
    <w:rsid w:val="00AC0E6C"/>
    <w:rsid w:val="00AC0EA4"/>
    <w:rsid w:val="00AC1858"/>
    <w:rsid w:val="00AC196B"/>
    <w:rsid w:val="00AC1E75"/>
    <w:rsid w:val="00AC3986"/>
    <w:rsid w:val="00AC3A9D"/>
    <w:rsid w:val="00AC4892"/>
    <w:rsid w:val="00AC4F56"/>
    <w:rsid w:val="00AC6BB0"/>
    <w:rsid w:val="00AD2A86"/>
    <w:rsid w:val="00AD3D2F"/>
    <w:rsid w:val="00AD5641"/>
    <w:rsid w:val="00AD5E68"/>
    <w:rsid w:val="00AD6204"/>
    <w:rsid w:val="00AD6261"/>
    <w:rsid w:val="00AE1088"/>
    <w:rsid w:val="00AE1720"/>
    <w:rsid w:val="00AE53C2"/>
    <w:rsid w:val="00AE574C"/>
    <w:rsid w:val="00AE677D"/>
    <w:rsid w:val="00AF0342"/>
    <w:rsid w:val="00AF044E"/>
    <w:rsid w:val="00AF0A59"/>
    <w:rsid w:val="00AF1BA4"/>
    <w:rsid w:val="00AF2598"/>
    <w:rsid w:val="00AF2629"/>
    <w:rsid w:val="00AF2D02"/>
    <w:rsid w:val="00AF3972"/>
    <w:rsid w:val="00AF397C"/>
    <w:rsid w:val="00AF39DE"/>
    <w:rsid w:val="00AF4C89"/>
    <w:rsid w:val="00AF4C94"/>
    <w:rsid w:val="00AF5093"/>
    <w:rsid w:val="00AF6886"/>
    <w:rsid w:val="00AF6CDE"/>
    <w:rsid w:val="00B001AD"/>
    <w:rsid w:val="00B001FC"/>
    <w:rsid w:val="00B01C86"/>
    <w:rsid w:val="00B01D8F"/>
    <w:rsid w:val="00B028F5"/>
    <w:rsid w:val="00B02C4D"/>
    <w:rsid w:val="00B032D8"/>
    <w:rsid w:val="00B0368E"/>
    <w:rsid w:val="00B03EE6"/>
    <w:rsid w:val="00B048A4"/>
    <w:rsid w:val="00B06635"/>
    <w:rsid w:val="00B06E25"/>
    <w:rsid w:val="00B076D4"/>
    <w:rsid w:val="00B1027D"/>
    <w:rsid w:val="00B112A6"/>
    <w:rsid w:val="00B14147"/>
    <w:rsid w:val="00B14839"/>
    <w:rsid w:val="00B14CBE"/>
    <w:rsid w:val="00B151D9"/>
    <w:rsid w:val="00B1530B"/>
    <w:rsid w:val="00B1595C"/>
    <w:rsid w:val="00B1667E"/>
    <w:rsid w:val="00B171DE"/>
    <w:rsid w:val="00B20397"/>
    <w:rsid w:val="00B22463"/>
    <w:rsid w:val="00B239E0"/>
    <w:rsid w:val="00B246B1"/>
    <w:rsid w:val="00B25F26"/>
    <w:rsid w:val="00B27E13"/>
    <w:rsid w:val="00B311E5"/>
    <w:rsid w:val="00B31905"/>
    <w:rsid w:val="00B31A7F"/>
    <w:rsid w:val="00B329AE"/>
    <w:rsid w:val="00B32BE2"/>
    <w:rsid w:val="00B3352B"/>
    <w:rsid w:val="00B336CD"/>
    <w:rsid w:val="00B33B3C"/>
    <w:rsid w:val="00B33B79"/>
    <w:rsid w:val="00B34ED4"/>
    <w:rsid w:val="00B358BB"/>
    <w:rsid w:val="00B359F8"/>
    <w:rsid w:val="00B35EEB"/>
    <w:rsid w:val="00B423FE"/>
    <w:rsid w:val="00B42469"/>
    <w:rsid w:val="00B42D86"/>
    <w:rsid w:val="00B43571"/>
    <w:rsid w:val="00B44CDC"/>
    <w:rsid w:val="00B453EA"/>
    <w:rsid w:val="00B45C9E"/>
    <w:rsid w:val="00B461C6"/>
    <w:rsid w:val="00B4720A"/>
    <w:rsid w:val="00B47593"/>
    <w:rsid w:val="00B478FD"/>
    <w:rsid w:val="00B47EA2"/>
    <w:rsid w:val="00B51334"/>
    <w:rsid w:val="00B51410"/>
    <w:rsid w:val="00B517AD"/>
    <w:rsid w:val="00B53DEF"/>
    <w:rsid w:val="00B54DEA"/>
    <w:rsid w:val="00B55B6E"/>
    <w:rsid w:val="00B604F1"/>
    <w:rsid w:val="00B61224"/>
    <w:rsid w:val="00B62302"/>
    <w:rsid w:val="00B625C4"/>
    <w:rsid w:val="00B6382D"/>
    <w:rsid w:val="00B63EC8"/>
    <w:rsid w:val="00B64BF2"/>
    <w:rsid w:val="00B6593E"/>
    <w:rsid w:val="00B66430"/>
    <w:rsid w:val="00B71734"/>
    <w:rsid w:val="00B732FC"/>
    <w:rsid w:val="00B73A08"/>
    <w:rsid w:val="00B75C5A"/>
    <w:rsid w:val="00B77589"/>
    <w:rsid w:val="00B778B1"/>
    <w:rsid w:val="00B77B3A"/>
    <w:rsid w:val="00B810BB"/>
    <w:rsid w:val="00B814DE"/>
    <w:rsid w:val="00B84213"/>
    <w:rsid w:val="00B8589D"/>
    <w:rsid w:val="00B860B8"/>
    <w:rsid w:val="00B86DDA"/>
    <w:rsid w:val="00B8773F"/>
    <w:rsid w:val="00B87BEA"/>
    <w:rsid w:val="00B92576"/>
    <w:rsid w:val="00B9307A"/>
    <w:rsid w:val="00B93C76"/>
    <w:rsid w:val="00B96977"/>
    <w:rsid w:val="00B96D6B"/>
    <w:rsid w:val="00BA0B07"/>
    <w:rsid w:val="00BA178F"/>
    <w:rsid w:val="00BA2165"/>
    <w:rsid w:val="00BA2224"/>
    <w:rsid w:val="00BA270F"/>
    <w:rsid w:val="00BA5026"/>
    <w:rsid w:val="00BA6E9D"/>
    <w:rsid w:val="00BA7349"/>
    <w:rsid w:val="00BB238E"/>
    <w:rsid w:val="00BB2861"/>
    <w:rsid w:val="00BB3D10"/>
    <w:rsid w:val="00BB3D84"/>
    <w:rsid w:val="00BB40BF"/>
    <w:rsid w:val="00BB4AE2"/>
    <w:rsid w:val="00BB5AF1"/>
    <w:rsid w:val="00BB6EA2"/>
    <w:rsid w:val="00BB74A1"/>
    <w:rsid w:val="00BC0C8C"/>
    <w:rsid w:val="00BC0CD1"/>
    <w:rsid w:val="00BC0F1D"/>
    <w:rsid w:val="00BC5ECA"/>
    <w:rsid w:val="00BC68D1"/>
    <w:rsid w:val="00BC7037"/>
    <w:rsid w:val="00BC7211"/>
    <w:rsid w:val="00BD0359"/>
    <w:rsid w:val="00BD08C8"/>
    <w:rsid w:val="00BD0AFE"/>
    <w:rsid w:val="00BD10B5"/>
    <w:rsid w:val="00BD1E37"/>
    <w:rsid w:val="00BD1E73"/>
    <w:rsid w:val="00BD2CB2"/>
    <w:rsid w:val="00BD39D0"/>
    <w:rsid w:val="00BD4147"/>
    <w:rsid w:val="00BD52AE"/>
    <w:rsid w:val="00BD56EC"/>
    <w:rsid w:val="00BD5E46"/>
    <w:rsid w:val="00BD68AE"/>
    <w:rsid w:val="00BD68D2"/>
    <w:rsid w:val="00BE1F21"/>
    <w:rsid w:val="00BE2645"/>
    <w:rsid w:val="00BE2C02"/>
    <w:rsid w:val="00BE565E"/>
    <w:rsid w:val="00BE5CD5"/>
    <w:rsid w:val="00BE719A"/>
    <w:rsid w:val="00BE720A"/>
    <w:rsid w:val="00BE748C"/>
    <w:rsid w:val="00BE7AAB"/>
    <w:rsid w:val="00BF0461"/>
    <w:rsid w:val="00BF06AE"/>
    <w:rsid w:val="00BF06BD"/>
    <w:rsid w:val="00BF0775"/>
    <w:rsid w:val="00BF216F"/>
    <w:rsid w:val="00BF2C93"/>
    <w:rsid w:val="00BF37C4"/>
    <w:rsid w:val="00BF3E9B"/>
    <w:rsid w:val="00BF3F86"/>
    <w:rsid w:val="00BF4944"/>
    <w:rsid w:val="00BF5282"/>
    <w:rsid w:val="00BF56D4"/>
    <w:rsid w:val="00BF5AB5"/>
    <w:rsid w:val="00BF5BAA"/>
    <w:rsid w:val="00BF7CFD"/>
    <w:rsid w:val="00C025CF"/>
    <w:rsid w:val="00C03205"/>
    <w:rsid w:val="00C04409"/>
    <w:rsid w:val="00C067E5"/>
    <w:rsid w:val="00C07157"/>
    <w:rsid w:val="00C076E8"/>
    <w:rsid w:val="00C079FB"/>
    <w:rsid w:val="00C07D95"/>
    <w:rsid w:val="00C07EF3"/>
    <w:rsid w:val="00C10C7A"/>
    <w:rsid w:val="00C116ED"/>
    <w:rsid w:val="00C13D4D"/>
    <w:rsid w:val="00C146D3"/>
    <w:rsid w:val="00C1508F"/>
    <w:rsid w:val="00C15D30"/>
    <w:rsid w:val="00C164CA"/>
    <w:rsid w:val="00C176CF"/>
    <w:rsid w:val="00C201C8"/>
    <w:rsid w:val="00C218C3"/>
    <w:rsid w:val="00C2250A"/>
    <w:rsid w:val="00C233A7"/>
    <w:rsid w:val="00C23ED1"/>
    <w:rsid w:val="00C24EE9"/>
    <w:rsid w:val="00C24EEE"/>
    <w:rsid w:val="00C2521D"/>
    <w:rsid w:val="00C26D8F"/>
    <w:rsid w:val="00C3037E"/>
    <w:rsid w:val="00C303BC"/>
    <w:rsid w:val="00C31CFC"/>
    <w:rsid w:val="00C32AC1"/>
    <w:rsid w:val="00C33B2D"/>
    <w:rsid w:val="00C340D1"/>
    <w:rsid w:val="00C34E70"/>
    <w:rsid w:val="00C36438"/>
    <w:rsid w:val="00C36EA4"/>
    <w:rsid w:val="00C412F1"/>
    <w:rsid w:val="00C41307"/>
    <w:rsid w:val="00C42BF8"/>
    <w:rsid w:val="00C43C80"/>
    <w:rsid w:val="00C43F5D"/>
    <w:rsid w:val="00C45713"/>
    <w:rsid w:val="00C460AE"/>
    <w:rsid w:val="00C50043"/>
    <w:rsid w:val="00C501BC"/>
    <w:rsid w:val="00C502E6"/>
    <w:rsid w:val="00C51223"/>
    <w:rsid w:val="00C543F6"/>
    <w:rsid w:val="00C544B7"/>
    <w:rsid w:val="00C54E84"/>
    <w:rsid w:val="00C55F83"/>
    <w:rsid w:val="00C56133"/>
    <w:rsid w:val="00C56D56"/>
    <w:rsid w:val="00C56F03"/>
    <w:rsid w:val="00C6030B"/>
    <w:rsid w:val="00C60CF3"/>
    <w:rsid w:val="00C60E7E"/>
    <w:rsid w:val="00C6215F"/>
    <w:rsid w:val="00C648B3"/>
    <w:rsid w:val="00C64B4B"/>
    <w:rsid w:val="00C67089"/>
    <w:rsid w:val="00C67527"/>
    <w:rsid w:val="00C67941"/>
    <w:rsid w:val="00C712C9"/>
    <w:rsid w:val="00C71B0A"/>
    <w:rsid w:val="00C72A80"/>
    <w:rsid w:val="00C73327"/>
    <w:rsid w:val="00C74158"/>
    <w:rsid w:val="00C74810"/>
    <w:rsid w:val="00C75586"/>
    <w:rsid w:val="00C7573B"/>
    <w:rsid w:val="00C76195"/>
    <w:rsid w:val="00C76CF3"/>
    <w:rsid w:val="00C77266"/>
    <w:rsid w:val="00C77F0E"/>
    <w:rsid w:val="00C805BA"/>
    <w:rsid w:val="00C80E2D"/>
    <w:rsid w:val="00C814B1"/>
    <w:rsid w:val="00C8296B"/>
    <w:rsid w:val="00C829D0"/>
    <w:rsid w:val="00C8361D"/>
    <w:rsid w:val="00C843ED"/>
    <w:rsid w:val="00C84765"/>
    <w:rsid w:val="00C861F9"/>
    <w:rsid w:val="00C87797"/>
    <w:rsid w:val="00C917EF"/>
    <w:rsid w:val="00C92839"/>
    <w:rsid w:val="00C935E2"/>
    <w:rsid w:val="00C94E9C"/>
    <w:rsid w:val="00C96141"/>
    <w:rsid w:val="00C9734C"/>
    <w:rsid w:val="00CA0975"/>
    <w:rsid w:val="00CA16F0"/>
    <w:rsid w:val="00CA2844"/>
    <w:rsid w:val="00CA28CA"/>
    <w:rsid w:val="00CA3252"/>
    <w:rsid w:val="00CA3D8D"/>
    <w:rsid w:val="00CA4958"/>
    <w:rsid w:val="00CA4D2C"/>
    <w:rsid w:val="00CA5952"/>
    <w:rsid w:val="00CA74E2"/>
    <w:rsid w:val="00CB068F"/>
    <w:rsid w:val="00CB24BF"/>
    <w:rsid w:val="00CB3947"/>
    <w:rsid w:val="00CB6C06"/>
    <w:rsid w:val="00CC0847"/>
    <w:rsid w:val="00CC1A44"/>
    <w:rsid w:val="00CC21CF"/>
    <w:rsid w:val="00CC350B"/>
    <w:rsid w:val="00CC3BD9"/>
    <w:rsid w:val="00CC4FEC"/>
    <w:rsid w:val="00CC64CC"/>
    <w:rsid w:val="00CC6ACA"/>
    <w:rsid w:val="00CC7E00"/>
    <w:rsid w:val="00CD0646"/>
    <w:rsid w:val="00CD144C"/>
    <w:rsid w:val="00CD1F23"/>
    <w:rsid w:val="00CD3EF6"/>
    <w:rsid w:val="00CD4F26"/>
    <w:rsid w:val="00CD5E33"/>
    <w:rsid w:val="00CD6478"/>
    <w:rsid w:val="00CE1583"/>
    <w:rsid w:val="00CE18D6"/>
    <w:rsid w:val="00CE1E31"/>
    <w:rsid w:val="00CE258E"/>
    <w:rsid w:val="00CE42BE"/>
    <w:rsid w:val="00CE4353"/>
    <w:rsid w:val="00CE640C"/>
    <w:rsid w:val="00CE6CB4"/>
    <w:rsid w:val="00CE72D6"/>
    <w:rsid w:val="00CE79F1"/>
    <w:rsid w:val="00CF016B"/>
    <w:rsid w:val="00CF0BB2"/>
    <w:rsid w:val="00CF29A6"/>
    <w:rsid w:val="00CF31C8"/>
    <w:rsid w:val="00CF5D52"/>
    <w:rsid w:val="00CF6A9B"/>
    <w:rsid w:val="00CF7EBC"/>
    <w:rsid w:val="00D00EAA"/>
    <w:rsid w:val="00D01472"/>
    <w:rsid w:val="00D02B5C"/>
    <w:rsid w:val="00D0448D"/>
    <w:rsid w:val="00D048B6"/>
    <w:rsid w:val="00D0491C"/>
    <w:rsid w:val="00D05EE6"/>
    <w:rsid w:val="00D05F45"/>
    <w:rsid w:val="00D06678"/>
    <w:rsid w:val="00D06DE7"/>
    <w:rsid w:val="00D06FEC"/>
    <w:rsid w:val="00D07266"/>
    <w:rsid w:val="00D07BF1"/>
    <w:rsid w:val="00D07FFD"/>
    <w:rsid w:val="00D1059B"/>
    <w:rsid w:val="00D10876"/>
    <w:rsid w:val="00D11E4C"/>
    <w:rsid w:val="00D11FE0"/>
    <w:rsid w:val="00D13441"/>
    <w:rsid w:val="00D13C4C"/>
    <w:rsid w:val="00D15303"/>
    <w:rsid w:val="00D16710"/>
    <w:rsid w:val="00D17164"/>
    <w:rsid w:val="00D17346"/>
    <w:rsid w:val="00D17FD9"/>
    <w:rsid w:val="00D212D6"/>
    <w:rsid w:val="00D23225"/>
    <w:rsid w:val="00D23A8F"/>
    <w:rsid w:val="00D243A3"/>
    <w:rsid w:val="00D25860"/>
    <w:rsid w:val="00D25CF4"/>
    <w:rsid w:val="00D26067"/>
    <w:rsid w:val="00D31D9B"/>
    <w:rsid w:val="00D34E2B"/>
    <w:rsid w:val="00D35626"/>
    <w:rsid w:val="00D3565B"/>
    <w:rsid w:val="00D35710"/>
    <w:rsid w:val="00D401F1"/>
    <w:rsid w:val="00D40639"/>
    <w:rsid w:val="00D415D1"/>
    <w:rsid w:val="00D41F5C"/>
    <w:rsid w:val="00D42282"/>
    <w:rsid w:val="00D4371D"/>
    <w:rsid w:val="00D43C5A"/>
    <w:rsid w:val="00D441CC"/>
    <w:rsid w:val="00D45BDE"/>
    <w:rsid w:val="00D47093"/>
    <w:rsid w:val="00D4742A"/>
    <w:rsid w:val="00D474E7"/>
    <w:rsid w:val="00D477C3"/>
    <w:rsid w:val="00D503D0"/>
    <w:rsid w:val="00D5091F"/>
    <w:rsid w:val="00D5107C"/>
    <w:rsid w:val="00D51669"/>
    <w:rsid w:val="00D5179B"/>
    <w:rsid w:val="00D518A1"/>
    <w:rsid w:val="00D51E01"/>
    <w:rsid w:val="00D5231A"/>
    <w:rsid w:val="00D52674"/>
    <w:rsid w:val="00D52DB0"/>
    <w:rsid w:val="00D52EFE"/>
    <w:rsid w:val="00D5326D"/>
    <w:rsid w:val="00D53E7B"/>
    <w:rsid w:val="00D54B4F"/>
    <w:rsid w:val="00D54B60"/>
    <w:rsid w:val="00D55D7B"/>
    <w:rsid w:val="00D56A18"/>
    <w:rsid w:val="00D60703"/>
    <w:rsid w:val="00D62EF5"/>
    <w:rsid w:val="00D63EF6"/>
    <w:rsid w:val="00D64B9A"/>
    <w:rsid w:val="00D662FE"/>
    <w:rsid w:val="00D67B05"/>
    <w:rsid w:val="00D70DFB"/>
    <w:rsid w:val="00D73029"/>
    <w:rsid w:val="00D76546"/>
    <w:rsid w:val="00D766DF"/>
    <w:rsid w:val="00D769D0"/>
    <w:rsid w:val="00D77566"/>
    <w:rsid w:val="00D80A89"/>
    <w:rsid w:val="00D80AD3"/>
    <w:rsid w:val="00D8360C"/>
    <w:rsid w:val="00D8376F"/>
    <w:rsid w:val="00D862A2"/>
    <w:rsid w:val="00D87357"/>
    <w:rsid w:val="00D87818"/>
    <w:rsid w:val="00D879D0"/>
    <w:rsid w:val="00D87A76"/>
    <w:rsid w:val="00D903CD"/>
    <w:rsid w:val="00D92B90"/>
    <w:rsid w:val="00D93E1B"/>
    <w:rsid w:val="00D94DD1"/>
    <w:rsid w:val="00D94F27"/>
    <w:rsid w:val="00D95210"/>
    <w:rsid w:val="00D966E8"/>
    <w:rsid w:val="00D969D5"/>
    <w:rsid w:val="00D976C7"/>
    <w:rsid w:val="00DA0635"/>
    <w:rsid w:val="00DA189E"/>
    <w:rsid w:val="00DA2919"/>
    <w:rsid w:val="00DA36EE"/>
    <w:rsid w:val="00DA44B2"/>
    <w:rsid w:val="00DA67C9"/>
    <w:rsid w:val="00DA6B18"/>
    <w:rsid w:val="00DA6CD0"/>
    <w:rsid w:val="00DA74F7"/>
    <w:rsid w:val="00DA757A"/>
    <w:rsid w:val="00DB1215"/>
    <w:rsid w:val="00DB1F16"/>
    <w:rsid w:val="00DB2513"/>
    <w:rsid w:val="00DB3F6B"/>
    <w:rsid w:val="00DB4D63"/>
    <w:rsid w:val="00DB6451"/>
    <w:rsid w:val="00DB7078"/>
    <w:rsid w:val="00DB7531"/>
    <w:rsid w:val="00DC155B"/>
    <w:rsid w:val="00DC1DA3"/>
    <w:rsid w:val="00DC2384"/>
    <w:rsid w:val="00DC3623"/>
    <w:rsid w:val="00DC51F2"/>
    <w:rsid w:val="00DC6EF8"/>
    <w:rsid w:val="00DC6FB0"/>
    <w:rsid w:val="00DC7039"/>
    <w:rsid w:val="00DC7258"/>
    <w:rsid w:val="00DC72F5"/>
    <w:rsid w:val="00DD0419"/>
    <w:rsid w:val="00DD0624"/>
    <w:rsid w:val="00DD0F57"/>
    <w:rsid w:val="00DD1F31"/>
    <w:rsid w:val="00DD2276"/>
    <w:rsid w:val="00DD2650"/>
    <w:rsid w:val="00DD28EB"/>
    <w:rsid w:val="00DD3050"/>
    <w:rsid w:val="00DD35A6"/>
    <w:rsid w:val="00DD431E"/>
    <w:rsid w:val="00DD781A"/>
    <w:rsid w:val="00DD799B"/>
    <w:rsid w:val="00DD7DB1"/>
    <w:rsid w:val="00DE105B"/>
    <w:rsid w:val="00DE2002"/>
    <w:rsid w:val="00DE282F"/>
    <w:rsid w:val="00DE305F"/>
    <w:rsid w:val="00DE3C13"/>
    <w:rsid w:val="00DE4B59"/>
    <w:rsid w:val="00DE6F70"/>
    <w:rsid w:val="00DE7482"/>
    <w:rsid w:val="00DE7485"/>
    <w:rsid w:val="00DF295C"/>
    <w:rsid w:val="00DF2D4B"/>
    <w:rsid w:val="00DF43D1"/>
    <w:rsid w:val="00DF5638"/>
    <w:rsid w:val="00DF5BB6"/>
    <w:rsid w:val="00DF62A4"/>
    <w:rsid w:val="00DF6811"/>
    <w:rsid w:val="00DF7AE9"/>
    <w:rsid w:val="00E01B2B"/>
    <w:rsid w:val="00E02412"/>
    <w:rsid w:val="00E0306D"/>
    <w:rsid w:val="00E04F3C"/>
    <w:rsid w:val="00E05237"/>
    <w:rsid w:val="00E05704"/>
    <w:rsid w:val="00E06757"/>
    <w:rsid w:val="00E078BF"/>
    <w:rsid w:val="00E103F1"/>
    <w:rsid w:val="00E10FC4"/>
    <w:rsid w:val="00E123B9"/>
    <w:rsid w:val="00E1274D"/>
    <w:rsid w:val="00E128D3"/>
    <w:rsid w:val="00E13AFF"/>
    <w:rsid w:val="00E16658"/>
    <w:rsid w:val="00E17925"/>
    <w:rsid w:val="00E221CC"/>
    <w:rsid w:val="00E22719"/>
    <w:rsid w:val="00E23785"/>
    <w:rsid w:val="00E24CB0"/>
    <w:rsid w:val="00E24D66"/>
    <w:rsid w:val="00E2525F"/>
    <w:rsid w:val="00E2559F"/>
    <w:rsid w:val="00E25C0E"/>
    <w:rsid w:val="00E26199"/>
    <w:rsid w:val="00E31B79"/>
    <w:rsid w:val="00E3307F"/>
    <w:rsid w:val="00E331CB"/>
    <w:rsid w:val="00E33336"/>
    <w:rsid w:val="00E34853"/>
    <w:rsid w:val="00E34A23"/>
    <w:rsid w:val="00E37300"/>
    <w:rsid w:val="00E37760"/>
    <w:rsid w:val="00E406D8"/>
    <w:rsid w:val="00E407F1"/>
    <w:rsid w:val="00E40DE4"/>
    <w:rsid w:val="00E41D92"/>
    <w:rsid w:val="00E42150"/>
    <w:rsid w:val="00E44579"/>
    <w:rsid w:val="00E44EAC"/>
    <w:rsid w:val="00E459D4"/>
    <w:rsid w:val="00E47F7A"/>
    <w:rsid w:val="00E50321"/>
    <w:rsid w:val="00E52FD2"/>
    <w:rsid w:val="00E54292"/>
    <w:rsid w:val="00E5588B"/>
    <w:rsid w:val="00E56187"/>
    <w:rsid w:val="00E56CE0"/>
    <w:rsid w:val="00E57202"/>
    <w:rsid w:val="00E606DF"/>
    <w:rsid w:val="00E61490"/>
    <w:rsid w:val="00E61B5B"/>
    <w:rsid w:val="00E62AAD"/>
    <w:rsid w:val="00E62E48"/>
    <w:rsid w:val="00E663E1"/>
    <w:rsid w:val="00E66DB4"/>
    <w:rsid w:val="00E70088"/>
    <w:rsid w:val="00E70305"/>
    <w:rsid w:val="00E70AF8"/>
    <w:rsid w:val="00E70FEB"/>
    <w:rsid w:val="00E72672"/>
    <w:rsid w:val="00E746AD"/>
    <w:rsid w:val="00E74DC7"/>
    <w:rsid w:val="00E7612D"/>
    <w:rsid w:val="00E811B9"/>
    <w:rsid w:val="00E816D7"/>
    <w:rsid w:val="00E81CAC"/>
    <w:rsid w:val="00E83BD9"/>
    <w:rsid w:val="00E84ECA"/>
    <w:rsid w:val="00E84FDD"/>
    <w:rsid w:val="00E8548F"/>
    <w:rsid w:val="00E85CC6"/>
    <w:rsid w:val="00E87699"/>
    <w:rsid w:val="00E87C99"/>
    <w:rsid w:val="00E90A91"/>
    <w:rsid w:val="00E920BB"/>
    <w:rsid w:val="00E92DEB"/>
    <w:rsid w:val="00E941EB"/>
    <w:rsid w:val="00E947C6"/>
    <w:rsid w:val="00E951D7"/>
    <w:rsid w:val="00E95333"/>
    <w:rsid w:val="00EA1236"/>
    <w:rsid w:val="00EA18B2"/>
    <w:rsid w:val="00EA2704"/>
    <w:rsid w:val="00EA2BA4"/>
    <w:rsid w:val="00EA367C"/>
    <w:rsid w:val="00EA51CB"/>
    <w:rsid w:val="00EA58F2"/>
    <w:rsid w:val="00EA61B4"/>
    <w:rsid w:val="00EA6BC5"/>
    <w:rsid w:val="00EA7F54"/>
    <w:rsid w:val="00EB0338"/>
    <w:rsid w:val="00EB0DDC"/>
    <w:rsid w:val="00EB2472"/>
    <w:rsid w:val="00EB3002"/>
    <w:rsid w:val="00EB506C"/>
    <w:rsid w:val="00EB510C"/>
    <w:rsid w:val="00EB5B54"/>
    <w:rsid w:val="00EB648A"/>
    <w:rsid w:val="00EB71CB"/>
    <w:rsid w:val="00EC0758"/>
    <w:rsid w:val="00EC0C1D"/>
    <w:rsid w:val="00EC3BAA"/>
    <w:rsid w:val="00EC4DB3"/>
    <w:rsid w:val="00EC5F2B"/>
    <w:rsid w:val="00EC60AC"/>
    <w:rsid w:val="00EC768A"/>
    <w:rsid w:val="00EC7A0E"/>
    <w:rsid w:val="00ED2375"/>
    <w:rsid w:val="00ED33AD"/>
    <w:rsid w:val="00ED4403"/>
    <w:rsid w:val="00ED492F"/>
    <w:rsid w:val="00ED4E57"/>
    <w:rsid w:val="00ED51CF"/>
    <w:rsid w:val="00ED5F0D"/>
    <w:rsid w:val="00ED6639"/>
    <w:rsid w:val="00ED6FBD"/>
    <w:rsid w:val="00EE1E2B"/>
    <w:rsid w:val="00EE2843"/>
    <w:rsid w:val="00EE3539"/>
    <w:rsid w:val="00EE3E36"/>
    <w:rsid w:val="00EE4F45"/>
    <w:rsid w:val="00EE5825"/>
    <w:rsid w:val="00EE61E7"/>
    <w:rsid w:val="00EE6245"/>
    <w:rsid w:val="00EE71BC"/>
    <w:rsid w:val="00EE7948"/>
    <w:rsid w:val="00EF06B6"/>
    <w:rsid w:val="00EF1503"/>
    <w:rsid w:val="00EF176D"/>
    <w:rsid w:val="00EF20EA"/>
    <w:rsid w:val="00EF2E3A"/>
    <w:rsid w:val="00EF3C53"/>
    <w:rsid w:val="00EF5097"/>
    <w:rsid w:val="00EF52A8"/>
    <w:rsid w:val="00EF563E"/>
    <w:rsid w:val="00EF647E"/>
    <w:rsid w:val="00EF692E"/>
    <w:rsid w:val="00EF6BD9"/>
    <w:rsid w:val="00EF708F"/>
    <w:rsid w:val="00F0208D"/>
    <w:rsid w:val="00F03FAB"/>
    <w:rsid w:val="00F047E2"/>
    <w:rsid w:val="00F059C8"/>
    <w:rsid w:val="00F0706E"/>
    <w:rsid w:val="00F071CB"/>
    <w:rsid w:val="00F0770E"/>
    <w:rsid w:val="00F078DC"/>
    <w:rsid w:val="00F07DDE"/>
    <w:rsid w:val="00F1141F"/>
    <w:rsid w:val="00F11CF1"/>
    <w:rsid w:val="00F13E86"/>
    <w:rsid w:val="00F14FF9"/>
    <w:rsid w:val="00F1561A"/>
    <w:rsid w:val="00F15766"/>
    <w:rsid w:val="00F17B00"/>
    <w:rsid w:val="00F204B2"/>
    <w:rsid w:val="00F20F2C"/>
    <w:rsid w:val="00F21386"/>
    <w:rsid w:val="00F229FB"/>
    <w:rsid w:val="00F2555C"/>
    <w:rsid w:val="00F26033"/>
    <w:rsid w:val="00F26A3A"/>
    <w:rsid w:val="00F27C19"/>
    <w:rsid w:val="00F31437"/>
    <w:rsid w:val="00F32AA6"/>
    <w:rsid w:val="00F32C17"/>
    <w:rsid w:val="00F33BF4"/>
    <w:rsid w:val="00F343AA"/>
    <w:rsid w:val="00F349D9"/>
    <w:rsid w:val="00F36783"/>
    <w:rsid w:val="00F40310"/>
    <w:rsid w:val="00F40D13"/>
    <w:rsid w:val="00F40F4F"/>
    <w:rsid w:val="00F42E5C"/>
    <w:rsid w:val="00F43782"/>
    <w:rsid w:val="00F444F7"/>
    <w:rsid w:val="00F44E31"/>
    <w:rsid w:val="00F4583C"/>
    <w:rsid w:val="00F4587B"/>
    <w:rsid w:val="00F45B9A"/>
    <w:rsid w:val="00F460AC"/>
    <w:rsid w:val="00F464C2"/>
    <w:rsid w:val="00F46C58"/>
    <w:rsid w:val="00F479C6"/>
    <w:rsid w:val="00F511BB"/>
    <w:rsid w:val="00F51BF9"/>
    <w:rsid w:val="00F51DD9"/>
    <w:rsid w:val="00F52765"/>
    <w:rsid w:val="00F561E4"/>
    <w:rsid w:val="00F56308"/>
    <w:rsid w:val="00F57031"/>
    <w:rsid w:val="00F60C9A"/>
    <w:rsid w:val="00F60D10"/>
    <w:rsid w:val="00F6383E"/>
    <w:rsid w:val="00F63DA0"/>
    <w:rsid w:val="00F650DC"/>
    <w:rsid w:val="00F6597C"/>
    <w:rsid w:val="00F66417"/>
    <w:rsid w:val="00F667C5"/>
    <w:rsid w:val="00F677A9"/>
    <w:rsid w:val="00F711AF"/>
    <w:rsid w:val="00F719C4"/>
    <w:rsid w:val="00F72041"/>
    <w:rsid w:val="00F72617"/>
    <w:rsid w:val="00F7514D"/>
    <w:rsid w:val="00F7597A"/>
    <w:rsid w:val="00F7727E"/>
    <w:rsid w:val="00F77641"/>
    <w:rsid w:val="00F80917"/>
    <w:rsid w:val="00F83500"/>
    <w:rsid w:val="00F848A5"/>
    <w:rsid w:val="00F84CF5"/>
    <w:rsid w:val="00F863E6"/>
    <w:rsid w:val="00F86638"/>
    <w:rsid w:val="00F9284A"/>
    <w:rsid w:val="00F92D35"/>
    <w:rsid w:val="00F944E7"/>
    <w:rsid w:val="00F949A8"/>
    <w:rsid w:val="00F950C2"/>
    <w:rsid w:val="00F978B1"/>
    <w:rsid w:val="00FA18B4"/>
    <w:rsid w:val="00FA19BA"/>
    <w:rsid w:val="00FA28D9"/>
    <w:rsid w:val="00FA3051"/>
    <w:rsid w:val="00FA420B"/>
    <w:rsid w:val="00FA4CA5"/>
    <w:rsid w:val="00FA6210"/>
    <w:rsid w:val="00FA7EED"/>
    <w:rsid w:val="00FB032A"/>
    <w:rsid w:val="00FB1BDF"/>
    <w:rsid w:val="00FB3896"/>
    <w:rsid w:val="00FB3A5A"/>
    <w:rsid w:val="00FB435F"/>
    <w:rsid w:val="00FB4D53"/>
    <w:rsid w:val="00FC2202"/>
    <w:rsid w:val="00FC272B"/>
    <w:rsid w:val="00FC290C"/>
    <w:rsid w:val="00FC2D49"/>
    <w:rsid w:val="00FC34B9"/>
    <w:rsid w:val="00FC3891"/>
    <w:rsid w:val="00FC42AC"/>
    <w:rsid w:val="00FC55CE"/>
    <w:rsid w:val="00FC5A78"/>
    <w:rsid w:val="00FC5B00"/>
    <w:rsid w:val="00FC7DBE"/>
    <w:rsid w:val="00FD000D"/>
    <w:rsid w:val="00FD1E13"/>
    <w:rsid w:val="00FD23F4"/>
    <w:rsid w:val="00FD7EB1"/>
    <w:rsid w:val="00FE0595"/>
    <w:rsid w:val="00FE0A0C"/>
    <w:rsid w:val="00FE0EC0"/>
    <w:rsid w:val="00FE29E9"/>
    <w:rsid w:val="00FE35F2"/>
    <w:rsid w:val="00FE41C9"/>
    <w:rsid w:val="00FE5813"/>
    <w:rsid w:val="00FE6D9A"/>
    <w:rsid w:val="00FE7F93"/>
    <w:rsid w:val="00FF02B1"/>
    <w:rsid w:val="00FF05A7"/>
    <w:rsid w:val="00FF0ECE"/>
    <w:rsid w:val="00FF100B"/>
    <w:rsid w:val="00FF1549"/>
    <w:rsid w:val="00FF1EAD"/>
    <w:rsid w:val="00FF432F"/>
    <w:rsid w:val="00FF43D1"/>
    <w:rsid w:val="00FF6C1F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/>
    <o:shapelayout v:ext="edit">
      <o:idmap v:ext="edit" data="1"/>
    </o:shapelayout>
  </w:shapeDefaults>
  <w:decimalSymbol w:val="."/>
  <w:listSeparator w:val=","/>
  <w14:docId w14:val="6C6FB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2C3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C31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C31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C31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C31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C31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C31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C31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C31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C31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A2C31"/>
  </w:style>
  <w:style w:type="paragraph" w:customStyle="1" w:styleId="OPCParaBase">
    <w:name w:val="OPCParaBase"/>
    <w:qFormat/>
    <w:rsid w:val="007A2C3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A2C3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A2C3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A2C3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A2C3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A2C3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A2C3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A2C3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A2C3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A2C3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A2C3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A2C31"/>
  </w:style>
  <w:style w:type="paragraph" w:customStyle="1" w:styleId="Blocks">
    <w:name w:val="Blocks"/>
    <w:aliases w:val="bb"/>
    <w:basedOn w:val="OPCParaBase"/>
    <w:qFormat/>
    <w:rsid w:val="007A2C3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A2C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A2C3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A2C31"/>
    <w:rPr>
      <w:i/>
    </w:rPr>
  </w:style>
  <w:style w:type="paragraph" w:customStyle="1" w:styleId="BoxList">
    <w:name w:val="BoxList"/>
    <w:aliases w:val="bl"/>
    <w:basedOn w:val="BoxText"/>
    <w:qFormat/>
    <w:rsid w:val="007A2C3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A2C3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A2C3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A2C31"/>
    <w:pPr>
      <w:ind w:left="1985" w:hanging="851"/>
    </w:pPr>
  </w:style>
  <w:style w:type="character" w:customStyle="1" w:styleId="CharAmPartNo">
    <w:name w:val="CharAmPartNo"/>
    <w:basedOn w:val="OPCCharBase"/>
    <w:qFormat/>
    <w:rsid w:val="007A2C31"/>
  </w:style>
  <w:style w:type="character" w:customStyle="1" w:styleId="CharAmPartText">
    <w:name w:val="CharAmPartText"/>
    <w:basedOn w:val="OPCCharBase"/>
    <w:qFormat/>
    <w:rsid w:val="007A2C31"/>
  </w:style>
  <w:style w:type="character" w:customStyle="1" w:styleId="CharAmSchNo">
    <w:name w:val="CharAmSchNo"/>
    <w:basedOn w:val="OPCCharBase"/>
    <w:qFormat/>
    <w:rsid w:val="007A2C31"/>
  </w:style>
  <w:style w:type="character" w:customStyle="1" w:styleId="CharAmSchText">
    <w:name w:val="CharAmSchText"/>
    <w:basedOn w:val="OPCCharBase"/>
    <w:qFormat/>
    <w:rsid w:val="007A2C31"/>
  </w:style>
  <w:style w:type="character" w:customStyle="1" w:styleId="CharBoldItalic">
    <w:name w:val="CharBoldItalic"/>
    <w:basedOn w:val="OPCCharBase"/>
    <w:uiPriority w:val="1"/>
    <w:qFormat/>
    <w:rsid w:val="007A2C31"/>
    <w:rPr>
      <w:b/>
      <w:i/>
    </w:rPr>
  </w:style>
  <w:style w:type="character" w:customStyle="1" w:styleId="CharChapNo">
    <w:name w:val="CharChapNo"/>
    <w:basedOn w:val="OPCCharBase"/>
    <w:uiPriority w:val="1"/>
    <w:qFormat/>
    <w:rsid w:val="007A2C31"/>
  </w:style>
  <w:style w:type="character" w:customStyle="1" w:styleId="CharChapText">
    <w:name w:val="CharChapText"/>
    <w:basedOn w:val="OPCCharBase"/>
    <w:uiPriority w:val="1"/>
    <w:qFormat/>
    <w:rsid w:val="007A2C31"/>
  </w:style>
  <w:style w:type="character" w:customStyle="1" w:styleId="CharDivNo">
    <w:name w:val="CharDivNo"/>
    <w:basedOn w:val="OPCCharBase"/>
    <w:uiPriority w:val="1"/>
    <w:qFormat/>
    <w:rsid w:val="007A2C31"/>
  </w:style>
  <w:style w:type="character" w:customStyle="1" w:styleId="CharDivText">
    <w:name w:val="CharDivText"/>
    <w:basedOn w:val="OPCCharBase"/>
    <w:uiPriority w:val="1"/>
    <w:qFormat/>
    <w:rsid w:val="007A2C31"/>
  </w:style>
  <w:style w:type="character" w:customStyle="1" w:styleId="CharItalic">
    <w:name w:val="CharItalic"/>
    <w:basedOn w:val="OPCCharBase"/>
    <w:uiPriority w:val="1"/>
    <w:qFormat/>
    <w:rsid w:val="007A2C31"/>
    <w:rPr>
      <w:i/>
    </w:rPr>
  </w:style>
  <w:style w:type="character" w:customStyle="1" w:styleId="CharPartNo">
    <w:name w:val="CharPartNo"/>
    <w:basedOn w:val="OPCCharBase"/>
    <w:uiPriority w:val="1"/>
    <w:qFormat/>
    <w:rsid w:val="007A2C31"/>
  </w:style>
  <w:style w:type="character" w:customStyle="1" w:styleId="CharPartText">
    <w:name w:val="CharPartText"/>
    <w:basedOn w:val="OPCCharBase"/>
    <w:uiPriority w:val="1"/>
    <w:qFormat/>
    <w:rsid w:val="007A2C31"/>
  </w:style>
  <w:style w:type="character" w:customStyle="1" w:styleId="CharSectno">
    <w:name w:val="CharSectno"/>
    <w:basedOn w:val="OPCCharBase"/>
    <w:qFormat/>
    <w:rsid w:val="007A2C31"/>
  </w:style>
  <w:style w:type="character" w:customStyle="1" w:styleId="CharSubdNo">
    <w:name w:val="CharSubdNo"/>
    <w:basedOn w:val="OPCCharBase"/>
    <w:uiPriority w:val="1"/>
    <w:qFormat/>
    <w:rsid w:val="007A2C31"/>
  </w:style>
  <w:style w:type="character" w:customStyle="1" w:styleId="CharSubdText">
    <w:name w:val="CharSubdText"/>
    <w:basedOn w:val="OPCCharBase"/>
    <w:uiPriority w:val="1"/>
    <w:qFormat/>
    <w:rsid w:val="007A2C31"/>
  </w:style>
  <w:style w:type="paragraph" w:customStyle="1" w:styleId="CTA--">
    <w:name w:val="CTA --"/>
    <w:basedOn w:val="OPCParaBase"/>
    <w:next w:val="Normal"/>
    <w:rsid w:val="007A2C3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A2C3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A2C3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A2C3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A2C3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A2C3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A2C3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A2C3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A2C3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A2C3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A2C3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A2C3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A2C3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A2C3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A2C3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A2C3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A2C3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A2C3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A2C3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A2C3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A2C3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A2C3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A2C3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A2C3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A2C3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A2C3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A2C3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A2C3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A2C3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A2C3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A2C3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A2C3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A2C3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A2C3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A2C3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A2C3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A2C3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A2C3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A2C3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A2C3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A2C3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A2C3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A2C3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A2C3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A2C3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A2C3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A2C3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A2C3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A2C3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A2C3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A2C3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A2C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A2C3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A2C3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A2C3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A2C31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7A2C31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7A2C31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A2C31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A2C3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A2C3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7A2C3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A2C3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A2C3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A2C3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A2C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A2C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A2C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A2C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A2C3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A2C3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A2C3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A2C31"/>
    <w:rPr>
      <w:sz w:val="16"/>
    </w:rPr>
  </w:style>
  <w:style w:type="table" w:customStyle="1" w:styleId="CFlag">
    <w:name w:val="CFlag"/>
    <w:basedOn w:val="TableNormal"/>
    <w:uiPriority w:val="99"/>
    <w:rsid w:val="007A2C31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A2C3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A2C3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A2C3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A2C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A2C3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A2C3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A2C3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A2C3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A2C3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A2C31"/>
    <w:pPr>
      <w:spacing w:before="120"/>
    </w:pPr>
  </w:style>
  <w:style w:type="paragraph" w:customStyle="1" w:styleId="TableTextEndNotes">
    <w:name w:val="TableTextEndNotes"/>
    <w:aliases w:val="Tten"/>
    <w:basedOn w:val="Normal"/>
    <w:rsid w:val="007A2C3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A2C31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A2C3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A2C3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A2C3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A2C3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A2C3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A2C3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A2C3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A2C3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A2C3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A2C3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A2C31"/>
  </w:style>
  <w:style w:type="character" w:customStyle="1" w:styleId="CharSubPartNoCASA">
    <w:name w:val="CharSubPartNo(CASA)"/>
    <w:basedOn w:val="OPCCharBase"/>
    <w:uiPriority w:val="1"/>
    <w:rsid w:val="007A2C31"/>
  </w:style>
  <w:style w:type="paragraph" w:customStyle="1" w:styleId="ENoteTTIndentHeadingSub">
    <w:name w:val="ENoteTTIndentHeadingSub"/>
    <w:aliases w:val="enTTHis"/>
    <w:basedOn w:val="OPCParaBase"/>
    <w:rsid w:val="007A2C3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A2C3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A2C3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A2C31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A2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7A2C3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A2C3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A2C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A2C31"/>
    <w:rPr>
      <w:sz w:val="22"/>
    </w:rPr>
  </w:style>
  <w:style w:type="paragraph" w:customStyle="1" w:styleId="SOTextNote">
    <w:name w:val="SO TextNote"/>
    <w:aliases w:val="sont"/>
    <w:basedOn w:val="SOText"/>
    <w:qFormat/>
    <w:rsid w:val="007A2C3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A2C3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A2C31"/>
    <w:rPr>
      <w:sz w:val="22"/>
    </w:rPr>
  </w:style>
  <w:style w:type="paragraph" w:customStyle="1" w:styleId="FileName">
    <w:name w:val="FileName"/>
    <w:basedOn w:val="Normal"/>
    <w:rsid w:val="007A2C31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A2C3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A2C3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A2C3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A2C3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A2C3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A2C3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A2C3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A2C3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A2C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A2C31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A2C31"/>
  </w:style>
  <w:style w:type="numbering" w:styleId="111111">
    <w:name w:val="Outline List 2"/>
    <w:basedOn w:val="NoList"/>
    <w:uiPriority w:val="99"/>
    <w:semiHidden/>
    <w:unhideWhenUsed/>
    <w:rsid w:val="007A2C31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7A2C31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7A2C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C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C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C31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C31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C3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C3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C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C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7A2C31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2C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C3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7A2C31"/>
  </w:style>
  <w:style w:type="paragraph" w:styleId="BlockText">
    <w:name w:val="Block Text"/>
    <w:basedOn w:val="Normal"/>
    <w:uiPriority w:val="99"/>
    <w:semiHidden/>
    <w:unhideWhenUsed/>
    <w:rsid w:val="007A2C3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A2C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2C31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A2C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2C31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A2C3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A2C3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A2C3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A2C31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C3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C31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A2C3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A2C31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A2C3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A2C31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A2C3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A2C31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7A2C3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2C3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A2C31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A2C31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A2C3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A2C3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A2C3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A2C3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A2C3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A2C3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A2C3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A2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C3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C3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C31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7A2C3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A2C3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A2C3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A2C3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A2C3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A2C3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A2C3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A2C31"/>
  </w:style>
  <w:style w:type="character" w:customStyle="1" w:styleId="DateChar">
    <w:name w:val="Date Char"/>
    <w:basedOn w:val="DefaultParagraphFont"/>
    <w:link w:val="Date"/>
    <w:uiPriority w:val="99"/>
    <w:semiHidden/>
    <w:rsid w:val="007A2C31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A2C3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A2C3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A2C3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A2C31"/>
    <w:rPr>
      <w:sz w:val="22"/>
    </w:rPr>
  </w:style>
  <w:style w:type="character" w:styleId="Emphasis">
    <w:name w:val="Emphasis"/>
    <w:basedOn w:val="DefaultParagraphFont"/>
    <w:uiPriority w:val="20"/>
    <w:qFormat/>
    <w:rsid w:val="007A2C3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A2C3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2C31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2C31"/>
  </w:style>
  <w:style w:type="paragraph" w:styleId="EnvelopeAddress">
    <w:name w:val="envelope address"/>
    <w:basedOn w:val="Normal"/>
    <w:uiPriority w:val="99"/>
    <w:semiHidden/>
    <w:unhideWhenUsed/>
    <w:rsid w:val="007A2C3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A2C31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A2C3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A2C3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C31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C31"/>
  </w:style>
  <w:style w:type="table" w:styleId="GridTable1Light">
    <w:name w:val="Grid Table 1 Light"/>
    <w:basedOn w:val="TableNormal"/>
    <w:uiPriority w:val="46"/>
    <w:rsid w:val="007A2C3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A2C3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A2C3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A2C3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A2C3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A2C3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A2C3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A2C3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A2C3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A2C3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A2C3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A2C3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A2C3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A2C3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A2C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A2C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A2C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A2C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A2C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A2C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A2C3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A2C3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A2C3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A2C3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A2C3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A2C3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A2C3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A2C3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A2C3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A2C3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A2C3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A2C3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A2C3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A2C3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A2C3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A2C3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7A2C31"/>
  </w:style>
  <w:style w:type="paragraph" w:styleId="HTMLAddress">
    <w:name w:val="HTML Address"/>
    <w:basedOn w:val="Normal"/>
    <w:link w:val="HTMLAddressChar"/>
    <w:uiPriority w:val="99"/>
    <w:semiHidden/>
    <w:unhideWhenUsed/>
    <w:rsid w:val="007A2C3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A2C31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7A2C3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A2C3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A2C3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A2C3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A2C31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A2C31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7A2C3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A2C3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A2C3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A2C3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2C31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2C31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2C31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2C31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2C31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2C31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2C31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2C31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2C31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A2C3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7A2C3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C3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C3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A2C3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A2C3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A2C3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A2C3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A2C3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A2C3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A2C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A2C3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A2C3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A2C3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A2C3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A2C3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A2C3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A2C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A2C3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A2C3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A2C3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A2C3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A2C3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A2C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A2C3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A2C3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7A2C3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A2C3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A2C3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A2C3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A2C31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A2C3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A2C3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A2C3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A2C3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A2C3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A2C3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A2C3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A2C3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A2C3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A2C31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A2C3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A2C3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A2C3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A2C3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A2C3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7A2C3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A2C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A2C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A2C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A2C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A2C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A2C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A2C3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A2C3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A2C3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A2C3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A2C3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A2C3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A2C3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A2C3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A2C3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A2C3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A2C3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A2C3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A2C3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A2C3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A2C3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A2C3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A2C3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A2C3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A2C3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A2C3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A2C3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A2C3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A2C3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A2C3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A2C3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A2C3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A2C3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A2C3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A2C3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A2C3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A2C3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A2C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A2C31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7A2C3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A2C3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A2C3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A2C3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A2C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A2C3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A2C3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A2C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A2C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A2C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A2C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A2C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A2C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A2C3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A2C3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A2C3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A2C3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A2C3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A2C3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A2C3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A2C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A2C3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A2C3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A2C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A2C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A2C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A2C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A2C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A2C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A2C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A2C3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A2C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A2C3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A2C31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7A2C31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A2C3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A2C3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A2C31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7A2C31"/>
  </w:style>
  <w:style w:type="character" w:styleId="PlaceholderText">
    <w:name w:val="Placeholder Text"/>
    <w:basedOn w:val="DefaultParagraphFont"/>
    <w:uiPriority w:val="99"/>
    <w:semiHidden/>
    <w:rsid w:val="007A2C31"/>
    <w:rPr>
      <w:color w:val="808080"/>
    </w:rPr>
  </w:style>
  <w:style w:type="table" w:styleId="PlainTable1">
    <w:name w:val="Plain Table 1"/>
    <w:basedOn w:val="TableNormal"/>
    <w:uiPriority w:val="41"/>
    <w:rsid w:val="007A2C3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A2C3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A2C3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A2C3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A2C3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A2C3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2C3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A2C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C31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A2C3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A2C31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A2C31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A2C31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A2C31"/>
    <w:rPr>
      <w:u w:val="dotted"/>
    </w:rPr>
  </w:style>
  <w:style w:type="character" w:styleId="Strong">
    <w:name w:val="Strong"/>
    <w:basedOn w:val="DefaultParagraphFont"/>
    <w:uiPriority w:val="22"/>
    <w:qFormat/>
    <w:rsid w:val="007A2C3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3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A2C31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7A2C3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A2C3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A2C31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A2C31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A2C31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A2C31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A2C31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A2C31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A2C31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A2C31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A2C31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A2C31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A2C31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A2C31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A2C31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A2C31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A2C31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A2C3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A2C31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A2C31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A2C31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A2C31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A2C31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A2C3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A2C31"/>
  </w:style>
  <w:style w:type="table" w:styleId="TableProfessional">
    <w:name w:val="Table Professional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A2C31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A2C31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A2C31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A2C3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A2C31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A2C31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A2C31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A2C3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A2C3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2C31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A2C31"/>
    <w:rPr>
      <w:color w:val="605E5C"/>
      <w:shd w:val="clear" w:color="auto" w:fill="E1DFDD"/>
    </w:rPr>
  </w:style>
  <w:style w:type="paragraph" w:customStyle="1" w:styleId="ShortTP1">
    <w:name w:val="ShortTP1"/>
    <w:basedOn w:val="ShortT"/>
    <w:link w:val="ShortTP1Char"/>
    <w:rsid w:val="002C48CA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2C48C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C48CA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2C48CA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2C48C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0023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0023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0023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3A87C-A4F0-44D2-98ED-37E08CDC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</Template>
  <TotalTime>0</TotalTime>
  <Pages>13</Pages>
  <Words>1725</Words>
  <Characters>9212</Characters>
  <Application>Microsoft Office Word</Application>
  <DocSecurity>0</DocSecurity>
  <PresentationFormat/>
  <Lines>255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Gender Equality Amendment (Setting Gender Equality Targets) Bill 2024</vt:lpstr>
    </vt:vector>
  </TitlesOfParts>
  <Manager/>
  <Company/>
  <LinksUpToDate>false</LinksUpToDate>
  <CharactersWithSpaces>10769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2024-10-31T03:27:00Z</cp:lastPrinted>
  <dcterms:created xsi:type="dcterms:W3CDTF">2025-04-02T02:57:00Z</dcterms:created>
  <dcterms:modified xsi:type="dcterms:W3CDTF">2025-04-02T02:57:00Z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Workplace Gender Equality Amendment (Setting Gender Equality Targets) Act 2025</vt:lpwstr>
  </property>
  <property fmtid="{D5CDD505-2E9C-101B-9397-08002B2CF9AE}" pid="3" name="ActNo">
    <vt:lpwstr>No. 25, 2025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OPC8514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2025-03-26T20:49:58Z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a3120bc2-889f-4777-97b1-94f283ae431f</vt:lpwstr>
  </property>
  <property fmtid="{D5CDD505-2E9C-101B-9397-08002B2CF9AE}" pid="18" name="MSIP_Label_234ea0fa-41da-4eb0-b95e-07c328641c0b_ContentBits">
    <vt:lpwstr>0</vt:lpwstr>
  </property>
  <property fmtid="{D5CDD505-2E9C-101B-9397-08002B2CF9AE}" pid="19" name="MSIP_Label_234ea0fa-41da-4eb0-b95e-07c328641c0b_Tag">
    <vt:lpwstr>10, 3, 0, 1</vt:lpwstr>
  </property>
</Properties>
</file>