
<file path=[Content_Types].xml><?xml version="1.0" encoding="utf-8"?>
<Types xmlns="http://schemas.openxmlformats.org/package/2006/content-types">
  <Default Extension="bin" ContentType="application/vnd.openxmlformats-officedocument.oleObject"/>
  <Default Extension="odttf" ContentType="application/vnd.openxmlformats-officedocument.obfuscatedFon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256F81" w14:textId="662C4E8F" w:rsidR="00CB3382" w:rsidRDefault="00CB3382" w:rsidP="00CB3382">
      <w:r>
        <w:object w:dxaOrig="2146" w:dyaOrig="1561" w14:anchorId="778FB29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Commonwealth Coat of Arms of Australia" style="width:107.15pt;height:78.35pt" o:ole="" fillcolor="window">
            <v:imagedata r:id="rId7" o:title=""/>
          </v:shape>
          <o:OLEObject Type="Embed" ProgID="Word.Picture.8" ShapeID="_x0000_i1025" DrawAspect="Content" ObjectID="_1801910275" r:id="rId8"/>
        </w:object>
      </w:r>
    </w:p>
    <w:p w14:paraId="0E0E6881" w14:textId="77777777" w:rsidR="00CB3382" w:rsidRDefault="00CB3382" w:rsidP="00CB3382"/>
    <w:p w14:paraId="175BD2E0" w14:textId="77777777" w:rsidR="00CB3382" w:rsidRDefault="00CB3382" w:rsidP="00CB3382"/>
    <w:p w14:paraId="6EAF892D" w14:textId="77777777" w:rsidR="00CB3382" w:rsidRDefault="00CB3382" w:rsidP="00CB3382"/>
    <w:p w14:paraId="3473D635" w14:textId="77777777" w:rsidR="00CB3382" w:rsidRDefault="00CB3382" w:rsidP="00CB3382"/>
    <w:p w14:paraId="51D0F473" w14:textId="77777777" w:rsidR="00CB3382" w:rsidRDefault="00CB3382" w:rsidP="00CB3382"/>
    <w:p w14:paraId="207D5CA9" w14:textId="77777777" w:rsidR="00CB3382" w:rsidRDefault="00CB3382" w:rsidP="00CB3382"/>
    <w:p w14:paraId="054D8377" w14:textId="133893FE" w:rsidR="0048364F" w:rsidRPr="003E22D1" w:rsidRDefault="00CB3382" w:rsidP="00CB3382">
      <w:pPr>
        <w:pStyle w:val="ShortT"/>
      </w:pPr>
      <w:r>
        <w:t>Veterans’ Entitlements, Treatment and Support (Simplification and Harmonisation) Act 2025</w:t>
      </w:r>
    </w:p>
    <w:p w14:paraId="53362E59" w14:textId="34DBD1AF" w:rsidR="00BB1131" w:rsidRDefault="00BB1131" w:rsidP="00CB3382">
      <w:pPr>
        <w:pStyle w:val="Actno"/>
        <w:spacing w:before="400"/>
      </w:pPr>
      <w:r>
        <w:t>No.</w:t>
      </w:r>
      <w:r w:rsidR="003C6046">
        <w:t xml:space="preserve"> 17</w:t>
      </w:r>
      <w:r>
        <w:t>, 2025</w:t>
      </w:r>
    </w:p>
    <w:p w14:paraId="1B67526F" w14:textId="6D4A373E" w:rsidR="0048364F" w:rsidRPr="003E22D1" w:rsidRDefault="0048364F" w:rsidP="0048364F"/>
    <w:p w14:paraId="4A94D9A4" w14:textId="77777777" w:rsidR="00BB1131" w:rsidRDefault="00BB1131" w:rsidP="00BB1131">
      <w:pPr>
        <w:rPr>
          <w:lang w:eastAsia="en-AU"/>
        </w:rPr>
      </w:pPr>
    </w:p>
    <w:p w14:paraId="48969318" w14:textId="57A75C82" w:rsidR="0048364F" w:rsidRPr="003E22D1" w:rsidRDefault="0048364F" w:rsidP="0048364F"/>
    <w:p w14:paraId="5395D6DC" w14:textId="77777777" w:rsidR="0048364F" w:rsidRPr="003E22D1" w:rsidRDefault="0048364F" w:rsidP="0048364F"/>
    <w:p w14:paraId="36609947" w14:textId="77777777" w:rsidR="0048364F" w:rsidRPr="003E22D1" w:rsidRDefault="0048364F" w:rsidP="0048364F"/>
    <w:p w14:paraId="53E0D6A4" w14:textId="77777777" w:rsidR="00CB3382" w:rsidRDefault="00CB3382" w:rsidP="00CB3382">
      <w:pPr>
        <w:pStyle w:val="LongT"/>
      </w:pPr>
      <w:r>
        <w:t>An Act to amend the law relating to veterans’ affairs and military rehabilitation and compensation, and for related purposes</w:t>
      </w:r>
    </w:p>
    <w:p w14:paraId="1833EC19" w14:textId="26F303AD" w:rsidR="0048364F" w:rsidRPr="00340682" w:rsidRDefault="0048364F" w:rsidP="0048364F">
      <w:pPr>
        <w:pStyle w:val="Header"/>
        <w:tabs>
          <w:tab w:val="clear" w:pos="4150"/>
          <w:tab w:val="clear" w:pos="8307"/>
        </w:tabs>
      </w:pPr>
      <w:r w:rsidRPr="00340682">
        <w:rPr>
          <w:rStyle w:val="CharAmSchNo"/>
        </w:rPr>
        <w:t xml:space="preserve"> </w:t>
      </w:r>
      <w:r w:rsidRPr="00340682">
        <w:rPr>
          <w:rStyle w:val="CharAmSchText"/>
        </w:rPr>
        <w:t xml:space="preserve"> </w:t>
      </w:r>
    </w:p>
    <w:p w14:paraId="1AF52C2A" w14:textId="77777777" w:rsidR="0048364F" w:rsidRPr="00340682" w:rsidRDefault="0048364F" w:rsidP="0048364F">
      <w:pPr>
        <w:pStyle w:val="Header"/>
        <w:tabs>
          <w:tab w:val="clear" w:pos="4150"/>
          <w:tab w:val="clear" w:pos="8307"/>
        </w:tabs>
      </w:pPr>
      <w:r w:rsidRPr="00340682">
        <w:rPr>
          <w:rStyle w:val="CharAmPartNo"/>
        </w:rPr>
        <w:t xml:space="preserve"> </w:t>
      </w:r>
      <w:r w:rsidRPr="00340682">
        <w:rPr>
          <w:rStyle w:val="CharAmPartText"/>
        </w:rPr>
        <w:t xml:space="preserve"> </w:t>
      </w:r>
    </w:p>
    <w:p w14:paraId="4AABF9C2" w14:textId="77777777" w:rsidR="0048364F" w:rsidRPr="003E22D1" w:rsidRDefault="0048364F" w:rsidP="0048364F">
      <w:pPr>
        <w:sectPr w:rsidR="0048364F" w:rsidRPr="003E22D1" w:rsidSect="00CB3382">
          <w:headerReference w:type="even" r:id="rId9"/>
          <w:headerReference w:type="default" r:id="rId10"/>
          <w:footerReference w:type="even" r:id="rId11"/>
          <w:footerReference w:type="default" r:id="rId12"/>
          <w:headerReference w:type="first" r:id="rId13"/>
          <w:footerReference w:type="first" r:id="rId14"/>
          <w:pgSz w:w="11907" w:h="16839"/>
          <w:pgMar w:top="1418" w:right="2410" w:bottom="4252" w:left="2410" w:header="720" w:footer="3402" w:gutter="0"/>
          <w:cols w:space="708"/>
          <w:docGrid w:linePitch="360"/>
        </w:sectPr>
      </w:pPr>
    </w:p>
    <w:p w14:paraId="429971A6" w14:textId="77777777" w:rsidR="0048364F" w:rsidRPr="003E22D1" w:rsidRDefault="0048364F" w:rsidP="0048364F">
      <w:pPr>
        <w:outlineLvl w:val="0"/>
        <w:rPr>
          <w:sz w:val="36"/>
        </w:rPr>
      </w:pPr>
      <w:r w:rsidRPr="003E22D1">
        <w:rPr>
          <w:sz w:val="36"/>
        </w:rPr>
        <w:lastRenderedPageBreak/>
        <w:t>Contents</w:t>
      </w:r>
    </w:p>
    <w:p w14:paraId="0956ACEF" w14:textId="21569620" w:rsidR="00CB3382" w:rsidRDefault="00164302" w:rsidP="006C08A2">
      <w:pPr>
        <w:pStyle w:val="TOC5"/>
        <w:ind w:left="2098" w:hanging="680"/>
        <w:rPr>
          <w:rFonts w:asciiTheme="minorHAnsi" w:eastAsiaTheme="minorEastAsia" w:hAnsiTheme="minorHAnsi" w:cstheme="minorBidi"/>
          <w:noProof/>
          <w:kern w:val="2"/>
          <w:sz w:val="24"/>
          <w:szCs w:val="24"/>
          <w14:ligatures w14:val="standardContextual"/>
        </w:rPr>
      </w:pPr>
      <w:r w:rsidRPr="00CB3382">
        <w:fldChar w:fldCharType="begin"/>
      </w:r>
      <w:r w:rsidRPr="003E22D1">
        <w:instrText xml:space="preserve"> TOC \o "1-9" </w:instrText>
      </w:r>
      <w:r w:rsidRPr="00CB3382">
        <w:fldChar w:fldCharType="separate"/>
      </w:r>
      <w:r w:rsidR="00CB3382">
        <w:rPr>
          <w:noProof/>
        </w:rPr>
        <w:t>1</w:t>
      </w:r>
      <w:r w:rsidR="00CB3382">
        <w:rPr>
          <w:noProof/>
        </w:rPr>
        <w:tab/>
        <w:t>Short title</w:t>
      </w:r>
      <w:r w:rsidR="00CB3382" w:rsidRPr="00CB3382">
        <w:rPr>
          <w:noProof/>
        </w:rPr>
        <w:tab/>
      </w:r>
      <w:r w:rsidR="00CB3382" w:rsidRPr="00CB3382">
        <w:rPr>
          <w:noProof/>
        </w:rPr>
        <w:fldChar w:fldCharType="begin"/>
      </w:r>
      <w:r w:rsidR="00CB3382" w:rsidRPr="00CB3382">
        <w:rPr>
          <w:noProof/>
        </w:rPr>
        <w:instrText xml:space="preserve"> PAGEREF _Toc190362041 \h </w:instrText>
      </w:r>
      <w:r w:rsidR="00CB3382" w:rsidRPr="00CB3382">
        <w:rPr>
          <w:noProof/>
        </w:rPr>
      </w:r>
      <w:r w:rsidR="00CB3382" w:rsidRPr="00CB3382">
        <w:rPr>
          <w:noProof/>
        </w:rPr>
        <w:fldChar w:fldCharType="separate"/>
      </w:r>
      <w:r w:rsidR="009A29D4">
        <w:rPr>
          <w:noProof/>
        </w:rPr>
        <w:t>2</w:t>
      </w:r>
      <w:r w:rsidR="00CB3382" w:rsidRPr="00CB3382">
        <w:rPr>
          <w:noProof/>
        </w:rPr>
        <w:fldChar w:fldCharType="end"/>
      </w:r>
    </w:p>
    <w:p w14:paraId="5D35023F" w14:textId="0DC8D711" w:rsidR="00CB3382" w:rsidRDefault="00CB3382" w:rsidP="003C6046">
      <w:pPr>
        <w:pStyle w:val="TOC5"/>
        <w:ind w:left="2098" w:hanging="680"/>
        <w:rPr>
          <w:rFonts w:asciiTheme="minorHAnsi" w:eastAsiaTheme="minorEastAsia" w:hAnsiTheme="minorHAnsi" w:cstheme="minorBidi"/>
          <w:noProof/>
          <w:kern w:val="2"/>
          <w:sz w:val="24"/>
          <w:szCs w:val="24"/>
          <w14:ligatures w14:val="standardContextual"/>
        </w:rPr>
      </w:pPr>
      <w:r>
        <w:rPr>
          <w:noProof/>
        </w:rPr>
        <w:t>2</w:t>
      </w:r>
      <w:r>
        <w:rPr>
          <w:noProof/>
        </w:rPr>
        <w:tab/>
        <w:t>Commencement</w:t>
      </w:r>
      <w:r w:rsidRPr="00CB3382">
        <w:rPr>
          <w:noProof/>
        </w:rPr>
        <w:tab/>
      </w:r>
      <w:r w:rsidRPr="00CB3382">
        <w:rPr>
          <w:noProof/>
        </w:rPr>
        <w:fldChar w:fldCharType="begin"/>
      </w:r>
      <w:r w:rsidRPr="00CB3382">
        <w:rPr>
          <w:noProof/>
        </w:rPr>
        <w:instrText xml:space="preserve"> PAGEREF _Toc190362042 \h </w:instrText>
      </w:r>
      <w:r w:rsidRPr="00CB3382">
        <w:rPr>
          <w:noProof/>
        </w:rPr>
      </w:r>
      <w:r w:rsidRPr="00CB3382">
        <w:rPr>
          <w:noProof/>
        </w:rPr>
        <w:fldChar w:fldCharType="separate"/>
      </w:r>
      <w:r w:rsidR="009A29D4">
        <w:rPr>
          <w:noProof/>
        </w:rPr>
        <w:t>2</w:t>
      </w:r>
      <w:r w:rsidRPr="00CB3382">
        <w:rPr>
          <w:noProof/>
        </w:rPr>
        <w:fldChar w:fldCharType="end"/>
      </w:r>
    </w:p>
    <w:p w14:paraId="55A41848" w14:textId="38276B4D" w:rsidR="00CB3382" w:rsidRDefault="00CB3382" w:rsidP="006C08A2">
      <w:pPr>
        <w:pStyle w:val="TOC5"/>
        <w:ind w:left="2098" w:hanging="680"/>
        <w:rPr>
          <w:rFonts w:asciiTheme="minorHAnsi" w:eastAsiaTheme="minorEastAsia" w:hAnsiTheme="minorHAnsi" w:cstheme="minorBidi"/>
          <w:noProof/>
          <w:kern w:val="2"/>
          <w:sz w:val="24"/>
          <w:szCs w:val="24"/>
          <w14:ligatures w14:val="standardContextual"/>
        </w:rPr>
      </w:pPr>
      <w:r>
        <w:rPr>
          <w:noProof/>
        </w:rPr>
        <w:t>3</w:t>
      </w:r>
      <w:r>
        <w:rPr>
          <w:noProof/>
        </w:rPr>
        <w:tab/>
        <w:t>Schedules</w:t>
      </w:r>
      <w:r w:rsidRPr="00CB3382">
        <w:rPr>
          <w:noProof/>
        </w:rPr>
        <w:tab/>
      </w:r>
      <w:r w:rsidRPr="00CB3382">
        <w:rPr>
          <w:noProof/>
        </w:rPr>
        <w:fldChar w:fldCharType="begin"/>
      </w:r>
      <w:r w:rsidRPr="00CB3382">
        <w:rPr>
          <w:noProof/>
        </w:rPr>
        <w:instrText xml:space="preserve"> PAGEREF _Toc190362043 \h </w:instrText>
      </w:r>
      <w:r w:rsidRPr="00CB3382">
        <w:rPr>
          <w:noProof/>
        </w:rPr>
      </w:r>
      <w:r w:rsidRPr="00CB3382">
        <w:rPr>
          <w:noProof/>
        </w:rPr>
        <w:fldChar w:fldCharType="separate"/>
      </w:r>
      <w:r w:rsidR="009A29D4">
        <w:rPr>
          <w:noProof/>
        </w:rPr>
        <w:t>3</w:t>
      </w:r>
      <w:r w:rsidRPr="00CB3382">
        <w:rPr>
          <w:noProof/>
        </w:rPr>
        <w:fldChar w:fldCharType="end"/>
      </w:r>
    </w:p>
    <w:p w14:paraId="1344637E" w14:textId="18E26945" w:rsidR="00CB3382" w:rsidRDefault="00CB3382" w:rsidP="006C08A2">
      <w:pPr>
        <w:pStyle w:val="TOC5"/>
        <w:ind w:left="2098" w:hanging="680"/>
        <w:rPr>
          <w:rFonts w:asciiTheme="minorHAnsi" w:eastAsiaTheme="minorEastAsia" w:hAnsiTheme="minorHAnsi" w:cstheme="minorBidi"/>
          <w:noProof/>
          <w:kern w:val="2"/>
          <w:sz w:val="24"/>
          <w:szCs w:val="24"/>
          <w14:ligatures w14:val="standardContextual"/>
        </w:rPr>
      </w:pPr>
      <w:r>
        <w:rPr>
          <w:noProof/>
        </w:rPr>
        <w:t>4</w:t>
      </w:r>
      <w:r>
        <w:rPr>
          <w:noProof/>
        </w:rPr>
        <w:tab/>
        <w:t>Review of operation of amendments</w:t>
      </w:r>
      <w:r w:rsidRPr="00CB3382">
        <w:rPr>
          <w:noProof/>
        </w:rPr>
        <w:tab/>
      </w:r>
      <w:r w:rsidRPr="00CB3382">
        <w:rPr>
          <w:noProof/>
        </w:rPr>
        <w:fldChar w:fldCharType="begin"/>
      </w:r>
      <w:r w:rsidRPr="00CB3382">
        <w:rPr>
          <w:noProof/>
        </w:rPr>
        <w:instrText xml:space="preserve"> PAGEREF _Toc190362044 \h </w:instrText>
      </w:r>
      <w:r w:rsidRPr="00CB3382">
        <w:rPr>
          <w:noProof/>
        </w:rPr>
      </w:r>
      <w:r w:rsidRPr="00CB3382">
        <w:rPr>
          <w:noProof/>
        </w:rPr>
        <w:fldChar w:fldCharType="separate"/>
      </w:r>
      <w:r w:rsidR="009A29D4">
        <w:rPr>
          <w:noProof/>
        </w:rPr>
        <w:t>3</w:t>
      </w:r>
      <w:r w:rsidRPr="00CB3382">
        <w:rPr>
          <w:noProof/>
        </w:rPr>
        <w:fldChar w:fldCharType="end"/>
      </w:r>
    </w:p>
    <w:p w14:paraId="41A98A60" w14:textId="687EDF8F" w:rsidR="00CB3382" w:rsidRDefault="00CB3382" w:rsidP="006C08A2">
      <w:pPr>
        <w:pStyle w:val="TOC5"/>
        <w:ind w:left="2098" w:hanging="680"/>
        <w:rPr>
          <w:rFonts w:asciiTheme="minorHAnsi" w:eastAsiaTheme="minorEastAsia" w:hAnsiTheme="minorHAnsi" w:cstheme="minorBidi"/>
          <w:noProof/>
          <w:kern w:val="2"/>
          <w:sz w:val="24"/>
          <w:szCs w:val="24"/>
          <w14:ligatures w14:val="standardContextual"/>
        </w:rPr>
      </w:pPr>
      <w:r>
        <w:rPr>
          <w:noProof/>
        </w:rPr>
        <w:t>5</w:t>
      </w:r>
      <w:r>
        <w:rPr>
          <w:noProof/>
        </w:rPr>
        <w:tab/>
        <w:t>Review of amendments in Schedule 9</w:t>
      </w:r>
      <w:r w:rsidRPr="00CB3382">
        <w:rPr>
          <w:noProof/>
        </w:rPr>
        <w:tab/>
      </w:r>
      <w:r w:rsidRPr="00CB3382">
        <w:rPr>
          <w:noProof/>
        </w:rPr>
        <w:fldChar w:fldCharType="begin"/>
      </w:r>
      <w:r w:rsidRPr="00CB3382">
        <w:rPr>
          <w:noProof/>
        </w:rPr>
        <w:instrText xml:space="preserve"> PAGEREF _Toc190362045 \h </w:instrText>
      </w:r>
      <w:r w:rsidRPr="00CB3382">
        <w:rPr>
          <w:noProof/>
        </w:rPr>
      </w:r>
      <w:r w:rsidRPr="00CB3382">
        <w:rPr>
          <w:noProof/>
        </w:rPr>
        <w:fldChar w:fldCharType="separate"/>
      </w:r>
      <w:r w:rsidR="009A29D4">
        <w:rPr>
          <w:noProof/>
        </w:rPr>
        <w:t>4</w:t>
      </w:r>
      <w:r w:rsidRPr="00CB3382">
        <w:rPr>
          <w:noProof/>
        </w:rPr>
        <w:fldChar w:fldCharType="end"/>
      </w:r>
    </w:p>
    <w:p w14:paraId="202E6828" w14:textId="288AC977" w:rsidR="00CB3382" w:rsidRDefault="00CB3382">
      <w:pPr>
        <w:pStyle w:val="TOC6"/>
        <w:rPr>
          <w:rFonts w:asciiTheme="minorHAnsi" w:eastAsiaTheme="minorEastAsia" w:hAnsiTheme="minorHAnsi" w:cstheme="minorBidi"/>
          <w:b w:val="0"/>
          <w:noProof/>
          <w:kern w:val="2"/>
          <w:szCs w:val="24"/>
          <w14:ligatures w14:val="standardContextual"/>
        </w:rPr>
      </w:pPr>
      <w:r>
        <w:rPr>
          <w:noProof/>
        </w:rPr>
        <w:t>Schedule 1—Single ongoing Act main amendments</w:t>
      </w:r>
      <w:r w:rsidRPr="00CB3382">
        <w:rPr>
          <w:b w:val="0"/>
          <w:noProof/>
          <w:sz w:val="18"/>
        </w:rPr>
        <w:tab/>
      </w:r>
      <w:r w:rsidRPr="00CB3382">
        <w:rPr>
          <w:b w:val="0"/>
          <w:noProof/>
          <w:sz w:val="18"/>
        </w:rPr>
        <w:fldChar w:fldCharType="begin"/>
      </w:r>
      <w:r w:rsidRPr="00CB3382">
        <w:rPr>
          <w:b w:val="0"/>
          <w:noProof/>
          <w:sz w:val="18"/>
        </w:rPr>
        <w:instrText xml:space="preserve"> PAGEREF _Toc190362046 \h </w:instrText>
      </w:r>
      <w:r w:rsidRPr="00CB3382">
        <w:rPr>
          <w:b w:val="0"/>
          <w:noProof/>
          <w:sz w:val="18"/>
        </w:rPr>
      </w:r>
      <w:r w:rsidRPr="00CB3382">
        <w:rPr>
          <w:b w:val="0"/>
          <w:noProof/>
          <w:sz w:val="18"/>
        </w:rPr>
        <w:fldChar w:fldCharType="separate"/>
      </w:r>
      <w:r w:rsidR="009A29D4">
        <w:rPr>
          <w:b w:val="0"/>
          <w:noProof/>
          <w:sz w:val="18"/>
        </w:rPr>
        <w:t>5</w:t>
      </w:r>
      <w:r w:rsidRPr="00CB3382">
        <w:rPr>
          <w:b w:val="0"/>
          <w:noProof/>
          <w:sz w:val="18"/>
        </w:rPr>
        <w:fldChar w:fldCharType="end"/>
      </w:r>
    </w:p>
    <w:p w14:paraId="2F5E93DC" w14:textId="426CCC2A" w:rsidR="00CB3382" w:rsidRDefault="00CB3382">
      <w:pPr>
        <w:pStyle w:val="TOC7"/>
        <w:rPr>
          <w:rFonts w:asciiTheme="minorHAnsi" w:eastAsiaTheme="minorEastAsia" w:hAnsiTheme="minorHAnsi" w:cstheme="minorBidi"/>
          <w:noProof/>
          <w:kern w:val="2"/>
          <w:szCs w:val="24"/>
          <w14:ligatures w14:val="standardContextual"/>
        </w:rPr>
      </w:pPr>
      <w:r>
        <w:rPr>
          <w:noProof/>
        </w:rPr>
        <w:t>Part 1—Closing eligibility to DRCA and VEA</w:t>
      </w:r>
      <w:r w:rsidRPr="00CB3382">
        <w:rPr>
          <w:noProof/>
          <w:sz w:val="18"/>
        </w:rPr>
        <w:tab/>
      </w:r>
      <w:r w:rsidRPr="00CB3382">
        <w:rPr>
          <w:noProof/>
          <w:sz w:val="18"/>
        </w:rPr>
        <w:fldChar w:fldCharType="begin"/>
      </w:r>
      <w:r w:rsidRPr="00CB3382">
        <w:rPr>
          <w:noProof/>
          <w:sz w:val="18"/>
        </w:rPr>
        <w:instrText xml:space="preserve"> PAGEREF _Toc190362047 \h </w:instrText>
      </w:r>
      <w:r w:rsidRPr="00CB3382">
        <w:rPr>
          <w:noProof/>
          <w:sz w:val="18"/>
        </w:rPr>
      </w:r>
      <w:r w:rsidRPr="00CB3382">
        <w:rPr>
          <w:noProof/>
          <w:sz w:val="18"/>
        </w:rPr>
        <w:fldChar w:fldCharType="separate"/>
      </w:r>
      <w:r w:rsidR="009A29D4">
        <w:rPr>
          <w:noProof/>
          <w:sz w:val="18"/>
        </w:rPr>
        <w:t>5</w:t>
      </w:r>
      <w:r w:rsidRPr="00CB3382">
        <w:rPr>
          <w:noProof/>
          <w:sz w:val="18"/>
        </w:rPr>
        <w:fldChar w:fldCharType="end"/>
      </w:r>
    </w:p>
    <w:p w14:paraId="5A5B23C8" w14:textId="75B0B794" w:rsidR="00CB3382" w:rsidRDefault="00CB3382">
      <w:pPr>
        <w:pStyle w:val="TOC9"/>
        <w:rPr>
          <w:rFonts w:asciiTheme="minorHAnsi" w:eastAsiaTheme="minorEastAsia" w:hAnsiTheme="minorHAnsi" w:cstheme="minorBidi"/>
          <w:i w:val="0"/>
          <w:noProof/>
          <w:kern w:val="2"/>
          <w:sz w:val="24"/>
          <w:szCs w:val="24"/>
          <w14:ligatures w14:val="standardContextual"/>
        </w:rPr>
      </w:pPr>
      <w:r>
        <w:rPr>
          <w:noProof/>
        </w:rPr>
        <w:t>Military Rehabilitation and Compensation Act 2004</w:t>
      </w:r>
      <w:r w:rsidRPr="00CB3382">
        <w:rPr>
          <w:i w:val="0"/>
          <w:noProof/>
          <w:sz w:val="18"/>
        </w:rPr>
        <w:tab/>
      </w:r>
      <w:r w:rsidRPr="00CB3382">
        <w:rPr>
          <w:i w:val="0"/>
          <w:noProof/>
          <w:sz w:val="18"/>
        </w:rPr>
        <w:fldChar w:fldCharType="begin"/>
      </w:r>
      <w:r w:rsidRPr="00CB3382">
        <w:rPr>
          <w:i w:val="0"/>
          <w:noProof/>
          <w:sz w:val="18"/>
        </w:rPr>
        <w:instrText xml:space="preserve"> PAGEREF _Toc190362048 \h </w:instrText>
      </w:r>
      <w:r w:rsidRPr="00CB3382">
        <w:rPr>
          <w:i w:val="0"/>
          <w:noProof/>
          <w:sz w:val="18"/>
        </w:rPr>
      </w:r>
      <w:r w:rsidRPr="00CB3382">
        <w:rPr>
          <w:i w:val="0"/>
          <w:noProof/>
          <w:sz w:val="18"/>
        </w:rPr>
        <w:fldChar w:fldCharType="separate"/>
      </w:r>
      <w:r w:rsidR="009A29D4">
        <w:rPr>
          <w:i w:val="0"/>
          <w:noProof/>
          <w:sz w:val="18"/>
        </w:rPr>
        <w:t>5</w:t>
      </w:r>
      <w:r w:rsidRPr="00CB3382">
        <w:rPr>
          <w:i w:val="0"/>
          <w:noProof/>
          <w:sz w:val="18"/>
        </w:rPr>
        <w:fldChar w:fldCharType="end"/>
      </w:r>
    </w:p>
    <w:p w14:paraId="2BD54398" w14:textId="186239C1" w:rsidR="00CB3382" w:rsidRDefault="00CB3382">
      <w:pPr>
        <w:pStyle w:val="TOC9"/>
        <w:rPr>
          <w:rFonts w:asciiTheme="minorHAnsi" w:eastAsiaTheme="minorEastAsia" w:hAnsiTheme="minorHAnsi" w:cstheme="minorBidi"/>
          <w:i w:val="0"/>
          <w:noProof/>
          <w:kern w:val="2"/>
          <w:sz w:val="24"/>
          <w:szCs w:val="24"/>
          <w14:ligatures w14:val="standardContextual"/>
        </w:rPr>
      </w:pPr>
      <w:r>
        <w:rPr>
          <w:noProof/>
        </w:rPr>
        <w:t>Safety, Rehabilitation and Compensation (Defence</w:t>
      </w:r>
      <w:r>
        <w:rPr>
          <w:noProof/>
        </w:rPr>
        <w:noBreakHyphen/>
        <w:t>related Claims) Act 1988</w:t>
      </w:r>
      <w:r w:rsidRPr="00CB3382">
        <w:rPr>
          <w:i w:val="0"/>
          <w:noProof/>
          <w:sz w:val="18"/>
        </w:rPr>
        <w:tab/>
      </w:r>
      <w:r w:rsidRPr="00CB3382">
        <w:rPr>
          <w:i w:val="0"/>
          <w:noProof/>
          <w:sz w:val="18"/>
        </w:rPr>
        <w:fldChar w:fldCharType="begin"/>
      </w:r>
      <w:r w:rsidRPr="00CB3382">
        <w:rPr>
          <w:i w:val="0"/>
          <w:noProof/>
          <w:sz w:val="18"/>
        </w:rPr>
        <w:instrText xml:space="preserve"> PAGEREF _Toc190362050 \h </w:instrText>
      </w:r>
      <w:r w:rsidRPr="00CB3382">
        <w:rPr>
          <w:i w:val="0"/>
          <w:noProof/>
          <w:sz w:val="18"/>
        </w:rPr>
      </w:r>
      <w:r w:rsidRPr="00CB3382">
        <w:rPr>
          <w:i w:val="0"/>
          <w:noProof/>
          <w:sz w:val="18"/>
        </w:rPr>
        <w:fldChar w:fldCharType="separate"/>
      </w:r>
      <w:r w:rsidR="009A29D4">
        <w:rPr>
          <w:i w:val="0"/>
          <w:noProof/>
          <w:sz w:val="18"/>
        </w:rPr>
        <w:t>10</w:t>
      </w:r>
      <w:r w:rsidRPr="00CB3382">
        <w:rPr>
          <w:i w:val="0"/>
          <w:noProof/>
          <w:sz w:val="18"/>
        </w:rPr>
        <w:fldChar w:fldCharType="end"/>
      </w:r>
    </w:p>
    <w:p w14:paraId="5775F19E" w14:textId="5B9C2226" w:rsidR="00CB3382" w:rsidRDefault="00CB3382">
      <w:pPr>
        <w:pStyle w:val="TOC9"/>
        <w:rPr>
          <w:rFonts w:asciiTheme="minorHAnsi" w:eastAsiaTheme="minorEastAsia" w:hAnsiTheme="minorHAnsi" w:cstheme="minorBidi"/>
          <w:i w:val="0"/>
          <w:noProof/>
          <w:kern w:val="2"/>
          <w:sz w:val="24"/>
          <w:szCs w:val="24"/>
          <w14:ligatures w14:val="standardContextual"/>
        </w:rPr>
      </w:pPr>
      <w:r>
        <w:rPr>
          <w:noProof/>
        </w:rPr>
        <w:t>Veterans’ Entitlements Act 1986</w:t>
      </w:r>
      <w:r w:rsidRPr="00CB3382">
        <w:rPr>
          <w:i w:val="0"/>
          <w:noProof/>
          <w:sz w:val="18"/>
        </w:rPr>
        <w:tab/>
      </w:r>
      <w:r w:rsidRPr="00CB3382">
        <w:rPr>
          <w:i w:val="0"/>
          <w:noProof/>
          <w:sz w:val="18"/>
        </w:rPr>
        <w:fldChar w:fldCharType="begin"/>
      </w:r>
      <w:r w:rsidRPr="00CB3382">
        <w:rPr>
          <w:i w:val="0"/>
          <w:noProof/>
          <w:sz w:val="18"/>
        </w:rPr>
        <w:instrText xml:space="preserve"> PAGEREF _Toc190362053 \h </w:instrText>
      </w:r>
      <w:r w:rsidRPr="00CB3382">
        <w:rPr>
          <w:i w:val="0"/>
          <w:noProof/>
          <w:sz w:val="18"/>
        </w:rPr>
      </w:r>
      <w:r w:rsidRPr="00CB3382">
        <w:rPr>
          <w:i w:val="0"/>
          <w:noProof/>
          <w:sz w:val="18"/>
        </w:rPr>
        <w:fldChar w:fldCharType="separate"/>
      </w:r>
      <w:r w:rsidR="009A29D4">
        <w:rPr>
          <w:i w:val="0"/>
          <w:noProof/>
          <w:sz w:val="18"/>
        </w:rPr>
        <w:t>11</w:t>
      </w:r>
      <w:r w:rsidRPr="00CB3382">
        <w:rPr>
          <w:i w:val="0"/>
          <w:noProof/>
          <w:sz w:val="18"/>
        </w:rPr>
        <w:fldChar w:fldCharType="end"/>
      </w:r>
    </w:p>
    <w:p w14:paraId="34E3EA94" w14:textId="44FABCAB" w:rsidR="00CB3382" w:rsidRDefault="00CB3382">
      <w:pPr>
        <w:pStyle w:val="TOC7"/>
        <w:rPr>
          <w:rFonts w:asciiTheme="minorHAnsi" w:eastAsiaTheme="minorEastAsia" w:hAnsiTheme="minorHAnsi" w:cstheme="minorBidi"/>
          <w:noProof/>
          <w:kern w:val="2"/>
          <w:szCs w:val="24"/>
          <w14:ligatures w14:val="standardContextual"/>
        </w:rPr>
      </w:pPr>
      <w:r>
        <w:rPr>
          <w:noProof/>
        </w:rPr>
        <w:t>Part 2—Opening MRCA to pre</w:t>
      </w:r>
      <w:r>
        <w:rPr>
          <w:noProof/>
        </w:rPr>
        <w:noBreakHyphen/>
        <w:t>2004 conditions</w:t>
      </w:r>
      <w:r w:rsidRPr="00CB3382">
        <w:rPr>
          <w:noProof/>
          <w:sz w:val="18"/>
        </w:rPr>
        <w:tab/>
      </w:r>
      <w:r w:rsidRPr="00CB3382">
        <w:rPr>
          <w:noProof/>
          <w:sz w:val="18"/>
        </w:rPr>
        <w:fldChar w:fldCharType="begin"/>
      </w:r>
      <w:r w:rsidRPr="00CB3382">
        <w:rPr>
          <w:noProof/>
          <w:sz w:val="18"/>
        </w:rPr>
        <w:instrText xml:space="preserve"> PAGEREF _Toc190362056 \h </w:instrText>
      </w:r>
      <w:r w:rsidRPr="00CB3382">
        <w:rPr>
          <w:noProof/>
          <w:sz w:val="18"/>
        </w:rPr>
      </w:r>
      <w:r w:rsidRPr="00CB3382">
        <w:rPr>
          <w:noProof/>
          <w:sz w:val="18"/>
        </w:rPr>
        <w:fldChar w:fldCharType="separate"/>
      </w:r>
      <w:r w:rsidR="009A29D4">
        <w:rPr>
          <w:noProof/>
          <w:sz w:val="18"/>
        </w:rPr>
        <w:t>13</w:t>
      </w:r>
      <w:r w:rsidRPr="00CB3382">
        <w:rPr>
          <w:noProof/>
          <w:sz w:val="18"/>
        </w:rPr>
        <w:fldChar w:fldCharType="end"/>
      </w:r>
    </w:p>
    <w:p w14:paraId="26AAEEEF" w14:textId="3A6901E8" w:rsidR="00CB3382" w:rsidRDefault="00CB3382">
      <w:pPr>
        <w:pStyle w:val="TOC8"/>
        <w:rPr>
          <w:rFonts w:asciiTheme="minorHAnsi" w:eastAsiaTheme="minorEastAsia" w:hAnsiTheme="minorHAnsi" w:cstheme="minorBidi"/>
          <w:noProof/>
          <w:kern w:val="2"/>
          <w:sz w:val="24"/>
          <w:szCs w:val="24"/>
          <w14:ligatures w14:val="standardContextual"/>
        </w:rPr>
      </w:pPr>
      <w:r>
        <w:rPr>
          <w:noProof/>
        </w:rPr>
        <w:t>Division 1—Accepted DRCA and VEA conditions</w:t>
      </w:r>
      <w:r w:rsidRPr="00CB3382">
        <w:rPr>
          <w:noProof/>
          <w:sz w:val="18"/>
        </w:rPr>
        <w:tab/>
      </w:r>
      <w:r w:rsidRPr="00CB3382">
        <w:rPr>
          <w:noProof/>
          <w:sz w:val="18"/>
        </w:rPr>
        <w:fldChar w:fldCharType="begin"/>
      </w:r>
      <w:r w:rsidRPr="00CB3382">
        <w:rPr>
          <w:noProof/>
          <w:sz w:val="18"/>
        </w:rPr>
        <w:instrText xml:space="preserve"> PAGEREF _Toc190362057 \h </w:instrText>
      </w:r>
      <w:r w:rsidRPr="00CB3382">
        <w:rPr>
          <w:noProof/>
          <w:sz w:val="18"/>
        </w:rPr>
      </w:r>
      <w:r w:rsidRPr="00CB3382">
        <w:rPr>
          <w:noProof/>
          <w:sz w:val="18"/>
        </w:rPr>
        <w:fldChar w:fldCharType="separate"/>
      </w:r>
      <w:r w:rsidR="009A29D4">
        <w:rPr>
          <w:noProof/>
          <w:sz w:val="18"/>
        </w:rPr>
        <w:t>13</w:t>
      </w:r>
      <w:r w:rsidRPr="00CB3382">
        <w:rPr>
          <w:noProof/>
          <w:sz w:val="18"/>
        </w:rPr>
        <w:fldChar w:fldCharType="end"/>
      </w:r>
    </w:p>
    <w:p w14:paraId="069CFF06" w14:textId="2DC448A7" w:rsidR="00CB3382" w:rsidRDefault="00CB3382">
      <w:pPr>
        <w:pStyle w:val="TOC9"/>
        <w:rPr>
          <w:rFonts w:asciiTheme="minorHAnsi" w:eastAsiaTheme="minorEastAsia" w:hAnsiTheme="minorHAnsi" w:cstheme="minorBidi"/>
          <w:i w:val="0"/>
          <w:noProof/>
          <w:kern w:val="2"/>
          <w:sz w:val="24"/>
          <w:szCs w:val="24"/>
          <w14:ligatures w14:val="standardContextual"/>
        </w:rPr>
      </w:pPr>
      <w:r>
        <w:rPr>
          <w:noProof/>
        </w:rPr>
        <w:t>Military Rehabilitation and Compensation Act 2004</w:t>
      </w:r>
      <w:r w:rsidRPr="00CB3382">
        <w:rPr>
          <w:i w:val="0"/>
          <w:noProof/>
          <w:sz w:val="18"/>
        </w:rPr>
        <w:tab/>
      </w:r>
      <w:r w:rsidRPr="00CB3382">
        <w:rPr>
          <w:i w:val="0"/>
          <w:noProof/>
          <w:sz w:val="18"/>
        </w:rPr>
        <w:fldChar w:fldCharType="begin"/>
      </w:r>
      <w:r w:rsidRPr="00CB3382">
        <w:rPr>
          <w:i w:val="0"/>
          <w:noProof/>
          <w:sz w:val="18"/>
        </w:rPr>
        <w:instrText xml:space="preserve"> PAGEREF _Toc190362058 \h </w:instrText>
      </w:r>
      <w:r w:rsidRPr="00CB3382">
        <w:rPr>
          <w:i w:val="0"/>
          <w:noProof/>
          <w:sz w:val="18"/>
        </w:rPr>
      </w:r>
      <w:r w:rsidRPr="00CB3382">
        <w:rPr>
          <w:i w:val="0"/>
          <w:noProof/>
          <w:sz w:val="18"/>
        </w:rPr>
        <w:fldChar w:fldCharType="separate"/>
      </w:r>
      <w:r w:rsidR="009A29D4">
        <w:rPr>
          <w:i w:val="0"/>
          <w:noProof/>
          <w:sz w:val="18"/>
        </w:rPr>
        <w:t>13</w:t>
      </w:r>
      <w:r w:rsidRPr="00CB3382">
        <w:rPr>
          <w:i w:val="0"/>
          <w:noProof/>
          <w:sz w:val="18"/>
        </w:rPr>
        <w:fldChar w:fldCharType="end"/>
      </w:r>
    </w:p>
    <w:p w14:paraId="4FA6FB71" w14:textId="230EC6F3" w:rsidR="00CB3382" w:rsidRDefault="00CB3382">
      <w:pPr>
        <w:pStyle w:val="TOC8"/>
        <w:rPr>
          <w:rFonts w:asciiTheme="minorHAnsi" w:eastAsiaTheme="minorEastAsia" w:hAnsiTheme="minorHAnsi" w:cstheme="minorBidi"/>
          <w:noProof/>
          <w:kern w:val="2"/>
          <w:sz w:val="24"/>
          <w:szCs w:val="24"/>
          <w14:ligatures w14:val="standardContextual"/>
        </w:rPr>
      </w:pPr>
      <w:r>
        <w:rPr>
          <w:noProof/>
        </w:rPr>
        <w:t>Division 2—Classifying pre</w:t>
      </w:r>
      <w:r>
        <w:rPr>
          <w:noProof/>
        </w:rPr>
        <w:noBreakHyphen/>
        <w:t>2004 operations</w:t>
      </w:r>
      <w:r w:rsidRPr="00CB3382">
        <w:rPr>
          <w:noProof/>
          <w:sz w:val="18"/>
        </w:rPr>
        <w:tab/>
      </w:r>
      <w:r w:rsidRPr="00CB3382">
        <w:rPr>
          <w:noProof/>
          <w:sz w:val="18"/>
        </w:rPr>
        <w:fldChar w:fldCharType="begin"/>
      </w:r>
      <w:r w:rsidRPr="00CB3382">
        <w:rPr>
          <w:noProof/>
          <w:sz w:val="18"/>
        </w:rPr>
        <w:instrText xml:space="preserve"> PAGEREF _Toc190362060 \h </w:instrText>
      </w:r>
      <w:r w:rsidRPr="00CB3382">
        <w:rPr>
          <w:noProof/>
          <w:sz w:val="18"/>
        </w:rPr>
      </w:r>
      <w:r w:rsidRPr="00CB3382">
        <w:rPr>
          <w:noProof/>
          <w:sz w:val="18"/>
        </w:rPr>
        <w:fldChar w:fldCharType="separate"/>
      </w:r>
      <w:r w:rsidR="009A29D4">
        <w:rPr>
          <w:noProof/>
          <w:sz w:val="18"/>
        </w:rPr>
        <w:t>14</w:t>
      </w:r>
      <w:r w:rsidRPr="00CB3382">
        <w:rPr>
          <w:noProof/>
          <w:sz w:val="18"/>
        </w:rPr>
        <w:fldChar w:fldCharType="end"/>
      </w:r>
    </w:p>
    <w:p w14:paraId="540903E1" w14:textId="724FB7AA" w:rsidR="00CB3382" w:rsidRDefault="00CB3382">
      <w:pPr>
        <w:pStyle w:val="TOC9"/>
        <w:rPr>
          <w:rFonts w:asciiTheme="minorHAnsi" w:eastAsiaTheme="minorEastAsia" w:hAnsiTheme="minorHAnsi" w:cstheme="minorBidi"/>
          <w:i w:val="0"/>
          <w:noProof/>
          <w:kern w:val="2"/>
          <w:sz w:val="24"/>
          <w:szCs w:val="24"/>
          <w14:ligatures w14:val="standardContextual"/>
        </w:rPr>
      </w:pPr>
      <w:r>
        <w:rPr>
          <w:noProof/>
        </w:rPr>
        <w:t>Military Rehabilitation and Compensation Act 2004</w:t>
      </w:r>
      <w:r w:rsidRPr="00CB3382">
        <w:rPr>
          <w:i w:val="0"/>
          <w:noProof/>
          <w:sz w:val="18"/>
        </w:rPr>
        <w:tab/>
      </w:r>
      <w:r w:rsidRPr="00CB3382">
        <w:rPr>
          <w:i w:val="0"/>
          <w:noProof/>
          <w:sz w:val="18"/>
        </w:rPr>
        <w:fldChar w:fldCharType="begin"/>
      </w:r>
      <w:r w:rsidRPr="00CB3382">
        <w:rPr>
          <w:i w:val="0"/>
          <w:noProof/>
          <w:sz w:val="18"/>
        </w:rPr>
        <w:instrText xml:space="preserve"> PAGEREF _Toc190362061 \h </w:instrText>
      </w:r>
      <w:r w:rsidRPr="00CB3382">
        <w:rPr>
          <w:i w:val="0"/>
          <w:noProof/>
          <w:sz w:val="18"/>
        </w:rPr>
      </w:r>
      <w:r w:rsidRPr="00CB3382">
        <w:rPr>
          <w:i w:val="0"/>
          <w:noProof/>
          <w:sz w:val="18"/>
        </w:rPr>
        <w:fldChar w:fldCharType="separate"/>
      </w:r>
      <w:r w:rsidR="009A29D4">
        <w:rPr>
          <w:i w:val="0"/>
          <w:noProof/>
          <w:sz w:val="18"/>
        </w:rPr>
        <w:t>14</w:t>
      </w:r>
      <w:r w:rsidRPr="00CB3382">
        <w:rPr>
          <w:i w:val="0"/>
          <w:noProof/>
          <w:sz w:val="18"/>
        </w:rPr>
        <w:fldChar w:fldCharType="end"/>
      </w:r>
    </w:p>
    <w:p w14:paraId="452B2C22" w14:textId="52BC2890" w:rsidR="00CB3382" w:rsidRDefault="00CB3382">
      <w:pPr>
        <w:pStyle w:val="TOC8"/>
        <w:rPr>
          <w:rFonts w:asciiTheme="minorHAnsi" w:eastAsiaTheme="minorEastAsia" w:hAnsiTheme="minorHAnsi" w:cstheme="minorBidi"/>
          <w:noProof/>
          <w:kern w:val="2"/>
          <w:sz w:val="24"/>
          <w:szCs w:val="24"/>
          <w14:ligatures w14:val="standardContextual"/>
        </w:rPr>
      </w:pPr>
      <w:r>
        <w:rPr>
          <w:noProof/>
        </w:rPr>
        <w:t>Division 3—Retesting claims</w:t>
      </w:r>
      <w:r w:rsidRPr="00CB3382">
        <w:rPr>
          <w:noProof/>
          <w:sz w:val="18"/>
        </w:rPr>
        <w:tab/>
      </w:r>
      <w:r w:rsidRPr="00CB3382">
        <w:rPr>
          <w:noProof/>
          <w:sz w:val="18"/>
        </w:rPr>
        <w:fldChar w:fldCharType="begin"/>
      </w:r>
      <w:r w:rsidRPr="00CB3382">
        <w:rPr>
          <w:noProof/>
          <w:sz w:val="18"/>
        </w:rPr>
        <w:instrText xml:space="preserve"> PAGEREF _Toc190362087 \h </w:instrText>
      </w:r>
      <w:r w:rsidRPr="00CB3382">
        <w:rPr>
          <w:noProof/>
          <w:sz w:val="18"/>
        </w:rPr>
      </w:r>
      <w:r w:rsidRPr="00CB3382">
        <w:rPr>
          <w:noProof/>
          <w:sz w:val="18"/>
        </w:rPr>
        <w:fldChar w:fldCharType="separate"/>
      </w:r>
      <w:r w:rsidR="009A29D4">
        <w:rPr>
          <w:noProof/>
          <w:sz w:val="18"/>
        </w:rPr>
        <w:t>43</w:t>
      </w:r>
      <w:r w:rsidRPr="00CB3382">
        <w:rPr>
          <w:noProof/>
          <w:sz w:val="18"/>
        </w:rPr>
        <w:fldChar w:fldCharType="end"/>
      </w:r>
    </w:p>
    <w:p w14:paraId="2448DB63" w14:textId="4BD574B3" w:rsidR="00CB3382" w:rsidRDefault="00CB3382">
      <w:pPr>
        <w:pStyle w:val="TOC9"/>
        <w:rPr>
          <w:rFonts w:asciiTheme="minorHAnsi" w:eastAsiaTheme="minorEastAsia" w:hAnsiTheme="minorHAnsi" w:cstheme="minorBidi"/>
          <w:i w:val="0"/>
          <w:noProof/>
          <w:kern w:val="2"/>
          <w:sz w:val="24"/>
          <w:szCs w:val="24"/>
          <w14:ligatures w14:val="standardContextual"/>
        </w:rPr>
      </w:pPr>
      <w:r>
        <w:rPr>
          <w:noProof/>
        </w:rPr>
        <w:t>Military Rehabilitation and Compensation Act 2004</w:t>
      </w:r>
      <w:r w:rsidRPr="00CB3382">
        <w:rPr>
          <w:i w:val="0"/>
          <w:noProof/>
          <w:sz w:val="18"/>
        </w:rPr>
        <w:tab/>
      </w:r>
      <w:r w:rsidRPr="00CB3382">
        <w:rPr>
          <w:i w:val="0"/>
          <w:noProof/>
          <w:sz w:val="18"/>
        </w:rPr>
        <w:fldChar w:fldCharType="begin"/>
      </w:r>
      <w:r w:rsidRPr="00CB3382">
        <w:rPr>
          <w:i w:val="0"/>
          <w:noProof/>
          <w:sz w:val="18"/>
        </w:rPr>
        <w:instrText xml:space="preserve"> PAGEREF _Toc190362088 \h </w:instrText>
      </w:r>
      <w:r w:rsidRPr="00CB3382">
        <w:rPr>
          <w:i w:val="0"/>
          <w:noProof/>
          <w:sz w:val="18"/>
        </w:rPr>
      </w:r>
      <w:r w:rsidRPr="00CB3382">
        <w:rPr>
          <w:i w:val="0"/>
          <w:noProof/>
          <w:sz w:val="18"/>
        </w:rPr>
        <w:fldChar w:fldCharType="separate"/>
      </w:r>
      <w:r w:rsidR="009A29D4">
        <w:rPr>
          <w:i w:val="0"/>
          <w:noProof/>
          <w:sz w:val="18"/>
        </w:rPr>
        <w:t>43</w:t>
      </w:r>
      <w:r w:rsidRPr="00CB3382">
        <w:rPr>
          <w:i w:val="0"/>
          <w:noProof/>
          <w:sz w:val="18"/>
        </w:rPr>
        <w:fldChar w:fldCharType="end"/>
      </w:r>
    </w:p>
    <w:p w14:paraId="1A151FF0" w14:textId="09DFE060" w:rsidR="00CB3382" w:rsidRDefault="00CB3382">
      <w:pPr>
        <w:pStyle w:val="TOC8"/>
        <w:rPr>
          <w:rFonts w:asciiTheme="minorHAnsi" w:eastAsiaTheme="minorEastAsia" w:hAnsiTheme="minorHAnsi" w:cstheme="minorBidi"/>
          <w:noProof/>
          <w:kern w:val="2"/>
          <w:sz w:val="24"/>
          <w:szCs w:val="24"/>
          <w14:ligatures w14:val="standardContextual"/>
        </w:rPr>
      </w:pPr>
      <w:r>
        <w:rPr>
          <w:noProof/>
        </w:rPr>
        <w:t>Division 4—Needs assessment</w:t>
      </w:r>
      <w:r w:rsidRPr="00CB3382">
        <w:rPr>
          <w:noProof/>
          <w:sz w:val="18"/>
        </w:rPr>
        <w:tab/>
      </w:r>
      <w:r w:rsidRPr="00CB3382">
        <w:rPr>
          <w:noProof/>
          <w:sz w:val="18"/>
        </w:rPr>
        <w:fldChar w:fldCharType="begin"/>
      </w:r>
      <w:r w:rsidRPr="00CB3382">
        <w:rPr>
          <w:noProof/>
          <w:sz w:val="18"/>
        </w:rPr>
        <w:instrText xml:space="preserve"> PAGEREF _Toc190362089 \h </w:instrText>
      </w:r>
      <w:r w:rsidRPr="00CB3382">
        <w:rPr>
          <w:noProof/>
          <w:sz w:val="18"/>
        </w:rPr>
      </w:r>
      <w:r w:rsidRPr="00CB3382">
        <w:rPr>
          <w:noProof/>
          <w:sz w:val="18"/>
        </w:rPr>
        <w:fldChar w:fldCharType="separate"/>
      </w:r>
      <w:r w:rsidR="009A29D4">
        <w:rPr>
          <w:noProof/>
          <w:sz w:val="18"/>
        </w:rPr>
        <w:t>44</w:t>
      </w:r>
      <w:r w:rsidRPr="00CB3382">
        <w:rPr>
          <w:noProof/>
          <w:sz w:val="18"/>
        </w:rPr>
        <w:fldChar w:fldCharType="end"/>
      </w:r>
    </w:p>
    <w:p w14:paraId="3776EBCA" w14:textId="22A12944" w:rsidR="00CB3382" w:rsidRDefault="00CB3382">
      <w:pPr>
        <w:pStyle w:val="TOC9"/>
        <w:rPr>
          <w:rFonts w:asciiTheme="minorHAnsi" w:eastAsiaTheme="minorEastAsia" w:hAnsiTheme="minorHAnsi" w:cstheme="minorBidi"/>
          <w:i w:val="0"/>
          <w:noProof/>
          <w:kern w:val="2"/>
          <w:sz w:val="24"/>
          <w:szCs w:val="24"/>
          <w14:ligatures w14:val="standardContextual"/>
        </w:rPr>
      </w:pPr>
      <w:r>
        <w:rPr>
          <w:noProof/>
        </w:rPr>
        <w:t>Military Rehabilitation and Compensation Act 2004</w:t>
      </w:r>
      <w:r w:rsidRPr="00CB3382">
        <w:rPr>
          <w:i w:val="0"/>
          <w:noProof/>
          <w:sz w:val="18"/>
        </w:rPr>
        <w:tab/>
      </w:r>
      <w:r w:rsidRPr="00CB3382">
        <w:rPr>
          <w:i w:val="0"/>
          <w:noProof/>
          <w:sz w:val="18"/>
        </w:rPr>
        <w:fldChar w:fldCharType="begin"/>
      </w:r>
      <w:r w:rsidRPr="00CB3382">
        <w:rPr>
          <w:i w:val="0"/>
          <w:noProof/>
          <w:sz w:val="18"/>
        </w:rPr>
        <w:instrText xml:space="preserve"> PAGEREF _Toc190362090 \h </w:instrText>
      </w:r>
      <w:r w:rsidRPr="00CB3382">
        <w:rPr>
          <w:i w:val="0"/>
          <w:noProof/>
          <w:sz w:val="18"/>
        </w:rPr>
      </w:r>
      <w:r w:rsidRPr="00CB3382">
        <w:rPr>
          <w:i w:val="0"/>
          <w:noProof/>
          <w:sz w:val="18"/>
        </w:rPr>
        <w:fldChar w:fldCharType="separate"/>
      </w:r>
      <w:r w:rsidR="009A29D4">
        <w:rPr>
          <w:i w:val="0"/>
          <w:noProof/>
          <w:sz w:val="18"/>
        </w:rPr>
        <w:t>44</w:t>
      </w:r>
      <w:r w:rsidRPr="00CB3382">
        <w:rPr>
          <w:i w:val="0"/>
          <w:noProof/>
          <w:sz w:val="18"/>
        </w:rPr>
        <w:fldChar w:fldCharType="end"/>
      </w:r>
    </w:p>
    <w:p w14:paraId="684087A9" w14:textId="1D6C1FF8" w:rsidR="00CB3382" w:rsidRDefault="00CB3382">
      <w:pPr>
        <w:pStyle w:val="TOC8"/>
        <w:rPr>
          <w:rFonts w:asciiTheme="minorHAnsi" w:eastAsiaTheme="minorEastAsia" w:hAnsiTheme="minorHAnsi" w:cstheme="minorBidi"/>
          <w:noProof/>
          <w:kern w:val="2"/>
          <w:sz w:val="24"/>
          <w:szCs w:val="24"/>
          <w14:ligatures w14:val="standardContextual"/>
        </w:rPr>
      </w:pPr>
      <w:r>
        <w:rPr>
          <w:noProof/>
        </w:rPr>
        <w:t>Division 5—Service injuries, diseases and deaths arising from treatment</w:t>
      </w:r>
      <w:r w:rsidRPr="00CB3382">
        <w:rPr>
          <w:noProof/>
          <w:sz w:val="18"/>
        </w:rPr>
        <w:tab/>
      </w:r>
      <w:r w:rsidRPr="00CB3382">
        <w:rPr>
          <w:noProof/>
          <w:sz w:val="18"/>
        </w:rPr>
        <w:fldChar w:fldCharType="begin"/>
      </w:r>
      <w:r w:rsidRPr="00CB3382">
        <w:rPr>
          <w:noProof/>
          <w:sz w:val="18"/>
        </w:rPr>
        <w:instrText xml:space="preserve"> PAGEREF _Toc190362091 \h </w:instrText>
      </w:r>
      <w:r w:rsidRPr="00CB3382">
        <w:rPr>
          <w:noProof/>
          <w:sz w:val="18"/>
        </w:rPr>
      </w:r>
      <w:r w:rsidRPr="00CB3382">
        <w:rPr>
          <w:noProof/>
          <w:sz w:val="18"/>
        </w:rPr>
        <w:fldChar w:fldCharType="separate"/>
      </w:r>
      <w:r w:rsidR="009A29D4">
        <w:rPr>
          <w:noProof/>
          <w:sz w:val="18"/>
        </w:rPr>
        <w:t>44</w:t>
      </w:r>
      <w:r w:rsidRPr="00CB3382">
        <w:rPr>
          <w:noProof/>
          <w:sz w:val="18"/>
        </w:rPr>
        <w:fldChar w:fldCharType="end"/>
      </w:r>
    </w:p>
    <w:p w14:paraId="0EA15216" w14:textId="7211847B" w:rsidR="00CB3382" w:rsidRDefault="00CB3382">
      <w:pPr>
        <w:pStyle w:val="TOC9"/>
        <w:rPr>
          <w:rFonts w:asciiTheme="minorHAnsi" w:eastAsiaTheme="minorEastAsia" w:hAnsiTheme="minorHAnsi" w:cstheme="minorBidi"/>
          <w:i w:val="0"/>
          <w:noProof/>
          <w:kern w:val="2"/>
          <w:sz w:val="24"/>
          <w:szCs w:val="24"/>
          <w14:ligatures w14:val="standardContextual"/>
        </w:rPr>
      </w:pPr>
      <w:r>
        <w:rPr>
          <w:noProof/>
        </w:rPr>
        <w:t>Military Rehabilitation and Compensation Act 2004</w:t>
      </w:r>
      <w:r w:rsidRPr="00CB3382">
        <w:rPr>
          <w:i w:val="0"/>
          <w:noProof/>
          <w:sz w:val="18"/>
        </w:rPr>
        <w:tab/>
      </w:r>
      <w:r w:rsidRPr="00CB3382">
        <w:rPr>
          <w:i w:val="0"/>
          <w:noProof/>
          <w:sz w:val="18"/>
        </w:rPr>
        <w:fldChar w:fldCharType="begin"/>
      </w:r>
      <w:r w:rsidRPr="00CB3382">
        <w:rPr>
          <w:i w:val="0"/>
          <w:noProof/>
          <w:sz w:val="18"/>
        </w:rPr>
        <w:instrText xml:space="preserve"> PAGEREF _Toc190362092 \h </w:instrText>
      </w:r>
      <w:r w:rsidRPr="00CB3382">
        <w:rPr>
          <w:i w:val="0"/>
          <w:noProof/>
          <w:sz w:val="18"/>
        </w:rPr>
      </w:r>
      <w:r w:rsidRPr="00CB3382">
        <w:rPr>
          <w:i w:val="0"/>
          <w:noProof/>
          <w:sz w:val="18"/>
        </w:rPr>
        <w:fldChar w:fldCharType="separate"/>
      </w:r>
      <w:r w:rsidR="009A29D4">
        <w:rPr>
          <w:i w:val="0"/>
          <w:noProof/>
          <w:sz w:val="18"/>
        </w:rPr>
        <w:t>44</w:t>
      </w:r>
      <w:r w:rsidRPr="00CB3382">
        <w:rPr>
          <w:i w:val="0"/>
          <w:noProof/>
          <w:sz w:val="18"/>
        </w:rPr>
        <w:fldChar w:fldCharType="end"/>
      </w:r>
    </w:p>
    <w:p w14:paraId="5DD6DADA" w14:textId="1B1F64D5" w:rsidR="00CB3382" w:rsidRDefault="00CB3382">
      <w:pPr>
        <w:pStyle w:val="TOC7"/>
        <w:rPr>
          <w:rFonts w:asciiTheme="minorHAnsi" w:eastAsiaTheme="minorEastAsia" w:hAnsiTheme="minorHAnsi" w:cstheme="minorBidi"/>
          <w:noProof/>
          <w:kern w:val="2"/>
          <w:szCs w:val="24"/>
          <w14:ligatures w14:val="standardContextual"/>
        </w:rPr>
      </w:pPr>
      <w:r>
        <w:rPr>
          <w:noProof/>
        </w:rPr>
        <w:t>Part 3—Other amendments</w:t>
      </w:r>
      <w:r w:rsidRPr="00CB3382">
        <w:rPr>
          <w:noProof/>
          <w:sz w:val="18"/>
        </w:rPr>
        <w:tab/>
      </w:r>
      <w:r w:rsidRPr="00CB3382">
        <w:rPr>
          <w:noProof/>
          <w:sz w:val="18"/>
        </w:rPr>
        <w:fldChar w:fldCharType="begin"/>
      </w:r>
      <w:r w:rsidRPr="00CB3382">
        <w:rPr>
          <w:noProof/>
          <w:sz w:val="18"/>
        </w:rPr>
        <w:instrText xml:space="preserve"> PAGEREF _Toc190362093 \h </w:instrText>
      </w:r>
      <w:r w:rsidRPr="00CB3382">
        <w:rPr>
          <w:noProof/>
          <w:sz w:val="18"/>
        </w:rPr>
      </w:r>
      <w:r w:rsidRPr="00CB3382">
        <w:rPr>
          <w:noProof/>
          <w:sz w:val="18"/>
        </w:rPr>
        <w:fldChar w:fldCharType="separate"/>
      </w:r>
      <w:r w:rsidR="009A29D4">
        <w:rPr>
          <w:noProof/>
          <w:sz w:val="18"/>
        </w:rPr>
        <w:t>46</w:t>
      </w:r>
      <w:r w:rsidRPr="00CB3382">
        <w:rPr>
          <w:noProof/>
          <w:sz w:val="18"/>
        </w:rPr>
        <w:fldChar w:fldCharType="end"/>
      </w:r>
    </w:p>
    <w:p w14:paraId="1696B444" w14:textId="326F7DC5" w:rsidR="00CB3382" w:rsidRDefault="00CB3382">
      <w:pPr>
        <w:pStyle w:val="TOC8"/>
        <w:rPr>
          <w:rFonts w:asciiTheme="minorHAnsi" w:eastAsiaTheme="minorEastAsia" w:hAnsiTheme="minorHAnsi" w:cstheme="minorBidi"/>
          <w:noProof/>
          <w:kern w:val="2"/>
          <w:sz w:val="24"/>
          <w:szCs w:val="24"/>
          <w14:ligatures w14:val="standardContextual"/>
        </w:rPr>
      </w:pPr>
      <w:r>
        <w:rPr>
          <w:noProof/>
        </w:rPr>
        <w:t>Division 1—Permanent impairment</w:t>
      </w:r>
      <w:r w:rsidRPr="00CB3382">
        <w:rPr>
          <w:noProof/>
          <w:sz w:val="18"/>
        </w:rPr>
        <w:tab/>
      </w:r>
      <w:r w:rsidRPr="00CB3382">
        <w:rPr>
          <w:noProof/>
          <w:sz w:val="18"/>
        </w:rPr>
        <w:fldChar w:fldCharType="begin"/>
      </w:r>
      <w:r w:rsidRPr="00CB3382">
        <w:rPr>
          <w:noProof/>
          <w:sz w:val="18"/>
        </w:rPr>
        <w:instrText xml:space="preserve"> PAGEREF _Toc190362094 \h </w:instrText>
      </w:r>
      <w:r w:rsidRPr="00CB3382">
        <w:rPr>
          <w:noProof/>
          <w:sz w:val="18"/>
        </w:rPr>
      </w:r>
      <w:r w:rsidRPr="00CB3382">
        <w:rPr>
          <w:noProof/>
          <w:sz w:val="18"/>
        </w:rPr>
        <w:fldChar w:fldCharType="separate"/>
      </w:r>
      <w:r w:rsidR="009A29D4">
        <w:rPr>
          <w:noProof/>
          <w:sz w:val="18"/>
        </w:rPr>
        <w:t>46</w:t>
      </w:r>
      <w:r w:rsidRPr="00CB3382">
        <w:rPr>
          <w:noProof/>
          <w:sz w:val="18"/>
        </w:rPr>
        <w:fldChar w:fldCharType="end"/>
      </w:r>
    </w:p>
    <w:p w14:paraId="2E8E4ABA" w14:textId="6CEC0C4A" w:rsidR="00CB3382" w:rsidRDefault="00CB3382">
      <w:pPr>
        <w:pStyle w:val="TOC9"/>
        <w:rPr>
          <w:rFonts w:asciiTheme="minorHAnsi" w:eastAsiaTheme="minorEastAsia" w:hAnsiTheme="minorHAnsi" w:cstheme="minorBidi"/>
          <w:i w:val="0"/>
          <w:noProof/>
          <w:kern w:val="2"/>
          <w:sz w:val="24"/>
          <w:szCs w:val="24"/>
          <w14:ligatures w14:val="standardContextual"/>
        </w:rPr>
      </w:pPr>
      <w:r>
        <w:rPr>
          <w:noProof/>
        </w:rPr>
        <w:t>Military Rehabilitation and Compensation Act 2004</w:t>
      </w:r>
      <w:r w:rsidRPr="00CB3382">
        <w:rPr>
          <w:i w:val="0"/>
          <w:noProof/>
          <w:sz w:val="18"/>
        </w:rPr>
        <w:tab/>
      </w:r>
      <w:r w:rsidRPr="00CB3382">
        <w:rPr>
          <w:i w:val="0"/>
          <w:noProof/>
          <w:sz w:val="18"/>
        </w:rPr>
        <w:fldChar w:fldCharType="begin"/>
      </w:r>
      <w:r w:rsidRPr="00CB3382">
        <w:rPr>
          <w:i w:val="0"/>
          <w:noProof/>
          <w:sz w:val="18"/>
        </w:rPr>
        <w:instrText xml:space="preserve"> PAGEREF _Toc190362095 \h </w:instrText>
      </w:r>
      <w:r w:rsidRPr="00CB3382">
        <w:rPr>
          <w:i w:val="0"/>
          <w:noProof/>
          <w:sz w:val="18"/>
        </w:rPr>
      </w:r>
      <w:r w:rsidRPr="00CB3382">
        <w:rPr>
          <w:i w:val="0"/>
          <w:noProof/>
          <w:sz w:val="18"/>
        </w:rPr>
        <w:fldChar w:fldCharType="separate"/>
      </w:r>
      <w:r w:rsidR="009A29D4">
        <w:rPr>
          <w:i w:val="0"/>
          <w:noProof/>
          <w:sz w:val="18"/>
        </w:rPr>
        <w:t>46</w:t>
      </w:r>
      <w:r w:rsidRPr="00CB3382">
        <w:rPr>
          <w:i w:val="0"/>
          <w:noProof/>
          <w:sz w:val="18"/>
        </w:rPr>
        <w:fldChar w:fldCharType="end"/>
      </w:r>
    </w:p>
    <w:p w14:paraId="23D599FD" w14:textId="441B685C" w:rsidR="00CB3382" w:rsidRDefault="00CB3382">
      <w:pPr>
        <w:pStyle w:val="TOC8"/>
        <w:rPr>
          <w:rFonts w:asciiTheme="minorHAnsi" w:eastAsiaTheme="minorEastAsia" w:hAnsiTheme="minorHAnsi" w:cstheme="minorBidi"/>
          <w:noProof/>
          <w:kern w:val="2"/>
          <w:sz w:val="24"/>
          <w:szCs w:val="24"/>
          <w14:ligatures w14:val="standardContextual"/>
        </w:rPr>
      </w:pPr>
      <w:r>
        <w:rPr>
          <w:noProof/>
        </w:rPr>
        <w:t>Division 2—Incapacity payments</w:t>
      </w:r>
      <w:r w:rsidRPr="00CB3382">
        <w:rPr>
          <w:noProof/>
          <w:sz w:val="18"/>
        </w:rPr>
        <w:tab/>
      </w:r>
      <w:r w:rsidRPr="00CB3382">
        <w:rPr>
          <w:noProof/>
          <w:sz w:val="18"/>
        </w:rPr>
        <w:fldChar w:fldCharType="begin"/>
      </w:r>
      <w:r w:rsidRPr="00CB3382">
        <w:rPr>
          <w:noProof/>
          <w:sz w:val="18"/>
        </w:rPr>
        <w:instrText xml:space="preserve"> PAGEREF _Toc190362096 \h </w:instrText>
      </w:r>
      <w:r w:rsidRPr="00CB3382">
        <w:rPr>
          <w:noProof/>
          <w:sz w:val="18"/>
        </w:rPr>
      </w:r>
      <w:r w:rsidRPr="00CB3382">
        <w:rPr>
          <w:noProof/>
          <w:sz w:val="18"/>
        </w:rPr>
        <w:fldChar w:fldCharType="separate"/>
      </w:r>
      <w:r w:rsidR="009A29D4">
        <w:rPr>
          <w:noProof/>
          <w:sz w:val="18"/>
        </w:rPr>
        <w:t>49</w:t>
      </w:r>
      <w:r w:rsidRPr="00CB3382">
        <w:rPr>
          <w:noProof/>
          <w:sz w:val="18"/>
        </w:rPr>
        <w:fldChar w:fldCharType="end"/>
      </w:r>
    </w:p>
    <w:p w14:paraId="54813F46" w14:textId="36484F3E" w:rsidR="00CB3382" w:rsidRDefault="00CB3382">
      <w:pPr>
        <w:pStyle w:val="TOC9"/>
        <w:rPr>
          <w:rFonts w:asciiTheme="minorHAnsi" w:eastAsiaTheme="minorEastAsia" w:hAnsiTheme="minorHAnsi" w:cstheme="minorBidi"/>
          <w:i w:val="0"/>
          <w:noProof/>
          <w:kern w:val="2"/>
          <w:sz w:val="24"/>
          <w:szCs w:val="24"/>
          <w14:ligatures w14:val="standardContextual"/>
        </w:rPr>
      </w:pPr>
      <w:r>
        <w:rPr>
          <w:noProof/>
        </w:rPr>
        <w:t>Military Rehabilitation and Compensation Act 2004</w:t>
      </w:r>
      <w:r w:rsidRPr="00CB3382">
        <w:rPr>
          <w:i w:val="0"/>
          <w:noProof/>
          <w:sz w:val="18"/>
        </w:rPr>
        <w:tab/>
      </w:r>
      <w:r w:rsidRPr="00CB3382">
        <w:rPr>
          <w:i w:val="0"/>
          <w:noProof/>
          <w:sz w:val="18"/>
        </w:rPr>
        <w:fldChar w:fldCharType="begin"/>
      </w:r>
      <w:r w:rsidRPr="00CB3382">
        <w:rPr>
          <w:i w:val="0"/>
          <w:noProof/>
          <w:sz w:val="18"/>
        </w:rPr>
        <w:instrText xml:space="preserve"> PAGEREF _Toc190362097 \h </w:instrText>
      </w:r>
      <w:r w:rsidRPr="00CB3382">
        <w:rPr>
          <w:i w:val="0"/>
          <w:noProof/>
          <w:sz w:val="18"/>
        </w:rPr>
      </w:r>
      <w:r w:rsidRPr="00CB3382">
        <w:rPr>
          <w:i w:val="0"/>
          <w:noProof/>
          <w:sz w:val="18"/>
        </w:rPr>
        <w:fldChar w:fldCharType="separate"/>
      </w:r>
      <w:r w:rsidR="009A29D4">
        <w:rPr>
          <w:i w:val="0"/>
          <w:noProof/>
          <w:sz w:val="18"/>
        </w:rPr>
        <w:t>49</w:t>
      </w:r>
      <w:r w:rsidRPr="00CB3382">
        <w:rPr>
          <w:i w:val="0"/>
          <w:noProof/>
          <w:sz w:val="18"/>
        </w:rPr>
        <w:fldChar w:fldCharType="end"/>
      </w:r>
    </w:p>
    <w:p w14:paraId="7D653B64" w14:textId="2ED02E5D" w:rsidR="00CB3382" w:rsidRDefault="00CB3382">
      <w:pPr>
        <w:pStyle w:val="TOC9"/>
        <w:rPr>
          <w:rFonts w:asciiTheme="minorHAnsi" w:eastAsiaTheme="minorEastAsia" w:hAnsiTheme="minorHAnsi" w:cstheme="minorBidi"/>
          <w:i w:val="0"/>
          <w:noProof/>
          <w:kern w:val="2"/>
          <w:sz w:val="24"/>
          <w:szCs w:val="24"/>
          <w14:ligatures w14:val="standardContextual"/>
        </w:rPr>
      </w:pPr>
      <w:r>
        <w:rPr>
          <w:noProof/>
        </w:rPr>
        <w:t>Safety, Rehabilitation and Compensation (Defence</w:t>
      </w:r>
      <w:r>
        <w:rPr>
          <w:noProof/>
        </w:rPr>
        <w:noBreakHyphen/>
        <w:t>related Claims) Act 1988</w:t>
      </w:r>
      <w:r w:rsidRPr="00CB3382">
        <w:rPr>
          <w:i w:val="0"/>
          <w:noProof/>
          <w:sz w:val="18"/>
        </w:rPr>
        <w:tab/>
      </w:r>
      <w:r w:rsidRPr="00CB3382">
        <w:rPr>
          <w:i w:val="0"/>
          <w:noProof/>
          <w:sz w:val="18"/>
        </w:rPr>
        <w:fldChar w:fldCharType="begin"/>
      </w:r>
      <w:r w:rsidRPr="00CB3382">
        <w:rPr>
          <w:i w:val="0"/>
          <w:noProof/>
          <w:sz w:val="18"/>
        </w:rPr>
        <w:instrText xml:space="preserve"> PAGEREF _Toc190362098 \h </w:instrText>
      </w:r>
      <w:r w:rsidRPr="00CB3382">
        <w:rPr>
          <w:i w:val="0"/>
          <w:noProof/>
          <w:sz w:val="18"/>
        </w:rPr>
      </w:r>
      <w:r w:rsidRPr="00CB3382">
        <w:rPr>
          <w:i w:val="0"/>
          <w:noProof/>
          <w:sz w:val="18"/>
        </w:rPr>
        <w:fldChar w:fldCharType="separate"/>
      </w:r>
      <w:r w:rsidR="009A29D4">
        <w:rPr>
          <w:i w:val="0"/>
          <w:noProof/>
          <w:sz w:val="18"/>
        </w:rPr>
        <w:t>49</w:t>
      </w:r>
      <w:r w:rsidRPr="00CB3382">
        <w:rPr>
          <w:i w:val="0"/>
          <w:noProof/>
          <w:sz w:val="18"/>
        </w:rPr>
        <w:fldChar w:fldCharType="end"/>
      </w:r>
    </w:p>
    <w:p w14:paraId="2FA458CD" w14:textId="2EFB3E85" w:rsidR="00CB3382" w:rsidRDefault="00CB3382">
      <w:pPr>
        <w:pStyle w:val="TOC9"/>
        <w:rPr>
          <w:rFonts w:asciiTheme="minorHAnsi" w:eastAsiaTheme="minorEastAsia" w:hAnsiTheme="minorHAnsi" w:cstheme="minorBidi"/>
          <w:i w:val="0"/>
          <w:noProof/>
          <w:kern w:val="2"/>
          <w:sz w:val="24"/>
          <w:szCs w:val="24"/>
          <w14:ligatures w14:val="standardContextual"/>
        </w:rPr>
      </w:pPr>
      <w:r>
        <w:rPr>
          <w:noProof/>
        </w:rPr>
        <w:t>Veterans’ Entitlements Act 1986</w:t>
      </w:r>
      <w:r w:rsidRPr="00CB3382">
        <w:rPr>
          <w:i w:val="0"/>
          <w:noProof/>
          <w:sz w:val="18"/>
        </w:rPr>
        <w:tab/>
      </w:r>
      <w:r w:rsidRPr="00CB3382">
        <w:rPr>
          <w:i w:val="0"/>
          <w:noProof/>
          <w:sz w:val="18"/>
        </w:rPr>
        <w:fldChar w:fldCharType="begin"/>
      </w:r>
      <w:r w:rsidRPr="00CB3382">
        <w:rPr>
          <w:i w:val="0"/>
          <w:noProof/>
          <w:sz w:val="18"/>
        </w:rPr>
        <w:instrText xml:space="preserve"> PAGEREF _Toc190362099 \h </w:instrText>
      </w:r>
      <w:r w:rsidRPr="00CB3382">
        <w:rPr>
          <w:i w:val="0"/>
          <w:noProof/>
          <w:sz w:val="18"/>
        </w:rPr>
      </w:r>
      <w:r w:rsidRPr="00CB3382">
        <w:rPr>
          <w:i w:val="0"/>
          <w:noProof/>
          <w:sz w:val="18"/>
        </w:rPr>
        <w:fldChar w:fldCharType="separate"/>
      </w:r>
      <w:r w:rsidR="009A29D4">
        <w:rPr>
          <w:i w:val="0"/>
          <w:noProof/>
          <w:sz w:val="18"/>
        </w:rPr>
        <w:t>51</w:t>
      </w:r>
      <w:r w:rsidRPr="00CB3382">
        <w:rPr>
          <w:i w:val="0"/>
          <w:noProof/>
          <w:sz w:val="18"/>
        </w:rPr>
        <w:fldChar w:fldCharType="end"/>
      </w:r>
    </w:p>
    <w:p w14:paraId="4EEF727C" w14:textId="73901EE7" w:rsidR="00CB3382" w:rsidRDefault="00CB3382">
      <w:pPr>
        <w:pStyle w:val="TOC8"/>
        <w:rPr>
          <w:rFonts w:asciiTheme="minorHAnsi" w:eastAsiaTheme="minorEastAsia" w:hAnsiTheme="minorHAnsi" w:cstheme="minorBidi"/>
          <w:noProof/>
          <w:kern w:val="2"/>
          <w:sz w:val="24"/>
          <w:szCs w:val="24"/>
          <w14:ligatures w14:val="standardContextual"/>
        </w:rPr>
      </w:pPr>
      <w:r>
        <w:rPr>
          <w:noProof/>
        </w:rPr>
        <w:lastRenderedPageBreak/>
        <w:t>Division 3—Liability restrictions on tobacco use</w:t>
      </w:r>
      <w:r w:rsidRPr="00CB3382">
        <w:rPr>
          <w:noProof/>
          <w:sz w:val="18"/>
        </w:rPr>
        <w:tab/>
      </w:r>
      <w:r w:rsidRPr="00CB3382">
        <w:rPr>
          <w:noProof/>
          <w:sz w:val="18"/>
        </w:rPr>
        <w:fldChar w:fldCharType="begin"/>
      </w:r>
      <w:r w:rsidRPr="00CB3382">
        <w:rPr>
          <w:noProof/>
          <w:sz w:val="18"/>
        </w:rPr>
        <w:instrText xml:space="preserve"> PAGEREF _Toc190362100 \h </w:instrText>
      </w:r>
      <w:r w:rsidRPr="00CB3382">
        <w:rPr>
          <w:noProof/>
          <w:sz w:val="18"/>
        </w:rPr>
      </w:r>
      <w:r w:rsidRPr="00CB3382">
        <w:rPr>
          <w:noProof/>
          <w:sz w:val="18"/>
        </w:rPr>
        <w:fldChar w:fldCharType="separate"/>
      </w:r>
      <w:r w:rsidR="009A29D4">
        <w:rPr>
          <w:noProof/>
          <w:sz w:val="18"/>
        </w:rPr>
        <w:t>52</w:t>
      </w:r>
      <w:r w:rsidRPr="00CB3382">
        <w:rPr>
          <w:noProof/>
          <w:sz w:val="18"/>
        </w:rPr>
        <w:fldChar w:fldCharType="end"/>
      </w:r>
    </w:p>
    <w:p w14:paraId="5307D9DC" w14:textId="0E4B0B9A" w:rsidR="00CB3382" w:rsidRDefault="00CB3382">
      <w:pPr>
        <w:pStyle w:val="TOC9"/>
        <w:rPr>
          <w:rFonts w:asciiTheme="minorHAnsi" w:eastAsiaTheme="minorEastAsia" w:hAnsiTheme="minorHAnsi" w:cstheme="minorBidi"/>
          <w:i w:val="0"/>
          <w:noProof/>
          <w:kern w:val="2"/>
          <w:sz w:val="24"/>
          <w:szCs w:val="24"/>
          <w14:ligatures w14:val="standardContextual"/>
        </w:rPr>
      </w:pPr>
      <w:r>
        <w:rPr>
          <w:noProof/>
        </w:rPr>
        <w:t>Military Rehabilitation and Compensation Act 2004</w:t>
      </w:r>
      <w:r w:rsidRPr="00CB3382">
        <w:rPr>
          <w:i w:val="0"/>
          <w:noProof/>
          <w:sz w:val="18"/>
        </w:rPr>
        <w:tab/>
      </w:r>
      <w:r w:rsidRPr="00CB3382">
        <w:rPr>
          <w:i w:val="0"/>
          <w:noProof/>
          <w:sz w:val="18"/>
        </w:rPr>
        <w:fldChar w:fldCharType="begin"/>
      </w:r>
      <w:r w:rsidRPr="00CB3382">
        <w:rPr>
          <w:i w:val="0"/>
          <w:noProof/>
          <w:sz w:val="18"/>
        </w:rPr>
        <w:instrText xml:space="preserve"> PAGEREF _Toc190362101 \h </w:instrText>
      </w:r>
      <w:r w:rsidRPr="00CB3382">
        <w:rPr>
          <w:i w:val="0"/>
          <w:noProof/>
          <w:sz w:val="18"/>
        </w:rPr>
      </w:r>
      <w:r w:rsidRPr="00CB3382">
        <w:rPr>
          <w:i w:val="0"/>
          <w:noProof/>
          <w:sz w:val="18"/>
        </w:rPr>
        <w:fldChar w:fldCharType="separate"/>
      </w:r>
      <w:r w:rsidR="009A29D4">
        <w:rPr>
          <w:i w:val="0"/>
          <w:noProof/>
          <w:sz w:val="18"/>
        </w:rPr>
        <w:t>52</w:t>
      </w:r>
      <w:r w:rsidRPr="00CB3382">
        <w:rPr>
          <w:i w:val="0"/>
          <w:noProof/>
          <w:sz w:val="18"/>
        </w:rPr>
        <w:fldChar w:fldCharType="end"/>
      </w:r>
    </w:p>
    <w:p w14:paraId="6F3DAC74" w14:textId="1D155EDF" w:rsidR="00CB3382" w:rsidRDefault="00CB3382">
      <w:pPr>
        <w:pStyle w:val="TOC8"/>
        <w:rPr>
          <w:rFonts w:asciiTheme="minorHAnsi" w:eastAsiaTheme="minorEastAsia" w:hAnsiTheme="minorHAnsi" w:cstheme="minorBidi"/>
          <w:noProof/>
          <w:kern w:val="2"/>
          <w:sz w:val="24"/>
          <w:szCs w:val="24"/>
          <w14:ligatures w14:val="standardContextual"/>
        </w:rPr>
      </w:pPr>
      <w:r>
        <w:rPr>
          <w:noProof/>
        </w:rPr>
        <w:t>Division 4—Medical event on duty</w:t>
      </w:r>
      <w:r w:rsidRPr="00CB3382">
        <w:rPr>
          <w:noProof/>
          <w:sz w:val="18"/>
        </w:rPr>
        <w:tab/>
      </w:r>
      <w:r w:rsidRPr="00CB3382">
        <w:rPr>
          <w:noProof/>
          <w:sz w:val="18"/>
        </w:rPr>
        <w:fldChar w:fldCharType="begin"/>
      </w:r>
      <w:r w:rsidRPr="00CB3382">
        <w:rPr>
          <w:noProof/>
          <w:sz w:val="18"/>
        </w:rPr>
        <w:instrText xml:space="preserve"> PAGEREF _Toc190362102 \h </w:instrText>
      </w:r>
      <w:r w:rsidRPr="00CB3382">
        <w:rPr>
          <w:noProof/>
          <w:sz w:val="18"/>
        </w:rPr>
      </w:r>
      <w:r w:rsidRPr="00CB3382">
        <w:rPr>
          <w:noProof/>
          <w:sz w:val="18"/>
        </w:rPr>
        <w:fldChar w:fldCharType="separate"/>
      </w:r>
      <w:r w:rsidR="009A29D4">
        <w:rPr>
          <w:noProof/>
          <w:sz w:val="18"/>
        </w:rPr>
        <w:t>52</w:t>
      </w:r>
      <w:r w:rsidRPr="00CB3382">
        <w:rPr>
          <w:noProof/>
          <w:sz w:val="18"/>
        </w:rPr>
        <w:fldChar w:fldCharType="end"/>
      </w:r>
    </w:p>
    <w:p w14:paraId="2C0DCEAF" w14:textId="155E1499" w:rsidR="00CB3382" w:rsidRDefault="00CB3382">
      <w:pPr>
        <w:pStyle w:val="TOC9"/>
        <w:rPr>
          <w:rFonts w:asciiTheme="minorHAnsi" w:eastAsiaTheme="minorEastAsia" w:hAnsiTheme="minorHAnsi" w:cstheme="minorBidi"/>
          <w:i w:val="0"/>
          <w:noProof/>
          <w:kern w:val="2"/>
          <w:sz w:val="24"/>
          <w:szCs w:val="24"/>
          <w14:ligatures w14:val="standardContextual"/>
        </w:rPr>
      </w:pPr>
      <w:r>
        <w:rPr>
          <w:noProof/>
        </w:rPr>
        <w:t>Military Rehabilitation and Compensation Act 2004</w:t>
      </w:r>
      <w:r w:rsidRPr="00CB3382">
        <w:rPr>
          <w:i w:val="0"/>
          <w:noProof/>
          <w:sz w:val="18"/>
        </w:rPr>
        <w:tab/>
      </w:r>
      <w:r w:rsidRPr="00CB3382">
        <w:rPr>
          <w:i w:val="0"/>
          <w:noProof/>
          <w:sz w:val="18"/>
        </w:rPr>
        <w:fldChar w:fldCharType="begin"/>
      </w:r>
      <w:r w:rsidRPr="00CB3382">
        <w:rPr>
          <w:i w:val="0"/>
          <w:noProof/>
          <w:sz w:val="18"/>
        </w:rPr>
        <w:instrText xml:space="preserve"> PAGEREF _Toc190362103 \h </w:instrText>
      </w:r>
      <w:r w:rsidRPr="00CB3382">
        <w:rPr>
          <w:i w:val="0"/>
          <w:noProof/>
          <w:sz w:val="18"/>
        </w:rPr>
      </w:r>
      <w:r w:rsidRPr="00CB3382">
        <w:rPr>
          <w:i w:val="0"/>
          <w:noProof/>
          <w:sz w:val="18"/>
        </w:rPr>
        <w:fldChar w:fldCharType="separate"/>
      </w:r>
      <w:r w:rsidR="009A29D4">
        <w:rPr>
          <w:i w:val="0"/>
          <w:noProof/>
          <w:sz w:val="18"/>
        </w:rPr>
        <w:t>52</w:t>
      </w:r>
      <w:r w:rsidRPr="00CB3382">
        <w:rPr>
          <w:i w:val="0"/>
          <w:noProof/>
          <w:sz w:val="18"/>
        </w:rPr>
        <w:fldChar w:fldCharType="end"/>
      </w:r>
    </w:p>
    <w:p w14:paraId="28BEE2D2" w14:textId="68BBFFCB" w:rsidR="00CB3382" w:rsidRDefault="00CB3382">
      <w:pPr>
        <w:pStyle w:val="TOC8"/>
        <w:rPr>
          <w:rFonts w:asciiTheme="minorHAnsi" w:eastAsiaTheme="minorEastAsia" w:hAnsiTheme="minorHAnsi" w:cstheme="minorBidi"/>
          <w:noProof/>
          <w:kern w:val="2"/>
          <w:sz w:val="24"/>
          <w:szCs w:val="24"/>
          <w14:ligatures w14:val="standardContextual"/>
        </w:rPr>
      </w:pPr>
      <w:r>
        <w:rPr>
          <w:noProof/>
        </w:rPr>
        <w:t>Division 5—Posthumous permanent impairment payments</w:t>
      </w:r>
      <w:r w:rsidRPr="00CB3382">
        <w:rPr>
          <w:noProof/>
          <w:sz w:val="18"/>
        </w:rPr>
        <w:tab/>
      </w:r>
      <w:r w:rsidRPr="00CB3382">
        <w:rPr>
          <w:noProof/>
          <w:sz w:val="18"/>
        </w:rPr>
        <w:fldChar w:fldCharType="begin"/>
      </w:r>
      <w:r w:rsidRPr="00CB3382">
        <w:rPr>
          <w:noProof/>
          <w:sz w:val="18"/>
        </w:rPr>
        <w:instrText xml:space="preserve"> PAGEREF _Toc190362104 \h </w:instrText>
      </w:r>
      <w:r w:rsidRPr="00CB3382">
        <w:rPr>
          <w:noProof/>
          <w:sz w:val="18"/>
        </w:rPr>
      </w:r>
      <w:r w:rsidRPr="00CB3382">
        <w:rPr>
          <w:noProof/>
          <w:sz w:val="18"/>
        </w:rPr>
        <w:fldChar w:fldCharType="separate"/>
      </w:r>
      <w:r w:rsidR="009A29D4">
        <w:rPr>
          <w:noProof/>
          <w:sz w:val="18"/>
        </w:rPr>
        <w:t>53</w:t>
      </w:r>
      <w:r w:rsidRPr="00CB3382">
        <w:rPr>
          <w:noProof/>
          <w:sz w:val="18"/>
        </w:rPr>
        <w:fldChar w:fldCharType="end"/>
      </w:r>
    </w:p>
    <w:p w14:paraId="3E106490" w14:textId="2E48108B" w:rsidR="00CB3382" w:rsidRDefault="00CB3382">
      <w:pPr>
        <w:pStyle w:val="TOC9"/>
        <w:rPr>
          <w:rFonts w:asciiTheme="minorHAnsi" w:eastAsiaTheme="minorEastAsia" w:hAnsiTheme="minorHAnsi" w:cstheme="minorBidi"/>
          <w:i w:val="0"/>
          <w:noProof/>
          <w:kern w:val="2"/>
          <w:sz w:val="24"/>
          <w:szCs w:val="24"/>
          <w14:ligatures w14:val="standardContextual"/>
        </w:rPr>
      </w:pPr>
      <w:r>
        <w:rPr>
          <w:noProof/>
        </w:rPr>
        <w:t>Military Rehabilitation and Compensation Act 2004</w:t>
      </w:r>
      <w:r w:rsidRPr="00CB3382">
        <w:rPr>
          <w:i w:val="0"/>
          <w:noProof/>
          <w:sz w:val="18"/>
        </w:rPr>
        <w:tab/>
      </w:r>
      <w:r w:rsidRPr="00CB3382">
        <w:rPr>
          <w:i w:val="0"/>
          <w:noProof/>
          <w:sz w:val="18"/>
        </w:rPr>
        <w:fldChar w:fldCharType="begin"/>
      </w:r>
      <w:r w:rsidRPr="00CB3382">
        <w:rPr>
          <w:i w:val="0"/>
          <w:noProof/>
          <w:sz w:val="18"/>
        </w:rPr>
        <w:instrText xml:space="preserve"> PAGEREF _Toc190362105 \h </w:instrText>
      </w:r>
      <w:r w:rsidRPr="00CB3382">
        <w:rPr>
          <w:i w:val="0"/>
          <w:noProof/>
          <w:sz w:val="18"/>
        </w:rPr>
      </w:r>
      <w:r w:rsidRPr="00CB3382">
        <w:rPr>
          <w:i w:val="0"/>
          <w:noProof/>
          <w:sz w:val="18"/>
        </w:rPr>
        <w:fldChar w:fldCharType="separate"/>
      </w:r>
      <w:r w:rsidR="009A29D4">
        <w:rPr>
          <w:i w:val="0"/>
          <w:noProof/>
          <w:sz w:val="18"/>
        </w:rPr>
        <w:t>53</w:t>
      </w:r>
      <w:r w:rsidRPr="00CB3382">
        <w:rPr>
          <w:i w:val="0"/>
          <w:noProof/>
          <w:sz w:val="18"/>
        </w:rPr>
        <w:fldChar w:fldCharType="end"/>
      </w:r>
    </w:p>
    <w:p w14:paraId="15EEACBA" w14:textId="7071BC34" w:rsidR="00CB3382" w:rsidRDefault="00CB3382">
      <w:pPr>
        <w:pStyle w:val="TOC8"/>
        <w:rPr>
          <w:rFonts w:asciiTheme="minorHAnsi" w:eastAsiaTheme="minorEastAsia" w:hAnsiTheme="minorHAnsi" w:cstheme="minorBidi"/>
          <w:noProof/>
          <w:kern w:val="2"/>
          <w:sz w:val="24"/>
          <w:szCs w:val="24"/>
          <w14:ligatures w14:val="standardContextual"/>
        </w:rPr>
      </w:pPr>
      <w:r>
        <w:rPr>
          <w:noProof/>
        </w:rPr>
        <w:t>Division 6—Overpayments and debts</w:t>
      </w:r>
      <w:r w:rsidRPr="00CB3382">
        <w:rPr>
          <w:noProof/>
          <w:sz w:val="18"/>
        </w:rPr>
        <w:tab/>
      </w:r>
      <w:r w:rsidRPr="00CB3382">
        <w:rPr>
          <w:noProof/>
          <w:sz w:val="18"/>
        </w:rPr>
        <w:fldChar w:fldCharType="begin"/>
      </w:r>
      <w:r w:rsidRPr="00CB3382">
        <w:rPr>
          <w:noProof/>
          <w:sz w:val="18"/>
        </w:rPr>
        <w:instrText xml:space="preserve"> PAGEREF _Toc190362106 \h </w:instrText>
      </w:r>
      <w:r w:rsidRPr="00CB3382">
        <w:rPr>
          <w:noProof/>
          <w:sz w:val="18"/>
        </w:rPr>
      </w:r>
      <w:r w:rsidRPr="00CB3382">
        <w:rPr>
          <w:noProof/>
          <w:sz w:val="18"/>
        </w:rPr>
        <w:fldChar w:fldCharType="separate"/>
      </w:r>
      <w:r w:rsidR="009A29D4">
        <w:rPr>
          <w:noProof/>
          <w:sz w:val="18"/>
        </w:rPr>
        <w:t>54</w:t>
      </w:r>
      <w:r w:rsidRPr="00CB3382">
        <w:rPr>
          <w:noProof/>
          <w:sz w:val="18"/>
        </w:rPr>
        <w:fldChar w:fldCharType="end"/>
      </w:r>
    </w:p>
    <w:p w14:paraId="006508D5" w14:textId="0D34C155" w:rsidR="00CB3382" w:rsidRDefault="00CB3382">
      <w:pPr>
        <w:pStyle w:val="TOC9"/>
        <w:rPr>
          <w:rFonts w:asciiTheme="minorHAnsi" w:eastAsiaTheme="minorEastAsia" w:hAnsiTheme="minorHAnsi" w:cstheme="minorBidi"/>
          <w:i w:val="0"/>
          <w:noProof/>
          <w:kern w:val="2"/>
          <w:sz w:val="24"/>
          <w:szCs w:val="24"/>
          <w14:ligatures w14:val="standardContextual"/>
        </w:rPr>
      </w:pPr>
      <w:r>
        <w:rPr>
          <w:noProof/>
        </w:rPr>
        <w:t>Military Rehabilitation and Compensation Act 2004</w:t>
      </w:r>
      <w:r w:rsidRPr="00CB3382">
        <w:rPr>
          <w:i w:val="0"/>
          <w:noProof/>
          <w:sz w:val="18"/>
        </w:rPr>
        <w:tab/>
      </w:r>
      <w:r w:rsidRPr="00CB3382">
        <w:rPr>
          <w:i w:val="0"/>
          <w:noProof/>
          <w:sz w:val="18"/>
        </w:rPr>
        <w:fldChar w:fldCharType="begin"/>
      </w:r>
      <w:r w:rsidRPr="00CB3382">
        <w:rPr>
          <w:i w:val="0"/>
          <w:noProof/>
          <w:sz w:val="18"/>
        </w:rPr>
        <w:instrText xml:space="preserve"> PAGEREF _Toc190362107 \h </w:instrText>
      </w:r>
      <w:r w:rsidRPr="00CB3382">
        <w:rPr>
          <w:i w:val="0"/>
          <w:noProof/>
          <w:sz w:val="18"/>
        </w:rPr>
      </w:r>
      <w:r w:rsidRPr="00CB3382">
        <w:rPr>
          <w:i w:val="0"/>
          <w:noProof/>
          <w:sz w:val="18"/>
        </w:rPr>
        <w:fldChar w:fldCharType="separate"/>
      </w:r>
      <w:r w:rsidR="009A29D4">
        <w:rPr>
          <w:i w:val="0"/>
          <w:noProof/>
          <w:sz w:val="18"/>
        </w:rPr>
        <w:t>54</w:t>
      </w:r>
      <w:r w:rsidRPr="00CB3382">
        <w:rPr>
          <w:i w:val="0"/>
          <w:noProof/>
          <w:sz w:val="18"/>
        </w:rPr>
        <w:fldChar w:fldCharType="end"/>
      </w:r>
    </w:p>
    <w:p w14:paraId="3F107BC4" w14:textId="0856DF74" w:rsidR="00CB3382" w:rsidRDefault="00CB3382">
      <w:pPr>
        <w:pStyle w:val="TOC9"/>
        <w:rPr>
          <w:rFonts w:asciiTheme="minorHAnsi" w:eastAsiaTheme="minorEastAsia" w:hAnsiTheme="minorHAnsi" w:cstheme="minorBidi"/>
          <w:i w:val="0"/>
          <w:noProof/>
          <w:kern w:val="2"/>
          <w:sz w:val="24"/>
          <w:szCs w:val="24"/>
          <w14:ligatures w14:val="standardContextual"/>
        </w:rPr>
      </w:pPr>
      <w:r>
        <w:rPr>
          <w:noProof/>
        </w:rPr>
        <w:t>Safety, Rehabilitation and Compensation (Defence</w:t>
      </w:r>
      <w:r>
        <w:rPr>
          <w:noProof/>
        </w:rPr>
        <w:noBreakHyphen/>
        <w:t>related Claims) Act 1988</w:t>
      </w:r>
      <w:r w:rsidRPr="00CB3382">
        <w:rPr>
          <w:i w:val="0"/>
          <w:noProof/>
          <w:sz w:val="18"/>
        </w:rPr>
        <w:tab/>
      </w:r>
      <w:r w:rsidRPr="00CB3382">
        <w:rPr>
          <w:i w:val="0"/>
          <w:noProof/>
          <w:sz w:val="18"/>
        </w:rPr>
        <w:fldChar w:fldCharType="begin"/>
      </w:r>
      <w:r w:rsidRPr="00CB3382">
        <w:rPr>
          <w:i w:val="0"/>
          <w:noProof/>
          <w:sz w:val="18"/>
        </w:rPr>
        <w:instrText xml:space="preserve"> PAGEREF _Toc190362108 \h </w:instrText>
      </w:r>
      <w:r w:rsidRPr="00CB3382">
        <w:rPr>
          <w:i w:val="0"/>
          <w:noProof/>
          <w:sz w:val="18"/>
        </w:rPr>
      </w:r>
      <w:r w:rsidRPr="00CB3382">
        <w:rPr>
          <w:i w:val="0"/>
          <w:noProof/>
          <w:sz w:val="18"/>
        </w:rPr>
        <w:fldChar w:fldCharType="separate"/>
      </w:r>
      <w:r w:rsidR="009A29D4">
        <w:rPr>
          <w:i w:val="0"/>
          <w:noProof/>
          <w:sz w:val="18"/>
        </w:rPr>
        <w:t>55</w:t>
      </w:r>
      <w:r w:rsidRPr="00CB3382">
        <w:rPr>
          <w:i w:val="0"/>
          <w:noProof/>
          <w:sz w:val="18"/>
        </w:rPr>
        <w:fldChar w:fldCharType="end"/>
      </w:r>
    </w:p>
    <w:p w14:paraId="7668E45E" w14:textId="7A562A98" w:rsidR="00CB3382" w:rsidRDefault="00CB3382">
      <w:pPr>
        <w:pStyle w:val="TOC8"/>
        <w:rPr>
          <w:rFonts w:asciiTheme="minorHAnsi" w:eastAsiaTheme="minorEastAsia" w:hAnsiTheme="minorHAnsi" w:cstheme="minorBidi"/>
          <w:noProof/>
          <w:kern w:val="2"/>
          <w:sz w:val="24"/>
          <w:szCs w:val="24"/>
          <w14:ligatures w14:val="standardContextual"/>
        </w:rPr>
      </w:pPr>
      <w:r>
        <w:rPr>
          <w:noProof/>
        </w:rPr>
        <w:t>Division 7—Payment to solicitor’s trust account</w:t>
      </w:r>
      <w:r w:rsidRPr="00CB3382">
        <w:rPr>
          <w:noProof/>
          <w:sz w:val="18"/>
        </w:rPr>
        <w:tab/>
      </w:r>
      <w:r w:rsidRPr="00CB3382">
        <w:rPr>
          <w:noProof/>
          <w:sz w:val="18"/>
        </w:rPr>
        <w:fldChar w:fldCharType="begin"/>
      </w:r>
      <w:r w:rsidRPr="00CB3382">
        <w:rPr>
          <w:noProof/>
          <w:sz w:val="18"/>
        </w:rPr>
        <w:instrText xml:space="preserve"> PAGEREF _Toc190362109 \h </w:instrText>
      </w:r>
      <w:r w:rsidRPr="00CB3382">
        <w:rPr>
          <w:noProof/>
          <w:sz w:val="18"/>
        </w:rPr>
      </w:r>
      <w:r w:rsidRPr="00CB3382">
        <w:rPr>
          <w:noProof/>
          <w:sz w:val="18"/>
        </w:rPr>
        <w:fldChar w:fldCharType="separate"/>
      </w:r>
      <w:r w:rsidR="009A29D4">
        <w:rPr>
          <w:noProof/>
          <w:sz w:val="18"/>
        </w:rPr>
        <w:t>55</w:t>
      </w:r>
      <w:r w:rsidRPr="00CB3382">
        <w:rPr>
          <w:noProof/>
          <w:sz w:val="18"/>
        </w:rPr>
        <w:fldChar w:fldCharType="end"/>
      </w:r>
    </w:p>
    <w:p w14:paraId="310DF464" w14:textId="4882D838" w:rsidR="00CB3382" w:rsidRDefault="00CB3382">
      <w:pPr>
        <w:pStyle w:val="TOC9"/>
        <w:rPr>
          <w:rFonts w:asciiTheme="minorHAnsi" w:eastAsiaTheme="minorEastAsia" w:hAnsiTheme="minorHAnsi" w:cstheme="minorBidi"/>
          <w:i w:val="0"/>
          <w:noProof/>
          <w:kern w:val="2"/>
          <w:sz w:val="24"/>
          <w:szCs w:val="24"/>
          <w14:ligatures w14:val="standardContextual"/>
        </w:rPr>
      </w:pPr>
      <w:r>
        <w:rPr>
          <w:noProof/>
        </w:rPr>
        <w:t>Military Rehabilitation and Compensation Act 2004</w:t>
      </w:r>
      <w:r w:rsidRPr="00CB3382">
        <w:rPr>
          <w:i w:val="0"/>
          <w:noProof/>
          <w:sz w:val="18"/>
        </w:rPr>
        <w:tab/>
      </w:r>
      <w:r w:rsidRPr="00CB3382">
        <w:rPr>
          <w:i w:val="0"/>
          <w:noProof/>
          <w:sz w:val="18"/>
        </w:rPr>
        <w:fldChar w:fldCharType="begin"/>
      </w:r>
      <w:r w:rsidRPr="00CB3382">
        <w:rPr>
          <w:i w:val="0"/>
          <w:noProof/>
          <w:sz w:val="18"/>
        </w:rPr>
        <w:instrText xml:space="preserve"> PAGEREF _Toc190362110 \h </w:instrText>
      </w:r>
      <w:r w:rsidRPr="00CB3382">
        <w:rPr>
          <w:i w:val="0"/>
          <w:noProof/>
          <w:sz w:val="18"/>
        </w:rPr>
      </w:r>
      <w:r w:rsidRPr="00CB3382">
        <w:rPr>
          <w:i w:val="0"/>
          <w:noProof/>
          <w:sz w:val="18"/>
        </w:rPr>
        <w:fldChar w:fldCharType="separate"/>
      </w:r>
      <w:r w:rsidR="009A29D4">
        <w:rPr>
          <w:i w:val="0"/>
          <w:noProof/>
          <w:sz w:val="18"/>
        </w:rPr>
        <w:t>55</w:t>
      </w:r>
      <w:r w:rsidRPr="00CB3382">
        <w:rPr>
          <w:i w:val="0"/>
          <w:noProof/>
          <w:sz w:val="18"/>
        </w:rPr>
        <w:fldChar w:fldCharType="end"/>
      </w:r>
    </w:p>
    <w:p w14:paraId="7F657F1C" w14:textId="48612430" w:rsidR="00CB3382" w:rsidRDefault="00CB3382">
      <w:pPr>
        <w:pStyle w:val="TOC8"/>
        <w:rPr>
          <w:rFonts w:asciiTheme="minorHAnsi" w:eastAsiaTheme="minorEastAsia" w:hAnsiTheme="minorHAnsi" w:cstheme="minorBidi"/>
          <w:noProof/>
          <w:kern w:val="2"/>
          <w:sz w:val="24"/>
          <w:szCs w:val="24"/>
          <w14:ligatures w14:val="standardContextual"/>
        </w:rPr>
      </w:pPr>
      <w:r>
        <w:rPr>
          <w:noProof/>
        </w:rPr>
        <w:t>Division 8—Common law damages</w:t>
      </w:r>
      <w:r w:rsidRPr="00CB3382">
        <w:rPr>
          <w:noProof/>
          <w:sz w:val="18"/>
        </w:rPr>
        <w:tab/>
      </w:r>
      <w:r w:rsidRPr="00CB3382">
        <w:rPr>
          <w:noProof/>
          <w:sz w:val="18"/>
        </w:rPr>
        <w:fldChar w:fldCharType="begin"/>
      </w:r>
      <w:r w:rsidRPr="00CB3382">
        <w:rPr>
          <w:noProof/>
          <w:sz w:val="18"/>
        </w:rPr>
        <w:instrText xml:space="preserve"> PAGEREF _Toc190362111 \h </w:instrText>
      </w:r>
      <w:r w:rsidRPr="00CB3382">
        <w:rPr>
          <w:noProof/>
          <w:sz w:val="18"/>
        </w:rPr>
      </w:r>
      <w:r w:rsidRPr="00CB3382">
        <w:rPr>
          <w:noProof/>
          <w:sz w:val="18"/>
        </w:rPr>
        <w:fldChar w:fldCharType="separate"/>
      </w:r>
      <w:r w:rsidR="009A29D4">
        <w:rPr>
          <w:noProof/>
          <w:sz w:val="18"/>
        </w:rPr>
        <w:t>55</w:t>
      </w:r>
      <w:r w:rsidRPr="00CB3382">
        <w:rPr>
          <w:noProof/>
          <w:sz w:val="18"/>
        </w:rPr>
        <w:fldChar w:fldCharType="end"/>
      </w:r>
    </w:p>
    <w:p w14:paraId="73CA4CC1" w14:textId="51E0A3B7" w:rsidR="00CB3382" w:rsidRDefault="00CB3382">
      <w:pPr>
        <w:pStyle w:val="TOC9"/>
        <w:rPr>
          <w:rFonts w:asciiTheme="minorHAnsi" w:eastAsiaTheme="minorEastAsia" w:hAnsiTheme="minorHAnsi" w:cstheme="minorBidi"/>
          <w:i w:val="0"/>
          <w:noProof/>
          <w:kern w:val="2"/>
          <w:sz w:val="24"/>
          <w:szCs w:val="24"/>
          <w14:ligatures w14:val="standardContextual"/>
        </w:rPr>
      </w:pPr>
      <w:r>
        <w:rPr>
          <w:noProof/>
        </w:rPr>
        <w:t>Military Rehabilitation and Compensation Act 2004</w:t>
      </w:r>
      <w:r w:rsidRPr="00CB3382">
        <w:rPr>
          <w:i w:val="0"/>
          <w:noProof/>
          <w:sz w:val="18"/>
        </w:rPr>
        <w:tab/>
      </w:r>
      <w:r w:rsidRPr="00CB3382">
        <w:rPr>
          <w:i w:val="0"/>
          <w:noProof/>
          <w:sz w:val="18"/>
        </w:rPr>
        <w:fldChar w:fldCharType="begin"/>
      </w:r>
      <w:r w:rsidRPr="00CB3382">
        <w:rPr>
          <w:i w:val="0"/>
          <w:noProof/>
          <w:sz w:val="18"/>
        </w:rPr>
        <w:instrText xml:space="preserve"> PAGEREF _Toc190362112 \h </w:instrText>
      </w:r>
      <w:r w:rsidRPr="00CB3382">
        <w:rPr>
          <w:i w:val="0"/>
          <w:noProof/>
          <w:sz w:val="18"/>
        </w:rPr>
      </w:r>
      <w:r w:rsidRPr="00CB3382">
        <w:rPr>
          <w:i w:val="0"/>
          <w:noProof/>
          <w:sz w:val="18"/>
        </w:rPr>
        <w:fldChar w:fldCharType="separate"/>
      </w:r>
      <w:r w:rsidR="009A29D4">
        <w:rPr>
          <w:i w:val="0"/>
          <w:noProof/>
          <w:sz w:val="18"/>
        </w:rPr>
        <w:t>55</w:t>
      </w:r>
      <w:r w:rsidRPr="00CB3382">
        <w:rPr>
          <w:i w:val="0"/>
          <w:noProof/>
          <w:sz w:val="18"/>
        </w:rPr>
        <w:fldChar w:fldCharType="end"/>
      </w:r>
    </w:p>
    <w:p w14:paraId="32EF846C" w14:textId="33C10E59" w:rsidR="00CB3382" w:rsidRDefault="00CB3382">
      <w:pPr>
        <w:pStyle w:val="TOC8"/>
        <w:rPr>
          <w:rFonts w:asciiTheme="minorHAnsi" w:eastAsiaTheme="minorEastAsia" w:hAnsiTheme="minorHAnsi" w:cstheme="minorBidi"/>
          <w:noProof/>
          <w:kern w:val="2"/>
          <w:sz w:val="24"/>
          <w:szCs w:val="24"/>
          <w14:ligatures w14:val="standardContextual"/>
        </w:rPr>
      </w:pPr>
      <w:r>
        <w:rPr>
          <w:noProof/>
        </w:rPr>
        <w:t>Division 9—Information sharing</w:t>
      </w:r>
      <w:r w:rsidRPr="00CB3382">
        <w:rPr>
          <w:noProof/>
          <w:sz w:val="18"/>
        </w:rPr>
        <w:tab/>
      </w:r>
      <w:r w:rsidRPr="00CB3382">
        <w:rPr>
          <w:noProof/>
          <w:sz w:val="18"/>
        </w:rPr>
        <w:fldChar w:fldCharType="begin"/>
      </w:r>
      <w:r w:rsidRPr="00CB3382">
        <w:rPr>
          <w:noProof/>
          <w:sz w:val="18"/>
        </w:rPr>
        <w:instrText xml:space="preserve"> PAGEREF _Toc190362113 \h </w:instrText>
      </w:r>
      <w:r w:rsidRPr="00CB3382">
        <w:rPr>
          <w:noProof/>
          <w:sz w:val="18"/>
        </w:rPr>
      </w:r>
      <w:r w:rsidRPr="00CB3382">
        <w:rPr>
          <w:noProof/>
          <w:sz w:val="18"/>
        </w:rPr>
        <w:fldChar w:fldCharType="separate"/>
      </w:r>
      <w:r w:rsidR="009A29D4">
        <w:rPr>
          <w:noProof/>
          <w:sz w:val="18"/>
        </w:rPr>
        <w:t>56</w:t>
      </w:r>
      <w:r w:rsidRPr="00CB3382">
        <w:rPr>
          <w:noProof/>
          <w:sz w:val="18"/>
        </w:rPr>
        <w:fldChar w:fldCharType="end"/>
      </w:r>
    </w:p>
    <w:p w14:paraId="29B7E3E6" w14:textId="707050DF" w:rsidR="00CB3382" w:rsidRDefault="00CB3382">
      <w:pPr>
        <w:pStyle w:val="TOC9"/>
        <w:rPr>
          <w:rFonts w:asciiTheme="minorHAnsi" w:eastAsiaTheme="minorEastAsia" w:hAnsiTheme="minorHAnsi" w:cstheme="minorBidi"/>
          <w:i w:val="0"/>
          <w:noProof/>
          <w:kern w:val="2"/>
          <w:sz w:val="24"/>
          <w:szCs w:val="24"/>
          <w14:ligatures w14:val="standardContextual"/>
        </w:rPr>
      </w:pPr>
      <w:r>
        <w:rPr>
          <w:noProof/>
        </w:rPr>
        <w:t>Military Rehabilitation and Compensation Act 2004</w:t>
      </w:r>
      <w:r w:rsidRPr="00CB3382">
        <w:rPr>
          <w:i w:val="0"/>
          <w:noProof/>
          <w:sz w:val="18"/>
        </w:rPr>
        <w:tab/>
      </w:r>
      <w:r w:rsidRPr="00CB3382">
        <w:rPr>
          <w:i w:val="0"/>
          <w:noProof/>
          <w:sz w:val="18"/>
        </w:rPr>
        <w:fldChar w:fldCharType="begin"/>
      </w:r>
      <w:r w:rsidRPr="00CB3382">
        <w:rPr>
          <w:i w:val="0"/>
          <w:noProof/>
          <w:sz w:val="18"/>
        </w:rPr>
        <w:instrText xml:space="preserve"> PAGEREF _Toc190362114 \h </w:instrText>
      </w:r>
      <w:r w:rsidRPr="00CB3382">
        <w:rPr>
          <w:i w:val="0"/>
          <w:noProof/>
          <w:sz w:val="18"/>
        </w:rPr>
      </w:r>
      <w:r w:rsidRPr="00CB3382">
        <w:rPr>
          <w:i w:val="0"/>
          <w:noProof/>
          <w:sz w:val="18"/>
        </w:rPr>
        <w:fldChar w:fldCharType="separate"/>
      </w:r>
      <w:r w:rsidR="009A29D4">
        <w:rPr>
          <w:i w:val="0"/>
          <w:noProof/>
          <w:sz w:val="18"/>
        </w:rPr>
        <w:t>56</w:t>
      </w:r>
      <w:r w:rsidRPr="00CB3382">
        <w:rPr>
          <w:i w:val="0"/>
          <w:noProof/>
          <w:sz w:val="18"/>
        </w:rPr>
        <w:fldChar w:fldCharType="end"/>
      </w:r>
    </w:p>
    <w:p w14:paraId="6A3D6307" w14:textId="41B3E312" w:rsidR="00CB3382" w:rsidRDefault="00CB3382">
      <w:pPr>
        <w:pStyle w:val="TOC9"/>
        <w:rPr>
          <w:rFonts w:asciiTheme="minorHAnsi" w:eastAsiaTheme="minorEastAsia" w:hAnsiTheme="minorHAnsi" w:cstheme="minorBidi"/>
          <w:i w:val="0"/>
          <w:noProof/>
          <w:kern w:val="2"/>
          <w:sz w:val="24"/>
          <w:szCs w:val="24"/>
          <w14:ligatures w14:val="standardContextual"/>
        </w:rPr>
      </w:pPr>
      <w:r>
        <w:rPr>
          <w:noProof/>
        </w:rPr>
        <w:t>Safety, Rehabilitation and Compensation (Defence</w:t>
      </w:r>
      <w:r>
        <w:rPr>
          <w:noProof/>
        </w:rPr>
        <w:noBreakHyphen/>
        <w:t>related Claims) Act 1988</w:t>
      </w:r>
      <w:r w:rsidRPr="00CB3382">
        <w:rPr>
          <w:i w:val="0"/>
          <w:noProof/>
          <w:sz w:val="18"/>
        </w:rPr>
        <w:tab/>
      </w:r>
      <w:r w:rsidRPr="00CB3382">
        <w:rPr>
          <w:i w:val="0"/>
          <w:noProof/>
          <w:sz w:val="18"/>
        </w:rPr>
        <w:fldChar w:fldCharType="begin"/>
      </w:r>
      <w:r w:rsidRPr="00CB3382">
        <w:rPr>
          <w:i w:val="0"/>
          <w:noProof/>
          <w:sz w:val="18"/>
        </w:rPr>
        <w:instrText xml:space="preserve"> PAGEREF _Toc190362119 \h </w:instrText>
      </w:r>
      <w:r w:rsidRPr="00CB3382">
        <w:rPr>
          <w:i w:val="0"/>
          <w:noProof/>
          <w:sz w:val="18"/>
        </w:rPr>
      </w:r>
      <w:r w:rsidRPr="00CB3382">
        <w:rPr>
          <w:i w:val="0"/>
          <w:noProof/>
          <w:sz w:val="18"/>
        </w:rPr>
        <w:fldChar w:fldCharType="separate"/>
      </w:r>
      <w:r w:rsidR="009A29D4">
        <w:rPr>
          <w:i w:val="0"/>
          <w:noProof/>
          <w:sz w:val="18"/>
        </w:rPr>
        <w:t>58</w:t>
      </w:r>
      <w:r w:rsidRPr="00CB3382">
        <w:rPr>
          <w:i w:val="0"/>
          <w:noProof/>
          <w:sz w:val="18"/>
        </w:rPr>
        <w:fldChar w:fldCharType="end"/>
      </w:r>
    </w:p>
    <w:p w14:paraId="500CFB5A" w14:textId="7FC518C3" w:rsidR="00CB3382" w:rsidRDefault="00CB3382">
      <w:pPr>
        <w:pStyle w:val="TOC8"/>
        <w:rPr>
          <w:rFonts w:asciiTheme="minorHAnsi" w:eastAsiaTheme="minorEastAsia" w:hAnsiTheme="minorHAnsi" w:cstheme="minorBidi"/>
          <w:noProof/>
          <w:kern w:val="2"/>
          <w:sz w:val="24"/>
          <w:szCs w:val="24"/>
          <w14:ligatures w14:val="standardContextual"/>
        </w:rPr>
      </w:pPr>
      <w:r>
        <w:rPr>
          <w:noProof/>
        </w:rPr>
        <w:t>Division 10—Offsetting</w:t>
      </w:r>
      <w:r w:rsidRPr="00CB3382">
        <w:rPr>
          <w:noProof/>
          <w:sz w:val="18"/>
        </w:rPr>
        <w:tab/>
      </w:r>
      <w:r w:rsidRPr="00CB3382">
        <w:rPr>
          <w:noProof/>
          <w:sz w:val="18"/>
        </w:rPr>
        <w:fldChar w:fldCharType="begin"/>
      </w:r>
      <w:r w:rsidRPr="00CB3382">
        <w:rPr>
          <w:noProof/>
          <w:sz w:val="18"/>
        </w:rPr>
        <w:instrText xml:space="preserve"> PAGEREF _Toc190362120 \h </w:instrText>
      </w:r>
      <w:r w:rsidRPr="00CB3382">
        <w:rPr>
          <w:noProof/>
          <w:sz w:val="18"/>
        </w:rPr>
      </w:r>
      <w:r w:rsidRPr="00CB3382">
        <w:rPr>
          <w:noProof/>
          <w:sz w:val="18"/>
        </w:rPr>
        <w:fldChar w:fldCharType="separate"/>
      </w:r>
      <w:r w:rsidR="009A29D4">
        <w:rPr>
          <w:noProof/>
          <w:sz w:val="18"/>
        </w:rPr>
        <w:t>58</w:t>
      </w:r>
      <w:r w:rsidRPr="00CB3382">
        <w:rPr>
          <w:noProof/>
          <w:sz w:val="18"/>
        </w:rPr>
        <w:fldChar w:fldCharType="end"/>
      </w:r>
    </w:p>
    <w:p w14:paraId="1D13968C" w14:textId="787E79BF" w:rsidR="00CB3382" w:rsidRDefault="00CB3382">
      <w:pPr>
        <w:pStyle w:val="TOC9"/>
        <w:rPr>
          <w:rFonts w:asciiTheme="minorHAnsi" w:eastAsiaTheme="minorEastAsia" w:hAnsiTheme="minorHAnsi" w:cstheme="minorBidi"/>
          <w:i w:val="0"/>
          <w:noProof/>
          <w:kern w:val="2"/>
          <w:sz w:val="24"/>
          <w:szCs w:val="24"/>
          <w14:ligatures w14:val="standardContextual"/>
        </w:rPr>
      </w:pPr>
      <w:r>
        <w:rPr>
          <w:noProof/>
        </w:rPr>
        <w:t>Military Rehabilitation and Compensation Act 2004</w:t>
      </w:r>
      <w:r w:rsidRPr="00CB3382">
        <w:rPr>
          <w:i w:val="0"/>
          <w:noProof/>
          <w:sz w:val="18"/>
        </w:rPr>
        <w:tab/>
      </w:r>
      <w:r w:rsidRPr="00CB3382">
        <w:rPr>
          <w:i w:val="0"/>
          <w:noProof/>
          <w:sz w:val="18"/>
        </w:rPr>
        <w:fldChar w:fldCharType="begin"/>
      </w:r>
      <w:r w:rsidRPr="00CB3382">
        <w:rPr>
          <w:i w:val="0"/>
          <w:noProof/>
          <w:sz w:val="18"/>
        </w:rPr>
        <w:instrText xml:space="preserve"> PAGEREF _Toc190362121 \h </w:instrText>
      </w:r>
      <w:r w:rsidRPr="00CB3382">
        <w:rPr>
          <w:i w:val="0"/>
          <w:noProof/>
          <w:sz w:val="18"/>
        </w:rPr>
      </w:r>
      <w:r w:rsidRPr="00CB3382">
        <w:rPr>
          <w:i w:val="0"/>
          <w:noProof/>
          <w:sz w:val="18"/>
        </w:rPr>
        <w:fldChar w:fldCharType="separate"/>
      </w:r>
      <w:r w:rsidR="009A29D4">
        <w:rPr>
          <w:i w:val="0"/>
          <w:noProof/>
          <w:sz w:val="18"/>
        </w:rPr>
        <w:t>58</w:t>
      </w:r>
      <w:r w:rsidRPr="00CB3382">
        <w:rPr>
          <w:i w:val="0"/>
          <w:noProof/>
          <w:sz w:val="18"/>
        </w:rPr>
        <w:fldChar w:fldCharType="end"/>
      </w:r>
    </w:p>
    <w:p w14:paraId="13832D16" w14:textId="659B77E9" w:rsidR="00CB3382" w:rsidRDefault="00CB3382">
      <w:pPr>
        <w:pStyle w:val="TOC8"/>
        <w:rPr>
          <w:rFonts w:asciiTheme="minorHAnsi" w:eastAsiaTheme="minorEastAsia" w:hAnsiTheme="minorHAnsi" w:cstheme="minorBidi"/>
          <w:noProof/>
          <w:kern w:val="2"/>
          <w:sz w:val="24"/>
          <w:szCs w:val="24"/>
          <w14:ligatures w14:val="standardContextual"/>
        </w:rPr>
      </w:pPr>
      <w:r>
        <w:rPr>
          <w:noProof/>
        </w:rPr>
        <w:t>Division 11—Rehabilitation</w:t>
      </w:r>
      <w:r w:rsidRPr="00CB3382">
        <w:rPr>
          <w:noProof/>
          <w:sz w:val="18"/>
        </w:rPr>
        <w:tab/>
      </w:r>
      <w:r w:rsidRPr="00CB3382">
        <w:rPr>
          <w:noProof/>
          <w:sz w:val="18"/>
        </w:rPr>
        <w:fldChar w:fldCharType="begin"/>
      </w:r>
      <w:r w:rsidRPr="00CB3382">
        <w:rPr>
          <w:noProof/>
          <w:sz w:val="18"/>
        </w:rPr>
        <w:instrText xml:space="preserve"> PAGEREF _Toc190362122 \h </w:instrText>
      </w:r>
      <w:r w:rsidRPr="00CB3382">
        <w:rPr>
          <w:noProof/>
          <w:sz w:val="18"/>
        </w:rPr>
      </w:r>
      <w:r w:rsidRPr="00CB3382">
        <w:rPr>
          <w:noProof/>
          <w:sz w:val="18"/>
        </w:rPr>
        <w:fldChar w:fldCharType="separate"/>
      </w:r>
      <w:r w:rsidR="009A29D4">
        <w:rPr>
          <w:noProof/>
          <w:sz w:val="18"/>
        </w:rPr>
        <w:t>64</w:t>
      </w:r>
      <w:r w:rsidRPr="00CB3382">
        <w:rPr>
          <w:noProof/>
          <w:sz w:val="18"/>
        </w:rPr>
        <w:fldChar w:fldCharType="end"/>
      </w:r>
    </w:p>
    <w:p w14:paraId="2A656F9F" w14:textId="6F006A38" w:rsidR="00CB3382" w:rsidRDefault="00CB3382">
      <w:pPr>
        <w:pStyle w:val="TOC9"/>
        <w:rPr>
          <w:rFonts w:asciiTheme="minorHAnsi" w:eastAsiaTheme="minorEastAsia" w:hAnsiTheme="minorHAnsi" w:cstheme="minorBidi"/>
          <w:i w:val="0"/>
          <w:noProof/>
          <w:kern w:val="2"/>
          <w:sz w:val="24"/>
          <w:szCs w:val="24"/>
          <w14:ligatures w14:val="standardContextual"/>
        </w:rPr>
      </w:pPr>
      <w:r>
        <w:rPr>
          <w:noProof/>
        </w:rPr>
        <w:t>Military Rehabilitation and Compensation Act 2004</w:t>
      </w:r>
      <w:r w:rsidRPr="00CB3382">
        <w:rPr>
          <w:i w:val="0"/>
          <w:noProof/>
          <w:sz w:val="18"/>
        </w:rPr>
        <w:tab/>
      </w:r>
      <w:r w:rsidRPr="00CB3382">
        <w:rPr>
          <w:i w:val="0"/>
          <w:noProof/>
          <w:sz w:val="18"/>
        </w:rPr>
        <w:fldChar w:fldCharType="begin"/>
      </w:r>
      <w:r w:rsidRPr="00CB3382">
        <w:rPr>
          <w:i w:val="0"/>
          <w:noProof/>
          <w:sz w:val="18"/>
        </w:rPr>
        <w:instrText xml:space="preserve"> PAGEREF _Toc190362123 \h </w:instrText>
      </w:r>
      <w:r w:rsidRPr="00CB3382">
        <w:rPr>
          <w:i w:val="0"/>
          <w:noProof/>
          <w:sz w:val="18"/>
        </w:rPr>
      </w:r>
      <w:r w:rsidRPr="00CB3382">
        <w:rPr>
          <w:i w:val="0"/>
          <w:noProof/>
          <w:sz w:val="18"/>
        </w:rPr>
        <w:fldChar w:fldCharType="separate"/>
      </w:r>
      <w:r w:rsidR="009A29D4">
        <w:rPr>
          <w:i w:val="0"/>
          <w:noProof/>
          <w:sz w:val="18"/>
        </w:rPr>
        <w:t>64</w:t>
      </w:r>
      <w:r w:rsidRPr="00CB3382">
        <w:rPr>
          <w:i w:val="0"/>
          <w:noProof/>
          <w:sz w:val="18"/>
        </w:rPr>
        <w:fldChar w:fldCharType="end"/>
      </w:r>
    </w:p>
    <w:p w14:paraId="1077FD4F" w14:textId="25FBEC95" w:rsidR="00CB3382" w:rsidRDefault="00CB3382">
      <w:pPr>
        <w:pStyle w:val="TOC9"/>
        <w:rPr>
          <w:rFonts w:asciiTheme="minorHAnsi" w:eastAsiaTheme="minorEastAsia" w:hAnsiTheme="minorHAnsi" w:cstheme="minorBidi"/>
          <w:i w:val="0"/>
          <w:noProof/>
          <w:kern w:val="2"/>
          <w:sz w:val="24"/>
          <w:szCs w:val="24"/>
          <w14:ligatures w14:val="standardContextual"/>
        </w:rPr>
      </w:pPr>
      <w:r>
        <w:rPr>
          <w:noProof/>
        </w:rPr>
        <w:t>Safety, Rehabilitation and Compensation (Defence</w:t>
      </w:r>
      <w:r>
        <w:rPr>
          <w:noProof/>
        </w:rPr>
        <w:noBreakHyphen/>
        <w:t>related Claims) Act 1988</w:t>
      </w:r>
      <w:r w:rsidRPr="00CB3382">
        <w:rPr>
          <w:i w:val="0"/>
          <w:noProof/>
          <w:sz w:val="18"/>
        </w:rPr>
        <w:tab/>
      </w:r>
      <w:r w:rsidRPr="00CB3382">
        <w:rPr>
          <w:i w:val="0"/>
          <w:noProof/>
          <w:sz w:val="18"/>
        </w:rPr>
        <w:fldChar w:fldCharType="begin"/>
      </w:r>
      <w:r w:rsidRPr="00CB3382">
        <w:rPr>
          <w:i w:val="0"/>
          <w:noProof/>
          <w:sz w:val="18"/>
        </w:rPr>
        <w:instrText xml:space="preserve"> PAGEREF _Toc190362124 \h </w:instrText>
      </w:r>
      <w:r w:rsidRPr="00CB3382">
        <w:rPr>
          <w:i w:val="0"/>
          <w:noProof/>
          <w:sz w:val="18"/>
        </w:rPr>
      </w:r>
      <w:r w:rsidRPr="00CB3382">
        <w:rPr>
          <w:i w:val="0"/>
          <w:noProof/>
          <w:sz w:val="18"/>
        </w:rPr>
        <w:fldChar w:fldCharType="separate"/>
      </w:r>
      <w:r w:rsidR="009A29D4">
        <w:rPr>
          <w:i w:val="0"/>
          <w:noProof/>
          <w:sz w:val="18"/>
        </w:rPr>
        <w:t>65</w:t>
      </w:r>
      <w:r w:rsidRPr="00CB3382">
        <w:rPr>
          <w:i w:val="0"/>
          <w:noProof/>
          <w:sz w:val="18"/>
        </w:rPr>
        <w:fldChar w:fldCharType="end"/>
      </w:r>
    </w:p>
    <w:p w14:paraId="663D6B4E" w14:textId="112BBDBD" w:rsidR="00CB3382" w:rsidRDefault="00CB3382">
      <w:pPr>
        <w:pStyle w:val="TOC9"/>
        <w:rPr>
          <w:rFonts w:asciiTheme="minorHAnsi" w:eastAsiaTheme="minorEastAsia" w:hAnsiTheme="minorHAnsi" w:cstheme="minorBidi"/>
          <w:i w:val="0"/>
          <w:noProof/>
          <w:kern w:val="2"/>
          <w:sz w:val="24"/>
          <w:szCs w:val="24"/>
          <w14:ligatures w14:val="standardContextual"/>
        </w:rPr>
      </w:pPr>
      <w:r>
        <w:rPr>
          <w:noProof/>
        </w:rPr>
        <w:t>Veterans’ Entitlements Act 1986</w:t>
      </w:r>
      <w:r w:rsidRPr="00CB3382">
        <w:rPr>
          <w:i w:val="0"/>
          <w:noProof/>
          <w:sz w:val="18"/>
        </w:rPr>
        <w:tab/>
      </w:r>
      <w:r w:rsidRPr="00CB3382">
        <w:rPr>
          <w:i w:val="0"/>
          <w:noProof/>
          <w:sz w:val="18"/>
        </w:rPr>
        <w:fldChar w:fldCharType="begin"/>
      </w:r>
      <w:r w:rsidRPr="00CB3382">
        <w:rPr>
          <w:i w:val="0"/>
          <w:noProof/>
          <w:sz w:val="18"/>
        </w:rPr>
        <w:instrText xml:space="preserve"> PAGEREF _Toc190362125 \h </w:instrText>
      </w:r>
      <w:r w:rsidRPr="00CB3382">
        <w:rPr>
          <w:i w:val="0"/>
          <w:noProof/>
          <w:sz w:val="18"/>
        </w:rPr>
      </w:r>
      <w:r w:rsidRPr="00CB3382">
        <w:rPr>
          <w:i w:val="0"/>
          <w:noProof/>
          <w:sz w:val="18"/>
        </w:rPr>
        <w:fldChar w:fldCharType="separate"/>
      </w:r>
      <w:r w:rsidR="009A29D4">
        <w:rPr>
          <w:i w:val="0"/>
          <w:noProof/>
          <w:sz w:val="18"/>
        </w:rPr>
        <w:t>66</w:t>
      </w:r>
      <w:r w:rsidRPr="00CB3382">
        <w:rPr>
          <w:i w:val="0"/>
          <w:noProof/>
          <w:sz w:val="18"/>
        </w:rPr>
        <w:fldChar w:fldCharType="end"/>
      </w:r>
    </w:p>
    <w:p w14:paraId="5D4A8499" w14:textId="59086006" w:rsidR="00CB3382" w:rsidRDefault="00CB3382">
      <w:pPr>
        <w:pStyle w:val="TOC8"/>
        <w:rPr>
          <w:rFonts w:asciiTheme="minorHAnsi" w:eastAsiaTheme="minorEastAsia" w:hAnsiTheme="minorHAnsi" w:cstheme="minorBidi"/>
          <w:noProof/>
          <w:kern w:val="2"/>
          <w:sz w:val="24"/>
          <w:szCs w:val="24"/>
          <w14:ligatures w14:val="standardContextual"/>
        </w:rPr>
      </w:pPr>
      <w:r>
        <w:rPr>
          <w:noProof/>
        </w:rPr>
        <w:t>Division 12—Motor Vehicle Compensation Scheme</w:t>
      </w:r>
      <w:r w:rsidRPr="00CB3382">
        <w:rPr>
          <w:noProof/>
          <w:sz w:val="18"/>
        </w:rPr>
        <w:tab/>
      </w:r>
      <w:r w:rsidRPr="00CB3382">
        <w:rPr>
          <w:noProof/>
          <w:sz w:val="18"/>
        </w:rPr>
        <w:fldChar w:fldCharType="begin"/>
      </w:r>
      <w:r w:rsidRPr="00CB3382">
        <w:rPr>
          <w:noProof/>
          <w:sz w:val="18"/>
        </w:rPr>
        <w:instrText xml:space="preserve"> PAGEREF _Toc190362126 \h </w:instrText>
      </w:r>
      <w:r w:rsidRPr="00CB3382">
        <w:rPr>
          <w:noProof/>
          <w:sz w:val="18"/>
        </w:rPr>
      </w:r>
      <w:r w:rsidRPr="00CB3382">
        <w:rPr>
          <w:noProof/>
          <w:sz w:val="18"/>
        </w:rPr>
        <w:fldChar w:fldCharType="separate"/>
      </w:r>
      <w:r w:rsidR="009A29D4">
        <w:rPr>
          <w:noProof/>
          <w:sz w:val="18"/>
        </w:rPr>
        <w:t>69</w:t>
      </w:r>
      <w:r w:rsidRPr="00CB3382">
        <w:rPr>
          <w:noProof/>
          <w:sz w:val="18"/>
        </w:rPr>
        <w:fldChar w:fldCharType="end"/>
      </w:r>
    </w:p>
    <w:p w14:paraId="0ECDC5B1" w14:textId="311F248F" w:rsidR="00CB3382" w:rsidRDefault="00CB3382">
      <w:pPr>
        <w:pStyle w:val="TOC9"/>
        <w:rPr>
          <w:rFonts w:asciiTheme="minorHAnsi" w:eastAsiaTheme="minorEastAsia" w:hAnsiTheme="minorHAnsi" w:cstheme="minorBidi"/>
          <w:i w:val="0"/>
          <w:noProof/>
          <w:kern w:val="2"/>
          <w:sz w:val="24"/>
          <w:szCs w:val="24"/>
          <w14:ligatures w14:val="standardContextual"/>
        </w:rPr>
      </w:pPr>
      <w:r>
        <w:rPr>
          <w:noProof/>
        </w:rPr>
        <w:t>Military Rehabilitation and Compensation Act 2004</w:t>
      </w:r>
      <w:r w:rsidRPr="00CB3382">
        <w:rPr>
          <w:i w:val="0"/>
          <w:noProof/>
          <w:sz w:val="18"/>
        </w:rPr>
        <w:tab/>
      </w:r>
      <w:r w:rsidRPr="00CB3382">
        <w:rPr>
          <w:i w:val="0"/>
          <w:noProof/>
          <w:sz w:val="18"/>
        </w:rPr>
        <w:fldChar w:fldCharType="begin"/>
      </w:r>
      <w:r w:rsidRPr="00CB3382">
        <w:rPr>
          <w:i w:val="0"/>
          <w:noProof/>
          <w:sz w:val="18"/>
        </w:rPr>
        <w:instrText xml:space="preserve"> PAGEREF _Toc190362127 \h </w:instrText>
      </w:r>
      <w:r w:rsidRPr="00CB3382">
        <w:rPr>
          <w:i w:val="0"/>
          <w:noProof/>
          <w:sz w:val="18"/>
        </w:rPr>
      </w:r>
      <w:r w:rsidRPr="00CB3382">
        <w:rPr>
          <w:i w:val="0"/>
          <w:noProof/>
          <w:sz w:val="18"/>
        </w:rPr>
        <w:fldChar w:fldCharType="separate"/>
      </w:r>
      <w:r w:rsidR="009A29D4">
        <w:rPr>
          <w:i w:val="0"/>
          <w:noProof/>
          <w:sz w:val="18"/>
        </w:rPr>
        <w:t>69</w:t>
      </w:r>
      <w:r w:rsidRPr="00CB3382">
        <w:rPr>
          <w:i w:val="0"/>
          <w:noProof/>
          <w:sz w:val="18"/>
        </w:rPr>
        <w:fldChar w:fldCharType="end"/>
      </w:r>
    </w:p>
    <w:p w14:paraId="0725BE31" w14:textId="73DA97F9" w:rsidR="00CB3382" w:rsidRDefault="00CB3382">
      <w:pPr>
        <w:pStyle w:val="TOC8"/>
        <w:rPr>
          <w:rFonts w:asciiTheme="minorHAnsi" w:eastAsiaTheme="minorEastAsia" w:hAnsiTheme="minorHAnsi" w:cstheme="minorBidi"/>
          <w:noProof/>
          <w:kern w:val="2"/>
          <w:sz w:val="24"/>
          <w:szCs w:val="24"/>
          <w14:ligatures w14:val="standardContextual"/>
        </w:rPr>
      </w:pPr>
      <w:r>
        <w:rPr>
          <w:noProof/>
        </w:rPr>
        <w:t>Division 13—Financial and legal advice</w:t>
      </w:r>
      <w:r w:rsidRPr="00CB3382">
        <w:rPr>
          <w:noProof/>
          <w:sz w:val="18"/>
        </w:rPr>
        <w:tab/>
      </w:r>
      <w:r w:rsidRPr="00CB3382">
        <w:rPr>
          <w:noProof/>
          <w:sz w:val="18"/>
        </w:rPr>
        <w:fldChar w:fldCharType="begin"/>
      </w:r>
      <w:r w:rsidRPr="00CB3382">
        <w:rPr>
          <w:noProof/>
          <w:sz w:val="18"/>
        </w:rPr>
        <w:instrText xml:space="preserve"> PAGEREF _Toc190362128 \h </w:instrText>
      </w:r>
      <w:r w:rsidRPr="00CB3382">
        <w:rPr>
          <w:noProof/>
          <w:sz w:val="18"/>
        </w:rPr>
      </w:r>
      <w:r w:rsidRPr="00CB3382">
        <w:rPr>
          <w:noProof/>
          <w:sz w:val="18"/>
        </w:rPr>
        <w:fldChar w:fldCharType="separate"/>
      </w:r>
      <w:r w:rsidR="009A29D4">
        <w:rPr>
          <w:noProof/>
          <w:sz w:val="18"/>
        </w:rPr>
        <w:t>69</w:t>
      </w:r>
      <w:r w:rsidRPr="00CB3382">
        <w:rPr>
          <w:noProof/>
          <w:sz w:val="18"/>
        </w:rPr>
        <w:fldChar w:fldCharType="end"/>
      </w:r>
    </w:p>
    <w:p w14:paraId="4DFE1BB1" w14:textId="7243E85A" w:rsidR="00CB3382" w:rsidRDefault="00CB3382">
      <w:pPr>
        <w:pStyle w:val="TOC9"/>
        <w:rPr>
          <w:rFonts w:asciiTheme="minorHAnsi" w:eastAsiaTheme="minorEastAsia" w:hAnsiTheme="minorHAnsi" w:cstheme="minorBidi"/>
          <w:i w:val="0"/>
          <w:noProof/>
          <w:kern w:val="2"/>
          <w:sz w:val="24"/>
          <w:szCs w:val="24"/>
          <w14:ligatures w14:val="standardContextual"/>
        </w:rPr>
      </w:pPr>
      <w:r>
        <w:rPr>
          <w:noProof/>
        </w:rPr>
        <w:t>Military Rehabilitation and Compensation Act 2004</w:t>
      </w:r>
      <w:r w:rsidRPr="00CB3382">
        <w:rPr>
          <w:i w:val="0"/>
          <w:noProof/>
          <w:sz w:val="18"/>
        </w:rPr>
        <w:tab/>
      </w:r>
      <w:r w:rsidRPr="00CB3382">
        <w:rPr>
          <w:i w:val="0"/>
          <w:noProof/>
          <w:sz w:val="18"/>
        </w:rPr>
        <w:fldChar w:fldCharType="begin"/>
      </w:r>
      <w:r w:rsidRPr="00CB3382">
        <w:rPr>
          <w:i w:val="0"/>
          <w:noProof/>
          <w:sz w:val="18"/>
        </w:rPr>
        <w:instrText xml:space="preserve"> PAGEREF _Toc190362129 \h </w:instrText>
      </w:r>
      <w:r w:rsidRPr="00CB3382">
        <w:rPr>
          <w:i w:val="0"/>
          <w:noProof/>
          <w:sz w:val="18"/>
        </w:rPr>
      </w:r>
      <w:r w:rsidRPr="00CB3382">
        <w:rPr>
          <w:i w:val="0"/>
          <w:noProof/>
          <w:sz w:val="18"/>
        </w:rPr>
        <w:fldChar w:fldCharType="separate"/>
      </w:r>
      <w:r w:rsidR="009A29D4">
        <w:rPr>
          <w:i w:val="0"/>
          <w:noProof/>
          <w:sz w:val="18"/>
        </w:rPr>
        <w:t>69</w:t>
      </w:r>
      <w:r w:rsidRPr="00CB3382">
        <w:rPr>
          <w:i w:val="0"/>
          <w:noProof/>
          <w:sz w:val="18"/>
        </w:rPr>
        <w:fldChar w:fldCharType="end"/>
      </w:r>
    </w:p>
    <w:p w14:paraId="3597962C" w14:textId="4F7CCF2B" w:rsidR="00CB3382" w:rsidRDefault="00CB3382">
      <w:pPr>
        <w:pStyle w:val="TOC6"/>
        <w:rPr>
          <w:rFonts w:asciiTheme="minorHAnsi" w:eastAsiaTheme="minorEastAsia" w:hAnsiTheme="minorHAnsi" w:cstheme="minorBidi"/>
          <w:b w:val="0"/>
          <w:noProof/>
          <w:kern w:val="2"/>
          <w:szCs w:val="24"/>
          <w14:ligatures w14:val="standardContextual"/>
        </w:rPr>
      </w:pPr>
      <w:r>
        <w:rPr>
          <w:noProof/>
        </w:rPr>
        <w:t>Schedule 2—Single ongoing Act enhancements</w:t>
      </w:r>
      <w:r w:rsidRPr="00CB3382">
        <w:rPr>
          <w:b w:val="0"/>
          <w:noProof/>
          <w:sz w:val="18"/>
        </w:rPr>
        <w:tab/>
      </w:r>
      <w:r w:rsidRPr="00CB3382">
        <w:rPr>
          <w:b w:val="0"/>
          <w:noProof/>
          <w:sz w:val="18"/>
        </w:rPr>
        <w:fldChar w:fldCharType="begin"/>
      </w:r>
      <w:r w:rsidRPr="00CB3382">
        <w:rPr>
          <w:b w:val="0"/>
          <w:noProof/>
          <w:sz w:val="18"/>
        </w:rPr>
        <w:instrText xml:space="preserve"> PAGEREF _Toc190362132 \h </w:instrText>
      </w:r>
      <w:r w:rsidRPr="00CB3382">
        <w:rPr>
          <w:b w:val="0"/>
          <w:noProof/>
          <w:sz w:val="18"/>
        </w:rPr>
      </w:r>
      <w:r w:rsidRPr="00CB3382">
        <w:rPr>
          <w:b w:val="0"/>
          <w:noProof/>
          <w:sz w:val="18"/>
        </w:rPr>
        <w:fldChar w:fldCharType="separate"/>
      </w:r>
      <w:r w:rsidR="009A29D4">
        <w:rPr>
          <w:b w:val="0"/>
          <w:noProof/>
          <w:sz w:val="18"/>
        </w:rPr>
        <w:t>71</w:t>
      </w:r>
      <w:r w:rsidRPr="00CB3382">
        <w:rPr>
          <w:b w:val="0"/>
          <w:noProof/>
          <w:sz w:val="18"/>
        </w:rPr>
        <w:fldChar w:fldCharType="end"/>
      </w:r>
    </w:p>
    <w:p w14:paraId="1368EAF5" w14:textId="4B67F9CF" w:rsidR="00CB3382" w:rsidRDefault="00CB3382">
      <w:pPr>
        <w:pStyle w:val="TOC7"/>
        <w:rPr>
          <w:rFonts w:asciiTheme="minorHAnsi" w:eastAsiaTheme="minorEastAsia" w:hAnsiTheme="minorHAnsi" w:cstheme="minorBidi"/>
          <w:noProof/>
          <w:kern w:val="2"/>
          <w:szCs w:val="24"/>
          <w14:ligatures w14:val="standardContextual"/>
        </w:rPr>
      </w:pPr>
      <w:r>
        <w:rPr>
          <w:noProof/>
        </w:rPr>
        <w:t>Part 1—Amendments relating to allowances etc.</w:t>
      </w:r>
      <w:r w:rsidRPr="00CB3382">
        <w:rPr>
          <w:noProof/>
          <w:sz w:val="18"/>
        </w:rPr>
        <w:tab/>
      </w:r>
      <w:r w:rsidRPr="00CB3382">
        <w:rPr>
          <w:noProof/>
          <w:sz w:val="18"/>
        </w:rPr>
        <w:fldChar w:fldCharType="begin"/>
      </w:r>
      <w:r w:rsidRPr="00CB3382">
        <w:rPr>
          <w:noProof/>
          <w:sz w:val="18"/>
        </w:rPr>
        <w:instrText xml:space="preserve"> PAGEREF _Toc190362133 \h </w:instrText>
      </w:r>
      <w:r w:rsidRPr="00CB3382">
        <w:rPr>
          <w:noProof/>
          <w:sz w:val="18"/>
        </w:rPr>
      </w:r>
      <w:r w:rsidRPr="00CB3382">
        <w:rPr>
          <w:noProof/>
          <w:sz w:val="18"/>
        </w:rPr>
        <w:fldChar w:fldCharType="separate"/>
      </w:r>
      <w:r w:rsidR="009A29D4">
        <w:rPr>
          <w:noProof/>
          <w:sz w:val="18"/>
        </w:rPr>
        <w:t>71</w:t>
      </w:r>
      <w:r w:rsidRPr="00CB3382">
        <w:rPr>
          <w:noProof/>
          <w:sz w:val="18"/>
        </w:rPr>
        <w:fldChar w:fldCharType="end"/>
      </w:r>
    </w:p>
    <w:p w14:paraId="3B0A6BBB" w14:textId="3B874CB2" w:rsidR="00CB3382" w:rsidRDefault="00CB3382">
      <w:pPr>
        <w:pStyle w:val="TOC8"/>
        <w:rPr>
          <w:rFonts w:asciiTheme="minorHAnsi" w:eastAsiaTheme="minorEastAsia" w:hAnsiTheme="minorHAnsi" w:cstheme="minorBidi"/>
          <w:noProof/>
          <w:kern w:val="2"/>
          <w:sz w:val="24"/>
          <w:szCs w:val="24"/>
          <w14:ligatures w14:val="standardContextual"/>
        </w:rPr>
      </w:pPr>
      <w:r>
        <w:rPr>
          <w:noProof/>
        </w:rPr>
        <w:t>Division 1—Compensation for funeral expenses</w:t>
      </w:r>
      <w:r w:rsidRPr="00CB3382">
        <w:rPr>
          <w:noProof/>
          <w:sz w:val="18"/>
        </w:rPr>
        <w:tab/>
      </w:r>
      <w:r w:rsidRPr="00CB3382">
        <w:rPr>
          <w:noProof/>
          <w:sz w:val="18"/>
        </w:rPr>
        <w:fldChar w:fldCharType="begin"/>
      </w:r>
      <w:r w:rsidRPr="00CB3382">
        <w:rPr>
          <w:noProof/>
          <w:sz w:val="18"/>
        </w:rPr>
        <w:instrText xml:space="preserve"> PAGEREF _Toc190362134 \h </w:instrText>
      </w:r>
      <w:r w:rsidRPr="00CB3382">
        <w:rPr>
          <w:noProof/>
          <w:sz w:val="18"/>
        </w:rPr>
      </w:r>
      <w:r w:rsidRPr="00CB3382">
        <w:rPr>
          <w:noProof/>
          <w:sz w:val="18"/>
        </w:rPr>
        <w:fldChar w:fldCharType="separate"/>
      </w:r>
      <w:r w:rsidR="009A29D4">
        <w:rPr>
          <w:noProof/>
          <w:sz w:val="18"/>
        </w:rPr>
        <w:t>71</w:t>
      </w:r>
      <w:r w:rsidRPr="00CB3382">
        <w:rPr>
          <w:noProof/>
          <w:sz w:val="18"/>
        </w:rPr>
        <w:fldChar w:fldCharType="end"/>
      </w:r>
    </w:p>
    <w:p w14:paraId="19D3BDA7" w14:textId="2B297B5D" w:rsidR="00CB3382" w:rsidRDefault="00CB3382">
      <w:pPr>
        <w:pStyle w:val="TOC9"/>
        <w:rPr>
          <w:rFonts w:asciiTheme="minorHAnsi" w:eastAsiaTheme="minorEastAsia" w:hAnsiTheme="minorHAnsi" w:cstheme="minorBidi"/>
          <w:i w:val="0"/>
          <w:noProof/>
          <w:kern w:val="2"/>
          <w:sz w:val="24"/>
          <w:szCs w:val="24"/>
          <w14:ligatures w14:val="standardContextual"/>
        </w:rPr>
      </w:pPr>
      <w:r>
        <w:rPr>
          <w:noProof/>
        </w:rPr>
        <w:lastRenderedPageBreak/>
        <w:t>Military Rehabilitation and Compensation Act 2004</w:t>
      </w:r>
      <w:r w:rsidRPr="00CB3382">
        <w:rPr>
          <w:i w:val="0"/>
          <w:noProof/>
          <w:sz w:val="18"/>
        </w:rPr>
        <w:tab/>
      </w:r>
      <w:r w:rsidRPr="00CB3382">
        <w:rPr>
          <w:i w:val="0"/>
          <w:noProof/>
          <w:sz w:val="18"/>
        </w:rPr>
        <w:fldChar w:fldCharType="begin"/>
      </w:r>
      <w:r w:rsidRPr="00CB3382">
        <w:rPr>
          <w:i w:val="0"/>
          <w:noProof/>
          <w:sz w:val="18"/>
        </w:rPr>
        <w:instrText xml:space="preserve"> PAGEREF _Toc190362135 \h </w:instrText>
      </w:r>
      <w:r w:rsidRPr="00CB3382">
        <w:rPr>
          <w:i w:val="0"/>
          <w:noProof/>
          <w:sz w:val="18"/>
        </w:rPr>
      </w:r>
      <w:r w:rsidRPr="00CB3382">
        <w:rPr>
          <w:i w:val="0"/>
          <w:noProof/>
          <w:sz w:val="18"/>
        </w:rPr>
        <w:fldChar w:fldCharType="separate"/>
      </w:r>
      <w:r w:rsidR="009A29D4">
        <w:rPr>
          <w:i w:val="0"/>
          <w:noProof/>
          <w:sz w:val="18"/>
        </w:rPr>
        <w:t>71</w:t>
      </w:r>
      <w:r w:rsidRPr="00CB3382">
        <w:rPr>
          <w:i w:val="0"/>
          <w:noProof/>
          <w:sz w:val="18"/>
        </w:rPr>
        <w:fldChar w:fldCharType="end"/>
      </w:r>
    </w:p>
    <w:p w14:paraId="70F2312B" w14:textId="3450383B" w:rsidR="00CB3382" w:rsidRDefault="00CB3382">
      <w:pPr>
        <w:pStyle w:val="TOC9"/>
        <w:rPr>
          <w:rFonts w:asciiTheme="minorHAnsi" w:eastAsiaTheme="minorEastAsia" w:hAnsiTheme="minorHAnsi" w:cstheme="minorBidi"/>
          <w:i w:val="0"/>
          <w:noProof/>
          <w:kern w:val="2"/>
          <w:sz w:val="24"/>
          <w:szCs w:val="24"/>
          <w14:ligatures w14:val="standardContextual"/>
        </w:rPr>
      </w:pPr>
      <w:r>
        <w:rPr>
          <w:noProof/>
        </w:rPr>
        <w:t>Safety, Rehabilitation and Compensation (Defence</w:t>
      </w:r>
      <w:r>
        <w:rPr>
          <w:noProof/>
        </w:rPr>
        <w:noBreakHyphen/>
        <w:t>related Claims) Act 1988</w:t>
      </w:r>
      <w:r w:rsidRPr="00CB3382">
        <w:rPr>
          <w:i w:val="0"/>
          <w:noProof/>
          <w:sz w:val="18"/>
        </w:rPr>
        <w:tab/>
      </w:r>
      <w:r w:rsidRPr="00CB3382">
        <w:rPr>
          <w:i w:val="0"/>
          <w:noProof/>
          <w:sz w:val="18"/>
        </w:rPr>
        <w:fldChar w:fldCharType="begin"/>
      </w:r>
      <w:r w:rsidRPr="00CB3382">
        <w:rPr>
          <w:i w:val="0"/>
          <w:noProof/>
          <w:sz w:val="18"/>
        </w:rPr>
        <w:instrText xml:space="preserve"> PAGEREF _Toc190362147 \h </w:instrText>
      </w:r>
      <w:r w:rsidRPr="00CB3382">
        <w:rPr>
          <w:i w:val="0"/>
          <w:noProof/>
          <w:sz w:val="18"/>
        </w:rPr>
      </w:r>
      <w:r w:rsidRPr="00CB3382">
        <w:rPr>
          <w:i w:val="0"/>
          <w:noProof/>
          <w:sz w:val="18"/>
        </w:rPr>
        <w:fldChar w:fldCharType="separate"/>
      </w:r>
      <w:r w:rsidR="009A29D4">
        <w:rPr>
          <w:i w:val="0"/>
          <w:noProof/>
          <w:sz w:val="18"/>
        </w:rPr>
        <w:t>79</w:t>
      </w:r>
      <w:r w:rsidRPr="00CB3382">
        <w:rPr>
          <w:i w:val="0"/>
          <w:noProof/>
          <w:sz w:val="18"/>
        </w:rPr>
        <w:fldChar w:fldCharType="end"/>
      </w:r>
    </w:p>
    <w:p w14:paraId="165533AA" w14:textId="3E5916B0" w:rsidR="00CB3382" w:rsidRDefault="00CB3382">
      <w:pPr>
        <w:pStyle w:val="TOC9"/>
        <w:rPr>
          <w:rFonts w:asciiTheme="minorHAnsi" w:eastAsiaTheme="minorEastAsia" w:hAnsiTheme="minorHAnsi" w:cstheme="minorBidi"/>
          <w:i w:val="0"/>
          <w:noProof/>
          <w:kern w:val="2"/>
          <w:sz w:val="24"/>
          <w:szCs w:val="24"/>
          <w14:ligatures w14:val="standardContextual"/>
        </w:rPr>
      </w:pPr>
      <w:r>
        <w:rPr>
          <w:noProof/>
        </w:rPr>
        <w:t>Veterans’ Entitlements Act 1986</w:t>
      </w:r>
      <w:r w:rsidRPr="00CB3382">
        <w:rPr>
          <w:i w:val="0"/>
          <w:noProof/>
          <w:sz w:val="18"/>
        </w:rPr>
        <w:tab/>
      </w:r>
      <w:r w:rsidRPr="00CB3382">
        <w:rPr>
          <w:i w:val="0"/>
          <w:noProof/>
          <w:sz w:val="18"/>
        </w:rPr>
        <w:fldChar w:fldCharType="begin"/>
      </w:r>
      <w:r w:rsidRPr="00CB3382">
        <w:rPr>
          <w:i w:val="0"/>
          <w:noProof/>
          <w:sz w:val="18"/>
        </w:rPr>
        <w:instrText xml:space="preserve"> PAGEREF _Toc190362148 \h </w:instrText>
      </w:r>
      <w:r w:rsidRPr="00CB3382">
        <w:rPr>
          <w:i w:val="0"/>
          <w:noProof/>
          <w:sz w:val="18"/>
        </w:rPr>
      </w:r>
      <w:r w:rsidRPr="00CB3382">
        <w:rPr>
          <w:i w:val="0"/>
          <w:noProof/>
          <w:sz w:val="18"/>
        </w:rPr>
        <w:fldChar w:fldCharType="separate"/>
      </w:r>
      <w:r w:rsidR="009A29D4">
        <w:rPr>
          <w:i w:val="0"/>
          <w:noProof/>
          <w:sz w:val="18"/>
        </w:rPr>
        <w:t>79</w:t>
      </w:r>
      <w:r w:rsidRPr="00CB3382">
        <w:rPr>
          <w:i w:val="0"/>
          <w:noProof/>
          <w:sz w:val="18"/>
        </w:rPr>
        <w:fldChar w:fldCharType="end"/>
      </w:r>
    </w:p>
    <w:p w14:paraId="5DABC0AC" w14:textId="6ED9D5E9" w:rsidR="00CB3382" w:rsidRDefault="00CB3382">
      <w:pPr>
        <w:pStyle w:val="TOC8"/>
        <w:rPr>
          <w:rFonts w:asciiTheme="minorHAnsi" w:eastAsiaTheme="minorEastAsia" w:hAnsiTheme="minorHAnsi" w:cstheme="minorBidi"/>
          <w:noProof/>
          <w:kern w:val="2"/>
          <w:sz w:val="24"/>
          <w:szCs w:val="24"/>
          <w14:ligatures w14:val="standardContextual"/>
        </w:rPr>
      </w:pPr>
      <w:r>
        <w:rPr>
          <w:noProof/>
        </w:rPr>
        <w:t>Division 2—Acute support package</w:t>
      </w:r>
      <w:r w:rsidRPr="00CB3382">
        <w:rPr>
          <w:noProof/>
          <w:sz w:val="18"/>
        </w:rPr>
        <w:tab/>
      </w:r>
      <w:r w:rsidRPr="00CB3382">
        <w:rPr>
          <w:noProof/>
          <w:sz w:val="18"/>
        </w:rPr>
        <w:fldChar w:fldCharType="begin"/>
      </w:r>
      <w:r w:rsidRPr="00CB3382">
        <w:rPr>
          <w:noProof/>
          <w:sz w:val="18"/>
        </w:rPr>
        <w:instrText xml:space="preserve"> PAGEREF _Toc190362149 \h </w:instrText>
      </w:r>
      <w:r w:rsidRPr="00CB3382">
        <w:rPr>
          <w:noProof/>
          <w:sz w:val="18"/>
        </w:rPr>
      </w:r>
      <w:r w:rsidRPr="00CB3382">
        <w:rPr>
          <w:noProof/>
          <w:sz w:val="18"/>
        </w:rPr>
        <w:fldChar w:fldCharType="separate"/>
      </w:r>
      <w:r w:rsidR="009A29D4">
        <w:rPr>
          <w:noProof/>
          <w:sz w:val="18"/>
        </w:rPr>
        <w:t>80</w:t>
      </w:r>
      <w:r w:rsidRPr="00CB3382">
        <w:rPr>
          <w:noProof/>
          <w:sz w:val="18"/>
        </w:rPr>
        <w:fldChar w:fldCharType="end"/>
      </w:r>
    </w:p>
    <w:p w14:paraId="210B5E01" w14:textId="5B8CB8C1" w:rsidR="00CB3382" w:rsidRDefault="00CB3382">
      <w:pPr>
        <w:pStyle w:val="TOC9"/>
        <w:rPr>
          <w:rFonts w:asciiTheme="minorHAnsi" w:eastAsiaTheme="minorEastAsia" w:hAnsiTheme="minorHAnsi" w:cstheme="minorBidi"/>
          <w:i w:val="0"/>
          <w:noProof/>
          <w:kern w:val="2"/>
          <w:sz w:val="24"/>
          <w:szCs w:val="24"/>
          <w14:ligatures w14:val="standardContextual"/>
        </w:rPr>
      </w:pPr>
      <w:r>
        <w:rPr>
          <w:noProof/>
        </w:rPr>
        <w:t>Military Rehabilitation and Compensation Act 2004</w:t>
      </w:r>
      <w:r w:rsidRPr="00CB3382">
        <w:rPr>
          <w:i w:val="0"/>
          <w:noProof/>
          <w:sz w:val="18"/>
        </w:rPr>
        <w:tab/>
      </w:r>
      <w:r w:rsidRPr="00CB3382">
        <w:rPr>
          <w:i w:val="0"/>
          <w:noProof/>
          <w:sz w:val="18"/>
        </w:rPr>
        <w:fldChar w:fldCharType="begin"/>
      </w:r>
      <w:r w:rsidRPr="00CB3382">
        <w:rPr>
          <w:i w:val="0"/>
          <w:noProof/>
          <w:sz w:val="18"/>
        </w:rPr>
        <w:instrText xml:space="preserve"> PAGEREF _Toc190362150 \h </w:instrText>
      </w:r>
      <w:r w:rsidRPr="00CB3382">
        <w:rPr>
          <w:i w:val="0"/>
          <w:noProof/>
          <w:sz w:val="18"/>
        </w:rPr>
      </w:r>
      <w:r w:rsidRPr="00CB3382">
        <w:rPr>
          <w:i w:val="0"/>
          <w:noProof/>
          <w:sz w:val="18"/>
        </w:rPr>
        <w:fldChar w:fldCharType="separate"/>
      </w:r>
      <w:r w:rsidR="009A29D4">
        <w:rPr>
          <w:i w:val="0"/>
          <w:noProof/>
          <w:sz w:val="18"/>
        </w:rPr>
        <w:t>80</w:t>
      </w:r>
      <w:r w:rsidRPr="00CB3382">
        <w:rPr>
          <w:i w:val="0"/>
          <w:noProof/>
          <w:sz w:val="18"/>
        </w:rPr>
        <w:fldChar w:fldCharType="end"/>
      </w:r>
    </w:p>
    <w:p w14:paraId="4C2205D5" w14:textId="3C2C7194" w:rsidR="00CB3382" w:rsidRDefault="00CB3382">
      <w:pPr>
        <w:pStyle w:val="TOC8"/>
        <w:rPr>
          <w:rFonts w:asciiTheme="minorHAnsi" w:eastAsiaTheme="minorEastAsia" w:hAnsiTheme="minorHAnsi" w:cstheme="minorBidi"/>
          <w:noProof/>
          <w:kern w:val="2"/>
          <w:sz w:val="24"/>
          <w:szCs w:val="24"/>
          <w14:ligatures w14:val="standardContextual"/>
        </w:rPr>
      </w:pPr>
      <w:r>
        <w:rPr>
          <w:noProof/>
        </w:rPr>
        <w:t>Division 3—Household and attendant care</w:t>
      </w:r>
      <w:r w:rsidRPr="00CB3382">
        <w:rPr>
          <w:noProof/>
          <w:sz w:val="18"/>
        </w:rPr>
        <w:tab/>
      </w:r>
      <w:r w:rsidRPr="00CB3382">
        <w:rPr>
          <w:noProof/>
          <w:sz w:val="18"/>
        </w:rPr>
        <w:fldChar w:fldCharType="begin"/>
      </w:r>
      <w:r w:rsidRPr="00CB3382">
        <w:rPr>
          <w:noProof/>
          <w:sz w:val="18"/>
        </w:rPr>
        <w:instrText xml:space="preserve"> PAGEREF _Toc190362151 \h </w:instrText>
      </w:r>
      <w:r w:rsidRPr="00CB3382">
        <w:rPr>
          <w:noProof/>
          <w:sz w:val="18"/>
        </w:rPr>
      </w:r>
      <w:r w:rsidRPr="00CB3382">
        <w:rPr>
          <w:noProof/>
          <w:sz w:val="18"/>
        </w:rPr>
        <w:fldChar w:fldCharType="separate"/>
      </w:r>
      <w:r w:rsidR="009A29D4">
        <w:rPr>
          <w:noProof/>
          <w:sz w:val="18"/>
        </w:rPr>
        <w:t>81</w:t>
      </w:r>
      <w:r w:rsidRPr="00CB3382">
        <w:rPr>
          <w:noProof/>
          <w:sz w:val="18"/>
        </w:rPr>
        <w:fldChar w:fldCharType="end"/>
      </w:r>
    </w:p>
    <w:p w14:paraId="5046A26E" w14:textId="04FD49B8" w:rsidR="00CB3382" w:rsidRDefault="00CB3382">
      <w:pPr>
        <w:pStyle w:val="TOC9"/>
        <w:rPr>
          <w:rFonts w:asciiTheme="minorHAnsi" w:eastAsiaTheme="minorEastAsia" w:hAnsiTheme="minorHAnsi" w:cstheme="minorBidi"/>
          <w:i w:val="0"/>
          <w:noProof/>
          <w:kern w:val="2"/>
          <w:sz w:val="24"/>
          <w:szCs w:val="24"/>
          <w14:ligatures w14:val="standardContextual"/>
        </w:rPr>
      </w:pPr>
      <w:r>
        <w:rPr>
          <w:noProof/>
        </w:rPr>
        <w:t>Military Rehabilitation and Compensation Act 2004</w:t>
      </w:r>
      <w:r w:rsidRPr="00CB3382">
        <w:rPr>
          <w:i w:val="0"/>
          <w:noProof/>
          <w:sz w:val="18"/>
        </w:rPr>
        <w:tab/>
      </w:r>
      <w:r w:rsidRPr="00CB3382">
        <w:rPr>
          <w:i w:val="0"/>
          <w:noProof/>
          <w:sz w:val="18"/>
        </w:rPr>
        <w:fldChar w:fldCharType="begin"/>
      </w:r>
      <w:r w:rsidRPr="00CB3382">
        <w:rPr>
          <w:i w:val="0"/>
          <w:noProof/>
          <w:sz w:val="18"/>
        </w:rPr>
        <w:instrText xml:space="preserve"> PAGEREF _Toc190362152 \h </w:instrText>
      </w:r>
      <w:r w:rsidRPr="00CB3382">
        <w:rPr>
          <w:i w:val="0"/>
          <w:noProof/>
          <w:sz w:val="18"/>
        </w:rPr>
      </w:r>
      <w:r w:rsidRPr="00CB3382">
        <w:rPr>
          <w:i w:val="0"/>
          <w:noProof/>
          <w:sz w:val="18"/>
        </w:rPr>
        <w:fldChar w:fldCharType="separate"/>
      </w:r>
      <w:r w:rsidR="009A29D4">
        <w:rPr>
          <w:i w:val="0"/>
          <w:noProof/>
          <w:sz w:val="18"/>
        </w:rPr>
        <w:t>81</w:t>
      </w:r>
      <w:r w:rsidRPr="00CB3382">
        <w:rPr>
          <w:i w:val="0"/>
          <w:noProof/>
          <w:sz w:val="18"/>
        </w:rPr>
        <w:fldChar w:fldCharType="end"/>
      </w:r>
    </w:p>
    <w:p w14:paraId="40D23EF0" w14:textId="55FB6247" w:rsidR="00CB3382" w:rsidRDefault="00CB3382">
      <w:pPr>
        <w:pStyle w:val="TOC8"/>
        <w:rPr>
          <w:rFonts w:asciiTheme="minorHAnsi" w:eastAsiaTheme="minorEastAsia" w:hAnsiTheme="minorHAnsi" w:cstheme="minorBidi"/>
          <w:noProof/>
          <w:kern w:val="2"/>
          <w:sz w:val="24"/>
          <w:szCs w:val="24"/>
          <w14:ligatures w14:val="standardContextual"/>
        </w:rPr>
      </w:pPr>
      <w:r>
        <w:rPr>
          <w:noProof/>
        </w:rPr>
        <w:t>Division 4—Victoria Cross allowance and decoration allowance</w:t>
      </w:r>
      <w:r w:rsidRPr="00CB3382">
        <w:rPr>
          <w:noProof/>
          <w:sz w:val="18"/>
        </w:rPr>
        <w:tab/>
      </w:r>
      <w:r w:rsidRPr="00CB3382">
        <w:rPr>
          <w:noProof/>
          <w:sz w:val="18"/>
        </w:rPr>
        <w:fldChar w:fldCharType="begin"/>
      </w:r>
      <w:r w:rsidRPr="00CB3382">
        <w:rPr>
          <w:noProof/>
          <w:sz w:val="18"/>
        </w:rPr>
        <w:instrText xml:space="preserve"> PAGEREF _Toc190362153 \h </w:instrText>
      </w:r>
      <w:r w:rsidRPr="00CB3382">
        <w:rPr>
          <w:noProof/>
          <w:sz w:val="18"/>
        </w:rPr>
      </w:r>
      <w:r w:rsidRPr="00CB3382">
        <w:rPr>
          <w:noProof/>
          <w:sz w:val="18"/>
        </w:rPr>
        <w:fldChar w:fldCharType="separate"/>
      </w:r>
      <w:r w:rsidR="009A29D4">
        <w:rPr>
          <w:noProof/>
          <w:sz w:val="18"/>
        </w:rPr>
        <w:t>82</w:t>
      </w:r>
      <w:r w:rsidRPr="00CB3382">
        <w:rPr>
          <w:noProof/>
          <w:sz w:val="18"/>
        </w:rPr>
        <w:fldChar w:fldCharType="end"/>
      </w:r>
    </w:p>
    <w:p w14:paraId="5CC54305" w14:textId="2662DA1F" w:rsidR="00CB3382" w:rsidRDefault="00CB3382">
      <w:pPr>
        <w:pStyle w:val="TOC9"/>
        <w:rPr>
          <w:rFonts w:asciiTheme="minorHAnsi" w:eastAsiaTheme="minorEastAsia" w:hAnsiTheme="minorHAnsi" w:cstheme="minorBidi"/>
          <w:i w:val="0"/>
          <w:noProof/>
          <w:kern w:val="2"/>
          <w:sz w:val="24"/>
          <w:szCs w:val="24"/>
          <w14:ligatures w14:val="standardContextual"/>
        </w:rPr>
      </w:pPr>
      <w:r>
        <w:rPr>
          <w:noProof/>
        </w:rPr>
        <w:t>Military Rehabilitation and Compensation Act 2004</w:t>
      </w:r>
      <w:r w:rsidRPr="00CB3382">
        <w:rPr>
          <w:i w:val="0"/>
          <w:noProof/>
          <w:sz w:val="18"/>
        </w:rPr>
        <w:tab/>
      </w:r>
      <w:r w:rsidRPr="00CB3382">
        <w:rPr>
          <w:i w:val="0"/>
          <w:noProof/>
          <w:sz w:val="18"/>
        </w:rPr>
        <w:fldChar w:fldCharType="begin"/>
      </w:r>
      <w:r w:rsidRPr="00CB3382">
        <w:rPr>
          <w:i w:val="0"/>
          <w:noProof/>
          <w:sz w:val="18"/>
        </w:rPr>
        <w:instrText xml:space="preserve"> PAGEREF _Toc190362154 \h </w:instrText>
      </w:r>
      <w:r w:rsidRPr="00CB3382">
        <w:rPr>
          <w:i w:val="0"/>
          <w:noProof/>
          <w:sz w:val="18"/>
        </w:rPr>
      </w:r>
      <w:r w:rsidRPr="00CB3382">
        <w:rPr>
          <w:i w:val="0"/>
          <w:noProof/>
          <w:sz w:val="18"/>
        </w:rPr>
        <w:fldChar w:fldCharType="separate"/>
      </w:r>
      <w:r w:rsidR="009A29D4">
        <w:rPr>
          <w:i w:val="0"/>
          <w:noProof/>
          <w:sz w:val="18"/>
        </w:rPr>
        <w:t>82</w:t>
      </w:r>
      <w:r w:rsidRPr="00CB3382">
        <w:rPr>
          <w:i w:val="0"/>
          <w:noProof/>
          <w:sz w:val="18"/>
        </w:rPr>
        <w:fldChar w:fldCharType="end"/>
      </w:r>
    </w:p>
    <w:p w14:paraId="26B4D99B" w14:textId="4AC4476C" w:rsidR="00CB3382" w:rsidRDefault="00CB3382">
      <w:pPr>
        <w:pStyle w:val="TOC9"/>
        <w:rPr>
          <w:rFonts w:asciiTheme="minorHAnsi" w:eastAsiaTheme="minorEastAsia" w:hAnsiTheme="minorHAnsi" w:cstheme="minorBidi"/>
          <w:i w:val="0"/>
          <w:noProof/>
          <w:kern w:val="2"/>
          <w:sz w:val="24"/>
          <w:szCs w:val="24"/>
          <w14:ligatures w14:val="standardContextual"/>
        </w:rPr>
      </w:pPr>
      <w:r>
        <w:rPr>
          <w:noProof/>
        </w:rPr>
        <w:t>Veterans’ Entitlements Act 1986</w:t>
      </w:r>
      <w:r w:rsidRPr="00CB3382">
        <w:rPr>
          <w:i w:val="0"/>
          <w:noProof/>
          <w:sz w:val="18"/>
        </w:rPr>
        <w:tab/>
      </w:r>
      <w:r w:rsidRPr="00CB3382">
        <w:rPr>
          <w:i w:val="0"/>
          <w:noProof/>
          <w:sz w:val="18"/>
        </w:rPr>
        <w:fldChar w:fldCharType="begin"/>
      </w:r>
      <w:r w:rsidRPr="00CB3382">
        <w:rPr>
          <w:i w:val="0"/>
          <w:noProof/>
          <w:sz w:val="18"/>
        </w:rPr>
        <w:instrText xml:space="preserve"> PAGEREF _Toc190362161 \h </w:instrText>
      </w:r>
      <w:r w:rsidRPr="00CB3382">
        <w:rPr>
          <w:i w:val="0"/>
          <w:noProof/>
          <w:sz w:val="18"/>
        </w:rPr>
      </w:r>
      <w:r w:rsidRPr="00CB3382">
        <w:rPr>
          <w:i w:val="0"/>
          <w:noProof/>
          <w:sz w:val="18"/>
        </w:rPr>
        <w:fldChar w:fldCharType="separate"/>
      </w:r>
      <w:r w:rsidR="009A29D4">
        <w:rPr>
          <w:i w:val="0"/>
          <w:noProof/>
          <w:sz w:val="18"/>
        </w:rPr>
        <w:t>85</w:t>
      </w:r>
      <w:r w:rsidRPr="00CB3382">
        <w:rPr>
          <w:i w:val="0"/>
          <w:noProof/>
          <w:sz w:val="18"/>
        </w:rPr>
        <w:fldChar w:fldCharType="end"/>
      </w:r>
    </w:p>
    <w:p w14:paraId="030CE375" w14:textId="5B4779C0" w:rsidR="00CB3382" w:rsidRDefault="00CB3382">
      <w:pPr>
        <w:pStyle w:val="TOC8"/>
        <w:rPr>
          <w:rFonts w:asciiTheme="minorHAnsi" w:eastAsiaTheme="minorEastAsia" w:hAnsiTheme="minorHAnsi" w:cstheme="minorBidi"/>
          <w:noProof/>
          <w:kern w:val="2"/>
          <w:sz w:val="24"/>
          <w:szCs w:val="24"/>
          <w14:ligatures w14:val="standardContextual"/>
        </w:rPr>
      </w:pPr>
      <w:r>
        <w:rPr>
          <w:noProof/>
        </w:rPr>
        <w:t>Division 5—Prisoner of war ex gratia payments</w:t>
      </w:r>
      <w:r w:rsidRPr="00CB3382">
        <w:rPr>
          <w:noProof/>
          <w:sz w:val="18"/>
        </w:rPr>
        <w:tab/>
      </w:r>
      <w:r w:rsidRPr="00CB3382">
        <w:rPr>
          <w:noProof/>
          <w:sz w:val="18"/>
        </w:rPr>
        <w:fldChar w:fldCharType="begin"/>
      </w:r>
      <w:r w:rsidRPr="00CB3382">
        <w:rPr>
          <w:noProof/>
          <w:sz w:val="18"/>
        </w:rPr>
        <w:instrText xml:space="preserve"> PAGEREF _Toc190362162 \h </w:instrText>
      </w:r>
      <w:r w:rsidRPr="00CB3382">
        <w:rPr>
          <w:noProof/>
          <w:sz w:val="18"/>
        </w:rPr>
      </w:r>
      <w:r w:rsidRPr="00CB3382">
        <w:rPr>
          <w:noProof/>
          <w:sz w:val="18"/>
        </w:rPr>
        <w:fldChar w:fldCharType="separate"/>
      </w:r>
      <w:r w:rsidR="009A29D4">
        <w:rPr>
          <w:noProof/>
          <w:sz w:val="18"/>
        </w:rPr>
        <w:t>86</w:t>
      </w:r>
      <w:r w:rsidRPr="00CB3382">
        <w:rPr>
          <w:noProof/>
          <w:sz w:val="18"/>
        </w:rPr>
        <w:fldChar w:fldCharType="end"/>
      </w:r>
    </w:p>
    <w:p w14:paraId="207EB24F" w14:textId="614BA89D" w:rsidR="00CB3382" w:rsidRDefault="00CB3382">
      <w:pPr>
        <w:pStyle w:val="TOC9"/>
        <w:rPr>
          <w:rFonts w:asciiTheme="minorHAnsi" w:eastAsiaTheme="minorEastAsia" w:hAnsiTheme="minorHAnsi" w:cstheme="minorBidi"/>
          <w:i w:val="0"/>
          <w:noProof/>
          <w:kern w:val="2"/>
          <w:sz w:val="24"/>
          <w:szCs w:val="24"/>
          <w14:ligatures w14:val="standardContextual"/>
        </w:rPr>
      </w:pPr>
      <w:r>
        <w:rPr>
          <w:noProof/>
        </w:rPr>
        <w:t>Military Rehabilitation and Compensation Act 2004</w:t>
      </w:r>
      <w:r w:rsidRPr="00CB3382">
        <w:rPr>
          <w:i w:val="0"/>
          <w:noProof/>
          <w:sz w:val="18"/>
        </w:rPr>
        <w:tab/>
      </w:r>
      <w:r w:rsidRPr="00CB3382">
        <w:rPr>
          <w:i w:val="0"/>
          <w:noProof/>
          <w:sz w:val="18"/>
        </w:rPr>
        <w:fldChar w:fldCharType="begin"/>
      </w:r>
      <w:r w:rsidRPr="00CB3382">
        <w:rPr>
          <w:i w:val="0"/>
          <w:noProof/>
          <w:sz w:val="18"/>
        </w:rPr>
        <w:instrText xml:space="preserve"> PAGEREF _Toc190362163 \h </w:instrText>
      </w:r>
      <w:r w:rsidRPr="00CB3382">
        <w:rPr>
          <w:i w:val="0"/>
          <w:noProof/>
          <w:sz w:val="18"/>
        </w:rPr>
      </w:r>
      <w:r w:rsidRPr="00CB3382">
        <w:rPr>
          <w:i w:val="0"/>
          <w:noProof/>
          <w:sz w:val="18"/>
        </w:rPr>
        <w:fldChar w:fldCharType="separate"/>
      </w:r>
      <w:r w:rsidR="009A29D4">
        <w:rPr>
          <w:i w:val="0"/>
          <w:noProof/>
          <w:sz w:val="18"/>
        </w:rPr>
        <w:t>86</w:t>
      </w:r>
      <w:r w:rsidRPr="00CB3382">
        <w:rPr>
          <w:i w:val="0"/>
          <w:noProof/>
          <w:sz w:val="18"/>
        </w:rPr>
        <w:fldChar w:fldCharType="end"/>
      </w:r>
    </w:p>
    <w:p w14:paraId="1088FDCC" w14:textId="79FC5287" w:rsidR="00CB3382" w:rsidRDefault="00CB3382">
      <w:pPr>
        <w:pStyle w:val="TOC9"/>
        <w:rPr>
          <w:rFonts w:asciiTheme="minorHAnsi" w:eastAsiaTheme="minorEastAsia" w:hAnsiTheme="minorHAnsi" w:cstheme="minorBidi"/>
          <w:i w:val="0"/>
          <w:noProof/>
          <w:kern w:val="2"/>
          <w:sz w:val="24"/>
          <w:szCs w:val="24"/>
          <w14:ligatures w14:val="standardContextual"/>
        </w:rPr>
      </w:pPr>
      <w:r>
        <w:rPr>
          <w:noProof/>
        </w:rPr>
        <w:t>Social Security and Veterans’ Affairs Legislation Amendment (One</w:t>
      </w:r>
      <w:r>
        <w:rPr>
          <w:noProof/>
        </w:rPr>
        <w:noBreakHyphen/>
        <w:t>off Payments and Other 2007 Budget Measures) Act 2007</w:t>
      </w:r>
      <w:r w:rsidRPr="00CB3382">
        <w:rPr>
          <w:i w:val="0"/>
          <w:noProof/>
          <w:sz w:val="18"/>
        </w:rPr>
        <w:tab/>
      </w:r>
      <w:r w:rsidRPr="00CB3382">
        <w:rPr>
          <w:i w:val="0"/>
          <w:noProof/>
          <w:sz w:val="18"/>
        </w:rPr>
        <w:fldChar w:fldCharType="begin"/>
      </w:r>
      <w:r w:rsidRPr="00CB3382">
        <w:rPr>
          <w:i w:val="0"/>
          <w:noProof/>
          <w:sz w:val="18"/>
        </w:rPr>
        <w:instrText xml:space="preserve"> PAGEREF _Toc190362179 \h </w:instrText>
      </w:r>
      <w:r w:rsidRPr="00CB3382">
        <w:rPr>
          <w:i w:val="0"/>
          <w:noProof/>
          <w:sz w:val="18"/>
        </w:rPr>
      </w:r>
      <w:r w:rsidRPr="00CB3382">
        <w:rPr>
          <w:i w:val="0"/>
          <w:noProof/>
          <w:sz w:val="18"/>
        </w:rPr>
        <w:fldChar w:fldCharType="separate"/>
      </w:r>
      <w:r w:rsidR="009A29D4">
        <w:rPr>
          <w:i w:val="0"/>
          <w:noProof/>
          <w:sz w:val="18"/>
        </w:rPr>
        <w:t>95</w:t>
      </w:r>
      <w:r w:rsidRPr="00CB3382">
        <w:rPr>
          <w:i w:val="0"/>
          <w:noProof/>
          <w:sz w:val="18"/>
        </w:rPr>
        <w:fldChar w:fldCharType="end"/>
      </w:r>
    </w:p>
    <w:p w14:paraId="727D2A63" w14:textId="22D330BC" w:rsidR="00CB3382" w:rsidRDefault="00CB3382">
      <w:pPr>
        <w:pStyle w:val="TOC9"/>
        <w:rPr>
          <w:rFonts w:asciiTheme="minorHAnsi" w:eastAsiaTheme="minorEastAsia" w:hAnsiTheme="minorHAnsi" w:cstheme="minorBidi"/>
          <w:i w:val="0"/>
          <w:noProof/>
          <w:kern w:val="2"/>
          <w:sz w:val="24"/>
          <w:szCs w:val="24"/>
          <w14:ligatures w14:val="standardContextual"/>
        </w:rPr>
      </w:pPr>
      <w:r>
        <w:rPr>
          <w:noProof/>
        </w:rPr>
        <w:t>Veterans’ Entitlements Act 1986</w:t>
      </w:r>
      <w:r w:rsidRPr="00CB3382">
        <w:rPr>
          <w:i w:val="0"/>
          <w:noProof/>
          <w:sz w:val="18"/>
        </w:rPr>
        <w:tab/>
      </w:r>
      <w:r w:rsidRPr="00CB3382">
        <w:rPr>
          <w:i w:val="0"/>
          <w:noProof/>
          <w:sz w:val="18"/>
        </w:rPr>
        <w:fldChar w:fldCharType="begin"/>
      </w:r>
      <w:r w:rsidRPr="00CB3382">
        <w:rPr>
          <w:i w:val="0"/>
          <w:noProof/>
          <w:sz w:val="18"/>
        </w:rPr>
        <w:instrText xml:space="preserve"> PAGEREF _Toc190362180 \h </w:instrText>
      </w:r>
      <w:r w:rsidRPr="00CB3382">
        <w:rPr>
          <w:i w:val="0"/>
          <w:noProof/>
          <w:sz w:val="18"/>
        </w:rPr>
      </w:r>
      <w:r w:rsidRPr="00CB3382">
        <w:rPr>
          <w:i w:val="0"/>
          <w:noProof/>
          <w:sz w:val="18"/>
        </w:rPr>
        <w:fldChar w:fldCharType="separate"/>
      </w:r>
      <w:r w:rsidR="009A29D4">
        <w:rPr>
          <w:i w:val="0"/>
          <w:noProof/>
          <w:sz w:val="18"/>
        </w:rPr>
        <w:t>95</w:t>
      </w:r>
      <w:r w:rsidRPr="00CB3382">
        <w:rPr>
          <w:i w:val="0"/>
          <w:noProof/>
          <w:sz w:val="18"/>
        </w:rPr>
        <w:fldChar w:fldCharType="end"/>
      </w:r>
    </w:p>
    <w:p w14:paraId="46D00968" w14:textId="216E9647" w:rsidR="00CB3382" w:rsidRDefault="00CB3382">
      <w:pPr>
        <w:pStyle w:val="TOC9"/>
        <w:rPr>
          <w:rFonts w:asciiTheme="minorHAnsi" w:eastAsiaTheme="minorEastAsia" w:hAnsiTheme="minorHAnsi" w:cstheme="minorBidi"/>
          <w:i w:val="0"/>
          <w:noProof/>
          <w:kern w:val="2"/>
          <w:sz w:val="24"/>
          <w:szCs w:val="24"/>
          <w14:ligatures w14:val="standardContextual"/>
        </w:rPr>
      </w:pPr>
      <w:r>
        <w:rPr>
          <w:noProof/>
        </w:rPr>
        <w:t>Veterans’ Entitlements (Clarke Review) Act 2004</w:t>
      </w:r>
      <w:r w:rsidRPr="00CB3382">
        <w:rPr>
          <w:i w:val="0"/>
          <w:noProof/>
          <w:sz w:val="18"/>
        </w:rPr>
        <w:tab/>
      </w:r>
      <w:r w:rsidRPr="00CB3382">
        <w:rPr>
          <w:i w:val="0"/>
          <w:noProof/>
          <w:sz w:val="18"/>
        </w:rPr>
        <w:fldChar w:fldCharType="begin"/>
      </w:r>
      <w:r w:rsidRPr="00CB3382">
        <w:rPr>
          <w:i w:val="0"/>
          <w:noProof/>
          <w:sz w:val="18"/>
        </w:rPr>
        <w:instrText xml:space="preserve"> PAGEREF _Toc190362181 \h </w:instrText>
      </w:r>
      <w:r w:rsidRPr="00CB3382">
        <w:rPr>
          <w:i w:val="0"/>
          <w:noProof/>
          <w:sz w:val="18"/>
        </w:rPr>
      </w:r>
      <w:r w:rsidRPr="00CB3382">
        <w:rPr>
          <w:i w:val="0"/>
          <w:noProof/>
          <w:sz w:val="18"/>
        </w:rPr>
        <w:fldChar w:fldCharType="separate"/>
      </w:r>
      <w:r w:rsidR="009A29D4">
        <w:rPr>
          <w:i w:val="0"/>
          <w:noProof/>
          <w:sz w:val="18"/>
        </w:rPr>
        <w:t>96</w:t>
      </w:r>
      <w:r w:rsidRPr="00CB3382">
        <w:rPr>
          <w:i w:val="0"/>
          <w:noProof/>
          <w:sz w:val="18"/>
        </w:rPr>
        <w:fldChar w:fldCharType="end"/>
      </w:r>
    </w:p>
    <w:p w14:paraId="3605B4EC" w14:textId="3B29C5EA" w:rsidR="00CB3382" w:rsidRDefault="00CB3382">
      <w:pPr>
        <w:pStyle w:val="TOC8"/>
        <w:rPr>
          <w:rFonts w:asciiTheme="minorHAnsi" w:eastAsiaTheme="minorEastAsia" w:hAnsiTheme="minorHAnsi" w:cstheme="minorBidi"/>
          <w:noProof/>
          <w:kern w:val="2"/>
          <w:sz w:val="24"/>
          <w:szCs w:val="24"/>
          <w14:ligatures w14:val="standardContextual"/>
        </w:rPr>
      </w:pPr>
      <w:r>
        <w:rPr>
          <w:noProof/>
        </w:rPr>
        <w:t>Division 6—Education schemes</w:t>
      </w:r>
      <w:r w:rsidRPr="00CB3382">
        <w:rPr>
          <w:noProof/>
          <w:sz w:val="18"/>
        </w:rPr>
        <w:tab/>
      </w:r>
      <w:r w:rsidRPr="00CB3382">
        <w:rPr>
          <w:noProof/>
          <w:sz w:val="18"/>
        </w:rPr>
        <w:fldChar w:fldCharType="begin"/>
      </w:r>
      <w:r w:rsidRPr="00CB3382">
        <w:rPr>
          <w:noProof/>
          <w:sz w:val="18"/>
        </w:rPr>
        <w:instrText xml:space="preserve"> PAGEREF _Toc190362182 \h </w:instrText>
      </w:r>
      <w:r w:rsidRPr="00CB3382">
        <w:rPr>
          <w:noProof/>
          <w:sz w:val="18"/>
        </w:rPr>
      </w:r>
      <w:r w:rsidRPr="00CB3382">
        <w:rPr>
          <w:noProof/>
          <w:sz w:val="18"/>
        </w:rPr>
        <w:fldChar w:fldCharType="separate"/>
      </w:r>
      <w:r w:rsidR="009A29D4">
        <w:rPr>
          <w:noProof/>
          <w:sz w:val="18"/>
        </w:rPr>
        <w:t>96</w:t>
      </w:r>
      <w:r w:rsidRPr="00CB3382">
        <w:rPr>
          <w:noProof/>
          <w:sz w:val="18"/>
        </w:rPr>
        <w:fldChar w:fldCharType="end"/>
      </w:r>
    </w:p>
    <w:p w14:paraId="13FA88EB" w14:textId="5EE4161D" w:rsidR="00CB3382" w:rsidRDefault="00CB3382">
      <w:pPr>
        <w:pStyle w:val="TOC9"/>
        <w:rPr>
          <w:rFonts w:asciiTheme="minorHAnsi" w:eastAsiaTheme="minorEastAsia" w:hAnsiTheme="minorHAnsi" w:cstheme="minorBidi"/>
          <w:i w:val="0"/>
          <w:noProof/>
          <w:kern w:val="2"/>
          <w:sz w:val="24"/>
          <w:szCs w:val="24"/>
          <w14:ligatures w14:val="standardContextual"/>
        </w:rPr>
      </w:pPr>
      <w:r>
        <w:rPr>
          <w:noProof/>
        </w:rPr>
        <w:t>Military Rehabilitation and Compensation Act 2004</w:t>
      </w:r>
      <w:r w:rsidRPr="00CB3382">
        <w:rPr>
          <w:i w:val="0"/>
          <w:noProof/>
          <w:sz w:val="18"/>
        </w:rPr>
        <w:tab/>
      </w:r>
      <w:r w:rsidRPr="00CB3382">
        <w:rPr>
          <w:i w:val="0"/>
          <w:noProof/>
          <w:sz w:val="18"/>
        </w:rPr>
        <w:fldChar w:fldCharType="begin"/>
      </w:r>
      <w:r w:rsidRPr="00CB3382">
        <w:rPr>
          <w:i w:val="0"/>
          <w:noProof/>
          <w:sz w:val="18"/>
        </w:rPr>
        <w:instrText xml:space="preserve"> PAGEREF _Toc190362183 \h </w:instrText>
      </w:r>
      <w:r w:rsidRPr="00CB3382">
        <w:rPr>
          <w:i w:val="0"/>
          <w:noProof/>
          <w:sz w:val="18"/>
        </w:rPr>
      </w:r>
      <w:r w:rsidRPr="00CB3382">
        <w:rPr>
          <w:i w:val="0"/>
          <w:noProof/>
          <w:sz w:val="18"/>
        </w:rPr>
        <w:fldChar w:fldCharType="separate"/>
      </w:r>
      <w:r w:rsidR="009A29D4">
        <w:rPr>
          <w:i w:val="0"/>
          <w:noProof/>
          <w:sz w:val="18"/>
        </w:rPr>
        <w:t>96</w:t>
      </w:r>
      <w:r w:rsidRPr="00CB3382">
        <w:rPr>
          <w:i w:val="0"/>
          <w:noProof/>
          <w:sz w:val="18"/>
        </w:rPr>
        <w:fldChar w:fldCharType="end"/>
      </w:r>
    </w:p>
    <w:p w14:paraId="024EEF66" w14:textId="4E4776F8" w:rsidR="00CB3382" w:rsidRDefault="00CB3382">
      <w:pPr>
        <w:pStyle w:val="TOC9"/>
        <w:rPr>
          <w:rFonts w:asciiTheme="minorHAnsi" w:eastAsiaTheme="minorEastAsia" w:hAnsiTheme="minorHAnsi" w:cstheme="minorBidi"/>
          <w:i w:val="0"/>
          <w:noProof/>
          <w:kern w:val="2"/>
          <w:sz w:val="24"/>
          <w:szCs w:val="24"/>
          <w14:ligatures w14:val="standardContextual"/>
        </w:rPr>
      </w:pPr>
      <w:r>
        <w:rPr>
          <w:noProof/>
        </w:rPr>
        <w:t>Veterans’ Entitlements Act 1986</w:t>
      </w:r>
      <w:r w:rsidRPr="00CB3382">
        <w:rPr>
          <w:i w:val="0"/>
          <w:noProof/>
          <w:sz w:val="18"/>
        </w:rPr>
        <w:tab/>
      </w:r>
      <w:r w:rsidRPr="00CB3382">
        <w:rPr>
          <w:i w:val="0"/>
          <w:noProof/>
          <w:sz w:val="18"/>
        </w:rPr>
        <w:fldChar w:fldCharType="begin"/>
      </w:r>
      <w:r w:rsidRPr="00CB3382">
        <w:rPr>
          <w:i w:val="0"/>
          <w:noProof/>
          <w:sz w:val="18"/>
        </w:rPr>
        <w:instrText xml:space="preserve"> PAGEREF _Toc190362190 \h </w:instrText>
      </w:r>
      <w:r w:rsidRPr="00CB3382">
        <w:rPr>
          <w:i w:val="0"/>
          <w:noProof/>
          <w:sz w:val="18"/>
        </w:rPr>
      </w:r>
      <w:r w:rsidRPr="00CB3382">
        <w:rPr>
          <w:i w:val="0"/>
          <w:noProof/>
          <w:sz w:val="18"/>
        </w:rPr>
        <w:fldChar w:fldCharType="separate"/>
      </w:r>
      <w:r w:rsidR="009A29D4">
        <w:rPr>
          <w:i w:val="0"/>
          <w:noProof/>
          <w:sz w:val="18"/>
        </w:rPr>
        <w:t>103</w:t>
      </w:r>
      <w:r w:rsidRPr="00CB3382">
        <w:rPr>
          <w:i w:val="0"/>
          <w:noProof/>
          <w:sz w:val="18"/>
        </w:rPr>
        <w:fldChar w:fldCharType="end"/>
      </w:r>
    </w:p>
    <w:p w14:paraId="2942C0B2" w14:textId="295DF2A3" w:rsidR="00CB3382" w:rsidRDefault="00CB3382">
      <w:pPr>
        <w:pStyle w:val="TOC8"/>
        <w:rPr>
          <w:rFonts w:asciiTheme="minorHAnsi" w:eastAsiaTheme="minorEastAsia" w:hAnsiTheme="minorHAnsi" w:cstheme="minorBidi"/>
          <w:noProof/>
          <w:kern w:val="2"/>
          <w:sz w:val="24"/>
          <w:szCs w:val="24"/>
          <w14:ligatures w14:val="standardContextual"/>
        </w:rPr>
      </w:pPr>
      <w:r>
        <w:rPr>
          <w:noProof/>
        </w:rPr>
        <w:t>Division 7—Additional compensation for children of severely impaired veterans</w:t>
      </w:r>
      <w:r w:rsidRPr="00CB3382">
        <w:rPr>
          <w:noProof/>
          <w:sz w:val="18"/>
        </w:rPr>
        <w:tab/>
      </w:r>
      <w:r w:rsidRPr="00CB3382">
        <w:rPr>
          <w:noProof/>
          <w:sz w:val="18"/>
        </w:rPr>
        <w:fldChar w:fldCharType="begin"/>
      </w:r>
      <w:r w:rsidRPr="00CB3382">
        <w:rPr>
          <w:noProof/>
          <w:sz w:val="18"/>
        </w:rPr>
        <w:instrText xml:space="preserve"> PAGEREF _Toc190362191 \h </w:instrText>
      </w:r>
      <w:r w:rsidRPr="00CB3382">
        <w:rPr>
          <w:noProof/>
          <w:sz w:val="18"/>
        </w:rPr>
      </w:r>
      <w:r w:rsidRPr="00CB3382">
        <w:rPr>
          <w:noProof/>
          <w:sz w:val="18"/>
        </w:rPr>
        <w:fldChar w:fldCharType="separate"/>
      </w:r>
      <w:r w:rsidR="009A29D4">
        <w:rPr>
          <w:noProof/>
          <w:sz w:val="18"/>
        </w:rPr>
        <w:t>104</w:t>
      </w:r>
      <w:r w:rsidRPr="00CB3382">
        <w:rPr>
          <w:noProof/>
          <w:sz w:val="18"/>
        </w:rPr>
        <w:fldChar w:fldCharType="end"/>
      </w:r>
    </w:p>
    <w:p w14:paraId="00E73FB1" w14:textId="63E9FF42" w:rsidR="00CB3382" w:rsidRDefault="00CB3382">
      <w:pPr>
        <w:pStyle w:val="TOC9"/>
        <w:rPr>
          <w:rFonts w:asciiTheme="minorHAnsi" w:eastAsiaTheme="minorEastAsia" w:hAnsiTheme="minorHAnsi" w:cstheme="minorBidi"/>
          <w:i w:val="0"/>
          <w:noProof/>
          <w:kern w:val="2"/>
          <w:sz w:val="24"/>
          <w:szCs w:val="24"/>
          <w14:ligatures w14:val="standardContextual"/>
        </w:rPr>
      </w:pPr>
      <w:r>
        <w:rPr>
          <w:noProof/>
        </w:rPr>
        <w:t>Military Rehabilitation and Compensation Act 2004</w:t>
      </w:r>
      <w:r w:rsidRPr="00CB3382">
        <w:rPr>
          <w:i w:val="0"/>
          <w:noProof/>
          <w:sz w:val="18"/>
        </w:rPr>
        <w:tab/>
      </w:r>
      <w:r w:rsidRPr="00CB3382">
        <w:rPr>
          <w:i w:val="0"/>
          <w:noProof/>
          <w:sz w:val="18"/>
        </w:rPr>
        <w:fldChar w:fldCharType="begin"/>
      </w:r>
      <w:r w:rsidRPr="00CB3382">
        <w:rPr>
          <w:i w:val="0"/>
          <w:noProof/>
          <w:sz w:val="18"/>
        </w:rPr>
        <w:instrText xml:space="preserve"> PAGEREF _Toc190362192 \h </w:instrText>
      </w:r>
      <w:r w:rsidRPr="00CB3382">
        <w:rPr>
          <w:i w:val="0"/>
          <w:noProof/>
          <w:sz w:val="18"/>
        </w:rPr>
      </w:r>
      <w:r w:rsidRPr="00CB3382">
        <w:rPr>
          <w:i w:val="0"/>
          <w:noProof/>
          <w:sz w:val="18"/>
        </w:rPr>
        <w:fldChar w:fldCharType="separate"/>
      </w:r>
      <w:r w:rsidR="009A29D4">
        <w:rPr>
          <w:i w:val="0"/>
          <w:noProof/>
          <w:sz w:val="18"/>
        </w:rPr>
        <w:t>104</w:t>
      </w:r>
      <w:r w:rsidRPr="00CB3382">
        <w:rPr>
          <w:i w:val="0"/>
          <w:noProof/>
          <w:sz w:val="18"/>
        </w:rPr>
        <w:fldChar w:fldCharType="end"/>
      </w:r>
    </w:p>
    <w:p w14:paraId="3A21F968" w14:textId="48BAF51D" w:rsidR="00CB3382" w:rsidRDefault="00CB3382">
      <w:pPr>
        <w:pStyle w:val="TOC8"/>
        <w:rPr>
          <w:rFonts w:asciiTheme="minorHAnsi" w:eastAsiaTheme="minorEastAsia" w:hAnsiTheme="minorHAnsi" w:cstheme="minorBidi"/>
          <w:noProof/>
          <w:kern w:val="2"/>
          <w:sz w:val="24"/>
          <w:szCs w:val="24"/>
          <w14:ligatures w14:val="standardContextual"/>
        </w:rPr>
      </w:pPr>
      <w:r>
        <w:rPr>
          <w:noProof/>
        </w:rPr>
        <w:t>Division 8—Special assistance</w:t>
      </w:r>
      <w:r w:rsidRPr="00CB3382">
        <w:rPr>
          <w:noProof/>
          <w:sz w:val="18"/>
        </w:rPr>
        <w:tab/>
      </w:r>
      <w:r w:rsidRPr="00CB3382">
        <w:rPr>
          <w:noProof/>
          <w:sz w:val="18"/>
        </w:rPr>
        <w:fldChar w:fldCharType="begin"/>
      </w:r>
      <w:r w:rsidRPr="00CB3382">
        <w:rPr>
          <w:noProof/>
          <w:sz w:val="18"/>
        </w:rPr>
        <w:instrText xml:space="preserve"> PAGEREF _Toc190362194 \h </w:instrText>
      </w:r>
      <w:r w:rsidRPr="00CB3382">
        <w:rPr>
          <w:noProof/>
          <w:sz w:val="18"/>
        </w:rPr>
      </w:r>
      <w:r w:rsidRPr="00CB3382">
        <w:rPr>
          <w:noProof/>
          <w:sz w:val="18"/>
        </w:rPr>
        <w:fldChar w:fldCharType="separate"/>
      </w:r>
      <w:r w:rsidR="009A29D4">
        <w:rPr>
          <w:noProof/>
          <w:sz w:val="18"/>
        </w:rPr>
        <w:t>106</w:t>
      </w:r>
      <w:r w:rsidRPr="00CB3382">
        <w:rPr>
          <w:noProof/>
          <w:sz w:val="18"/>
        </w:rPr>
        <w:fldChar w:fldCharType="end"/>
      </w:r>
    </w:p>
    <w:p w14:paraId="4469E991" w14:textId="6A327E64" w:rsidR="00CB3382" w:rsidRDefault="00CB3382">
      <w:pPr>
        <w:pStyle w:val="TOC9"/>
        <w:rPr>
          <w:rFonts w:asciiTheme="minorHAnsi" w:eastAsiaTheme="minorEastAsia" w:hAnsiTheme="minorHAnsi" w:cstheme="minorBidi"/>
          <w:i w:val="0"/>
          <w:noProof/>
          <w:kern w:val="2"/>
          <w:sz w:val="24"/>
          <w:szCs w:val="24"/>
          <w14:ligatures w14:val="standardContextual"/>
        </w:rPr>
      </w:pPr>
      <w:r>
        <w:rPr>
          <w:noProof/>
        </w:rPr>
        <w:t>Military Rehabilitation and Compensation Act 2004</w:t>
      </w:r>
      <w:r w:rsidRPr="00CB3382">
        <w:rPr>
          <w:i w:val="0"/>
          <w:noProof/>
          <w:sz w:val="18"/>
        </w:rPr>
        <w:tab/>
      </w:r>
      <w:r w:rsidRPr="00CB3382">
        <w:rPr>
          <w:i w:val="0"/>
          <w:noProof/>
          <w:sz w:val="18"/>
        </w:rPr>
        <w:fldChar w:fldCharType="begin"/>
      </w:r>
      <w:r w:rsidRPr="00CB3382">
        <w:rPr>
          <w:i w:val="0"/>
          <w:noProof/>
          <w:sz w:val="18"/>
        </w:rPr>
        <w:instrText xml:space="preserve"> PAGEREF _Toc190362195 \h </w:instrText>
      </w:r>
      <w:r w:rsidRPr="00CB3382">
        <w:rPr>
          <w:i w:val="0"/>
          <w:noProof/>
          <w:sz w:val="18"/>
        </w:rPr>
      </w:r>
      <w:r w:rsidRPr="00CB3382">
        <w:rPr>
          <w:i w:val="0"/>
          <w:noProof/>
          <w:sz w:val="18"/>
        </w:rPr>
        <w:fldChar w:fldCharType="separate"/>
      </w:r>
      <w:r w:rsidR="009A29D4">
        <w:rPr>
          <w:i w:val="0"/>
          <w:noProof/>
          <w:sz w:val="18"/>
        </w:rPr>
        <w:t>106</w:t>
      </w:r>
      <w:r w:rsidRPr="00CB3382">
        <w:rPr>
          <w:i w:val="0"/>
          <w:noProof/>
          <w:sz w:val="18"/>
        </w:rPr>
        <w:fldChar w:fldCharType="end"/>
      </w:r>
    </w:p>
    <w:p w14:paraId="2E3230E6" w14:textId="42A45804" w:rsidR="00CB3382" w:rsidRDefault="00CB3382">
      <w:pPr>
        <w:pStyle w:val="TOC8"/>
        <w:rPr>
          <w:rFonts w:asciiTheme="minorHAnsi" w:eastAsiaTheme="minorEastAsia" w:hAnsiTheme="minorHAnsi" w:cstheme="minorBidi"/>
          <w:noProof/>
          <w:kern w:val="2"/>
          <w:sz w:val="24"/>
          <w:szCs w:val="24"/>
          <w14:ligatures w14:val="standardContextual"/>
        </w:rPr>
      </w:pPr>
      <w:r>
        <w:rPr>
          <w:noProof/>
        </w:rPr>
        <w:t>Division 9—Repeals</w:t>
      </w:r>
      <w:r w:rsidRPr="00CB3382">
        <w:rPr>
          <w:noProof/>
          <w:sz w:val="18"/>
        </w:rPr>
        <w:tab/>
      </w:r>
      <w:r w:rsidRPr="00CB3382">
        <w:rPr>
          <w:noProof/>
          <w:sz w:val="18"/>
        </w:rPr>
        <w:fldChar w:fldCharType="begin"/>
      </w:r>
      <w:r w:rsidRPr="00CB3382">
        <w:rPr>
          <w:noProof/>
          <w:sz w:val="18"/>
        </w:rPr>
        <w:instrText xml:space="preserve"> PAGEREF _Toc190362196 \h </w:instrText>
      </w:r>
      <w:r w:rsidRPr="00CB3382">
        <w:rPr>
          <w:noProof/>
          <w:sz w:val="18"/>
        </w:rPr>
      </w:r>
      <w:r w:rsidRPr="00CB3382">
        <w:rPr>
          <w:noProof/>
          <w:sz w:val="18"/>
        </w:rPr>
        <w:fldChar w:fldCharType="separate"/>
      </w:r>
      <w:r w:rsidR="009A29D4">
        <w:rPr>
          <w:noProof/>
          <w:sz w:val="18"/>
        </w:rPr>
        <w:t>107</w:t>
      </w:r>
      <w:r w:rsidRPr="00CB3382">
        <w:rPr>
          <w:noProof/>
          <w:sz w:val="18"/>
        </w:rPr>
        <w:fldChar w:fldCharType="end"/>
      </w:r>
    </w:p>
    <w:p w14:paraId="568ABD7F" w14:textId="3C0E44F0" w:rsidR="00CB3382" w:rsidRDefault="00CB3382">
      <w:pPr>
        <w:pStyle w:val="TOC9"/>
        <w:rPr>
          <w:rFonts w:asciiTheme="minorHAnsi" w:eastAsiaTheme="minorEastAsia" w:hAnsiTheme="minorHAnsi" w:cstheme="minorBidi"/>
          <w:i w:val="0"/>
          <w:noProof/>
          <w:kern w:val="2"/>
          <w:sz w:val="24"/>
          <w:szCs w:val="24"/>
          <w14:ligatures w14:val="standardContextual"/>
        </w:rPr>
      </w:pPr>
      <w:r>
        <w:rPr>
          <w:noProof/>
        </w:rPr>
        <w:t>Compensation (Japanese Internment) Act 2001</w:t>
      </w:r>
      <w:r w:rsidRPr="00CB3382">
        <w:rPr>
          <w:i w:val="0"/>
          <w:noProof/>
          <w:sz w:val="18"/>
        </w:rPr>
        <w:tab/>
      </w:r>
      <w:r w:rsidRPr="00CB3382">
        <w:rPr>
          <w:i w:val="0"/>
          <w:noProof/>
          <w:sz w:val="18"/>
        </w:rPr>
        <w:fldChar w:fldCharType="begin"/>
      </w:r>
      <w:r w:rsidRPr="00CB3382">
        <w:rPr>
          <w:i w:val="0"/>
          <w:noProof/>
          <w:sz w:val="18"/>
        </w:rPr>
        <w:instrText xml:space="preserve"> PAGEREF _Toc190362197 \h </w:instrText>
      </w:r>
      <w:r w:rsidRPr="00CB3382">
        <w:rPr>
          <w:i w:val="0"/>
          <w:noProof/>
          <w:sz w:val="18"/>
        </w:rPr>
      </w:r>
      <w:r w:rsidRPr="00CB3382">
        <w:rPr>
          <w:i w:val="0"/>
          <w:noProof/>
          <w:sz w:val="18"/>
        </w:rPr>
        <w:fldChar w:fldCharType="separate"/>
      </w:r>
      <w:r w:rsidR="009A29D4">
        <w:rPr>
          <w:i w:val="0"/>
          <w:noProof/>
          <w:sz w:val="18"/>
        </w:rPr>
        <w:t>107</w:t>
      </w:r>
      <w:r w:rsidRPr="00CB3382">
        <w:rPr>
          <w:i w:val="0"/>
          <w:noProof/>
          <w:sz w:val="18"/>
        </w:rPr>
        <w:fldChar w:fldCharType="end"/>
      </w:r>
    </w:p>
    <w:p w14:paraId="23949817" w14:textId="26D827F9" w:rsidR="00CB3382" w:rsidRDefault="00CB3382">
      <w:pPr>
        <w:pStyle w:val="TOC7"/>
        <w:rPr>
          <w:rFonts w:asciiTheme="minorHAnsi" w:eastAsiaTheme="minorEastAsia" w:hAnsiTheme="minorHAnsi" w:cstheme="minorBidi"/>
          <w:noProof/>
          <w:kern w:val="2"/>
          <w:szCs w:val="24"/>
          <w14:ligatures w14:val="standardContextual"/>
        </w:rPr>
      </w:pPr>
      <w:r>
        <w:rPr>
          <w:noProof/>
        </w:rPr>
        <w:t>Part 2—Amendments relating to treatment</w:t>
      </w:r>
      <w:r w:rsidRPr="00CB3382">
        <w:rPr>
          <w:noProof/>
          <w:sz w:val="18"/>
        </w:rPr>
        <w:tab/>
      </w:r>
      <w:r w:rsidRPr="00CB3382">
        <w:rPr>
          <w:noProof/>
          <w:sz w:val="18"/>
        </w:rPr>
        <w:fldChar w:fldCharType="begin"/>
      </w:r>
      <w:r w:rsidRPr="00CB3382">
        <w:rPr>
          <w:noProof/>
          <w:sz w:val="18"/>
        </w:rPr>
        <w:instrText xml:space="preserve"> PAGEREF _Toc190362198 \h </w:instrText>
      </w:r>
      <w:r w:rsidRPr="00CB3382">
        <w:rPr>
          <w:noProof/>
          <w:sz w:val="18"/>
        </w:rPr>
      </w:r>
      <w:r w:rsidRPr="00CB3382">
        <w:rPr>
          <w:noProof/>
          <w:sz w:val="18"/>
        </w:rPr>
        <w:fldChar w:fldCharType="separate"/>
      </w:r>
      <w:r w:rsidR="009A29D4">
        <w:rPr>
          <w:noProof/>
          <w:sz w:val="18"/>
        </w:rPr>
        <w:t>108</w:t>
      </w:r>
      <w:r w:rsidRPr="00CB3382">
        <w:rPr>
          <w:noProof/>
          <w:sz w:val="18"/>
        </w:rPr>
        <w:fldChar w:fldCharType="end"/>
      </w:r>
    </w:p>
    <w:p w14:paraId="169B73DD" w14:textId="1BE6D818" w:rsidR="00CB3382" w:rsidRDefault="00CB3382">
      <w:pPr>
        <w:pStyle w:val="TOC8"/>
        <w:rPr>
          <w:rFonts w:asciiTheme="minorHAnsi" w:eastAsiaTheme="minorEastAsia" w:hAnsiTheme="minorHAnsi" w:cstheme="minorBidi"/>
          <w:noProof/>
          <w:kern w:val="2"/>
          <w:sz w:val="24"/>
          <w:szCs w:val="24"/>
          <w14:ligatures w14:val="standardContextual"/>
        </w:rPr>
      </w:pPr>
      <w:r>
        <w:rPr>
          <w:noProof/>
        </w:rPr>
        <w:t>Division 1—Travel for treatment arrangements</w:t>
      </w:r>
      <w:r w:rsidRPr="00CB3382">
        <w:rPr>
          <w:noProof/>
          <w:sz w:val="18"/>
        </w:rPr>
        <w:tab/>
      </w:r>
      <w:r w:rsidRPr="00CB3382">
        <w:rPr>
          <w:noProof/>
          <w:sz w:val="18"/>
        </w:rPr>
        <w:fldChar w:fldCharType="begin"/>
      </w:r>
      <w:r w:rsidRPr="00CB3382">
        <w:rPr>
          <w:noProof/>
          <w:sz w:val="18"/>
        </w:rPr>
        <w:instrText xml:space="preserve"> PAGEREF _Toc190362199 \h </w:instrText>
      </w:r>
      <w:r w:rsidRPr="00CB3382">
        <w:rPr>
          <w:noProof/>
          <w:sz w:val="18"/>
        </w:rPr>
      </w:r>
      <w:r w:rsidRPr="00CB3382">
        <w:rPr>
          <w:noProof/>
          <w:sz w:val="18"/>
        </w:rPr>
        <w:fldChar w:fldCharType="separate"/>
      </w:r>
      <w:r w:rsidR="009A29D4">
        <w:rPr>
          <w:noProof/>
          <w:sz w:val="18"/>
        </w:rPr>
        <w:t>108</w:t>
      </w:r>
      <w:r w:rsidRPr="00CB3382">
        <w:rPr>
          <w:noProof/>
          <w:sz w:val="18"/>
        </w:rPr>
        <w:fldChar w:fldCharType="end"/>
      </w:r>
    </w:p>
    <w:p w14:paraId="64B8A007" w14:textId="5BD3E33F" w:rsidR="00CB3382" w:rsidRDefault="00CB3382">
      <w:pPr>
        <w:pStyle w:val="TOC9"/>
        <w:rPr>
          <w:rFonts w:asciiTheme="minorHAnsi" w:eastAsiaTheme="minorEastAsia" w:hAnsiTheme="minorHAnsi" w:cstheme="minorBidi"/>
          <w:i w:val="0"/>
          <w:noProof/>
          <w:kern w:val="2"/>
          <w:sz w:val="24"/>
          <w:szCs w:val="24"/>
          <w14:ligatures w14:val="standardContextual"/>
        </w:rPr>
      </w:pPr>
      <w:r>
        <w:rPr>
          <w:noProof/>
        </w:rPr>
        <w:t>Military Rehabilitation and Compensation Act 2004</w:t>
      </w:r>
      <w:r w:rsidRPr="00CB3382">
        <w:rPr>
          <w:i w:val="0"/>
          <w:noProof/>
          <w:sz w:val="18"/>
        </w:rPr>
        <w:tab/>
      </w:r>
      <w:r w:rsidRPr="00CB3382">
        <w:rPr>
          <w:i w:val="0"/>
          <w:noProof/>
          <w:sz w:val="18"/>
        </w:rPr>
        <w:fldChar w:fldCharType="begin"/>
      </w:r>
      <w:r w:rsidRPr="00CB3382">
        <w:rPr>
          <w:i w:val="0"/>
          <w:noProof/>
          <w:sz w:val="18"/>
        </w:rPr>
        <w:instrText xml:space="preserve"> PAGEREF _Toc190362200 \h </w:instrText>
      </w:r>
      <w:r w:rsidRPr="00CB3382">
        <w:rPr>
          <w:i w:val="0"/>
          <w:noProof/>
          <w:sz w:val="18"/>
        </w:rPr>
      </w:r>
      <w:r w:rsidRPr="00CB3382">
        <w:rPr>
          <w:i w:val="0"/>
          <w:noProof/>
          <w:sz w:val="18"/>
        </w:rPr>
        <w:fldChar w:fldCharType="separate"/>
      </w:r>
      <w:r w:rsidR="009A29D4">
        <w:rPr>
          <w:i w:val="0"/>
          <w:noProof/>
          <w:sz w:val="18"/>
        </w:rPr>
        <w:t>108</w:t>
      </w:r>
      <w:r w:rsidRPr="00CB3382">
        <w:rPr>
          <w:i w:val="0"/>
          <w:noProof/>
          <w:sz w:val="18"/>
        </w:rPr>
        <w:fldChar w:fldCharType="end"/>
      </w:r>
    </w:p>
    <w:p w14:paraId="44B79460" w14:textId="25B92AAE" w:rsidR="00CB3382" w:rsidRDefault="00CB3382">
      <w:pPr>
        <w:pStyle w:val="TOC9"/>
        <w:rPr>
          <w:rFonts w:asciiTheme="minorHAnsi" w:eastAsiaTheme="minorEastAsia" w:hAnsiTheme="minorHAnsi" w:cstheme="minorBidi"/>
          <w:i w:val="0"/>
          <w:noProof/>
          <w:kern w:val="2"/>
          <w:sz w:val="24"/>
          <w:szCs w:val="24"/>
          <w14:ligatures w14:val="standardContextual"/>
        </w:rPr>
      </w:pPr>
      <w:r>
        <w:rPr>
          <w:noProof/>
        </w:rPr>
        <w:t>Safety, Rehabilitation and Compensation (Defence</w:t>
      </w:r>
      <w:r>
        <w:rPr>
          <w:noProof/>
        </w:rPr>
        <w:noBreakHyphen/>
        <w:t>related Claims) Act 1988</w:t>
      </w:r>
      <w:r w:rsidRPr="00CB3382">
        <w:rPr>
          <w:i w:val="0"/>
          <w:noProof/>
          <w:sz w:val="18"/>
        </w:rPr>
        <w:tab/>
      </w:r>
      <w:r w:rsidRPr="00CB3382">
        <w:rPr>
          <w:i w:val="0"/>
          <w:noProof/>
          <w:sz w:val="18"/>
        </w:rPr>
        <w:fldChar w:fldCharType="begin"/>
      </w:r>
      <w:r w:rsidRPr="00CB3382">
        <w:rPr>
          <w:i w:val="0"/>
          <w:noProof/>
          <w:sz w:val="18"/>
        </w:rPr>
        <w:instrText xml:space="preserve"> PAGEREF _Toc190362202 \h </w:instrText>
      </w:r>
      <w:r w:rsidRPr="00CB3382">
        <w:rPr>
          <w:i w:val="0"/>
          <w:noProof/>
          <w:sz w:val="18"/>
        </w:rPr>
      </w:r>
      <w:r w:rsidRPr="00CB3382">
        <w:rPr>
          <w:i w:val="0"/>
          <w:noProof/>
          <w:sz w:val="18"/>
        </w:rPr>
        <w:fldChar w:fldCharType="separate"/>
      </w:r>
      <w:r w:rsidR="009A29D4">
        <w:rPr>
          <w:i w:val="0"/>
          <w:noProof/>
          <w:sz w:val="18"/>
        </w:rPr>
        <w:t>110</w:t>
      </w:r>
      <w:r w:rsidRPr="00CB3382">
        <w:rPr>
          <w:i w:val="0"/>
          <w:noProof/>
          <w:sz w:val="18"/>
        </w:rPr>
        <w:fldChar w:fldCharType="end"/>
      </w:r>
    </w:p>
    <w:p w14:paraId="51C3F314" w14:textId="63892826" w:rsidR="00CB3382" w:rsidRDefault="00CB3382">
      <w:pPr>
        <w:pStyle w:val="TOC9"/>
        <w:rPr>
          <w:rFonts w:asciiTheme="minorHAnsi" w:eastAsiaTheme="minorEastAsia" w:hAnsiTheme="minorHAnsi" w:cstheme="minorBidi"/>
          <w:i w:val="0"/>
          <w:noProof/>
          <w:kern w:val="2"/>
          <w:sz w:val="24"/>
          <w:szCs w:val="24"/>
          <w14:ligatures w14:val="standardContextual"/>
        </w:rPr>
      </w:pPr>
      <w:r>
        <w:rPr>
          <w:noProof/>
        </w:rPr>
        <w:lastRenderedPageBreak/>
        <w:t>Veterans’ Entitlements Act 1986</w:t>
      </w:r>
      <w:r w:rsidRPr="00CB3382">
        <w:rPr>
          <w:i w:val="0"/>
          <w:noProof/>
          <w:sz w:val="18"/>
        </w:rPr>
        <w:tab/>
      </w:r>
      <w:r w:rsidRPr="00CB3382">
        <w:rPr>
          <w:i w:val="0"/>
          <w:noProof/>
          <w:sz w:val="18"/>
        </w:rPr>
        <w:fldChar w:fldCharType="begin"/>
      </w:r>
      <w:r w:rsidRPr="00CB3382">
        <w:rPr>
          <w:i w:val="0"/>
          <w:noProof/>
          <w:sz w:val="18"/>
        </w:rPr>
        <w:instrText xml:space="preserve"> PAGEREF _Toc190362203 \h </w:instrText>
      </w:r>
      <w:r w:rsidRPr="00CB3382">
        <w:rPr>
          <w:i w:val="0"/>
          <w:noProof/>
          <w:sz w:val="18"/>
        </w:rPr>
      </w:r>
      <w:r w:rsidRPr="00CB3382">
        <w:rPr>
          <w:i w:val="0"/>
          <w:noProof/>
          <w:sz w:val="18"/>
        </w:rPr>
        <w:fldChar w:fldCharType="separate"/>
      </w:r>
      <w:r w:rsidR="009A29D4">
        <w:rPr>
          <w:i w:val="0"/>
          <w:noProof/>
          <w:sz w:val="18"/>
        </w:rPr>
        <w:t>110</w:t>
      </w:r>
      <w:r w:rsidRPr="00CB3382">
        <w:rPr>
          <w:i w:val="0"/>
          <w:noProof/>
          <w:sz w:val="18"/>
        </w:rPr>
        <w:fldChar w:fldCharType="end"/>
      </w:r>
    </w:p>
    <w:p w14:paraId="655115B0" w14:textId="75883268" w:rsidR="00CB3382" w:rsidRDefault="00CB3382">
      <w:pPr>
        <w:pStyle w:val="TOC8"/>
        <w:rPr>
          <w:rFonts w:asciiTheme="minorHAnsi" w:eastAsiaTheme="minorEastAsia" w:hAnsiTheme="minorHAnsi" w:cstheme="minorBidi"/>
          <w:noProof/>
          <w:kern w:val="2"/>
          <w:sz w:val="24"/>
          <w:szCs w:val="24"/>
          <w14:ligatures w14:val="standardContextual"/>
        </w:rPr>
      </w:pPr>
      <w:r>
        <w:rPr>
          <w:noProof/>
        </w:rPr>
        <w:t>Division 2—Treatment arrangements</w:t>
      </w:r>
      <w:r w:rsidRPr="00CB3382">
        <w:rPr>
          <w:noProof/>
          <w:sz w:val="18"/>
        </w:rPr>
        <w:tab/>
      </w:r>
      <w:r w:rsidRPr="00CB3382">
        <w:rPr>
          <w:noProof/>
          <w:sz w:val="18"/>
        </w:rPr>
        <w:fldChar w:fldCharType="begin"/>
      </w:r>
      <w:r w:rsidRPr="00CB3382">
        <w:rPr>
          <w:noProof/>
          <w:sz w:val="18"/>
        </w:rPr>
        <w:instrText xml:space="preserve"> PAGEREF _Toc190362204 \h </w:instrText>
      </w:r>
      <w:r w:rsidRPr="00CB3382">
        <w:rPr>
          <w:noProof/>
          <w:sz w:val="18"/>
        </w:rPr>
      </w:r>
      <w:r w:rsidRPr="00CB3382">
        <w:rPr>
          <w:noProof/>
          <w:sz w:val="18"/>
        </w:rPr>
        <w:fldChar w:fldCharType="separate"/>
      </w:r>
      <w:r w:rsidR="009A29D4">
        <w:rPr>
          <w:noProof/>
          <w:sz w:val="18"/>
        </w:rPr>
        <w:t>111</w:t>
      </w:r>
      <w:r w:rsidRPr="00CB3382">
        <w:rPr>
          <w:noProof/>
          <w:sz w:val="18"/>
        </w:rPr>
        <w:fldChar w:fldCharType="end"/>
      </w:r>
    </w:p>
    <w:p w14:paraId="72B9EF74" w14:textId="56ED8876" w:rsidR="00CB3382" w:rsidRDefault="00CB3382">
      <w:pPr>
        <w:pStyle w:val="TOC9"/>
        <w:rPr>
          <w:rFonts w:asciiTheme="minorHAnsi" w:eastAsiaTheme="minorEastAsia" w:hAnsiTheme="minorHAnsi" w:cstheme="minorBidi"/>
          <w:i w:val="0"/>
          <w:noProof/>
          <w:kern w:val="2"/>
          <w:sz w:val="24"/>
          <w:szCs w:val="24"/>
          <w14:ligatures w14:val="standardContextual"/>
        </w:rPr>
      </w:pPr>
      <w:r>
        <w:rPr>
          <w:noProof/>
        </w:rPr>
        <w:t>Military Rehabilitation and Compensation Act 2004</w:t>
      </w:r>
      <w:r w:rsidRPr="00CB3382">
        <w:rPr>
          <w:i w:val="0"/>
          <w:noProof/>
          <w:sz w:val="18"/>
        </w:rPr>
        <w:tab/>
      </w:r>
      <w:r w:rsidRPr="00CB3382">
        <w:rPr>
          <w:i w:val="0"/>
          <w:noProof/>
          <w:sz w:val="18"/>
        </w:rPr>
        <w:fldChar w:fldCharType="begin"/>
      </w:r>
      <w:r w:rsidRPr="00CB3382">
        <w:rPr>
          <w:i w:val="0"/>
          <w:noProof/>
          <w:sz w:val="18"/>
        </w:rPr>
        <w:instrText xml:space="preserve"> PAGEREF _Toc190362205 \h </w:instrText>
      </w:r>
      <w:r w:rsidRPr="00CB3382">
        <w:rPr>
          <w:i w:val="0"/>
          <w:noProof/>
          <w:sz w:val="18"/>
        </w:rPr>
      </w:r>
      <w:r w:rsidRPr="00CB3382">
        <w:rPr>
          <w:i w:val="0"/>
          <w:noProof/>
          <w:sz w:val="18"/>
        </w:rPr>
        <w:fldChar w:fldCharType="separate"/>
      </w:r>
      <w:r w:rsidR="009A29D4">
        <w:rPr>
          <w:i w:val="0"/>
          <w:noProof/>
          <w:sz w:val="18"/>
        </w:rPr>
        <w:t>111</w:t>
      </w:r>
      <w:r w:rsidRPr="00CB3382">
        <w:rPr>
          <w:i w:val="0"/>
          <w:noProof/>
          <w:sz w:val="18"/>
        </w:rPr>
        <w:fldChar w:fldCharType="end"/>
      </w:r>
    </w:p>
    <w:p w14:paraId="5F3065E4" w14:textId="1423383F" w:rsidR="00CB3382" w:rsidRDefault="00CB3382">
      <w:pPr>
        <w:pStyle w:val="TOC9"/>
        <w:rPr>
          <w:rFonts w:asciiTheme="minorHAnsi" w:eastAsiaTheme="minorEastAsia" w:hAnsiTheme="minorHAnsi" w:cstheme="minorBidi"/>
          <w:i w:val="0"/>
          <w:noProof/>
          <w:kern w:val="2"/>
          <w:sz w:val="24"/>
          <w:szCs w:val="24"/>
          <w14:ligatures w14:val="standardContextual"/>
        </w:rPr>
      </w:pPr>
      <w:r>
        <w:rPr>
          <w:noProof/>
        </w:rPr>
        <w:t>Veterans’ Entitlements Act 1986</w:t>
      </w:r>
      <w:r w:rsidRPr="00CB3382">
        <w:rPr>
          <w:i w:val="0"/>
          <w:noProof/>
          <w:sz w:val="18"/>
        </w:rPr>
        <w:tab/>
      </w:r>
      <w:r w:rsidRPr="00CB3382">
        <w:rPr>
          <w:i w:val="0"/>
          <w:noProof/>
          <w:sz w:val="18"/>
        </w:rPr>
        <w:fldChar w:fldCharType="begin"/>
      </w:r>
      <w:r w:rsidRPr="00CB3382">
        <w:rPr>
          <w:i w:val="0"/>
          <w:noProof/>
          <w:sz w:val="18"/>
        </w:rPr>
        <w:instrText xml:space="preserve"> PAGEREF _Toc190362210 \h </w:instrText>
      </w:r>
      <w:r w:rsidRPr="00CB3382">
        <w:rPr>
          <w:i w:val="0"/>
          <w:noProof/>
          <w:sz w:val="18"/>
        </w:rPr>
      </w:r>
      <w:r w:rsidRPr="00CB3382">
        <w:rPr>
          <w:i w:val="0"/>
          <w:noProof/>
          <w:sz w:val="18"/>
        </w:rPr>
        <w:fldChar w:fldCharType="separate"/>
      </w:r>
      <w:r w:rsidR="009A29D4">
        <w:rPr>
          <w:i w:val="0"/>
          <w:noProof/>
          <w:sz w:val="18"/>
        </w:rPr>
        <w:t>114</w:t>
      </w:r>
      <w:r w:rsidRPr="00CB3382">
        <w:rPr>
          <w:i w:val="0"/>
          <w:noProof/>
          <w:sz w:val="18"/>
        </w:rPr>
        <w:fldChar w:fldCharType="end"/>
      </w:r>
    </w:p>
    <w:p w14:paraId="5EC1CEFE" w14:textId="55937567" w:rsidR="00CB3382" w:rsidRDefault="00CB3382">
      <w:pPr>
        <w:pStyle w:val="TOC7"/>
        <w:rPr>
          <w:rFonts w:asciiTheme="minorHAnsi" w:eastAsiaTheme="minorEastAsia" w:hAnsiTheme="minorHAnsi" w:cstheme="minorBidi"/>
          <w:noProof/>
          <w:kern w:val="2"/>
          <w:szCs w:val="24"/>
          <w14:ligatures w14:val="standardContextual"/>
        </w:rPr>
      </w:pPr>
      <w:r>
        <w:rPr>
          <w:noProof/>
        </w:rPr>
        <w:t>Part 3—Presumptive liability</w:t>
      </w:r>
      <w:r w:rsidRPr="00CB3382">
        <w:rPr>
          <w:noProof/>
          <w:sz w:val="18"/>
        </w:rPr>
        <w:tab/>
      </w:r>
      <w:r w:rsidRPr="00CB3382">
        <w:rPr>
          <w:noProof/>
          <w:sz w:val="18"/>
        </w:rPr>
        <w:fldChar w:fldCharType="begin"/>
      </w:r>
      <w:r w:rsidRPr="00CB3382">
        <w:rPr>
          <w:noProof/>
          <w:sz w:val="18"/>
        </w:rPr>
        <w:instrText xml:space="preserve"> PAGEREF _Toc190362211 \h </w:instrText>
      </w:r>
      <w:r w:rsidRPr="00CB3382">
        <w:rPr>
          <w:noProof/>
          <w:sz w:val="18"/>
        </w:rPr>
      </w:r>
      <w:r w:rsidRPr="00CB3382">
        <w:rPr>
          <w:noProof/>
          <w:sz w:val="18"/>
        </w:rPr>
        <w:fldChar w:fldCharType="separate"/>
      </w:r>
      <w:r w:rsidR="009A29D4">
        <w:rPr>
          <w:noProof/>
          <w:sz w:val="18"/>
        </w:rPr>
        <w:t>115</w:t>
      </w:r>
      <w:r w:rsidRPr="00CB3382">
        <w:rPr>
          <w:noProof/>
          <w:sz w:val="18"/>
        </w:rPr>
        <w:fldChar w:fldCharType="end"/>
      </w:r>
    </w:p>
    <w:p w14:paraId="4C2EC715" w14:textId="00669723" w:rsidR="00CB3382" w:rsidRDefault="00CB3382">
      <w:pPr>
        <w:pStyle w:val="TOC9"/>
        <w:rPr>
          <w:rFonts w:asciiTheme="minorHAnsi" w:eastAsiaTheme="minorEastAsia" w:hAnsiTheme="minorHAnsi" w:cstheme="minorBidi"/>
          <w:i w:val="0"/>
          <w:noProof/>
          <w:kern w:val="2"/>
          <w:sz w:val="24"/>
          <w:szCs w:val="24"/>
          <w14:ligatures w14:val="standardContextual"/>
        </w:rPr>
      </w:pPr>
      <w:r>
        <w:rPr>
          <w:noProof/>
        </w:rPr>
        <w:t>Military Rehabilitation and Compensation Act 2004</w:t>
      </w:r>
      <w:r w:rsidRPr="00CB3382">
        <w:rPr>
          <w:i w:val="0"/>
          <w:noProof/>
          <w:sz w:val="18"/>
        </w:rPr>
        <w:tab/>
      </w:r>
      <w:r w:rsidRPr="00CB3382">
        <w:rPr>
          <w:i w:val="0"/>
          <w:noProof/>
          <w:sz w:val="18"/>
        </w:rPr>
        <w:fldChar w:fldCharType="begin"/>
      </w:r>
      <w:r w:rsidRPr="00CB3382">
        <w:rPr>
          <w:i w:val="0"/>
          <w:noProof/>
          <w:sz w:val="18"/>
        </w:rPr>
        <w:instrText xml:space="preserve"> PAGEREF _Toc190362212 \h </w:instrText>
      </w:r>
      <w:r w:rsidRPr="00CB3382">
        <w:rPr>
          <w:i w:val="0"/>
          <w:noProof/>
          <w:sz w:val="18"/>
        </w:rPr>
      </w:r>
      <w:r w:rsidRPr="00CB3382">
        <w:rPr>
          <w:i w:val="0"/>
          <w:noProof/>
          <w:sz w:val="18"/>
        </w:rPr>
        <w:fldChar w:fldCharType="separate"/>
      </w:r>
      <w:r w:rsidR="009A29D4">
        <w:rPr>
          <w:i w:val="0"/>
          <w:noProof/>
          <w:sz w:val="18"/>
        </w:rPr>
        <w:t>115</w:t>
      </w:r>
      <w:r w:rsidRPr="00CB3382">
        <w:rPr>
          <w:i w:val="0"/>
          <w:noProof/>
          <w:sz w:val="18"/>
        </w:rPr>
        <w:fldChar w:fldCharType="end"/>
      </w:r>
    </w:p>
    <w:p w14:paraId="54590EB0" w14:textId="4F02FFB3" w:rsidR="00CB3382" w:rsidRDefault="00CB3382">
      <w:pPr>
        <w:pStyle w:val="TOC7"/>
        <w:rPr>
          <w:rFonts w:asciiTheme="minorHAnsi" w:eastAsiaTheme="minorEastAsia" w:hAnsiTheme="minorHAnsi" w:cstheme="minorBidi"/>
          <w:noProof/>
          <w:kern w:val="2"/>
          <w:szCs w:val="24"/>
          <w14:ligatures w14:val="standardContextual"/>
        </w:rPr>
      </w:pPr>
      <w:r>
        <w:rPr>
          <w:noProof/>
        </w:rPr>
        <w:t>Part 4—Additional disablement amount</w:t>
      </w:r>
      <w:r w:rsidRPr="00CB3382">
        <w:rPr>
          <w:noProof/>
          <w:sz w:val="18"/>
        </w:rPr>
        <w:tab/>
      </w:r>
      <w:r w:rsidRPr="00CB3382">
        <w:rPr>
          <w:noProof/>
          <w:sz w:val="18"/>
        </w:rPr>
        <w:fldChar w:fldCharType="begin"/>
      </w:r>
      <w:r w:rsidRPr="00CB3382">
        <w:rPr>
          <w:noProof/>
          <w:sz w:val="18"/>
        </w:rPr>
        <w:instrText xml:space="preserve"> PAGEREF _Toc190362216 \h </w:instrText>
      </w:r>
      <w:r w:rsidRPr="00CB3382">
        <w:rPr>
          <w:noProof/>
          <w:sz w:val="18"/>
        </w:rPr>
      </w:r>
      <w:r w:rsidRPr="00CB3382">
        <w:rPr>
          <w:noProof/>
          <w:sz w:val="18"/>
        </w:rPr>
        <w:fldChar w:fldCharType="separate"/>
      </w:r>
      <w:r w:rsidR="009A29D4">
        <w:rPr>
          <w:noProof/>
          <w:sz w:val="18"/>
        </w:rPr>
        <w:t>122</w:t>
      </w:r>
      <w:r w:rsidRPr="00CB3382">
        <w:rPr>
          <w:noProof/>
          <w:sz w:val="18"/>
        </w:rPr>
        <w:fldChar w:fldCharType="end"/>
      </w:r>
    </w:p>
    <w:p w14:paraId="77956A26" w14:textId="606B9EE6" w:rsidR="00CB3382" w:rsidRDefault="00CB3382">
      <w:pPr>
        <w:pStyle w:val="TOC9"/>
        <w:rPr>
          <w:rFonts w:asciiTheme="minorHAnsi" w:eastAsiaTheme="minorEastAsia" w:hAnsiTheme="minorHAnsi" w:cstheme="minorBidi"/>
          <w:i w:val="0"/>
          <w:noProof/>
          <w:kern w:val="2"/>
          <w:sz w:val="24"/>
          <w:szCs w:val="24"/>
          <w14:ligatures w14:val="standardContextual"/>
        </w:rPr>
      </w:pPr>
      <w:r>
        <w:rPr>
          <w:noProof/>
        </w:rPr>
        <w:t>Military Rehabilitation and Compensation Act 2004</w:t>
      </w:r>
      <w:r w:rsidRPr="00CB3382">
        <w:rPr>
          <w:i w:val="0"/>
          <w:noProof/>
          <w:sz w:val="18"/>
        </w:rPr>
        <w:tab/>
      </w:r>
      <w:r w:rsidRPr="00CB3382">
        <w:rPr>
          <w:i w:val="0"/>
          <w:noProof/>
          <w:sz w:val="18"/>
        </w:rPr>
        <w:fldChar w:fldCharType="begin"/>
      </w:r>
      <w:r w:rsidRPr="00CB3382">
        <w:rPr>
          <w:i w:val="0"/>
          <w:noProof/>
          <w:sz w:val="18"/>
        </w:rPr>
        <w:instrText xml:space="preserve"> PAGEREF _Toc190362217 \h </w:instrText>
      </w:r>
      <w:r w:rsidRPr="00CB3382">
        <w:rPr>
          <w:i w:val="0"/>
          <w:noProof/>
          <w:sz w:val="18"/>
        </w:rPr>
      </w:r>
      <w:r w:rsidRPr="00CB3382">
        <w:rPr>
          <w:i w:val="0"/>
          <w:noProof/>
          <w:sz w:val="18"/>
        </w:rPr>
        <w:fldChar w:fldCharType="separate"/>
      </w:r>
      <w:r w:rsidR="009A29D4">
        <w:rPr>
          <w:i w:val="0"/>
          <w:noProof/>
          <w:sz w:val="18"/>
        </w:rPr>
        <w:t>122</w:t>
      </w:r>
      <w:r w:rsidRPr="00CB3382">
        <w:rPr>
          <w:i w:val="0"/>
          <w:noProof/>
          <w:sz w:val="18"/>
        </w:rPr>
        <w:fldChar w:fldCharType="end"/>
      </w:r>
    </w:p>
    <w:p w14:paraId="56F61B70" w14:textId="0FCCFD72" w:rsidR="00CB3382" w:rsidRDefault="00CB3382">
      <w:pPr>
        <w:pStyle w:val="TOC9"/>
        <w:rPr>
          <w:rFonts w:asciiTheme="minorHAnsi" w:eastAsiaTheme="minorEastAsia" w:hAnsiTheme="minorHAnsi" w:cstheme="minorBidi"/>
          <w:i w:val="0"/>
          <w:noProof/>
          <w:kern w:val="2"/>
          <w:sz w:val="24"/>
          <w:szCs w:val="24"/>
          <w14:ligatures w14:val="standardContextual"/>
        </w:rPr>
      </w:pPr>
      <w:r>
        <w:rPr>
          <w:noProof/>
        </w:rPr>
        <w:t>Veterans’ Entitlements Act 1986</w:t>
      </w:r>
      <w:r w:rsidRPr="00CB3382">
        <w:rPr>
          <w:i w:val="0"/>
          <w:noProof/>
          <w:sz w:val="18"/>
        </w:rPr>
        <w:tab/>
      </w:r>
      <w:r w:rsidRPr="00CB3382">
        <w:rPr>
          <w:i w:val="0"/>
          <w:noProof/>
          <w:sz w:val="18"/>
        </w:rPr>
        <w:fldChar w:fldCharType="begin"/>
      </w:r>
      <w:r w:rsidRPr="00CB3382">
        <w:rPr>
          <w:i w:val="0"/>
          <w:noProof/>
          <w:sz w:val="18"/>
        </w:rPr>
        <w:instrText xml:space="preserve"> PAGEREF _Toc190362223 \h </w:instrText>
      </w:r>
      <w:r w:rsidRPr="00CB3382">
        <w:rPr>
          <w:i w:val="0"/>
          <w:noProof/>
          <w:sz w:val="18"/>
        </w:rPr>
      </w:r>
      <w:r w:rsidRPr="00CB3382">
        <w:rPr>
          <w:i w:val="0"/>
          <w:noProof/>
          <w:sz w:val="18"/>
        </w:rPr>
        <w:fldChar w:fldCharType="separate"/>
      </w:r>
      <w:r w:rsidR="009A29D4">
        <w:rPr>
          <w:i w:val="0"/>
          <w:noProof/>
          <w:sz w:val="18"/>
        </w:rPr>
        <w:t>126</w:t>
      </w:r>
      <w:r w:rsidRPr="00CB3382">
        <w:rPr>
          <w:i w:val="0"/>
          <w:noProof/>
          <w:sz w:val="18"/>
        </w:rPr>
        <w:fldChar w:fldCharType="end"/>
      </w:r>
    </w:p>
    <w:p w14:paraId="79E450A9" w14:textId="656EA6D7" w:rsidR="00CB3382" w:rsidRDefault="00CB3382">
      <w:pPr>
        <w:pStyle w:val="TOC6"/>
        <w:rPr>
          <w:rFonts w:asciiTheme="minorHAnsi" w:eastAsiaTheme="minorEastAsia" w:hAnsiTheme="minorHAnsi" w:cstheme="minorBidi"/>
          <w:b w:val="0"/>
          <w:noProof/>
          <w:kern w:val="2"/>
          <w:szCs w:val="24"/>
          <w14:ligatures w14:val="standardContextual"/>
        </w:rPr>
      </w:pPr>
      <w:r>
        <w:rPr>
          <w:noProof/>
        </w:rPr>
        <w:t>Schedule 3—Review pathway</w:t>
      </w:r>
      <w:r w:rsidRPr="00CB3382">
        <w:rPr>
          <w:b w:val="0"/>
          <w:noProof/>
          <w:sz w:val="18"/>
        </w:rPr>
        <w:tab/>
      </w:r>
      <w:r w:rsidRPr="00CB3382">
        <w:rPr>
          <w:b w:val="0"/>
          <w:noProof/>
          <w:sz w:val="18"/>
        </w:rPr>
        <w:fldChar w:fldCharType="begin"/>
      </w:r>
      <w:r w:rsidRPr="00CB3382">
        <w:rPr>
          <w:b w:val="0"/>
          <w:noProof/>
          <w:sz w:val="18"/>
        </w:rPr>
        <w:instrText xml:space="preserve"> PAGEREF _Toc190362225 \h </w:instrText>
      </w:r>
      <w:r w:rsidRPr="00CB3382">
        <w:rPr>
          <w:b w:val="0"/>
          <w:noProof/>
          <w:sz w:val="18"/>
        </w:rPr>
      </w:r>
      <w:r w:rsidRPr="00CB3382">
        <w:rPr>
          <w:b w:val="0"/>
          <w:noProof/>
          <w:sz w:val="18"/>
        </w:rPr>
        <w:fldChar w:fldCharType="separate"/>
      </w:r>
      <w:r w:rsidR="009A29D4">
        <w:rPr>
          <w:b w:val="0"/>
          <w:noProof/>
          <w:sz w:val="18"/>
        </w:rPr>
        <w:t>128</w:t>
      </w:r>
      <w:r w:rsidRPr="00CB3382">
        <w:rPr>
          <w:b w:val="0"/>
          <w:noProof/>
          <w:sz w:val="18"/>
        </w:rPr>
        <w:fldChar w:fldCharType="end"/>
      </w:r>
    </w:p>
    <w:p w14:paraId="46F74F37" w14:textId="5AA9CB65" w:rsidR="00CB3382" w:rsidRDefault="00CB3382">
      <w:pPr>
        <w:pStyle w:val="TOC7"/>
        <w:rPr>
          <w:rFonts w:asciiTheme="minorHAnsi" w:eastAsiaTheme="minorEastAsia" w:hAnsiTheme="minorHAnsi" w:cstheme="minorBidi"/>
          <w:noProof/>
          <w:kern w:val="2"/>
          <w:szCs w:val="24"/>
          <w14:ligatures w14:val="standardContextual"/>
        </w:rPr>
      </w:pPr>
      <w:r>
        <w:rPr>
          <w:noProof/>
        </w:rPr>
        <w:t>Part 1—Amendments commencing 60 days after Royal Assent</w:t>
      </w:r>
      <w:r w:rsidRPr="00CB3382">
        <w:rPr>
          <w:noProof/>
          <w:sz w:val="18"/>
        </w:rPr>
        <w:tab/>
      </w:r>
      <w:r w:rsidRPr="00CB3382">
        <w:rPr>
          <w:noProof/>
          <w:sz w:val="18"/>
        </w:rPr>
        <w:fldChar w:fldCharType="begin"/>
      </w:r>
      <w:r w:rsidRPr="00CB3382">
        <w:rPr>
          <w:noProof/>
          <w:sz w:val="18"/>
        </w:rPr>
        <w:instrText xml:space="preserve"> PAGEREF _Toc190362226 \h </w:instrText>
      </w:r>
      <w:r w:rsidRPr="00CB3382">
        <w:rPr>
          <w:noProof/>
          <w:sz w:val="18"/>
        </w:rPr>
      </w:r>
      <w:r w:rsidRPr="00CB3382">
        <w:rPr>
          <w:noProof/>
          <w:sz w:val="18"/>
        </w:rPr>
        <w:fldChar w:fldCharType="separate"/>
      </w:r>
      <w:r w:rsidR="009A29D4">
        <w:rPr>
          <w:noProof/>
          <w:sz w:val="18"/>
        </w:rPr>
        <w:t>128</w:t>
      </w:r>
      <w:r w:rsidRPr="00CB3382">
        <w:rPr>
          <w:noProof/>
          <w:sz w:val="18"/>
        </w:rPr>
        <w:fldChar w:fldCharType="end"/>
      </w:r>
    </w:p>
    <w:p w14:paraId="18A6D982" w14:textId="1B112003" w:rsidR="00CB3382" w:rsidRDefault="00CB3382">
      <w:pPr>
        <w:pStyle w:val="TOC8"/>
        <w:rPr>
          <w:rFonts w:asciiTheme="minorHAnsi" w:eastAsiaTheme="minorEastAsia" w:hAnsiTheme="minorHAnsi" w:cstheme="minorBidi"/>
          <w:noProof/>
          <w:kern w:val="2"/>
          <w:sz w:val="24"/>
          <w:szCs w:val="24"/>
          <w14:ligatures w14:val="standardContextual"/>
        </w:rPr>
      </w:pPr>
      <w:r>
        <w:rPr>
          <w:noProof/>
        </w:rPr>
        <w:t>Division 1—Main amendments</w:t>
      </w:r>
      <w:r w:rsidRPr="00CB3382">
        <w:rPr>
          <w:noProof/>
          <w:sz w:val="18"/>
        </w:rPr>
        <w:tab/>
      </w:r>
      <w:r w:rsidRPr="00CB3382">
        <w:rPr>
          <w:noProof/>
          <w:sz w:val="18"/>
        </w:rPr>
        <w:fldChar w:fldCharType="begin"/>
      </w:r>
      <w:r w:rsidRPr="00CB3382">
        <w:rPr>
          <w:noProof/>
          <w:sz w:val="18"/>
        </w:rPr>
        <w:instrText xml:space="preserve"> PAGEREF _Toc190362227 \h </w:instrText>
      </w:r>
      <w:r w:rsidRPr="00CB3382">
        <w:rPr>
          <w:noProof/>
          <w:sz w:val="18"/>
        </w:rPr>
      </w:r>
      <w:r w:rsidRPr="00CB3382">
        <w:rPr>
          <w:noProof/>
          <w:sz w:val="18"/>
        </w:rPr>
        <w:fldChar w:fldCharType="separate"/>
      </w:r>
      <w:r w:rsidR="009A29D4">
        <w:rPr>
          <w:noProof/>
          <w:sz w:val="18"/>
        </w:rPr>
        <w:t>128</w:t>
      </w:r>
      <w:r w:rsidRPr="00CB3382">
        <w:rPr>
          <w:noProof/>
          <w:sz w:val="18"/>
        </w:rPr>
        <w:fldChar w:fldCharType="end"/>
      </w:r>
    </w:p>
    <w:p w14:paraId="53F3129D" w14:textId="292C2881" w:rsidR="00CB3382" w:rsidRDefault="00CB3382">
      <w:pPr>
        <w:pStyle w:val="TOC9"/>
        <w:rPr>
          <w:rFonts w:asciiTheme="minorHAnsi" w:eastAsiaTheme="minorEastAsia" w:hAnsiTheme="minorHAnsi" w:cstheme="minorBidi"/>
          <w:i w:val="0"/>
          <w:noProof/>
          <w:kern w:val="2"/>
          <w:sz w:val="24"/>
          <w:szCs w:val="24"/>
          <w14:ligatures w14:val="standardContextual"/>
        </w:rPr>
      </w:pPr>
      <w:r>
        <w:rPr>
          <w:noProof/>
        </w:rPr>
        <w:t>Military Rehabilitation and Compensation Act 2004</w:t>
      </w:r>
      <w:r w:rsidRPr="00CB3382">
        <w:rPr>
          <w:i w:val="0"/>
          <w:noProof/>
          <w:sz w:val="18"/>
        </w:rPr>
        <w:tab/>
      </w:r>
      <w:r w:rsidRPr="00CB3382">
        <w:rPr>
          <w:i w:val="0"/>
          <w:noProof/>
          <w:sz w:val="18"/>
        </w:rPr>
        <w:fldChar w:fldCharType="begin"/>
      </w:r>
      <w:r w:rsidRPr="00CB3382">
        <w:rPr>
          <w:i w:val="0"/>
          <w:noProof/>
          <w:sz w:val="18"/>
        </w:rPr>
        <w:instrText xml:space="preserve"> PAGEREF _Toc190362228 \h </w:instrText>
      </w:r>
      <w:r w:rsidRPr="00CB3382">
        <w:rPr>
          <w:i w:val="0"/>
          <w:noProof/>
          <w:sz w:val="18"/>
        </w:rPr>
      </w:r>
      <w:r w:rsidRPr="00CB3382">
        <w:rPr>
          <w:i w:val="0"/>
          <w:noProof/>
          <w:sz w:val="18"/>
        </w:rPr>
        <w:fldChar w:fldCharType="separate"/>
      </w:r>
      <w:r w:rsidR="009A29D4">
        <w:rPr>
          <w:i w:val="0"/>
          <w:noProof/>
          <w:sz w:val="18"/>
        </w:rPr>
        <w:t>128</w:t>
      </w:r>
      <w:r w:rsidRPr="00CB3382">
        <w:rPr>
          <w:i w:val="0"/>
          <w:noProof/>
          <w:sz w:val="18"/>
        </w:rPr>
        <w:fldChar w:fldCharType="end"/>
      </w:r>
    </w:p>
    <w:p w14:paraId="1673D017" w14:textId="7D11A069" w:rsidR="00CB3382" w:rsidRDefault="00CB3382">
      <w:pPr>
        <w:pStyle w:val="TOC9"/>
        <w:rPr>
          <w:rFonts w:asciiTheme="minorHAnsi" w:eastAsiaTheme="minorEastAsia" w:hAnsiTheme="minorHAnsi" w:cstheme="minorBidi"/>
          <w:i w:val="0"/>
          <w:noProof/>
          <w:kern w:val="2"/>
          <w:sz w:val="24"/>
          <w:szCs w:val="24"/>
          <w14:ligatures w14:val="standardContextual"/>
        </w:rPr>
      </w:pPr>
      <w:r>
        <w:rPr>
          <w:noProof/>
        </w:rPr>
        <w:t>Safety, Rehabilitation and Compensation (Defence</w:t>
      </w:r>
      <w:r>
        <w:rPr>
          <w:noProof/>
        </w:rPr>
        <w:noBreakHyphen/>
        <w:t>related Claims) Act 1988</w:t>
      </w:r>
      <w:r w:rsidRPr="00CB3382">
        <w:rPr>
          <w:i w:val="0"/>
          <w:noProof/>
          <w:sz w:val="18"/>
        </w:rPr>
        <w:tab/>
      </w:r>
      <w:r w:rsidRPr="00CB3382">
        <w:rPr>
          <w:i w:val="0"/>
          <w:noProof/>
          <w:sz w:val="18"/>
        </w:rPr>
        <w:fldChar w:fldCharType="begin"/>
      </w:r>
      <w:r w:rsidRPr="00CB3382">
        <w:rPr>
          <w:i w:val="0"/>
          <w:noProof/>
          <w:sz w:val="18"/>
        </w:rPr>
        <w:instrText xml:space="preserve"> PAGEREF _Toc190362312 \h </w:instrText>
      </w:r>
      <w:r w:rsidRPr="00CB3382">
        <w:rPr>
          <w:i w:val="0"/>
          <w:noProof/>
          <w:sz w:val="18"/>
        </w:rPr>
      </w:r>
      <w:r w:rsidRPr="00CB3382">
        <w:rPr>
          <w:i w:val="0"/>
          <w:noProof/>
          <w:sz w:val="18"/>
        </w:rPr>
        <w:fldChar w:fldCharType="separate"/>
      </w:r>
      <w:r w:rsidR="009A29D4">
        <w:rPr>
          <w:i w:val="0"/>
          <w:noProof/>
          <w:sz w:val="18"/>
        </w:rPr>
        <w:t>175</w:t>
      </w:r>
      <w:r w:rsidRPr="00CB3382">
        <w:rPr>
          <w:i w:val="0"/>
          <w:noProof/>
          <w:sz w:val="18"/>
        </w:rPr>
        <w:fldChar w:fldCharType="end"/>
      </w:r>
    </w:p>
    <w:p w14:paraId="1CF6B880" w14:textId="4E355668" w:rsidR="00CB3382" w:rsidRDefault="00CB3382">
      <w:pPr>
        <w:pStyle w:val="TOC9"/>
        <w:rPr>
          <w:rFonts w:asciiTheme="minorHAnsi" w:eastAsiaTheme="minorEastAsia" w:hAnsiTheme="minorHAnsi" w:cstheme="minorBidi"/>
          <w:i w:val="0"/>
          <w:noProof/>
          <w:kern w:val="2"/>
          <w:sz w:val="24"/>
          <w:szCs w:val="24"/>
          <w14:ligatures w14:val="standardContextual"/>
        </w:rPr>
      </w:pPr>
      <w:r>
        <w:rPr>
          <w:noProof/>
        </w:rPr>
        <w:t>Veterans’ Entitlements Act 1986</w:t>
      </w:r>
      <w:r w:rsidRPr="00CB3382">
        <w:rPr>
          <w:i w:val="0"/>
          <w:noProof/>
          <w:sz w:val="18"/>
        </w:rPr>
        <w:tab/>
      </w:r>
      <w:r w:rsidRPr="00CB3382">
        <w:rPr>
          <w:i w:val="0"/>
          <w:noProof/>
          <w:sz w:val="18"/>
        </w:rPr>
        <w:fldChar w:fldCharType="begin"/>
      </w:r>
      <w:r w:rsidRPr="00CB3382">
        <w:rPr>
          <w:i w:val="0"/>
          <w:noProof/>
          <w:sz w:val="18"/>
        </w:rPr>
        <w:instrText xml:space="preserve"> PAGEREF _Toc190362315 \h </w:instrText>
      </w:r>
      <w:r w:rsidRPr="00CB3382">
        <w:rPr>
          <w:i w:val="0"/>
          <w:noProof/>
          <w:sz w:val="18"/>
        </w:rPr>
      </w:r>
      <w:r w:rsidRPr="00CB3382">
        <w:rPr>
          <w:i w:val="0"/>
          <w:noProof/>
          <w:sz w:val="18"/>
        </w:rPr>
        <w:fldChar w:fldCharType="separate"/>
      </w:r>
      <w:r w:rsidR="009A29D4">
        <w:rPr>
          <w:i w:val="0"/>
          <w:noProof/>
          <w:sz w:val="18"/>
        </w:rPr>
        <w:t>178</w:t>
      </w:r>
      <w:r w:rsidRPr="00CB3382">
        <w:rPr>
          <w:i w:val="0"/>
          <w:noProof/>
          <w:sz w:val="18"/>
        </w:rPr>
        <w:fldChar w:fldCharType="end"/>
      </w:r>
    </w:p>
    <w:p w14:paraId="6C000918" w14:textId="1FE9D795" w:rsidR="00CB3382" w:rsidRDefault="00CB3382">
      <w:pPr>
        <w:pStyle w:val="TOC8"/>
        <w:rPr>
          <w:rFonts w:asciiTheme="minorHAnsi" w:eastAsiaTheme="minorEastAsia" w:hAnsiTheme="minorHAnsi" w:cstheme="minorBidi"/>
          <w:noProof/>
          <w:kern w:val="2"/>
          <w:sz w:val="24"/>
          <w:szCs w:val="24"/>
          <w14:ligatures w14:val="standardContextual"/>
        </w:rPr>
      </w:pPr>
      <w:r>
        <w:rPr>
          <w:noProof/>
        </w:rPr>
        <w:t>Division 2—Application and transitional provisions</w:t>
      </w:r>
      <w:r w:rsidRPr="00CB3382">
        <w:rPr>
          <w:noProof/>
          <w:sz w:val="18"/>
        </w:rPr>
        <w:tab/>
      </w:r>
      <w:r w:rsidRPr="00CB3382">
        <w:rPr>
          <w:noProof/>
          <w:sz w:val="18"/>
        </w:rPr>
        <w:fldChar w:fldCharType="begin"/>
      </w:r>
      <w:r w:rsidRPr="00CB3382">
        <w:rPr>
          <w:noProof/>
          <w:sz w:val="18"/>
        </w:rPr>
        <w:instrText xml:space="preserve"> PAGEREF _Toc190362323 \h </w:instrText>
      </w:r>
      <w:r w:rsidRPr="00CB3382">
        <w:rPr>
          <w:noProof/>
          <w:sz w:val="18"/>
        </w:rPr>
      </w:r>
      <w:r w:rsidRPr="00CB3382">
        <w:rPr>
          <w:noProof/>
          <w:sz w:val="18"/>
        </w:rPr>
        <w:fldChar w:fldCharType="separate"/>
      </w:r>
      <w:r w:rsidR="009A29D4">
        <w:rPr>
          <w:noProof/>
          <w:sz w:val="18"/>
        </w:rPr>
        <w:t>189</w:t>
      </w:r>
      <w:r w:rsidRPr="00CB3382">
        <w:rPr>
          <w:noProof/>
          <w:sz w:val="18"/>
        </w:rPr>
        <w:fldChar w:fldCharType="end"/>
      </w:r>
    </w:p>
    <w:p w14:paraId="5869DEAB" w14:textId="46F15253" w:rsidR="00CB3382" w:rsidRDefault="00CB3382">
      <w:pPr>
        <w:pStyle w:val="TOC9"/>
        <w:rPr>
          <w:rFonts w:asciiTheme="minorHAnsi" w:eastAsiaTheme="minorEastAsia" w:hAnsiTheme="minorHAnsi" w:cstheme="minorBidi"/>
          <w:i w:val="0"/>
          <w:noProof/>
          <w:kern w:val="2"/>
          <w:sz w:val="24"/>
          <w:szCs w:val="24"/>
          <w14:ligatures w14:val="standardContextual"/>
        </w:rPr>
      </w:pPr>
      <w:r>
        <w:rPr>
          <w:noProof/>
        </w:rPr>
        <w:t>Military Rehabilitation and Compensation (Consequential and Transitional Provisions) Act 2004</w:t>
      </w:r>
      <w:r w:rsidRPr="00CB3382">
        <w:rPr>
          <w:i w:val="0"/>
          <w:noProof/>
          <w:sz w:val="18"/>
        </w:rPr>
        <w:tab/>
      </w:r>
      <w:r w:rsidRPr="00CB3382">
        <w:rPr>
          <w:i w:val="0"/>
          <w:noProof/>
          <w:sz w:val="18"/>
        </w:rPr>
        <w:fldChar w:fldCharType="begin"/>
      </w:r>
      <w:r w:rsidRPr="00CB3382">
        <w:rPr>
          <w:i w:val="0"/>
          <w:noProof/>
          <w:sz w:val="18"/>
        </w:rPr>
        <w:instrText xml:space="preserve"> PAGEREF _Toc190362324 \h </w:instrText>
      </w:r>
      <w:r w:rsidRPr="00CB3382">
        <w:rPr>
          <w:i w:val="0"/>
          <w:noProof/>
          <w:sz w:val="18"/>
        </w:rPr>
      </w:r>
      <w:r w:rsidRPr="00CB3382">
        <w:rPr>
          <w:i w:val="0"/>
          <w:noProof/>
          <w:sz w:val="18"/>
        </w:rPr>
        <w:fldChar w:fldCharType="separate"/>
      </w:r>
      <w:r w:rsidR="009A29D4">
        <w:rPr>
          <w:i w:val="0"/>
          <w:noProof/>
          <w:sz w:val="18"/>
        </w:rPr>
        <w:t>189</w:t>
      </w:r>
      <w:r w:rsidRPr="00CB3382">
        <w:rPr>
          <w:i w:val="0"/>
          <w:noProof/>
          <w:sz w:val="18"/>
        </w:rPr>
        <w:fldChar w:fldCharType="end"/>
      </w:r>
    </w:p>
    <w:p w14:paraId="272A1CF1" w14:textId="3D479F73" w:rsidR="00CB3382" w:rsidRDefault="00CB3382">
      <w:pPr>
        <w:pStyle w:val="TOC7"/>
        <w:rPr>
          <w:rFonts w:asciiTheme="minorHAnsi" w:eastAsiaTheme="minorEastAsia" w:hAnsiTheme="minorHAnsi" w:cstheme="minorBidi"/>
          <w:noProof/>
          <w:kern w:val="2"/>
          <w:szCs w:val="24"/>
          <w14:ligatures w14:val="standardContextual"/>
        </w:rPr>
      </w:pPr>
      <w:r>
        <w:rPr>
          <w:noProof/>
        </w:rPr>
        <w:t>Part 2—Amendments commencing later</w:t>
      </w:r>
      <w:r w:rsidRPr="00CB3382">
        <w:rPr>
          <w:noProof/>
          <w:sz w:val="18"/>
        </w:rPr>
        <w:tab/>
      </w:r>
      <w:r w:rsidRPr="00CB3382">
        <w:rPr>
          <w:noProof/>
          <w:sz w:val="18"/>
        </w:rPr>
        <w:fldChar w:fldCharType="begin"/>
      </w:r>
      <w:r w:rsidRPr="00CB3382">
        <w:rPr>
          <w:noProof/>
          <w:sz w:val="18"/>
        </w:rPr>
        <w:instrText xml:space="preserve"> PAGEREF _Toc190362345 \h </w:instrText>
      </w:r>
      <w:r w:rsidRPr="00CB3382">
        <w:rPr>
          <w:noProof/>
          <w:sz w:val="18"/>
        </w:rPr>
      </w:r>
      <w:r w:rsidRPr="00CB3382">
        <w:rPr>
          <w:noProof/>
          <w:sz w:val="18"/>
        </w:rPr>
        <w:fldChar w:fldCharType="separate"/>
      </w:r>
      <w:r w:rsidR="009A29D4">
        <w:rPr>
          <w:noProof/>
          <w:sz w:val="18"/>
        </w:rPr>
        <w:t>196</w:t>
      </w:r>
      <w:r w:rsidRPr="00CB3382">
        <w:rPr>
          <w:noProof/>
          <w:sz w:val="18"/>
        </w:rPr>
        <w:fldChar w:fldCharType="end"/>
      </w:r>
    </w:p>
    <w:p w14:paraId="15A51708" w14:textId="08F78C49" w:rsidR="00CB3382" w:rsidRDefault="00CB3382">
      <w:pPr>
        <w:pStyle w:val="TOC9"/>
        <w:rPr>
          <w:rFonts w:asciiTheme="minorHAnsi" w:eastAsiaTheme="minorEastAsia" w:hAnsiTheme="minorHAnsi" w:cstheme="minorBidi"/>
          <w:i w:val="0"/>
          <w:noProof/>
          <w:kern w:val="2"/>
          <w:sz w:val="24"/>
          <w:szCs w:val="24"/>
          <w14:ligatures w14:val="standardContextual"/>
        </w:rPr>
      </w:pPr>
      <w:r>
        <w:rPr>
          <w:noProof/>
        </w:rPr>
        <w:t>Military Rehabilitation and Compensation Act 2004</w:t>
      </w:r>
      <w:r w:rsidRPr="00CB3382">
        <w:rPr>
          <w:i w:val="0"/>
          <w:noProof/>
          <w:sz w:val="18"/>
        </w:rPr>
        <w:tab/>
      </w:r>
      <w:r w:rsidRPr="00CB3382">
        <w:rPr>
          <w:i w:val="0"/>
          <w:noProof/>
          <w:sz w:val="18"/>
        </w:rPr>
        <w:fldChar w:fldCharType="begin"/>
      </w:r>
      <w:r w:rsidRPr="00CB3382">
        <w:rPr>
          <w:i w:val="0"/>
          <w:noProof/>
          <w:sz w:val="18"/>
        </w:rPr>
        <w:instrText xml:space="preserve"> PAGEREF _Toc190362346 \h </w:instrText>
      </w:r>
      <w:r w:rsidRPr="00CB3382">
        <w:rPr>
          <w:i w:val="0"/>
          <w:noProof/>
          <w:sz w:val="18"/>
        </w:rPr>
      </w:r>
      <w:r w:rsidRPr="00CB3382">
        <w:rPr>
          <w:i w:val="0"/>
          <w:noProof/>
          <w:sz w:val="18"/>
        </w:rPr>
        <w:fldChar w:fldCharType="separate"/>
      </w:r>
      <w:r w:rsidR="009A29D4">
        <w:rPr>
          <w:i w:val="0"/>
          <w:noProof/>
          <w:sz w:val="18"/>
        </w:rPr>
        <w:t>196</w:t>
      </w:r>
      <w:r w:rsidRPr="00CB3382">
        <w:rPr>
          <w:i w:val="0"/>
          <w:noProof/>
          <w:sz w:val="18"/>
        </w:rPr>
        <w:fldChar w:fldCharType="end"/>
      </w:r>
    </w:p>
    <w:p w14:paraId="79713A56" w14:textId="3375452D" w:rsidR="00CB3382" w:rsidRDefault="00CB3382">
      <w:pPr>
        <w:pStyle w:val="TOC9"/>
        <w:rPr>
          <w:rFonts w:asciiTheme="minorHAnsi" w:eastAsiaTheme="minorEastAsia" w:hAnsiTheme="minorHAnsi" w:cstheme="minorBidi"/>
          <w:i w:val="0"/>
          <w:noProof/>
          <w:kern w:val="2"/>
          <w:sz w:val="24"/>
          <w:szCs w:val="24"/>
          <w14:ligatures w14:val="standardContextual"/>
        </w:rPr>
      </w:pPr>
      <w:r>
        <w:rPr>
          <w:noProof/>
        </w:rPr>
        <w:t>Safety, Rehabilitation and Compensation (Defence</w:t>
      </w:r>
      <w:r>
        <w:rPr>
          <w:noProof/>
        </w:rPr>
        <w:noBreakHyphen/>
        <w:t>related Claims) Act 1988</w:t>
      </w:r>
      <w:r w:rsidRPr="00CB3382">
        <w:rPr>
          <w:i w:val="0"/>
          <w:noProof/>
          <w:sz w:val="18"/>
        </w:rPr>
        <w:tab/>
      </w:r>
      <w:r w:rsidRPr="00CB3382">
        <w:rPr>
          <w:i w:val="0"/>
          <w:noProof/>
          <w:sz w:val="18"/>
        </w:rPr>
        <w:fldChar w:fldCharType="begin"/>
      </w:r>
      <w:r w:rsidRPr="00CB3382">
        <w:rPr>
          <w:i w:val="0"/>
          <w:noProof/>
          <w:sz w:val="18"/>
        </w:rPr>
        <w:instrText xml:space="preserve"> PAGEREF _Toc190362347 \h </w:instrText>
      </w:r>
      <w:r w:rsidRPr="00CB3382">
        <w:rPr>
          <w:i w:val="0"/>
          <w:noProof/>
          <w:sz w:val="18"/>
        </w:rPr>
      </w:r>
      <w:r w:rsidRPr="00CB3382">
        <w:rPr>
          <w:i w:val="0"/>
          <w:noProof/>
          <w:sz w:val="18"/>
        </w:rPr>
        <w:fldChar w:fldCharType="separate"/>
      </w:r>
      <w:r w:rsidR="009A29D4">
        <w:rPr>
          <w:i w:val="0"/>
          <w:noProof/>
          <w:sz w:val="18"/>
        </w:rPr>
        <w:t>196</w:t>
      </w:r>
      <w:r w:rsidRPr="00CB3382">
        <w:rPr>
          <w:i w:val="0"/>
          <w:noProof/>
          <w:sz w:val="18"/>
        </w:rPr>
        <w:fldChar w:fldCharType="end"/>
      </w:r>
    </w:p>
    <w:p w14:paraId="07D7EA6F" w14:textId="4CBE4B07" w:rsidR="00CB3382" w:rsidRDefault="00CB3382">
      <w:pPr>
        <w:pStyle w:val="TOC9"/>
        <w:rPr>
          <w:rFonts w:asciiTheme="minorHAnsi" w:eastAsiaTheme="minorEastAsia" w:hAnsiTheme="minorHAnsi" w:cstheme="minorBidi"/>
          <w:i w:val="0"/>
          <w:noProof/>
          <w:kern w:val="2"/>
          <w:sz w:val="24"/>
          <w:szCs w:val="24"/>
          <w14:ligatures w14:val="standardContextual"/>
        </w:rPr>
      </w:pPr>
      <w:r>
        <w:rPr>
          <w:noProof/>
        </w:rPr>
        <w:t>Veterans’ Entitlements Act 1986</w:t>
      </w:r>
      <w:r w:rsidRPr="00CB3382">
        <w:rPr>
          <w:i w:val="0"/>
          <w:noProof/>
          <w:sz w:val="18"/>
        </w:rPr>
        <w:tab/>
      </w:r>
      <w:r w:rsidRPr="00CB3382">
        <w:rPr>
          <w:i w:val="0"/>
          <w:noProof/>
          <w:sz w:val="18"/>
        </w:rPr>
        <w:fldChar w:fldCharType="begin"/>
      </w:r>
      <w:r w:rsidRPr="00CB3382">
        <w:rPr>
          <w:i w:val="0"/>
          <w:noProof/>
          <w:sz w:val="18"/>
        </w:rPr>
        <w:instrText xml:space="preserve"> PAGEREF _Toc190362348 \h </w:instrText>
      </w:r>
      <w:r w:rsidRPr="00CB3382">
        <w:rPr>
          <w:i w:val="0"/>
          <w:noProof/>
          <w:sz w:val="18"/>
        </w:rPr>
      </w:r>
      <w:r w:rsidRPr="00CB3382">
        <w:rPr>
          <w:i w:val="0"/>
          <w:noProof/>
          <w:sz w:val="18"/>
        </w:rPr>
        <w:fldChar w:fldCharType="separate"/>
      </w:r>
      <w:r w:rsidR="009A29D4">
        <w:rPr>
          <w:i w:val="0"/>
          <w:noProof/>
          <w:sz w:val="18"/>
        </w:rPr>
        <w:t>197</w:t>
      </w:r>
      <w:r w:rsidRPr="00CB3382">
        <w:rPr>
          <w:i w:val="0"/>
          <w:noProof/>
          <w:sz w:val="18"/>
        </w:rPr>
        <w:fldChar w:fldCharType="end"/>
      </w:r>
    </w:p>
    <w:p w14:paraId="01495B1A" w14:textId="330872CB" w:rsidR="00CB3382" w:rsidRDefault="00CB3382">
      <w:pPr>
        <w:pStyle w:val="TOC6"/>
        <w:rPr>
          <w:rFonts w:asciiTheme="minorHAnsi" w:eastAsiaTheme="minorEastAsia" w:hAnsiTheme="minorHAnsi" w:cstheme="minorBidi"/>
          <w:b w:val="0"/>
          <w:noProof/>
          <w:kern w:val="2"/>
          <w:szCs w:val="24"/>
          <w14:ligatures w14:val="standardContextual"/>
        </w:rPr>
      </w:pPr>
      <w:r>
        <w:rPr>
          <w:noProof/>
        </w:rPr>
        <w:t>Schedule 4—Merging commissions</w:t>
      </w:r>
      <w:r w:rsidRPr="00CB3382">
        <w:rPr>
          <w:b w:val="0"/>
          <w:noProof/>
          <w:sz w:val="18"/>
        </w:rPr>
        <w:tab/>
      </w:r>
      <w:r w:rsidRPr="00CB3382">
        <w:rPr>
          <w:b w:val="0"/>
          <w:noProof/>
          <w:sz w:val="18"/>
        </w:rPr>
        <w:fldChar w:fldCharType="begin"/>
      </w:r>
      <w:r w:rsidRPr="00CB3382">
        <w:rPr>
          <w:b w:val="0"/>
          <w:noProof/>
          <w:sz w:val="18"/>
        </w:rPr>
        <w:instrText xml:space="preserve"> PAGEREF _Toc190362349 \h </w:instrText>
      </w:r>
      <w:r w:rsidRPr="00CB3382">
        <w:rPr>
          <w:b w:val="0"/>
          <w:noProof/>
          <w:sz w:val="18"/>
        </w:rPr>
      </w:r>
      <w:r w:rsidRPr="00CB3382">
        <w:rPr>
          <w:b w:val="0"/>
          <w:noProof/>
          <w:sz w:val="18"/>
        </w:rPr>
        <w:fldChar w:fldCharType="separate"/>
      </w:r>
      <w:r w:rsidR="009A29D4">
        <w:rPr>
          <w:b w:val="0"/>
          <w:noProof/>
          <w:sz w:val="18"/>
        </w:rPr>
        <w:t>198</w:t>
      </w:r>
      <w:r w:rsidRPr="00CB3382">
        <w:rPr>
          <w:b w:val="0"/>
          <w:noProof/>
          <w:sz w:val="18"/>
        </w:rPr>
        <w:fldChar w:fldCharType="end"/>
      </w:r>
    </w:p>
    <w:p w14:paraId="76389F74" w14:textId="3E8C45B4" w:rsidR="00CB3382" w:rsidRDefault="00CB3382">
      <w:pPr>
        <w:pStyle w:val="TOC9"/>
        <w:rPr>
          <w:rFonts w:asciiTheme="minorHAnsi" w:eastAsiaTheme="minorEastAsia" w:hAnsiTheme="minorHAnsi" w:cstheme="minorBidi"/>
          <w:i w:val="0"/>
          <w:noProof/>
          <w:kern w:val="2"/>
          <w:sz w:val="24"/>
          <w:szCs w:val="24"/>
          <w14:ligatures w14:val="standardContextual"/>
        </w:rPr>
      </w:pPr>
      <w:r>
        <w:rPr>
          <w:noProof/>
        </w:rPr>
        <w:t>Military Rehabilitation and Compensation Act 2004</w:t>
      </w:r>
      <w:r w:rsidRPr="00CB3382">
        <w:rPr>
          <w:i w:val="0"/>
          <w:noProof/>
          <w:sz w:val="18"/>
        </w:rPr>
        <w:tab/>
      </w:r>
      <w:r w:rsidRPr="00CB3382">
        <w:rPr>
          <w:i w:val="0"/>
          <w:noProof/>
          <w:sz w:val="18"/>
        </w:rPr>
        <w:fldChar w:fldCharType="begin"/>
      </w:r>
      <w:r w:rsidRPr="00CB3382">
        <w:rPr>
          <w:i w:val="0"/>
          <w:noProof/>
          <w:sz w:val="18"/>
        </w:rPr>
        <w:instrText xml:space="preserve"> PAGEREF _Toc190362350 \h </w:instrText>
      </w:r>
      <w:r w:rsidRPr="00CB3382">
        <w:rPr>
          <w:i w:val="0"/>
          <w:noProof/>
          <w:sz w:val="18"/>
        </w:rPr>
      </w:r>
      <w:r w:rsidRPr="00CB3382">
        <w:rPr>
          <w:i w:val="0"/>
          <w:noProof/>
          <w:sz w:val="18"/>
        </w:rPr>
        <w:fldChar w:fldCharType="separate"/>
      </w:r>
      <w:r w:rsidR="009A29D4">
        <w:rPr>
          <w:i w:val="0"/>
          <w:noProof/>
          <w:sz w:val="18"/>
        </w:rPr>
        <w:t>198</w:t>
      </w:r>
      <w:r w:rsidRPr="00CB3382">
        <w:rPr>
          <w:i w:val="0"/>
          <w:noProof/>
          <w:sz w:val="18"/>
        </w:rPr>
        <w:fldChar w:fldCharType="end"/>
      </w:r>
    </w:p>
    <w:p w14:paraId="077A4247" w14:textId="07F27D1C" w:rsidR="00CB3382" w:rsidRDefault="00CB3382">
      <w:pPr>
        <w:pStyle w:val="TOC9"/>
        <w:rPr>
          <w:rFonts w:asciiTheme="minorHAnsi" w:eastAsiaTheme="minorEastAsia" w:hAnsiTheme="minorHAnsi" w:cstheme="minorBidi"/>
          <w:i w:val="0"/>
          <w:noProof/>
          <w:kern w:val="2"/>
          <w:sz w:val="24"/>
          <w:szCs w:val="24"/>
          <w14:ligatures w14:val="standardContextual"/>
        </w:rPr>
      </w:pPr>
      <w:r>
        <w:rPr>
          <w:noProof/>
        </w:rPr>
        <w:t>Safety, Rehabilitation and Compensation (Defence</w:t>
      </w:r>
      <w:r>
        <w:rPr>
          <w:noProof/>
        </w:rPr>
        <w:noBreakHyphen/>
        <w:t>related Claims) Act 1988</w:t>
      </w:r>
      <w:r w:rsidRPr="00CB3382">
        <w:rPr>
          <w:i w:val="0"/>
          <w:noProof/>
          <w:sz w:val="18"/>
        </w:rPr>
        <w:tab/>
      </w:r>
      <w:r w:rsidRPr="00CB3382">
        <w:rPr>
          <w:i w:val="0"/>
          <w:noProof/>
          <w:sz w:val="18"/>
        </w:rPr>
        <w:fldChar w:fldCharType="begin"/>
      </w:r>
      <w:r w:rsidRPr="00CB3382">
        <w:rPr>
          <w:i w:val="0"/>
          <w:noProof/>
          <w:sz w:val="18"/>
        </w:rPr>
        <w:instrText xml:space="preserve"> PAGEREF _Toc190362389 \h </w:instrText>
      </w:r>
      <w:r w:rsidRPr="00CB3382">
        <w:rPr>
          <w:i w:val="0"/>
          <w:noProof/>
          <w:sz w:val="18"/>
        </w:rPr>
      </w:r>
      <w:r w:rsidRPr="00CB3382">
        <w:rPr>
          <w:i w:val="0"/>
          <w:noProof/>
          <w:sz w:val="18"/>
        </w:rPr>
        <w:fldChar w:fldCharType="separate"/>
      </w:r>
      <w:r w:rsidR="009A29D4">
        <w:rPr>
          <w:i w:val="0"/>
          <w:noProof/>
          <w:sz w:val="18"/>
        </w:rPr>
        <w:t>219</w:t>
      </w:r>
      <w:r w:rsidRPr="00CB3382">
        <w:rPr>
          <w:i w:val="0"/>
          <w:noProof/>
          <w:sz w:val="18"/>
        </w:rPr>
        <w:fldChar w:fldCharType="end"/>
      </w:r>
    </w:p>
    <w:p w14:paraId="784D407B" w14:textId="78E2C8C0" w:rsidR="00CB3382" w:rsidRDefault="00CB3382">
      <w:pPr>
        <w:pStyle w:val="TOC9"/>
        <w:rPr>
          <w:rFonts w:asciiTheme="minorHAnsi" w:eastAsiaTheme="minorEastAsia" w:hAnsiTheme="minorHAnsi" w:cstheme="minorBidi"/>
          <w:i w:val="0"/>
          <w:noProof/>
          <w:kern w:val="2"/>
          <w:sz w:val="24"/>
          <w:szCs w:val="24"/>
          <w14:ligatures w14:val="standardContextual"/>
        </w:rPr>
      </w:pPr>
      <w:r>
        <w:rPr>
          <w:noProof/>
        </w:rPr>
        <w:t>Veterans’ Entitlements Act 1986</w:t>
      </w:r>
      <w:r w:rsidRPr="00CB3382">
        <w:rPr>
          <w:i w:val="0"/>
          <w:noProof/>
          <w:sz w:val="18"/>
        </w:rPr>
        <w:tab/>
      </w:r>
      <w:r w:rsidRPr="00CB3382">
        <w:rPr>
          <w:i w:val="0"/>
          <w:noProof/>
          <w:sz w:val="18"/>
        </w:rPr>
        <w:fldChar w:fldCharType="begin"/>
      </w:r>
      <w:r w:rsidRPr="00CB3382">
        <w:rPr>
          <w:i w:val="0"/>
          <w:noProof/>
          <w:sz w:val="18"/>
        </w:rPr>
        <w:instrText xml:space="preserve"> PAGEREF _Toc190362390 \h </w:instrText>
      </w:r>
      <w:r w:rsidRPr="00CB3382">
        <w:rPr>
          <w:i w:val="0"/>
          <w:noProof/>
          <w:sz w:val="18"/>
        </w:rPr>
      </w:r>
      <w:r w:rsidRPr="00CB3382">
        <w:rPr>
          <w:i w:val="0"/>
          <w:noProof/>
          <w:sz w:val="18"/>
        </w:rPr>
        <w:fldChar w:fldCharType="separate"/>
      </w:r>
      <w:r w:rsidR="009A29D4">
        <w:rPr>
          <w:i w:val="0"/>
          <w:noProof/>
          <w:sz w:val="18"/>
        </w:rPr>
        <w:t>220</w:t>
      </w:r>
      <w:r w:rsidRPr="00CB3382">
        <w:rPr>
          <w:i w:val="0"/>
          <w:noProof/>
          <w:sz w:val="18"/>
        </w:rPr>
        <w:fldChar w:fldCharType="end"/>
      </w:r>
    </w:p>
    <w:p w14:paraId="46AFB2B5" w14:textId="3A3693B4" w:rsidR="00CB3382" w:rsidRDefault="00CB3382">
      <w:pPr>
        <w:pStyle w:val="TOC6"/>
        <w:rPr>
          <w:rFonts w:asciiTheme="minorHAnsi" w:eastAsiaTheme="minorEastAsia" w:hAnsiTheme="minorHAnsi" w:cstheme="minorBidi"/>
          <w:b w:val="0"/>
          <w:noProof/>
          <w:kern w:val="2"/>
          <w:szCs w:val="24"/>
          <w14:ligatures w14:val="standardContextual"/>
        </w:rPr>
      </w:pPr>
      <w:r>
        <w:rPr>
          <w:noProof/>
        </w:rPr>
        <w:lastRenderedPageBreak/>
        <w:t>Schedule 5—Repatriation Medical Authority and Specialist Medical Review Council</w:t>
      </w:r>
      <w:r w:rsidRPr="00CB3382">
        <w:rPr>
          <w:b w:val="0"/>
          <w:noProof/>
          <w:sz w:val="18"/>
        </w:rPr>
        <w:tab/>
      </w:r>
      <w:r w:rsidRPr="00CB3382">
        <w:rPr>
          <w:b w:val="0"/>
          <w:noProof/>
          <w:sz w:val="18"/>
        </w:rPr>
        <w:fldChar w:fldCharType="begin"/>
      </w:r>
      <w:r w:rsidRPr="00CB3382">
        <w:rPr>
          <w:b w:val="0"/>
          <w:noProof/>
          <w:sz w:val="18"/>
        </w:rPr>
        <w:instrText xml:space="preserve"> PAGEREF _Toc190362391 \h </w:instrText>
      </w:r>
      <w:r w:rsidRPr="00CB3382">
        <w:rPr>
          <w:b w:val="0"/>
          <w:noProof/>
          <w:sz w:val="18"/>
        </w:rPr>
      </w:r>
      <w:r w:rsidRPr="00CB3382">
        <w:rPr>
          <w:b w:val="0"/>
          <w:noProof/>
          <w:sz w:val="18"/>
        </w:rPr>
        <w:fldChar w:fldCharType="separate"/>
      </w:r>
      <w:r w:rsidR="009A29D4">
        <w:rPr>
          <w:b w:val="0"/>
          <w:noProof/>
          <w:sz w:val="18"/>
        </w:rPr>
        <w:t>224</w:t>
      </w:r>
      <w:r w:rsidRPr="00CB3382">
        <w:rPr>
          <w:b w:val="0"/>
          <w:noProof/>
          <w:sz w:val="18"/>
        </w:rPr>
        <w:fldChar w:fldCharType="end"/>
      </w:r>
    </w:p>
    <w:p w14:paraId="5D67A5B0" w14:textId="0A998524" w:rsidR="00CB3382" w:rsidRDefault="00CB3382">
      <w:pPr>
        <w:pStyle w:val="TOC9"/>
        <w:rPr>
          <w:rFonts w:asciiTheme="minorHAnsi" w:eastAsiaTheme="minorEastAsia" w:hAnsiTheme="minorHAnsi" w:cstheme="minorBidi"/>
          <w:i w:val="0"/>
          <w:noProof/>
          <w:kern w:val="2"/>
          <w:sz w:val="24"/>
          <w:szCs w:val="24"/>
          <w14:ligatures w14:val="standardContextual"/>
        </w:rPr>
      </w:pPr>
      <w:r>
        <w:rPr>
          <w:noProof/>
        </w:rPr>
        <w:t>Military Rehabilitation and Compensation Act 2004</w:t>
      </w:r>
      <w:r w:rsidRPr="00CB3382">
        <w:rPr>
          <w:i w:val="0"/>
          <w:noProof/>
          <w:sz w:val="18"/>
        </w:rPr>
        <w:tab/>
      </w:r>
      <w:r w:rsidRPr="00CB3382">
        <w:rPr>
          <w:i w:val="0"/>
          <w:noProof/>
          <w:sz w:val="18"/>
        </w:rPr>
        <w:fldChar w:fldCharType="begin"/>
      </w:r>
      <w:r w:rsidRPr="00CB3382">
        <w:rPr>
          <w:i w:val="0"/>
          <w:noProof/>
          <w:sz w:val="18"/>
        </w:rPr>
        <w:instrText xml:space="preserve"> PAGEREF _Toc190362392 \h </w:instrText>
      </w:r>
      <w:r w:rsidRPr="00CB3382">
        <w:rPr>
          <w:i w:val="0"/>
          <w:noProof/>
          <w:sz w:val="18"/>
        </w:rPr>
      </w:r>
      <w:r w:rsidRPr="00CB3382">
        <w:rPr>
          <w:i w:val="0"/>
          <w:noProof/>
          <w:sz w:val="18"/>
        </w:rPr>
        <w:fldChar w:fldCharType="separate"/>
      </w:r>
      <w:r w:rsidR="009A29D4">
        <w:rPr>
          <w:i w:val="0"/>
          <w:noProof/>
          <w:sz w:val="18"/>
        </w:rPr>
        <w:t>224</w:t>
      </w:r>
      <w:r w:rsidRPr="00CB3382">
        <w:rPr>
          <w:i w:val="0"/>
          <w:noProof/>
          <w:sz w:val="18"/>
        </w:rPr>
        <w:fldChar w:fldCharType="end"/>
      </w:r>
    </w:p>
    <w:p w14:paraId="146324A3" w14:textId="046CA4DB" w:rsidR="00CB3382" w:rsidRDefault="00CB3382">
      <w:pPr>
        <w:pStyle w:val="TOC9"/>
        <w:rPr>
          <w:rFonts w:asciiTheme="minorHAnsi" w:eastAsiaTheme="minorEastAsia" w:hAnsiTheme="minorHAnsi" w:cstheme="minorBidi"/>
          <w:i w:val="0"/>
          <w:noProof/>
          <w:kern w:val="2"/>
          <w:sz w:val="24"/>
          <w:szCs w:val="24"/>
          <w14:ligatures w14:val="standardContextual"/>
        </w:rPr>
      </w:pPr>
      <w:r>
        <w:rPr>
          <w:noProof/>
        </w:rPr>
        <w:t>Veterans’ Entitlements Act 1986</w:t>
      </w:r>
      <w:r w:rsidRPr="00CB3382">
        <w:rPr>
          <w:i w:val="0"/>
          <w:noProof/>
          <w:sz w:val="18"/>
        </w:rPr>
        <w:tab/>
      </w:r>
      <w:r w:rsidRPr="00CB3382">
        <w:rPr>
          <w:i w:val="0"/>
          <w:noProof/>
          <w:sz w:val="18"/>
        </w:rPr>
        <w:fldChar w:fldCharType="begin"/>
      </w:r>
      <w:r w:rsidRPr="00CB3382">
        <w:rPr>
          <w:i w:val="0"/>
          <w:noProof/>
          <w:sz w:val="18"/>
        </w:rPr>
        <w:instrText xml:space="preserve"> PAGEREF _Toc190362491 \h </w:instrText>
      </w:r>
      <w:r w:rsidRPr="00CB3382">
        <w:rPr>
          <w:i w:val="0"/>
          <w:noProof/>
          <w:sz w:val="18"/>
        </w:rPr>
      </w:r>
      <w:r w:rsidRPr="00CB3382">
        <w:rPr>
          <w:i w:val="0"/>
          <w:noProof/>
          <w:sz w:val="18"/>
        </w:rPr>
        <w:fldChar w:fldCharType="separate"/>
      </w:r>
      <w:r w:rsidR="009A29D4">
        <w:rPr>
          <w:i w:val="0"/>
          <w:noProof/>
          <w:sz w:val="18"/>
        </w:rPr>
        <w:t>265</w:t>
      </w:r>
      <w:r w:rsidRPr="00CB3382">
        <w:rPr>
          <w:i w:val="0"/>
          <w:noProof/>
          <w:sz w:val="18"/>
        </w:rPr>
        <w:fldChar w:fldCharType="end"/>
      </w:r>
    </w:p>
    <w:p w14:paraId="0BFA0304" w14:textId="49654108" w:rsidR="00CB3382" w:rsidRDefault="00CB3382">
      <w:pPr>
        <w:pStyle w:val="TOC6"/>
        <w:rPr>
          <w:rFonts w:asciiTheme="minorHAnsi" w:eastAsiaTheme="minorEastAsia" w:hAnsiTheme="minorHAnsi" w:cstheme="minorBidi"/>
          <w:b w:val="0"/>
          <w:noProof/>
          <w:kern w:val="2"/>
          <w:szCs w:val="24"/>
          <w14:ligatures w14:val="standardContextual"/>
        </w:rPr>
      </w:pPr>
      <w:r>
        <w:rPr>
          <w:noProof/>
        </w:rPr>
        <w:t>Schedule 6—Disability compensation cessation date</w:t>
      </w:r>
      <w:r w:rsidRPr="00CB3382">
        <w:rPr>
          <w:b w:val="0"/>
          <w:noProof/>
          <w:sz w:val="18"/>
        </w:rPr>
        <w:tab/>
      </w:r>
      <w:r w:rsidRPr="00CB3382">
        <w:rPr>
          <w:b w:val="0"/>
          <w:noProof/>
          <w:sz w:val="18"/>
        </w:rPr>
        <w:fldChar w:fldCharType="begin"/>
      </w:r>
      <w:r w:rsidRPr="00CB3382">
        <w:rPr>
          <w:b w:val="0"/>
          <w:noProof/>
          <w:sz w:val="18"/>
        </w:rPr>
        <w:instrText xml:space="preserve"> PAGEREF _Toc190362493 \h </w:instrText>
      </w:r>
      <w:r w:rsidRPr="00CB3382">
        <w:rPr>
          <w:b w:val="0"/>
          <w:noProof/>
          <w:sz w:val="18"/>
        </w:rPr>
      </w:r>
      <w:r w:rsidRPr="00CB3382">
        <w:rPr>
          <w:b w:val="0"/>
          <w:noProof/>
          <w:sz w:val="18"/>
        </w:rPr>
        <w:fldChar w:fldCharType="separate"/>
      </w:r>
      <w:r w:rsidR="009A29D4">
        <w:rPr>
          <w:b w:val="0"/>
          <w:noProof/>
          <w:sz w:val="18"/>
        </w:rPr>
        <w:t>270</w:t>
      </w:r>
      <w:r w:rsidRPr="00CB3382">
        <w:rPr>
          <w:b w:val="0"/>
          <w:noProof/>
          <w:sz w:val="18"/>
        </w:rPr>
        <w:fldChar w:fldCharType="end"/>
      </w:r>
    </w:p>
    <w:p w14:paraId="11526DBF" w14:textId="6757A13C" w:rsidR="00CB3382" w:rsidRDefault="00CB3382">
      <w:pPr>
        <w:pStyle w:val="TOC9"/>
        <w:rPr>
          <w:rFonts w:asciiTheme="minorHAnsi" w:eastAsiaTheme="minorEastAsia" w:hAnsiTheme="minorHAnsi" w:cstheme="minorBidi"/>
          <w:i w:val="0"/>
          <w:noProof/>
          <w:kern w:val="2"/>
          <w:sz w:val="24"/>
          <w:szCs w:val="24"/>
          <w14:ligatures w14:val="standardContextual"/>
        </w:rPr>
      </w:pPr>
      <w:r>
        <w:rPr>
          <w:noProof/>
        </w:rPr>
        <w:t>Veterans’ Entitlements Act 1986</w:t>
      </w:r>
      <w:r w:rsidRPr="00CB3382">
        <w:rPr>
          <w:i w:val="0"/>
          <w:noProof/>
          <w:sz w:val="18"/>
        </w:rPr>
        <w:tab/>
      </w:r>
      <w:r w:rsidRPr="00CB3382">
        <w:rPr>
          <w:i w:val="0"/>
          <w:noProof/>
          <w:sz w:val="18"/>
        </w:rPr>
        <w:fldChar w:fldCharType="begin"/>
      </w:r>
      <w:r w:rsidRPr="00CB3382">
        <w:rPr>
          <w:i w:val="0"/>
          <w:noProof/>
          <w:sz w:val="18"/>
        </w:rPr>
        <w:instrText xml:space="preserve"> PAGEREF _Toc190362494 \h </w:instrText>
      </w:r>
      <w:r w:rsidRPr="00CB3382">
        <w:rPr>
          <w:i w:val="0"/>
          <w:noProof/>
          <w:sz w:val="18"/>
        </w:rPr>
      </w:r>
      <w:r w:rsidRPr="00CB3382">
        <w:rPr>
          <w:i w:val="0"/>
          <w:noProof/>
          <w:sz w:val="18"/>
        </w:rPr>
        <w:fldChar w:fldCharType="separate"/>
      </w:r>
      <w:r w:rsidR="009A29D4">
        <w:rPr>
          <w:i w:val="0"/>
          <w:noProof/>
          <w:sz w:val="18"/>
        </w:rPr>
        <w:t>270</w:t>
      </w:r>
      <w:r w:rsidRPr="00CB3382">
        <w:rPr>
          <w:i w:val="0"/>
          <w:noProof/>
          <w:sz w:val="18"/>
        </w:rPr>
        <w:fldChar w:fldCharType="end"/>
      </w:r>
    </w:p>
    <w:p w14:paraId="22490231" w14:textId="28A534FA" w:rsidR="00CB3382" w:rsidRDefault="00CB3382">
      <w:pPr>
        <w:pStyle w:val="TOC6"/>
        <w:rPr>
          <w:rFonts w:asciiTheme="minorHAnsi" w:eastAsiaTheme="minorEastAsia" w:hAnsiTheme="minorHAnsi" w:cstheme="minorBidi"/>
          <w:b w:val="0"/>
          <w:noProof/>
          <w:kern w:val="2"/>
          <w:szCs w:val="24"/>
          <w14:ligatures w14:val="standardContextual"/>
        </w:rPr>
      </w:pPr>
      <w:r>
        <w:rPr>
          <w:noProof/>
        </w:rPr>
        <w:t>Schedule 7—Application and transitional provisions</w:t>
      </w:r>
      <w:r w:rsidRPr="00CB3382">
        <w:rPr>
          <w:b w:val="0"/>
          <w:noProof/>
          <w:sz w:val="18"/>
        </w:rPr>
        <w:tab/>
      </w:r>
      <w:r w:rsidRPr="00CB3382">
        <w:rPr>
          <w:b w:val="0"/>
          <w:noProof/>
          <w:sz w:val="18"/>
        </w:rPr>
        <w:fldChar w:fldCharType="begin"/>
      </w:r>
      <w:r w:rsidRPr="00CB3382">
        <w:rPr>
          <w:b w:val="0"/>
          <w:noProof/>
          <w:sz w:val="18"/>
        </w:rPr>
        <w:instrText xml:space="preserve"> PAGEREF _Toc190362495 \h </w:instrText>
      </w:r>
      <w:r w:rsidRPr="00CB3382">
        <w:rPr>
          <w:b w:val="0"/>
          <w:noProof/>
          <w:sz w:val="18"/>
        </w:rPr>
      </w:r>
      <w:r w:rsidRPr="00CB3382">
        <w:rPr>
          <w:b w:val="0"/>
          <w:noProof/>
          <w:sz w:val="18"/>
        </w:rPr>
        <w:fldChar w:fldCharType="separate"/>
      </w:r>
      <w:r w:rsidR="009A29D4">
        <w:rPr>
          <w:b w:val="0"/>
          <w:noProof/>
          <w:sz w:val="18"/>
        </w:rPr>
        <w:t>271</w:t>
      </w:r>
      <w:r w:rsidRPr="00CB3382">
        <w:rPr>
          <w:b w:val="0"/>
          <w:noProof/>
          <w:sz w:val="18"/>
        </w:rPr>
        <w:fldChar w:fldCharType="end"/>
      </w:r>
    </w:p>
    <w:p w14:paraId="65E5E86A" w14:textId="208F72C5" w:rsidR="00CB3382" w:rsidRDefault="00CB3382">
      <w:pPr>
        <w:pStyle w:val="TOC9"/>
        <w:rPr>
          <w:rFonts w:asciiTheme="minorHAnsi" w:eastAsiaTheme="minorEastAsia" w:hAnsiTheme="minorHAnsi" w:cstheme="minorBidi"/>
          <w:i w:val="0"/>
          <w:noProof/>
          <w:kern w:val="2"/>
          <w:sz w:val="24"/>
          <w:szCs w:val="24"/>
          <w14:ligatures w14:val="standardContextual"/>
        </w:rPr>
      </w:pPr>
      <w:r>
        <w:rPr>
          <w:noProof/>
        </w:rPr>
        <w:t>Military Rehabilitation and Compensation Act 2004</w:t>
      </w:r>
      <w:r w:rsidRPr="00CB3382">
        <w:rPr>
          <w:i w:val="0"/>
          <w:noProof/>
          <w:sz w:val="18"/>
        </w:rPr>
        <w:tab/>
      </w:r>
      <w:r w:rsidRPr="00CB3382">
        <w:rPr>
          <w:i w:val="0"/>
          <w:noProof/>
          <w:sz w:val="18"/>
        </w:rPr>
        <w:fldChar w:fldCharType="begin"/>
      </w:r>
      <w:r w:rsidRPr="00CB3382">
        <w:rPr>
          <w:i w:val="0"/>
          <w:noProof/>
          <w:sz w:val="18"/>
        </w:rPr>
        <w:instrText xml:space="preserve"> PAGEREF _Toc190362496 \h </w:instrText>
      </w:r>
      <w:r w:rsidRPr="00CB3382">
        <w:rPr>
          <w:i w:val="0"/>
          <w:noProof/>
          <w:sz w:val="18"/>
        </w:rPr>
      </w:r>
      <w:r w:rsidRPr="00CB3382">
        <w:rPr>
          <w:i w:val="0"/>
          <w:noProof/>
          <w:sz w:val="18"/>
        </w:rPr>
        <w:fldChar w:fldCharType="separate"/>
      </w:r>
      <w:r w:rsidR="009A29D4">
        <w:rPr>
          <w:i w:val="0"/>
          <w:noProof/>
          <w:sz w:val="18"/>
        </w:rPr>
        <w:t>271</w:t>
      </w:r>
      <w:r w:rsidRPr="00CB3382">
        <w:rPr>
          <w:i w:val="0"/>
          <w:noProof/>
          <w:sz w:val="18"/>
        </w:rPr>
        <w:fldChar w:fldCharType="end"/>
      </w:r>
    </w:p>
    <w:p w14:paraId="401229D0" w14:textId="43E7CBB2" w:rsidR="00CB3382" w:rsidRDefault="00CB3382">
      <w:pPr>
        <w:pStyle w:val="TOC9"/>
        <w:rPr>
          <w:rFonts w:asciiTheme="minorHAnsi" w:eastAsiaTheme="minorEastAsia" w:hAnsiTheme="minorHAnsi" w:cstheme="minorBidi"/>
          <w:i w:val="0"/>
          <w:noProof/>
          <w:kern w:val="2"/>
          <w:sz w:val="24"/>
          <w:szCs w:val="24"/>
          <w14:ligatures w14:val="standardContextual"/>
        </w:rPr>
      </w:pPr>
      <w:r>
        <w:rPr>
          <w:noProof/>
        </w:rPr>
        <w:t>Military Rehabilitation and Compensation (Consequential and Transitional Provisions) Act 2004</w:t>
      </w:r>
      <w:r w:rsidRPr="00CB3382">
        <w:rPr>
          <w:i w:val="0"/>
          <w:noProof/>
          <w:sz w:val="18"/>
        </w:rPr>
        <w:tab/>
      </w:r>
      <w:r w:rsidRPr="00CB3382">
        <w:rPr>
          <w:i w:val="0"/>
          <w:noProof/>
          <w:sz w:val="18"/>
        </w:rPr>
        <w:fldChar w:fldCharType="begin"/>
      </w:r>
      <w:r w:rsidRPr="00CB3382">
        <w:rPr>
          <w:i w:val="0"/>
          <w:noProof/>
          <w:sz w:val="18"/>
        </w:rPr>
        <w:instrText xml:space="preserve"> PAGEREF _Toc190362497 \h </w:instrText>
      </w:r>
      <w:r w:rsidRPr="00CB3382">
        <w:rPr>
          <w:i w:val="0"/>
          <w:noProof/>
          <w:sz w:val="18"/>
        </w:rPr>
      </w:r>
      <w:r w:rsidRPr="00CB3382">
        <w:rPr>
          <w:i w:val="0"/>
          <w:noProof/>
          <w:sz w:val="18"/>
        </w:rPr>
        <w:fldChar w:fldCharType="separate"/>
      </w:r>
      <w:r w:rsidR="009A29D4">
        <w:rPr>
          <w:i w:val="0"/>
          <w:noProof/>
          <w:sz w:val="18"/>
        </w:rPr>
        <w:t>271</w:t>
      </w:r>
      <w:r w:rsidRPr="00CB3382">
        <w:rPr>
          <w:i w:val="0"/>
          <w:noProof/>
          <w:sz w:val="18"/>
        </w:rPr>
        <w:fldChar w:fldCharType="end"/>
      </w:r>
    </w:p>
    <w:p w14:paraId="01E77157" w14:textId="3A77377B" w:rsidR="00CB3382" w:rsidRDefault="00CB3382">
      <w:pPr>
        <w:pStyle w:val="TOC6"/>
        <w:rPr>
          <w:rFonts w:asciiTheme="minorHAnsi" w:eastAsiaTheme="minorEastAsia" w:hAnsiTheme="minorHAnsi" w:cstheme="minorBidi"/>
          <w:b w:val="0"/>
          <w:noProof/>
          <w:kern w:val="2"/>
          <w:szCs w:val="24"/>
          <w14:ligatures w14:val="standardContextual"/>
        </w:rPr>
      </w:pPr>
      <w:r>
        <w:rPr>
          <w:noProof/>
        </w:rPr>
        <w:t>Schedule 8—Consequential amendments</w:t>
      </w:r>
      <w:r w:rsidRPr="00CB3382">
        <w:rPr>
          <w:b w:val="0"/>
          <w:noProof/>
          <w:sz w:val="18"/>
        </w:rPr>
        <w:tab/>
      </w:r>
      <w:r w:rsidRPr="00CB3382">
        <w:rPr>
          <w:b w:val="0"/>
          <w:noProof/>
          <w:sz w:val="18"/>
        </w:rPr>
        <w:fldChar w:fldCharType="begin"/>
      </w:r>
      <w:r w:rsidRPr="00CB3382">
        <w:rPr>
          <w:b w:val="0"/>
          <w:noProof/>
          <w:sz w:val="18"/>
        </w:rPr>
        <w:instrText xml:space="preserve"> PAGEREF _Toc190362605 \h </w:instrText>
      </w:r>
      <w:r w:rsidRPr="00CB3382">
        <w:rPr>
          <w:b w:val="0"/>
          <w:noProof/>
          <w:sz w:val="18"/>
        </w:rPr>
      </w:r>
      <w:r w:rsidRPr="00CB3382">
        <w:rPr>
          <w:b w:val="0"/>
          <w:noProof/>
          <w:sz w:val="18"/>
        </w:rPr>
        <w:fldChar w:fldCharType="separate"/>
      </w:r>
      <w:r w:rsidR="009A29D4">
        <w:rPr>
          <w:b w:val="0"/>
          <w:noProof/>
          <w:sz w:val="18"/>
        </w:rPr>
        <w:t>312</w:t>
      </w:r>
      <w:r w:rsidRPr="00CB3382">
        <w:rPr>
          <w:b w:val="0"/>
          <w:noProof/>
          <w:sz w:val="18"/>
        </w:rPr>
        <w:fldChar w:fldCharType="end"/>
      </w:r>
    </w:p>
    <w:p w14:paraId="26F3DA44" w14:textId="0BA2FD0A" w:rsidR="00CB3382" w:rsidRDefault="00CB3382">
      <w:pPr>
        <w:pStyle w:val="TOC7"/>
        <w:rPr>
          <w:rFonts w:asciiTheme="minorHAnsi" w:eastAsiaTheme="minorEastAsia" w:hAnsiTheme="minorHAnsi" w:cstheme="minorBidi"/>
          <w:noProof/>
          <w:kern w:val="2"/>
          <w:szCs w:val="24"/>
          <w14:ligatures w14:val="standardContextual"/>
        </w:rPr>
      </w:pPr>
      <w:r>
        <w:rPr>
          <w:noProof/>
        </w:rPr>
        <w:t>Part 1—Main amendments</w:t>
      </w:r>
      <w:r w:rsidRPr="00CB3382">
        <w:rPr>
          <w:noProof/>
          <w:sz w:val="18"/>
        </w:rPr>
        <w:tab/>
      </w:r>
      <w:r w:rsidRPr="00CB3382">
        <w:rPr>
          <w:noProof/>
          <w:sz w:val="18"/>
        </w:rPr>
        <w:fldChar w:fldCharType="begin"/>
      </w:r>
      <w:r w:rsidRPr="00CB3382">
        <w:rPr>
          <w:noProof/>
          <w:sz w:val="18"/>
        </w:rPr>
        <w:instrText xml:space="preserve"> PAGEREF _Toc190362606 \h </w:instrText>
      </w:r>
      <w:r w:rsidRPr="00CB3382">
        <w:rPr>
          <w:noProof/>
          <w:sz w:val="18"/>
        </w:rPr>
      </w:r>
      <w:r w:rsidRPr="00CB3382">
        <w:rPr>
          <w:noProof/>
          <w:sz w:val="18"/>
        </w:rPr>
        <w:fldChar w:fldCharType="separate"/>
      </w:r>
      <w:r w:rsidR="009A29D4">
        <w:rPr>
          <w:noProof/>
          <w:sz w:val="18"/>
        </w:rPr>
        <w:t>312</w:t>
      </w:r>
      <w:r w:rsidRPr="00CB3382">
        <w:rPr>
          <w:noProof/>
          <w:sz w:val="18"/>
        </w:rPr>
        <w:fldChar w:fldCharType="end"/>
      </w:r>
    </w:p>
    <w:p w14:paraId="74093D5E" w14:textId="47507B8A" w:rsidR="00CB3382" w:rsidRDefault="00CB3382">
      <w:pPr>
        <w:pStyle w:val="TOC9"/>
        <w:rPr>
          <w:rFonts w:asciiTheme="minorHAnsi" w:eastAsiaTheme="minorEastAsia" w:hAnsiTheme="minorHAnsi" w:cstheme="minorBidi"/>
          <w:i w:val="0"/>
          <w:noProof/>
          <w:kern w:val="2"/>
          <w:sz w:val="24"/>
          <w:szCs w:val="24"/>
          <w14:ligatures w14:val="standardContextual"/>
        </w:rPr>
      </w:pPr>
      <w:r>
        <w:rPr>
          <w:noProof/>
        </w:rPr>
        <w:t>Aged Care Act 1997</w:t>
      </w:r>
      <w:r w:rsidRPr="00CB3382">
        <w:rPr>
          <w:i w:val="0"/>
          <w:noProof/>
          <w:sz w:val="18"/>
        </w:rPr>
        <w:tab/>
      </w:r>
      <w:r w:rsidRPr="00CB3382">
        <w:rPr>
          <w:i w:val="0"/>
          <w:noProof/>
          <w:sz w:val="18"/>
        </w:rPr>
        <w:fldChar w:fldCharType="begin"/>
      </w:r>
      <w:r w:rsidRPr="00CB3382">
        <w:rPr>
          <w:i w:val="0"/>
          <w:noProof/>
          <w:sz w:val="18"/>
        </w:rPr>
        <w:instrText xml:space="preserve"> PAGEREF _Toc190362607 \h </w:instrText>
      </w:r>
      <w:r w:rsidRPr="00CB3382">
        <w:rPr>
          <w:i w:val="0"/>
          <w:noProof/>
          <w:sz w:val="18"/>
        </w:rPr>
      </w:r>
      <w:r w:rsidRPr="00CB3382">
        <w:rPr>
          <w:i w:val="0"/>
          <w:noProof/>
          <w:sz w:val="18"/>
        </w:rPr>
        <w:fldChar w:fldCharType="separate"/>
      </w:r>
      <w:r w:rsidR="009A29D4">
        <w:rPr>
          <w:i w:val="0"/>
          <w:noProof/>
          <w:sz w:val="18"/>
        </w:rPr>
        <w:t>312</w:t>
      </w:r>
      <w:r w:rsidRPr="00CB3382">
        <w:rPr>
          <w:i w:val="0"/>
          <w:noProof/>
          <w:sz w:val="18"/>
        </w:rPr>
        <w:fldChar w:fldCharType="end"/>
      </w:r>
    </w:p>
    <w:p w14:paraId="218427C0" w14:textId="1F1ED7FC" w:rsidR="00CB3382" w:rsidRDefault="00CB3382">
      <w:pPr>
        <w:pStyle w:val="TOC9"/>
        <w:rPr>
          <w:rFonts w:asciiTheme="minorHAnsi" w:eastAsiaTheme="minorEastAsia" w:hAnsiTheme="minorHAnsi" w:cstheme="minorBidi"/>
          <w:i w:val="0"/>
          <w:noProof/>
          <w:kern w:val="2"/>
          <w:sz w:val="24"/>
          <w:szCs w:val="24"/>
          <w14:ligatures w14:val="standardContextual"/>
        </w:rPr>
      </w:pPr>
      <w:r>
        <w:rPr>
          <w:noProof/>
        </w:rPr>
        <w:t>Aged Care Quality and Safety Commission Act 2018</w:t>
      </w:r>
      <w:r w:rsidRPr="00CB3382">
        <w:rPr>
          <w:i w:val="0"/>
          <w:noProof/>
          <w:sz w:val="18"/>
        </w:rPr>
        <w:tab/>
      </w:r>
      <w:r w:rsidRPr="00CB3382">
        <w:rPr>
          <w:i w:val="0"/>
          <w:noProof/>
          <w:sz w:val="18"/>
        </w:rPr>
        <w:fldChar w:fldCharType="begin"/>
      </w:r>
      <w:r w:rsidRPr="00CB3382">
        <w:rPr>
          <w:i w:val="0"/>
          <w:noProof/>
          <w:sz w:val="18"/>
        </w:rPr>
        <w:instrText xml:space="preserve"> PAGEREF _Toc190362608 \h </w:instrText>
      </w:r>
      <w:r w:rsidRPr="00CB3382">
        <w:rPr>
          <w:i w:val="0"/>
          <w:noProof/>
          <w:sz w:val="18"/>
        </w:rPr>
      </w:r>
      <w:r w:rsidRPr="00CB3382">
        <w:rPr>
          <w:i w:val="0"/>
          <w:noProof/>
          <w:sz w:val="18"/>
        </w:rPr>
        <w:fldChar w:fldCharType="separate"/>
      </w:r>
      <w:r w:rsidR="009A29D4">
        <w:rPr>
          <w:i w:val="0"/>
          <w:noProof/>
          <w:sz w:val="18"/>
        </w:rPr>
        <w:t>313</w:t>
      </w:r>
      <w:r w:rsidRPr="00CB3382">
        <w:rPr>
          <w:i w:val="0"/>
          <w:noProof/>
          <w:sz w:val="18"/>
        </w:rPr>
        <w:fldChar w:fldCharType="end"/>
      </w:r>
    </w:p>
    <w:p w14:paraId="65F5BA1A" w14:textId="1846731C" w:rsidR="00CB3382" w:rsidRDefault="00CB3382">
      <w:pPr>
        <w:pStyle w:val="TOC9"/>
        <w:rPr>
          <w:rFonts w:asciiTheme="minorHAnsi" w:eastAsiaTheme="minorEastAsia" w:hAnsiTheme="minorHAnsi" w:cstheme="minorBidi"/>
          <w:i w:val="0"/>
          <w:noProof/>
          <w:kern w:val="2"/>
          <w:sz w:val="24"/>
          <w:szCs w:val="24"/>
          <w14:ligatures w14:val="standardContextual"/>
        </w:rPr>
      </w:pPr>
      <w:r>
        <w:rPr>
          <w:noProof/>
        </w:rPr>
        <w:t>Aged Care (Transitional Provisions) Act 1997</w:t>
      </w:r>
      <w:r w:rsidRPr="00CB3382">
        <w:rPr>
          <w:i w:val="0"/>
          <w:noProof/>
          <w:sz w:val="18"/>
        </w:rPr>
        <w:tab/>
      </w:r>
      <w:r w:rsidRPr="00CB3382">
        <w:rPr>
          <w:i w:val="0"/>
          <w:noProof/>
          <w:sz w:val="18"/>
        </w:rPr>
        <w:fldChar w:fldCharType="begin"/>
      </w:r>
      <w:r w:rsidRPr="00CB3382">
        <w:rPr>
          <w:i w:val="0"/>
          <w:noProof/>
          <w:sz w:val="18"/>
        </w:rPr>
        <w:instrText xml:space="preserve"> PAGEREF _Toc190362609 \h </w:instrText>
      </w:r>
      <w:r w:rsidRPr="00CB3382">
        <w:rPr>
          <w:i w:val="0"/>
          <w:noProof/>
          <w:sz w:val="18"/>
        </w:rPr>
      </w:r>
      <w:r w:rsidRPr="00CB3382">
        <w:rPr>
          <w:i w:val="0"/>
          <w:noProof/>
          <w:sz w:val="18"/>
        </w:rPr>
        <w:fldChar w:fldCharType="separate"/>
      </w:r>
      <w:r w:rsidR="009A29D4">
        <w:rPr>
          <w:i w:val="0"/>
          <w:noProof/>
          <w:sz w:val="18"/>
        </w:rPr>
        <w:t>313</w:t>
      </w:r>
      <w:r w:rsidRPr="00CB3382">
        <w:rPr>
          <w:i w:val="0"/>
          <w:noProof/>
          <w:sz w:val="18"/>
        </w:rPr>
        <w:fldChar w:fldCharType="end"/>
      </w:r>
    </w:p>
    <w:p w14:paraId="1EF170FB" w14:textId="55C27CD5" w:rsidR="00CB3382" w:rsidRDefault="00CB3382">
      <w:pPr>
        <w:pStyle w:val="TOC9"/>
        <w:rPr>
          <w:rFonts w:asciiTheme="minorHAnsi" w:eastAsiaTheme="minorEastAsia" w:hAnsiTheme="minorHAnsi" w:cstheme="minorBidi"/>
          <w:i w:val="0"/>
          <w:noProof/>
          <w:kern w:val="2"/>
          <w:sz w:val="24"/>
          <w:szCs w:val="24"/>
          <w14:ligatures w14:val="standardContextual"/>
        </w:rPr>
      </w:pPr>
      <w:r>
        <w:rPr>
          <w:noProof/>
        </w:rPr>
        <w:t>Age Discrimination Act 2004</w:t>
      </w:r>
      <w:r w:rsidRPr="00CB3382">
        <w:rPr>
          <w:i w:val="0"/>
          <w:noProof/>
          <w:sz w:val="18"/>
        </w:rPr>
        <w:tab/>
      </w:r>
      <w:r w:rsidRPr="00CB3382">
        <w:rPr>
          <w:i w:val="0"/>
          <w:noProof/>
          <w:sz w:val="18"/>
        </w:rPr>
        <w:fldChar w:fldCharType="begin"/>
      </w:r>
      <w:r w:rsidRPr="00CB3382">
        <w:rPr>
          <w:i w:val="0"/>
          <w:noProof/>
          <w:sz w:val="18"/>
        </w:rPr>
        <w:instrText xml:space="preserve"> PAGEREF _Toc190362610 \h </w:instrText>
      </w:r>
      <w:r w:rsidRPr="00CB3382">
        <w:rPr>
          <w:i w:val="0"/>
          <w:noProof/>
          <w:sz w:val="18"/>
        </w:rPr>
      </w:r>
      <w:r w:rsidRPr="00CB3382">
        <w:rPr>
          <w:i w:val="0"/>
          <w:noProof/>
          <w:sz w:val="18"/>
        </w:rPr>
        <w:fldChar w:fldCharType="separate"/>
      </w:r>
      <w:r w:rsidR="009A29D4">
        <w:rPr>
          <w:i w:val="0"/>
          <w:noProof/>
          <w:sz w:val="18"/>
        </w:rPr>
        <w:t>314</w:t>
      </w:r>
      <w:r w:rsidRPr="00CB3382">
        <w:rPr>
          <w:i w:val="0"/>
          <w:noProof/>
          <w:sz w:val="18"/>
        </w:rPr>
        <w:fldChar w:fldCharType="end"/>
      </w:r>
    </w:p>
    <w:p w14:paraId="2F88187D" w14:textId="0FCD57E6" w:rsidR="00CB3382" w:rsidRDefault="00CB3382">
      <w:pPr>
        <w:pStyle w:val="TOC9"/>
        <w:rPr>
          <w:rFonts w:asciiTheme="minorHAnsi" w:eastAsiaTheme="minorEastAsia" w:hAnsiTheme="minorHAnsi" w:cstheme="minorBidi"/>
          <w:i w:val="0"/>
          <w:noProof/>
          <w:kern w:val="2"/>
          <w:sz w:val="24"/>
          <w:szCs w:val="24"/>
          <w14:ligatures w14:val="standardContextual"/>
        </w:rPr>
      </w:pPr>
      <w:r>
        <w:rPr>
          <w:noProof/>
        </w:rPr>
        <w:t>A New Tax System (Family Assistance) Act 1999</w:t>
      </w:r>
      <w:r w:rsidRPr="00CB3382">
        <w:rPr>
          <w:i w:val="0"/>
          <w:noProof/>
          <w:sz w:val="18"/>
        </w:rPr>
        <w:tab/>
      </w:r>
      <w:r w:rsidRPr="00CB3382">
        <w:rPr>
          <w:i w:val="0"/>
          <w:noProof/>
          <w:sz w:val="18"/>
        </w:rPr>
        <w:fldChar w:fldCharType="begin"/>
      </w:r>
      <w:r w:rsidRPr="00CB3382">
        <w:rPr>
          <w:i w:val="0"/>
          <w:noProof/>
          <w:sz w:val="18"/>
        </w:rPr>
        <w:instrText xml:space="preserve"> PAGEREF _Toc190362611 \h </w:instrText>
      </w:r>
      <w:r w:rsidRPr="00CB3382">
        <w:rPr>
          <w:i w:val="0"/>
          <w:noProof/>
          <w:sz w:val="18"/>
        </w:rPr>
      </w:r>
      <w:r w:rsidRPr="00CB3382">
        <w:rPr>
          <w:i w:val="0"/>
          <w:noProof/>
          <w:sz w:val="18"/>
        </w:rPr>
        <w:fldChar w:fldCharType="separate"/>
      </w:r>
      <w:r w:rsidR="009A29D4">
        <w:rPr>
          <w:i w:val="0"/>
          <w:noProof/>
          <w:sz w:val="18"/>
        </w:rPr>
        <w:t>314</w:t>
      </w:r>
      <w:r w:rsidRPr="00CB3382">
        <w:rPr>
          <w:i w:val="0"/>
          <w:noProof/>
          <w:sz w:val="18"/>
        </w:rPr>
        <w:fldChar w:fldCharType="end"/>
      </w:r>
    </w:p>
    <w:p w14:paraId="13203BF2" w14:textId="64970321" w:rsidR="00CB3382" w:rsidRDefault="00CB3382">
      <w:pPr>
        <w:pStyle w:val="TOC9"/>
        <w:rPr>
          <w:rFonts w:asciiTheme="minorHAnsi" w:eastAsiaTheme="minorEastAsia" w:hAnsiTheme="minorHAnsi" w:cstheme="minorBidi"/>
          <w:i w:val="0"/>
          <w:noProof/>
          <w:kern w:val="2"/>
          <w:sz w:val="24"/>
          <w:szCs w:val="24"/>
          <w14:ligatures w14:val="standardContextual"/>
        </w:rPr>
      </w:pPr>
      <w:r>
        <w:rPr>
          <w:noProof/>
        </w:rPr>
        <w:t>Australian Participants in British Nuclear Tests and British Commonwealth Occupation Force (Treatment) Act 2006</w:t>
      </w:r>
      <w:r w:rsidRPr="00CB3382">
        <w:rPr>
          <w:i w:val="0"/>
          <w:noProof/>
          <w:sz w:val="18"/>
        </w:rPr>
        <w:tab/>
      </w:r>
      <w:r w:rsidRPr="00CB3382">
        <w:rPr>
          <w:i w:val="0"/>
          <w:noProof/>
          <w:sz w:val="18"/>
        </w:rPr>
        <w:fldChar w:fldCharType="begin"/>
      </w:r>
      <w:r w:rsidRPr="00CB3382">
        <w:rPr>
          <w:i w:val="0"/>
          <w:noProof/>
          <w:sz w:val="18"/>
        </w:rPr>
        <w:instrText xml:space="preserve"> PAGEREF _Toc190362612 \h </w:instrText>
      </w:r>
      <w:r w:rsidRPr="00CB3382">
        <w:rPr>
          <w:i w:val="0"/>
          <w:noProof/>
          <w:sz w:val="18"/>
        </w:rPr>
      </w:r>
      <w:r w:rsidRPr="00CB3382">
        <w:rPr>
          <w:i w:val="0"/>
          <w:noProof/>
          <w:sz w:val="18"/>
        </w:rPr>
        <w:fldChar w:fldCharType="separate"/>
      </w:r>
      <w:r w:rsidR="009A29D4">
        <w:rPr>
          <w:i w:val="0"/>
          <w:noProof/>
          <w:sz w:val="18"/>
        </w:rPr>
        <w:t>314</w:t>
      </w:r>
      <w:r w:rsidRPr="00CB3382">
        <w:rPr>
          <w:i w:val="0"/>
          <w:noProof/>
          <w:sz w:val="18"/>
        </w:rPr>
        <w:fldChar w:fldCharType="end"/>
      </w:r>
    </w:p>
    <w:p w14:paraId="56A85FCC" w14:textId="4DCC3FCD" w:rsidR="00CB3382" w:rsidRDefault="00CB3382">
      <w:pPr>
        <w:pStyle w:val="TOC9"/>
        <w:rPr>
          <w:rFonts w:asciiTheme="minorHAnsi" w:eastAsiaTheme="minorEastAsia" w:hAnsiTheme="minorHAnsi" w:cstheme="minorBidi"/>
          <w:i w:val="0"/>
          <w:noProof/>
          <w:kern w:val="2"/>
          <w:sz w:val="24"/>
          <w:szCs w:val="24"/>
          <w14:ligatures w14:val="standardContextual"/>
        </w:rPr>
      </w:pPr>
      <w:r>
        <w:rPr>
          <w:noProof/>
        </w:rPr>
        <w:t>Australian Veterans’ Recognition (Putting Veterans and Their Families First) Act 2019</w:t>
      </w:r>
      <w:r w:rsidRPr="00CB3382">
        <w:rPr>
          <w:i w:val="0"/>
          <w:noProof/>
          <w:sz w:val="18"/>
        </w:rPr>
        <w:tab/>
      </w:r>
      <w:r w:rsidRPr="00CB3382">
        <w:rPr>
          <w:i w:val="0"/>
          <w:noProof/>
          <w:sz w:val="18"/>
        </w:rPr>
        <w:fldChar w:fldCharType="begin"/>
      </w:r>
      <w:r w:rsidRPr="00CB3382">
        <w:rPr>
          <w:i w:val="0"/>
          <w:noProof/>
          <w:sz w:val="18"/>
        </w:rPr>
        <w:instrText xml:space="preserve"> PAGEREF _Toc190362613 \h </w:instrText>
      </w:r>
      <w:r w:rsidRPr="00CB3382">
        <w:rPr>
          <w:i w:val="0"/>
          <w:noProof/>
          <w:sz w:val="18"/>
        </w:rPr>
      </w:r>
      <w:r w:rsidRPr="00CB3382">
        <w:rPr>
          <w:i w:val="0"/>
          <w:noProof/>
          <w:sz w:val="18"/>
        </w:rPr>
        <w:fldChar w:fldCharType="separate"/>
      </w:r>
      <w:r w:rsidR="009A29D4">
        <w:rPr>
          <w:i w:val="0"/>
          <w:noProof/>
          <w:sz w:val="18"/>
        </w:rPr>
        <w:t>314</w:t>
      </w:r>
      <w:r w:rsidRPr="00CB3382">
        <w:rPr>
          <w:i w:val="0"/>
          <w:noProof/>
          <w:sz w:val="18"/>
        </w:rPr>
        <w:fldChar w:fldCharType="end"/>
      </w:r>
    </w:p>
    <w:p w14:paraId="146FE762" w14:textId="54ACB663" w:rsidR="00CB3382" w:rsidRDefault="00CB3382">
      <w:pPr>
        <w:pStyle w:val="TOC9"/>
        <w:rPr>
          <w:rFonts w:asciiTheme="minorHAnsi" w:eastAsiaTheme="minorEastAsia" w:hAnsiTheme="minorHAnsi" w:cstheme="minorBidi"/>
          <w:i w:val="0"/>
          <w:noProof/>
          <w:kern w:val="2"/>
          <w:sz w:val="24"/>
          <w:szCs w:val="24"/>
          <w14:ligatures w14:val="standardContextual"/>
        </w:rPr>
      </w:pPr>
      <w:r>
        <w:rPr>
          <w:noProof/>
        </w:rPr>
        <w:t>Child Support (Assessment) Act 1989</w:t>
      </w:r>
      <w:r w:rsidRPr="00CB3382">
        <w:rPr>
          <w:i w:val="0"/>
          <w:noProof/>
          <w:sz w:val="18"/>
        </w:rPr>
        <w:tab/>
      </w:r>
      <w:r w:rsidRPr="00CB3382">
        <w:rPr>
          <w:i w:val="0"/>
          <w:noProof/>
          <w:sz w:val="18"/>
        </w:rPr>
        <w:fldChar w:fldCharType="begin"/>
      </w:r>
      <w:r w:rsidRPr="00CB3382">
        <w:rPr>
          <w:i w:val="0"/>
          <w:noProof/>
          <w:sz w:val="18"/>
        </w:rPr>
        <w:instrText xml:space="preserve"> PAGEREF _Toc190362614 \h </w:instrText>
      </w:r>
      <w:r w:rsidRPr="00CB3382">
        <w:rPr>
          <w:i w:val="0"/>
          <w:noProof/>
          <w:sz w:val="18"/>
        </w:rPr>
      </w:r>
      <w:r w:rsidRPr="00CB3382">
        <w:rPr>
          <w:i w:val="0"/>
          <w:noProof/>
          <w:sz w:val="18"/>
        </w:rPr>
        <w:fldChar w:fldCharType="separate"/>
      </w:r>
      <w:r w:rsidR="009A29D4">
        <w:rPr>
          <w:i w:val="0"/>
          <w:noProof/>
          <w:sz w:val="18"/>
        </w:rPr>
        <w:t>315</w:t>
      </w:r>
      <w:r w:rsidRPr="00CB3382">
        <w:rPr>
          <w:i w:val="0"/>
          <w:noProof/>
          <w:sz w:val="18"/>
        </w:rPr>
        <w:fldChar w:fldCharType="end"/>
      </w:r>
    </w:p>
    <w:p w14:paraId="240C5F03" w14:textId="57CB6DE7" w:rsidR="00CB3382" w:rsidRDefault="00CB3382">
      <w:pPr>
        <w:pStyle w:val="TOC9"/>
        <w:rPr>
          <w:rFonts w:asciiTheme="minorHAnsi" w:eastAsiaTheme="minorEastAsia" w:hAnsiTheme="minorHAnsi" w:cstheme="minorBidi"/>
          <w:i w:val="0"/>
          <w:noProof/>
          <w:kern w:val="2"/>
          <w:sz w:val="24"/>
          <w:szCs w:val="24"/>
          <w14:ligatures w14:val="standardContextual"/>
        </w:rPr>
      </w:pPr>
      <w:r>
        <w:rPr>
          <w:noProof/>
        </w:rPr>
        <w:t>Child Support (Registration and Collection) Act 1988</w:t>
      </w:r>
      <w:r w:rsidRPr="00CB3382">
        <w:rPr>
          <w:i w:val="0"/>
          <w:noProof/>
          <w:sz w:val="18"/>
        </w:rPr>
        <w:tab/>
      </w:r>
      <w:r w:rsidRPr="00CB3382">
        <w:rPr>
          <w:i w:val="0"/>
          <w:noProof/>
          <w:sz w:val="18"/>
        </w:rPr>
        <w:fldChar w:fldCharType="begin"/>
      </w:r>
      <w:r w:rsidRPr="00CB3382">
        <w:rPr>
          <w:i w:val="0"/>
          <w:noProof/>
          <w:sz w:val="18"/>
        </w:rPr>
        <w:instrText xml:space="preserve"> PAGEREF _Toc190362615 \h </w:instrText>
      </w:r>
      <w:r w:rsidRPr="00CB3382">
        <w:rPr>
          <w:i w:val="0"/>
          <w:noProof/>
          <w:sz w:val="18"/>
        </w:rPr>
      </w:r>
      <w:r w:rsidRPr="00CB3382">
        <w:rPr>
          <w:i w:val="0"/>
          <w:noProof/>
          <w:sz w:val="18"/>
        </w:rPr>
        <w:fldChar w:fldCharType="separate"/>
      </w:r>
      <w:r w:rsidR="009A29D4">
        <w:rPr>
          <w:i w:val="0"/>
          <w:noProof/>
          <w:sz w:val="18"/>
        </w:rPr>
        <w:t>315</w:t>
      </w:r>
      <w:r w:rsidRPr="00CB3382">
        <w:rPr>
          <w:i w:val="0"/>
          <w:noProof/>
          <w:sz w:val="18"/>
        </w:rPr>
        <w:fldChar w:fldCharType="end"/>
      </w:r>
    </w:p>
    <w:p w14:paraId="09A5C9B7" w14:textId="7BF29531" w:rsidR="00CB3382" w:rsidRDefault="00CB3382">
      <w:pPr>
        <w:pStyle w:val="TOC9"/>
        <w:rPr>
          <w:rFonts w:asciiTheme="minorHAnsi" w:eastAsiaTheme="minorEastAsia" w:hAnsiTheme="minorHAnsi" w:cstheme="minorBidi"/>
          <w:i w:val="0"/>
          <w:noProof/>
          <w:kern w:val="2"/>
          <w:sz w:val="24"/>
          <w:szCs w:val="24"/>
          <w14:ligatures w14:val="standardContextual"/>
        </w:rPr>
      </w:pPr>
      <w:r>
        <w:rPr>
          <w:noProof/>
        </w:rPr>
        <w:t>Data</w:t>
      </w:r>
      <w:r>
        <w:rPr>
          <w:noProof/>
        </w:rPr>
        <w:noBreakHyphen/>
        <w:t>matching Program (Assistance and Tax) Act 1990</w:t>
      </w:r>
      <w:r w:rsidRPr="00CB3382">
        <w:rPr>
          <w:i w:val="0"/>
          <w:noProof/>
          <w:sz w:val="18"/>
        </w:rPr>
        <w:tab/>
      </w:r>
      <w:r w:rsidRPr="00CB3382">
        <w:rPr>
          <w:i w:val="0"/>
          <w:noProof/>
          <w:sz w:val="18"/>
        </w:rPr>
        <w:fldChar w:fldCharType="begin"/>
      </w:r>
      <w:r w:rsidRPr="00CB3382">
        <w:rPr>
          <w:i w:val="0"/>
          <w:noProof/>
          <w:sz w:val="18"/>
        </w:rPr>
        <w:instrText xml:space="preserve"> PAGEREF _Toc190362616 \h </w:instrText>
      </w:r>
      <w:r w:rsidRPr="00CB3382">
        <w:rPr>
          <w:i w:val="0"/>
          <w:noProof/>
          <w:sz w:val="18"/>
        </w:rPr>
      </w:r>
      <w:r w:rsidRPr="00CB3382">
        <w:rPr>
          <w:i w:val="0"/>
          <w:noProof/>
          <w:sz w:val="18"/>
        </w:rPr>
        <w:fldChar w:fldCharType="separate"/>
      </w:r>
      <w:r w:rsidR="009A29D4">
        <w:rPr>
          <w:i w:val="0"/>
          <w:noProof/>
          <w:sz w:val="18"/>
        </w:rPr>
        <w:t>315</w:t>
      </w:r>
      <w:r w:rsidRPr="00CB3382">
        <w:rPr>
          <w:i w:val="0"/>
          <w:noProof/>
          <w:sz w:val="18"/>
        </w:rPr>
        <w:fldChar w:fldCharType="end"/>
      </w:r>
    </w:p>
    <w:p w14:paraId="383819DE" w14:textId="085B2B52" w:rsidR="00CB3382" w:rsidRDefault="00CB3382">
      <w:pPr>
        <w:pStyle w:val="TOC9"/>
        <w:rPr>
          <w:rFonts w:asciiTheme="minorHAnsi" w:eastAsiaTheme="minorEastAsia" w:hAnsiTheme="minorHAnsi" w:cstheme="minorBidi"/>
          <w:i w:val="0"/>
          <w:noProof/>
          <w:kern w:val="2"/>
          <w:sz w:val="24"/>
          <w:szCs w:val="24"/>
          <w14:ligatures w14:val="standardContextual"/>
        </w:rPr>
      </w:pPr>
      <w:r>
        <w:rPr>
          <w:noProof/>
        </w:rPr>
        <w:t>Defence Force Discipline Act 1982</w:t>
      </w:r>
      <w:r w:rsidRPr="00CB3382">
        <w:rPr>
          <w:i w:val="0"/>
          <w:noProof/>
          <w:sz w:val="18"/>
        </w:rPr>
        <w:tab/>
      </w:r>
      <w:r w:rsidRPr="00CB3382">
        <w:rPr>
          <w:i w:val="0"/>
          <w:noProof/>
          <w:sz w:val="18"/>
        </w:rPr>
        <w:fldChar w:fldCharType="begin"/>
      </w:r>
      <w:r w:rsidRPr="00CB3382">
        <w:rPr>
          <w:i w:val="0"/>
          <w:noProof/>
          <w:sz w:val="18"/>
        </w:rPr>
        <w:instrText xml:space="preserve"> PAGEREF _Toc190362617 \h </w:instrText>
      </w:r>
      <w:r w:rsidRPr="00CB3382">
        <w:rPr>
          <w:i w:val="0"/>
          <w:noProof/>
          <w:sz w:val="18"/>
        </w:rPr>
      </w:r>
      <w:r w:rsidRPr="00CB3382">
        <w:rPr>
          <w:i w:val="0"/>
          <w:noProof/>
          <w:sz w:val="18"/>
        </w:rPr>
        <w:fldChar w:fldCharType="separate"/>
      </w:r>
      <w:r w:rsidR="009A29D4">
        <w:rPr>
          <w:i w:val="0"/>
          <w:noProof/>
          <w:sz w:val="18"/>
        </w:rPr>
        <w:t>315</w:t>
      </w:r>
      <w:r w:rsidRPr="00CB3382">
        <w:rPr>
          <w:i w:val="0"/>
          <w:noProof/>
          <w:sz w:val="18"/>
        </w:rPr>
        <w:fldChar w:fldCharType="end"/>
      </w:r>
    </w:p>
    <w:p w14:paraId="5B452FD1" w14:textId="1E3D3529" w:rsidR="00CB3382" w:rsidRDefault="00CB3382">
      <w:pPr>
        <w:pStyle w:val="TOC9"/>
        <w:rPr>
          <w:rFonts w:asciiTheme="minorHAnsi" w:eastAsiaTheme="minorEastAsia" w:hAnsiTheme="minorHAnsi" w:cstheme="minorBidi"/>
          <w:i w:val="0"/>
          <w:noProof/>
          <w:kern w:val="2"/>
          <w:sz w:val="24"/>
          <w:szCs w:val="24"/>
          <w14:ligatures w14:val="standardContextual"/>
        </w:rPr>
      </w:pPr>
      <w:r>
        <w:rPr>
          <w:noProof/>
        </w:rPr>
        <w:t>Dental Benefits Act 2008</w:t>
      </w:r>
      <w:r w:rsidRPr="00CB3382">
        <w:rPr>
          <w:i w:val="0"/>
          <w:noProof/>
          <w:sz w:val="18"/>
        </w:rPr>
        <w:tab/>
      </w:r>
      <w:r w:rsidRPr="00CB3382">
        <w:rPr>
          <w:i w:val="0"/>
          <w:noProof/>
          <w:sz w:val="18"/>
        </w:rPr>
        <w:fldChar w:fldCharType="begin"/>
      </w:r>
      <w:r w:rsidRPr="00CB3382">
        <w:rPr>
          <w:i w:val="0"/>
          <w:noProof/>
          <w:sz w:val="18"/>
        </w:rPr>
        <w:instrText xml:space="preserve"> PAGEREF _Toc190362618 \h </w:instrText>
      </w:r>
      <w:r w:rsidRPr="00CB3382">
        <w:rPr>
          <w:i w:val="0"/>
          <w:noProof/>
          <w:sz w:val="18"/>
        </w:rPr>
      </w:r>
      <w:r w:rsidRPr="00CB3382">
        <w:rPr>
          <w:i w:val="0"/>
          <w:noProof/>
          <w:sz w:val="18"/>
        </w:rPr>
        <w:fldChar w:fldCharType="separate"/>
      </w:r>
      <w:r w:rsidR="009A29D4">
        <w:rPr>
          <w:i w:val="0"/>
          <w:noProof/>
          <w:sz w:val="18"/>
        </w:rPr>
        <w:t>316</w:t>
      </w:r>
      <w:r w:rsidRPr="00CB3382">
        <w:rPr>
          <w:i w:val="0"/>
          <w:noProof/>
          <w:sz w:val="18"/>
        </w:rPr>
        <w:fldChar w:fldCharType="end"/>
      </w:r>
    </w:p>
    <w:p w14:paraId="08483A6C" w14:textId="366F8078" w:rsidR="00CB3382" w:rsidRDefault="00CB3382">
      <w:pPr>
        <w:pStyle w:val="TOC9"/>
        <w:rPr>
          <w:rFonts w:asciiTheme="minorHAnsi" w:eastAsiaTheme="minorEastAsia" w:hAnsiTheme="minorHAnsi" w:cstheme="minorBidi"/>
          <w:i w:val="0"/>
          <w:noProof/>
          <w:kern w:val="2"/>
          <w:sz w:val="24"/>
          <w:szCs w:val="24"/>
          <w14:ligatures w14:val="standardContextual"/>
        </w:rPr>
      </w:pPr>
      <w:r>
        <w:rPr>
          <w:noProof/>
        </w:rPr>
        <w:t>Disability Discrimination Act 1992</w:t>
      </w:r>
      <w:r w:rsidRPr="00CB3382">
        <w:rPr>
          <w:i w:val="0"/>
          <w:noProof/>
          <w:sz w:val="18"/>
        </w:rPr>
        <w:tab/>
      </w:r>
      <w:r w:rsidRPr="00CB3382">
        <w:rPr>
          <w:i w:val="0"/>
          <w:noProof/>
          <w:sz w:val="18"/>
        </w:rPr>
        <w:fldChar w:fldCharType="begin"/>
      </w:r>
      <w:r w:rsidRPr="00CB3382">
        <w:rPr>
          <w:i w:val="0"/>
          <w:noProof/>
          <w:sz w:val="18"/>
        </w:rPr>
        <w:instrText xml:space="preserve"> PAGEREF _Toc190362619 \h </w:instrText>
      </w:r>
      <w:r w:rsidRPr="00CB3382">
        <w:rPr>
          <w:i w:val="0"/>
          <w:noProof/>
          <w:sz w:val="18"/>
        </w:rPr>
      </w:r>
      <w:r w:rsidRPr="00CB3382">
        <w:rPr>
          <w:i w:val="0"/>
          <w:noProof/>
          <w:sz w:val="18"/>
        </w:rPr>
        <w:fldChar w:fldCharType="separate"/>
      </w:r>
      <w:r w:rsidR="009A29D4">
        <w:rPr>
          <w:i w:val="0"/>
          <w:noProof/>
          <w:sz w:val="18"/>
        </w:rPr>
        <w:t>316</w:t>
      </w:r>
      <w:r w:rsidRPr="00CB3382">
        <w:rPr>
          <w:i w:val="0"/>
          <w:noProof/>
          <w:sz w:val="18"/>
        </w:rPr>
        <w:fldChar w:fldCharType="end"/>
      </w:r>
    </w:p>
    <w:p w14:paraId="55F5FE60" w14:textId="167086B7" w:rsidR="00CB3382" w:rsidRDefault="00CB3382">
      <w:pPr>
        <w:pStyle w:val="TOC9"/>
        <w:rPr>
          <w:rFonts w:asciiTheme="minorHAnsi" w:eastAsiaTheme="minorEastAsia" w:hAnsiTheme="minorHAnsi" w:cstheme="minorBidi"/>
          <w:i w:val="0"/>
          <w:noProof/>
          <w:kern w:val="2"/>
          <w:sz w:val="24"/>
          <w:szCs w:val="24"/>
          <w14:ligatures w14:val="standardContextual"/>
        </w:rPr>
      </w:pPr>
      <w:r>
        <w:rPr>
          <w:noProof/>
        </w:rPr>
        <w:t>Health Insurance Act 1973</w:t>
      </w:r>
      <w:r w:rsidRPr="00CB3382">
        <w:rPr>
          <w:i w:val="0"/>
          <w:noProof/>
          <w:sz w:val="18"/>
        </w:rPr>
        <w:tab/>
      </w:r>
      <w:r w:rsidRPr="00CB3382">
        <w:rPr>
          <w:i w:val="0"/>
          <w:noProof/>
          <w:sz w:val="18"/>
        </w:rPr>
        <w:fldChar w:fldCharType="begin"/>
      </w:r>
      <w:r w:rsidRPr="00CB3382">
        <w:rPr>
          <w:i w:val="0"/>
          <w:noProof/>
          <w:sz w:val="18"/>
        </w:rPr>
        <w:instrText xml:space="preserve"> PAGEREF _Toc190362620 \h </w:instrText>
      </w:r>
      <w:r w:rsidRPr="00CB3382">
        <w:rPr>
          <w:i w:val="0"/>
          <w:noProof/>
          <w:sz w:val="18"/>
        </w:rPr>
      </w:r>
      <w:r w:rsidRPr="00CB3382">
        <w:rPr>
          <w:i w:val="0"/>
          <w:noProof/>
          <w:sz w:val="18"/>
        </w:rPr>
        <w:fldChar w:fldCharType="separate"/>
      </w:r>
      <w:r w:rsidR="009A29D4">
        <w:rPr>
          <w:i w:val="0"/>
          <w:noProof/>
          <w:sz w:val="18"/>
        </w:rPr>
        <w:t>316</w:t>
      </w:r>
      <w:r w:rsidRPr="00CB3382">
        <w:rPr>
          <w:i w:val="0"/>
          <w:noProof/>
          <w:sz w:val="18"/>
        </w:rPr>
        <w:fldChar w:fldCharType="end"/>
      </w:r>
    </w:p>
    <w:p w14:paraId="592C8B1B" w14:textId="1CB692DD" w:rsidR="00CB3382" w:rsidRDefault="00CB3382">
      <w:pPr>
        <w:pStyle w:val="TOC9"/>
        <w:rPr>
          <w:rFonts w:asciiTheme="minorHAnsi" w:eastAsiaTheme="minorEastAsia" w:hAnsiTheme="minorHAnsi" w:cstheme="minorBidi"/>
          <w:i w:val="0"/>
          <w:noProof/>
          <w:kern w:val="2"/>
          <w:sz w:val="24"/>
          <w:szCs w:val="24"/>
          <w14:ligatures w14:val="standardContextual"/>
        </w:rPr>
      </w:pPr>
      <w:r>
        <w:rPr>
          <w:noProof/>
        </w:rPr>
        <w:t>Higher Education Support Act 2003</w:t>
      </w:r>
      <w:r w:rsidRPr="00CB3382">
        <w:rPr>
          <w:i w:val="0"/>
          <w:noProof/>
          <w:sz w:val="18"/>
        </w:rPr>
        <w:tab/>
      </w:r>
      <w:r w:rsidRPr="00CB3382">
        <w:rPr>
          <w:i w:val="0"/>
          <w:noProof/>
          <w:sz w:val="18"/>
        </w:rPr>
        <w:fldChar w:fldCharType="begin"/>
      </w:r>
      <w:r w:rsidRPr="00CB3382">
        <w:rPr>
          <w:i w:val="0"/>
          <w:noProof/>
          <w:sz w:val="18"/>
        </w:rPr>
        <w:instrText xml:space="preserve"> PAGEREF _Toc190362621 \h </w:instrText>
      </w:r>
      <w:r w:rsidRPr="00CB3382">
        <w:rPr>
          <w:i w:val="0"/>
          <w:noProof/>
          <w:sz w:val="18"/>
        </w:rPr>
      </w:r>
      <w:r w:rsidRPr="00CB3382">
        <w:rPr>
          <w:i w:val="0"/>
          <w:noProof/>
          <w:sz w:val="18"/>
        </w:rPr>
        <w:fldChar w:fldCharType="separate"/>
      </w:r>
      <w:r w:rsidR="009A29D4">
        <w:rPr>
          <w:i w:val="0"/>
          <w:noProof/>
          <w:sz w:val="18"/>
        </w:rPr>
        <w:t>316</w:t>
      </w:r>
      <w:r w:rsidRPr="00CB3382">
        <w:rPr>
          <w:i w:val="0"/>
          <w:noProof/>
          <w:sz w:val="18"/>
        </w:rPr>
        <w:fldChar w:fldCharType="end"/>
      </w:r>
    </w:p>
    <w:p w14:paraId="1CE169AC" w14:textId="0B8D12CA" w:rsidR="00CB3382" w:rsidRDefault="00CB3382">
      <w:pPr>
        <w:pStyle w:val="TOC9"/>
        <w:rPr>
          <w:rFonts w:asciiTheme="minorHAnsi" w:eastAsiaTheme="minorEastAsia" w:hAnsiTheme="minorHAnsi" w:cstheme="minorBidi"/>
          <w:i w:val="0"/>
          <w:noProof/>
          <w:kern w:val="2"/>
          <w:sz w:val="24"/>
          <w:szCs w:val="24"/>
          <w14:ligatures w14:val="standardContextual"/>
        </w:rPr>
      </w:pPr>
      <w:r>
        <w:rPr>
          <w:noProof/>
        </w:rPr>
        <w:t>Housing Australia Future Fund Act 2023</w:t>
      </w:r>
      <w:r w:rsidRPr="00CB3382">
        <w:rPr>
          <w:i w:val="0"/>
          <w:noProof/>
          <w:sz w:val="18"/>
        </w:rPr>
        <w:tab/>
      </w:r>
      <w:r w:rsidRPr="00CB3382">
        <w:rPr>
          <w:i w:val="0"/>
          <w:noProof/>
          <w:sz w:val="18"/>
        </w:rPr>
        <w:fldChar w:fldCharType="begin"/>
      </w:r>
      <w:r w:rsidRPr="00CB3382">
        <w:rPr>
          <w:i w:val="0"/>
          <w:noProof/>
          <w:sz w:val="18"/>
        </w:rPr>
        <w:instrText xml:space="preserve"> PAGEREF _Toc190362622 \h </w:instrText>
      </w:r>
      <w:r w:rsidRPr="00CB3382">
        <w:rPr>
          <w:i w:val="0"/>
          <w:noProof/>
          <w:sz w:val="18"/>
        </w:rPr>
      </w:r>
      <w:r w:rsidRPr="00CB3382">
        <w:rPr>
          <w:i w:val="0"/>
          <w:noProof/>
          <w:sz w:val="18"/>
        </w:rPr>
        <w:fldChar w:fldCharType="separate"/>
      </w:r>
      <w:r w:rsidR="009A29D4">
        <w:rPr>
          <w:i w:val="0"/>
          <w:noProof/>
          <w:sz w:val="18"/>
        </w:rPr>
        <w:t>317</w:t>
      </w:r>
      <w:r w:rsidRPr="00CB3382">
        <w:rPr>
          <w:i w:val="0"/>
          <w:noProof/>
          <w:sz w:val="18"/>
        </w:rPr>
        <w:fldChar w:fldCharType="end"/>
      </w:r>
    </w:p>
    <w:p w14:paraId="0E9F9D51" w14:textId="02F728F5" w:rsidR="00CB3382" w:rsidRDefault="00CB3382">
      <w:pPr>
        <w:pStyle w:val="TOC9"/>
        <w:rPr>
          <w:rFonts w:asciiTheme="minorHAnsi" w:eastAsiaTheme="minorEastAsia" w:hAnsiTheme="minorHAnsi" w:cstheme="minorBidi"/>
          <w:i w:val="0"/>
          <w:noProof/>
          <w:kern w:val="2"/>
          <w:sz w:val="24"/>
          <w:szCs w:val="24"/>
          <w14:ligatures w14:val="standardContextual"/>
        </w:rPr>
      </w:pPr>
      <w:r>
        <w:rPr>
          <w:noProof/>
        </w:rPr>
        <w:t>Income Tax Assessment Act 1936</w:t>
      </w:r>
      <w:r w:rsidRPr="00CB3382">
        <w:rPr>
          <w:i w:val="0"/>
          <w:noProof/>
          <w:sz w:val="18"/>
        </w:rPr>
        <w:tab/>
      </w:r>
      <w:r w:rsidRPr="00CB3382">
        <w:rPr>
          <w:i w:val="0"/>
          <w:noProof/>
          <w:sz w:val="18"/>
        </w:rPr>
        <w:fldChar w:fldCharType="begin"/>
      </w:r>
      <w:r w:rsidRPr="00CB3382">
        <w:rPr>
          <w:i w:val="0"/>
          <w:noProof/>
          <w:sz w:val="18"/>
        </w:rPr>
        <w:instrText xml:space="preserve"> PAGEREF _Toc190362623 \h </w:instrText>
      </w:r>
      <w:r w:rsidRPr="00CB3382">
        <w:rPr>
          <w:i w:val="0"/>
          <w:noProof/>
          <w:sz w:val="18"/>
        </w:rPr>
      </w:r>
      <w:r w:rsidRPr="00CB3382">
        <w:rPr>
          <w:i w:val="0"/>
          <w:noProof/>
          <w:sz w:val="18"/>
        </w:rPr>
        <w:fldChar w:fldCharType="separate"/>
      </w:r>
      <w:r w:rsidR="009A29D4">
        <w:rPr>
          <w:i w:val="0"/>
          <w:noProof/>
          <w:sz w:val="18"/>
        </w:rPr>
        <w:t>317</w:t>
      </w:r>
      <w:r w:rsidRPr="00CB3382">
        <w:rPr>
          <w:i w:val="0"/>
          <w:noProof/>
          <w:sz w:val="18"/>
        </w:rPr>
        <w:fldChar w:fldCharType="end"/>
      </w:r>
    </w:p>
    <w:p w14:paraId="1C62D7E3" w14:textId="759633AB" w:rsidR="00CB3382" w:rsidRDefault="00CB3382">
      <w:pPr>
        <w:pStyle w:val="TOC9"/>
        <w:rPr>
          <w:rFonts w:asciiTheme="minorHAnsi" w:eastAsiaTheme="minorEastAsia" w:hAnsiTheme="minorHAnsi" w:cstheme="minorBidi"/>
          <w:i w:val="0"/>
          <w:noProof/>
          <w:kern w:val="2"/>
          <w:sz w:val="24"/>
          <w:szCs w:val="24"/>
          <w14:ligatures w14:val="standardContextual"/>
        </w:rPr>
      </w:pPr>
      <w:r>
        <w:rPr>
          <w:noProof/>
        </w:rPr>
        <w:lastRenderedPageBreak/>
        <w:t>Income Tax Assessment Act 1997</w:t>
      </w:r>
      <w:r w:rsidRPr="00CB3382">
        <w:rPr>
          <w:i w:val="0"/>
          <w:noProof/>
          <w:sz w:val="18"/>
        </w:rPr>
        <w:tab/>
      </w:r>
      <w:r w:rsidRPr="00CB3382">
        <w:rPr>
          <w:i w:val="0"/>
          <w:noProof/>
          <w:sz w:val="18"/>
        </w:rPr>
        <w:fldChar w:fldCharType="begin"/>
      </w:r>
      <w:r w:rsidRPr="00CB3382">
        <w:rPr>
          <w:i w:val="0"/>
          <w:noProof/>
          <w:sz w:val="18"/>
        </w:rPr>
        <w:instrText xml:space="preserve"> PAGEREF _Toc190362624 \h </w:instrText>
      </w:r>
      <w:r w:rsidRPr="00CB3382">
        <w:rPr>
          <w:i w:val="0"/>
          <w:noProof/>
          <w:sz w:val="18"/>
        </w:rPr>
      </w:r>
      <w:r w:rsidRPr="00CB3382">
        <w:rPr>
          <w:i w:val="0"/>
          <w:noProof/>
          <w:sz w:val="18"/>
        </w:rPr>
        <w:fldChar w:fldCharType="separate"/>
      </w:r>
      <w:r w:rsidR="009A29D4">
        <w:rPr>
          <w:i w:val="0"/>
          <w:noProof/>
          <w:sz w:val="18"/>
        </w:rPr>
        <w:t>318</w:t>
      </w:r>
      <w:r w:rsidRPr="00CB3382">
        <w:rPr>
          <w:i w:val="0"/>
          <w:noProof/>
          <w:sz w:val="18"/>
        </w:rPr>
        <w:fldChar w:fldCharType="end"/>
      </w:r>
    </w:p>
    <w:p w14:paraId="1700E06E" w14:textId="7390F9B3" w:rsidR="00CB3382" w:rsidRDefault="00CB3382">
      <w:pPr>
        <w:pStyle w:val="TOC9"/>
        <w:rPr>
          <w:rFonts w:asciiTheme="minorHAnsi" w:eastAsiaTheme="minorEastAsia" w:hAnsiTheme="minorHAnsi" w:cstheme="minorBidi"/>
          <w:i w:val="0"/>
          <w:noProof/>
          <w:kern w:val="2"/>
          <w:sz w:val="24"/>
          <w:szCs w:val="24"/>
          <w14:ligatures w14:val="standardContextual"/>
        </w:rPr>
      </w:pPr>
      <w:r>
        <w:rPr>
          <w:noProof/>
        </w:rPr>
        <w:t>My Health Records Act 2012</w:t>
      </w:r>
      <w:r w:rsidRPr="00CB3382">
        <w:rPr>
          <w:i w:val="0"/>
          <w:noProof/>
          <w:sz w:val="18"/>
        </w:rPr>
        <w:tab/>
      </w:r>
      <w:r w:rsidRPr="00CB3382">
        <w:rPr>
          <w:i w:val="0"/>
          <w:noProof/>
          <w:sz w:val="18"/>
        </w:rPr>
        <w:fldChar w:fldCharType="begin"/>
      </w:r>
      <w:r w:rsidRPr="00CB3382">
        <w:rPr>
          <w:i w:val="0"/>
          <w:noProof/>
          <w:sz w:val="18"/>
        </w:rPr>
        <w:instrText xml:space="preserve"> PAGEREF _Toc190362625 \h </w:instrText>
      </w:r>
      <w:r w:rsidRPr="00CB3382">
        <w:rPr>
          <w:i w:val="0"/>
          <w:noProof/>
          <w:sz w:val="18"/>
        </w:rPr>
      </w:r>
      <w:r w:rsidRPr="00CB3382">
        <w:rPr>
          <w:i w:val="0"/>
          <w:noProof/>
          <w:sz w:val="18"/>
        </w:rPr>
        <w:fldChar w:fldCharType="separate"/>
      </w:r>
      <w:r w:rsidR="009A29D4">
        <w:rPr>
          <w:i w:val="0"/>
          <w:noProof/>
          <w:sz w:val="18"/>
        </w:rPr>
        <w:t>321</w:t>
      </w:r>
      <w:r w:rsidRPr="00CB3382">
        <w:rPr>
          <w:i w:val="0"/>
          <w:noProof/>
          <w:sz w:val="18"/>
        </w:rPr>
        <w:fldChar w:fldCharType="end"/>
      </w:r>
    </w:p>
    <w:p w14:paraId="17AEA1F2" w14:textId="694C2202" w:rsidR="00CB3382" w:rsidRDefault="00CB3382">
      <w:pPr>
        <w:pStyle w:val="TOC9"/>
        <w:rPr>
          <w:rFonts w:asciiTheme="minorHAnsi" w:eastAsiaTheme="minorEastAsia" w:hAnsiTheme="minorHAnsi" w:cstheme="minorBidi"/>
          <w:i w:val="0"/>
          <w:noProof/>
          <w:kern w:val="2"/>
          <w:sz w:val="24"/>
          <w:szCs w:val="24"/>
          <w14:ligatures w14:val="standardContextual"/>
        </w:rPr>
      </w:pPr>
      <w:r>
        <w:rPr>
          <w:noProof/>
        </w:rPr>
        <w:t>National Cancer Screening Register Act 2016</w:t>
      </w:r>
      <w:r w:rsidRPr="00CB3382">
        <w:rPr>
          <w:i w:val="0"/>
          <w:noProof/>
          <w:sz w:val="18"/>
        </w:rPr>
        <w:tab/>
      </w:r>
      <w:r w:rsidRPr="00CB3382">
        <w:rPr>
          <w:i w:val="0"/>
          <w:noProof/>
          <w:sz w:val="18"/>
        </w:rPr>
        <w:fldChar w:fldCharType="begin"/>
      </w:r>
      <w:r w:rsidRPr="00CB3382">
        <w:rPr>
          <w:i w:val="0"/>
          <w:noProof/>
          <w:sz w:val="18"/>
        </w:rPr>
        <w:instrText xml:space="preserve"> PAGEREF _Toc190362626 \h </w:instrText>
      </w:r>
      <w:r w:rsidRPr="00CB3382">
        <w:rPr>
          <w:i w:val="0"/>
          <w:noProof/>
          <w:sz w:val="18"/>
        </w:rPr>
      </w:r>
      <w:r w:rsidRPr="00CB3382">
        <w:rPr>
          <w:i w:val="0"/>
          <w:noProof/>
          <w:sz w:val="18"/>
        </w:rPr>
        <w:fldChar w:fldCharType="separate"/>
      </w:r>
      <w:r w:rsidR="009A29D4">
        <w:rPr>
          <w:i w:val="0"/>
          <w:noProof/>
          <w:sz w:val="18"/>
        </w:rPr>
        <w:t>321</w:t>
      </w:r>
      <w:r w:rsidRPr="00CB3382">
        <w:rPr>
          <w:i w:val="0"/>
          <w:noProof/>
          <w:sz w:val="18"/>
        </w:rPr>
        <w:fldChar w:fldCharType="end"/>
      </w:r>
    </w:p>
    <w:p w14:paraId="21878D6B" w14:textId="27507418" w:rsidR="00CB3382" w:rsidRDefault="00CB3382">
      <w:pPr>
        <w:pStyle w:val="TOC9"/>
        <w:rPr>
          <w:rFonts w:asciiTheme="minorHAnsi" w:eastAsiaTheme="minorEastAsia" w:hAnsiTheme="minorHAnsi" w:cstheme="minorBidi"/>
          <w:i w:val="0"/>
          <w:noProof/>
          <w:kern w:val="2"/>
          <w:sz w:val="24"/>
          <w:szCs w:val="24"/>
          <w14:ligatures w14:val="standardContextual"/>
        </w:rPr>
      </w:pPr>
      <w:r>
        <w:rPr>
          <w:noProof/>
        </w:rPr>
        <w:t>National Health Act 1953</w:t>
      </w:r>
      <w:r w:rsidRPr="00CB3382">
        <w:rPr>
          <w:i w:val="0"/>
          <w:noProof/>
          <w:sz w:val="18"/>
        </w:rPr>
        <w:tab/>
      </w:r>
      <w:r w:rsidRPr="00CB3382">
        <w:rPr>
          <w:i w:val="0"/>
          <w:noProof/>
          <w:sz w:val="18"/>
        </w:rPr>
        <w:fldChar w:fldCharType="begin"/>
      </w:r>
      <w:r w:rsidRPr="00CB3382">
        <w:rPr>
          <w:i w:val="0"/>
          <w:noProof/>
          <w:sz w:val="18"/>
        </w:rPr>
        <w:instrText xml:space="preserve"> PAGEREF _Toc190362627 \h </w:instrText>
      </w:r>
      <w:r w:rsidRPr="00CB3382">
        <w:rPr>
          <w:i w:val="0"/>
          <w:noProof/>
          <w:sz w:val="18"/>
        </w:rPr>
      </w:r>
      <w:r w:rsidRPr="00CB3382">
        <w:rPr>
          <w:i w:val="0"/>
          <w:noProof/>
          <w:sz w:val="18"/>
        </w:rPr>
        <w:fldChar w:fldCharType="separate"/>
      </w:r>
      <w:r w:rsidR="009A29D4">
        <w:rPr>
          <w:i w:val="0"/>
          <w:noProof/>
          <w:sz w:val="18"/>
        </w:rPr>
        <w:t>321</w:t>
      </w:r>
      <w:r w:rsidRPr="00CB3382">
        <w:rPr>
          <w:i w:val="0"/>
          <w:noProof/>
          <w:sz w:val="18"/>
        </w:rPr>
        <w:fldChar w:fldCharType="end"/>
      </w:r>
    </w:p>
    <w:p w14:paraId="684906CE" w14:textId="2C954EA3" w:rsidR="00CB3382" w:rsidRDefault="00CB3382">
      <w:pPr>
        <w:pStyle w:val="TOC9"/>
        <w:rPr>
          <w:rFonts w:asciiTheme="minorHAnsi" w:eastAsiaTheme="minorEastAsia" w:hAnsiTheme="minorHAnsi" w:cstheme="minorBidi"/>
          <w:i w:val="0"/>
          <w:noProof/>
          <w:kern w:val="2"/>
          <w:sz w:val="24"/>
          <w:szCs w:val="24"/>
          <w14:ligatures w14:val="standardContextual"/>
        </w:rPr>
      </w:pPr>
      <w:r>
        <w:rPr>
          <w:noProof/>
        </w:rPr>
        <w:t>Safety, Rehabilitation and Compensation Act 1988</w:t>
      </w:r>
      <w:r w:rsidRPr="00CB3382">
        <w:rPr>
          <w:i w:val="0"/>
          <w:noProof/>
          <w:sz w:val="18"/>
        </w:rPr>
        <w:tab/>
      </w:r>
      <w:r w:rsidRPr="00CB3382">
        <w:rPr>
          <w:i w:val="0"/>
          <w:noProof/>
          <w:sz w:val="18"/>
        </w:rPr>
        <w:fldChar w:fldCharType="begin"/>
      </w:r>
      <w:r w:rsidRPr="00CB3382">
        <w:rPr>
          <w:i w:val="0"/>
          <w:noProof/>
          <w:sz w:val="18"/>
        </w:rPr>
        <w:instrText xml:space="preserve"> PAGEREF _Toc190362628 \h </w:instrText>
      </w:r>
      <w:r w:rsidRPr="00CB3382">
        <w:rPr>
          <w:i w:val="0"/>
          <w:noProof/>
          <w:sz w:val="18"/>
        </w:rPr>
      </w:r>
      <w:r w:rsidRPr="00CB3382">
        <w:rPr>
          <w:i w:val="0"/>
          <w:noProof/>
          <w:sz w:val="18"/>
        </w:rPr>
        <w:fldChar w:fldCharType="separate"/>
      </w:r>
      <w:r w:rsidR="009A29D4">
        <w:rPr>
          <w:i w:val="0"/>
          <w:noProof/>
          <w:sz w:val="18"/>
        </w:rPr>
        <w:t>321</w:t>
      </w:r>
      <w:r w:rsidRPr="00CB3382">
        <w:rPr>
          <w:i w:val="0"/>
          <w:noProof/>
          <w:sz w:val="18"/>
        </w:rPr>
        <w:fldChar w:fldCharType="end"/>
      </w:r>
    </w:p>
    <w:p w14:paraId="5496EADF" w14:textId="6C3C278B" w:rsidR="00CB3382" w:rsidRDefault="00CB3382">
      <w:pPr>
        <w:pStyle w:val="TOC9"/>
        <w:rPr>
          <w:rFonts w:asciiTheme="minorHAnsi" w:eastAsiaTheme="minorEastAsia" w:hAnsiTheme="minorHAnsi" w:cstheme="minorBidi"/>
          <w:i w:val="0"/>
          <w:noProof/>
          <w:kern w:val="2"/>
          <w:sz w:val="24"/>
          <w:szCs w:val="24"/>
          <w14:ligatures w14:val="standardContextual"/>
        </w:rPr>
      </w:pPr>
      <w:r>
        <w:rPr>
          <w:noProof/>
        </w:rPr>
        <w:t>Social Security Act 1991</w:t>
      </w:r>
      <w:r w:rsidRPr="00CB3382">
        <w:rPr>
          <w:i w:val="0"/>
          <w:noProof/>
          <w:sz w:val="18"/>
        </w:rPr>
        <w:tab/>
      </w:r>
      <w:r w:rsidRPr="00CB3382">
        <w:rPr>
          <w:i w:val="0"/>
          <w:noProof/>
          <w:sz w:val="18"/>
        </w:rPr>
        <w:fldChar w:fldCharType="begin"/>
      </w:r>
      <w:r w:rsidRPr="00CB3382">
        <w:rPr>
          <w:i w:val="0"/>
          <w:noProof/>
          <w:sz w:val="18"/>
        </w:rPr>
        <w:instrText xml:space="preserve"> PAGEREF _Toc190362629 \h </w:instrText>
      </w:r>
      <w:r w:rsidRPr="00CB3382">
        <w:rPr>
          <w:i w:val="0"/>
          <w:noProof/>
          <w:sz w:val="18"/>
        </w:rPr>
      </w:r>
      <w:r w:rsidRPr="00CB3382">
        <w:rPr>
          <w:i w:val="0"/>
          <w:noProof/>
          <w:sz w:val="18"/>
        </w:rPr>
        <w:fldChar w:fldCharType="separate"/>
      </w:r>
      <w:r w:rsidR="009A29D4">
        <w:rPr>
          <w:i w:val="0"/>
          <w:noProof/>
          <w:sz w:val="18"/>
        </w:rPr>
        <w:t>321</w:t>
      </w:r>
      <w:r w:rsidRPr="00CB3382">
        <w:rPr>
          <w:i w:val="0"/>
          <w:noProof/>
          <w:sz w:val="18"/>
        </w:rPr>
        <w:fldChar w:fldCharType="end"/>
      </w:r>
    </w:p>
    <w:p w14:paraId="3CBD4547" w14:textId="75A22DCB" w:rsidR="00CB3382" w:rsidRDefault="00CB3382">
      <w:pPr>
        <w:pStyle w:val="TOC9"/>
        <w:rPr>
          <w:rFonts w:asciiTheme="minorHAnsi" w:eastAsiaTheme="minorEastAsia" w:hAnsiTheme="minorHAnsi" w:cstheme="minorBidi"/>
          <w:i w:val="0"/>
          <w:noProof/>
          <w:kern w:val="2"/>
          <w:sz w:val="24"/>
          <w:szCs w:val="24"/>
          <w14:ligatures w14:val="standardContextual"/>
        </w:rPr>
      </w:pPr>
      <w:r>
        <w:rPr>
          <w:noProof/>
        </w:rPr>
        <w:t>Student Assistance Act 1973</w:t>
      </w:r>
      <w:r w:rsidRPr="00CB3382">
        <w:rPr>
          <w:i w:val="0"/>
          <w:noProof/>
          <w:sz w:val="18"/>
        </w:rPr>
        <w:tab/>
      </w:r>
      <w:r w:rsidRPr="00CB3382">
        <w:rPr>
          <w:i w:val="0"/>
          <w:noProof/>
          <w:sz w:val="18"/>
        </w:rPr>
        <w:fldChar w:fldCharType="begin"/>
      </w:r>
      <w:r w:rsidRPr="00CB3382">
        <w:rPr>
          <w:i w:val="0"/>
          <w:noProof/>
          <w:sz w:val="18"/>
        </w:rPr>
        <w:instrText xml:space="preserve"> PAGEREF _Toc190362630 \h </w:instrText>
      </w:r>
      <w:r w:rsidRPr="00CB3382">
        <w:rPr>
          <w:i w:val="0"/>
          <w:noProof/>
          <w:sz w:val="18"/>
        </w:rPr>
      </w:r>
      <w:r w:rsidRPr="00CB3382">
        <w:rPr>
          <w:i w:val="0"/>
          <w:noProof/>
          <w:sz w:val="18"/>
        </w:rPr>
        <w:fldChar w:fldCharType="separate"/>
      </w:r>
      <w:r w:rsidR="009A29D4">
        <w:rPr>
          <w:i w:val="0"/>
          <w:noProof/>
          <w:sz w:val="18"/>
        </w:rPr>
        <w:t>324</w:t>
      </w:r>
      <w:r w:rsidRPr="00CB3382">
        <w:rPr>
          <w:i w:val="0"/>
          <w:noProof/>
          <w:sz w:val="18"/>
        </w:rPr>
        <w:fldChar w:fldCharType="end"/>
      </w:r>
    </w:p>
    <w:p w14:paraId="44178D95" w14:textId="14FA6060" w:rsidR="00CB3382" w:rsidRDefault="00CB3382">
      <w:pPr>
        <w:pStyle w:val="TOC9"/>
        <w:rPr>
          <w:rFonts w:asciiTheme="minorHAnsi" w:eastAsiaTheme="minorEastAsia" w:hAnsiTheme="minorHAnsi" w:cstheme="minorBidi"/>
          <w:i w:val="0"/>
          <w:noProof/>
          <w:kern w:val="2"/>
          <w:sz w:val="24"/>
          <w:szCs w:val="24"/>
          <w14:ligatures w14:val="standardContextual"/>
        </w:rPr>
      </w:pPr>
      <w:r>
        <w:rPr>
          <w:noProof/>
        </w:rPr>
        <w:t>Superannuation Act 1976</w:t>
      </w:r>
      <w:r w:rsidRPr="00CB3382">
        <w:rPr>
          <w:i w:val="0"/>
          <w:noProof/>
          <w:sz w:val="18"/>
        </w:rPr>
        <w:tab/>
      </w:r>
      <w:r w:rsidRPr="00CB3382">
        <w:rPr>
          <w:i w:val="0"/>
          <w:noProof/>
          <w:sz w:val="18"/>
        </w:rPr>
        <w:fldChar w:fldCharType="begin"/>
      </w:r>
      <w:r w:rsidRPr="00CB3382">
        <w:rPr>
          <w:i w:val="0"/>
          <w:noProof/>
          <w:sz w:val="18"/>
        </w:rPr>
        <w:instrText xml:space="preserve"> PAGEREF _Toc190362631 \h </w:instrText>
      </w:r>
      <w:r w:rsidRPr="00CB3382">
        <w:rPr>
          <w:i w:val="0"/>
          <w:noProof/>
          <w:sz w:val="18"/>
        </w:rPr>
      </w:r>
      <w:r w:rsidRPr="00CB3382">
        <w:rPr>
          <w:i w:val="0"/>
          <w:noProof/>
          <w:sz w:val="18"/>
        </w:rPr>
        <w:fldChar w:fldCharType="separate"/>
      </w:r>
      <w:r w:rsidR="009A29D4">
        <w:rPr>
          <w:i w:val="0"/>
          <w:noProof/>
          <w:sz w:val="18"/>
        </w:rPr>
        <w:t>324</w:t>
      </w:r>
      <w:r w:rsidRPr="00CB3382">
        <w:rPr>
          <w:i w:val="0"/>
          <w:noProof/>
          <w:sz w:val="18"/>
        </w:rPr>
        <w:fldChar w:fldCharType="end"/>
      </w:r>
    </w:p>
    <w:p w14:paraId="569F7055" w14:textId="6E4B2298" w:rsidR="00CB3382" w:rsidRDefault="00CB3382">
      <w:pPr>
        <w:pStyle w:val="TOC9"/>
        <w:rPr>
          <w:rFonts w:asciiTheme="minorHAnsi" w:eastAsiaTheme="minorEastAsia" w:hAnsiTheme="minorHAnsi" w:cstheme="minorBidi"/>
          <w:i w:val="0"/>
          <w:noProof/>
          <w:kern w:val="2"/>
          <w:sz w:val="24"/>
          <w:szCs w:val="24"/>
          <w14:ligatures w14:val="standardContextual"/>
        </w:rPr>
      </w:pPr>
      <w:r>
        <w:rPr>
          <w:noProof/>
        </w:rPr>
        <w:t>Treatment Benefits (Special Access) Act 2019</w:t>
      </w:r>
      <w:r w:rsidRPr="00CB3382">
        <w:rPr>
          <w:i w:val="0"/>
          <w:noProof/>
          <w:sz w:val="18"/>
        </w:rPr>
        <w:tab/>
      </w:r>
      <w:r w:rsidRPr="00CB3382">
        <w:rPr>
          <w:i w:val="0"/>
          <w:noProof/>
          <w:sz w:val="18"/>
        </w:rPr>
        <w:fldChar w:fldCharType="begin"/>
      </w:r>
      <w:r w:rsidRPr="00CB3382">
        <w:rPr>
          <w:i w:val="0"/>
          <w:noProof/>
          <w:sz w:val="18"/>
        </w:rPr>
        <w:instrText xml:space="preserve"> PAGEREF _Toc190362632 \h </w:instrText>
      </w:r>
      <w:r w:rsidRPr="00CB3382">
        <w:rPr>
          <w:i w:val="0"/>
          <w:noProof/>
          <w:sz w:val="18"/>
        </w:rPr>
      </w:r>
      <w:r w:rsidRPr="00CB3382">
        <w:rPr>
          <w:i w:val="0"/>
          <w:noProof/>
          <w:sz w:val="18"/>
        </w:rPr>
        <w:fldChar w:fldCharType="separate"/>
      </w:r>
      <w:r w:rsidR="009A29D4">
        <w:rPr>
          <w:i w:val="0"/>
          <w:noProof/>
          <w:sz w:val="18"/>
        </w:rPr>
        <w:t>325</w:t>
      </w:r>
      <w:r w:rsidRPr="00CB3382">
        <w:rPr>
          <w:i w:val="0"/>
          <w:noProof/>
          <w:sz w:val="18"/>
        </w:rPr>
        <w:fldChar w:fldCharType="end"/>
      </w:r>
    </w:p>
    <w:p w14:paraId="3DA5599A" w14:textId="31AA8CDA" w:rsidR="00CB3382" w:rsidRDefault="00CB3382">
      <w:pPr>
        <w:pStyle w:val="TOC7"/>
        <w:rPr>
          <w:rFonts w:asciiTheme="minorHAnsi" w:eastAsiaTheme="minorEastAsia" w:hAnsiTheme="minorHAnsi" w:cstheme="minorBidi"/>
          <w:noProof/>
          <w:kern w:val="2"/>
          <w:szCs w:val="24"/>
          <w14:ligatures w14:val="standardContextual"/>
        </w:rPr>
      </w:pPr>
      <w:r>
        <w:rPr>
          <w:noProof/>
        </w:rPr>
        <w:t>Part 2—Contingent amendments</w:t>
      </w:r>
      <w:r w:rsidRPr="00CB3382">
        <w:rPr>
          <w:noProof/>
          <w:sz w:val="18"/>
        </w:rPr>
        <w:tab/>
      </w:r>
      <w:r w:rsidRPr="00CB3382">
        <w:rPr>
          <w:noProof/>
          <w:sz w:val="18"/>
        </w:rPr>
        <w:fldChar w:fldCharType="begin"/>
      </w:r>
      <w:r w:rsidRPr="00CB3382">
        <w:rPr>
          <w:noProof/>
          <w:sz w:val="18"/>
        </w:rPr>
        <w:instrText xml:space="preserve"> PAGEREF _Toc190362633 \h </w:instrText>
      </w:r>
      <w:r w:rsidRPr="00CB3382">
        <w:rPr>
          <w:noProof/>
          <w:sz w:val="18"/>
        </w:rPr>
      </w:r>
      <w:r w:rsidRPr="00CB3382">
        <w:rPr>
          <w:noProof/>
          <w:sz w:val="18"/>
        </w:rPr>
        <w:fldChar w:fldCharType="separate"/>
      </w:r>
      <w:r w:rsidR="009A29D4">
        <w:rPr>
          <w:noProof/>
          <w:sz w:val="18"/>
        </w:rPr>
        <w:t>326</w:t>
      </w:r>
      <w:r w:rsidRPr="00CB3382">
        <w:rPr>
          <w:noProof/>
          <w:sz w:val="18"/>
        </w:rPr>
        <w:fldChar w:fldCharType="end"/>
      </w:r>
    </w:p>
    <w:p w14:paraId="0B6B31EE" w14:textId="187F891C" w:rsidR="00CB3382" w:rsidRDefault="00CB3382">
      <w:pPr>
        <w:pStyle w:val="TOC9"/>
        <w:rPr>
          <w:rFonts w:asciiTheme="minorHAnsi" w:eastAsiaTheme="minorEastAsia" w:hAnsiTheme="minorHAnsi" w:cstheme="minorBidi"/>
          <w:i w:val="0"/>
          <w:noProof/>
          <w:kern w:val="2"/>
          <w:sz w:val="24"/>
          <w:szCs w:val="24"/>
          <w14:ligatures w14:val="standardContextual"/>
        </w:rPr>
      </w:pPr>
      <w:r>
        <w:rPr>
          <w:noProof/>
        </w:rPr>
        <w:t>Defence Act 1903</w:t>
      </w:r>
      <w:r w:rsidRPr="00CB3382">
        <w:rPr>
          <w:i w:val="0"/>
          <w:noProof/>
          <w:sz w:val="18"/>
        </w:rPr>
        <w:tab/>
      </w:r>
      <w:r w:rsidRPr="00CB3382">
        <w:rPr>
          <w:i w:val="0"/>
          <w:noProof/>
          <w:sz w:val="18"/>
        </w:rPr>
        <w:fldChar w:fldCharType="begin"/>
      </w:r>
      <w:r w:rsidRPr="00CB3382">
        <w:rPr>
          <w:i w:val="0"/>
          <w:noProof/>
          <w:sz w:val="18"/>
        </w:rPr>
        <w:instrText xml:space="preserve"> PAGEREF _Toc190362634 \h </w:instrText>
      </w:r>
      <w:r w:rsidRPr="00CB3382">
        <w:rPr>
          <w:i w:val="0"/>
          <w:noProof/>
          <w:sz w:val="18"/>
        </w:rPr>
      </w:r>
      <w:r w:rsidRPr="00CB3382">
        <w:rPr>
          <w:i w:val="0"/>
          <w:noProof/>
          <w:sz w:val="18"/>
        </w:rPr>
        <w:fldChar w:fldCharType="separate"/>
      </w:r>
      <w:r w:rsidR="009A29D4">
        <w:rPr>
          <w:i w:val="0"/>
          <w:noProof/>
          <w:sz w:val="18"/>
        </w:rPr>
        <w:t>326</w:t>
      </w:r>
      <w:r w:rsidRPr="00CB3382">
        <w:rPr>
          <w:i w:val="0"/>
          <w:noProof/>
          <w:sz w:val="18"/>
        </w:rPr>
        <w:fldChar w:fldCharType="end"/>
      </w:r>
    </w:p>
    <w:p w14:paraId="2A6727CB" w14:textId="0D4F36D3" w:rsidR="00CB3382" w:rsidRDefault="00CB3382">
      <w:pPr>
        <w:pStyle w:val="TOC6"/>
        <w:rPr>
          <w:rFonts w:asciiTheme="minorHAnsi" w:eastAsiaTheme="minorEastAsia" w:hAnsiTheme="minorHAnsi" w:cstheme="minorBidi"/>
          <w:b w:val="0"/>
          <w:noProof/>
          <w:kern w:val="2"/>
          <w:szCs w:val="24"/>
          <w14:ligatures w14:val="standardContextual"/>
        </w:rPr>
      </w:pPr>
      <w:r>
        <w:rPr>
          <w:noProof/>
        </w:rPr>
        <w:t>Schedule 9—Defence and Veterans’ Services Commission</w:t>
      </w:r>
      <w:r w:rsidRPr="00CB3382">
        <w:rPr>
          <w:b w:val="0"/>
          <w:noProof/>
          <w:sz w:val="18"/>
        </w:rPr>
        <w:tab/>
      </w:r>
      <w:r w:rsidRPr="00CB3382">
        <w:rPr>
          <w:b w:val="0"/>
          <w:noProof/>
          <w:sz w:val="18"/>
        </w:rPr>
        <w:fldChar w:fldCharType="begin"/>
      </w:r>
      <w:r w:rsidRPr="00CB3382">
        <w:rPr>
          <w:b w:val="0"/>
          <w:noProof/>
          <w:sz w:val="18"/>
        </w:rPr>
        <w:instrText xml:space="preserve"> PAGEREF _Toc190362635 \h </w:instrText>
      </w:r>
      <w:r w:rsidRPr="00CB3382">
        <w:rPr>
          <w:b w:val="0"/>
          <w:noProof/>
          <w:sz w:val="18"/>
        </w:rPr>
      </w:r>
      <w:r w:rsidRPr="00CB3382">
        <w:rPr>
          <w:b w:val="0"/>
          <w:noProof/>
          <w:sz w:val="18"/>
        </w:rPr>
        <w:fldChar w:fldCharType="separate"/>
      </w:r>
      <w:r w:rsidR="009A29D4">
        <w:rPr>
          <w:b w:val="0"/>
          <w:noProof/>
          <w:sz w:val="18"/>
        </w:rPr>
        <w:t>327</w:t>
      </w:r>
      <w:r w:rsidRPr="00CB3382">
        <w:rPr>
          <w:b w:val="0"/>
          <w:noProof/>
          <w:sz w:val="18"/>
        </w:rPr>
        <w:fldChar w:fldCharType="end"/>
      </w:r>
    </w:p>
    <w:p w14:paraId="526E504A" w14:textId="486C5C62" w:rsidR="00CB3382" w:rsidRDefault="00CB3382">
      <w:pPr>
        <w:pStyle w:val="TOC7"/>
        <w:rPr>
          <w:rFonts w:asciiTheme="minorHAnsi" w:eastAsiaTheme="minorEastAsia" w:hAnsiTheme="minorHAnsi" w:cstheme="minorBidi"/>
          <w:noProof/>
          <w:kern w:val="2"/>
          <w:szCs w:val="24"/>
          <w14:ligatures w14:val="standardContextual"/>
        </w:rPr>
      </w:pPr>
      <w:r>
        <w:rPr>
          <w:noProof/>
        </w:rPr>
        <w:t>Part 1—Main amendments</w:t>
      </w:r>
      <w:r w:rsidRPr="00CB3382">
        <w:rPr>
          <w:noProof/>
          <w:sz w:val="18"/>
        </w:rPr>
        <w:tab/>
      </w:r>
      <w:r w:rsidRPr="00CB3382">
        <w:rPr>
          <w:noProof/>
          <w:sz w:val="18"/>
        </w:rPr>
        <w:fldChar w:fldCharType="begin"/>
      </w:r>
      <w:r w:rsidRPr="00CB3382">
        <w:rPr>
          <w:noProof/>
          <w:sz w:val="18"/>
        </w:rPr>
        <w:instrText xml:space="preserve"> PAGEREF _Toc190362636 \h </w:instrText>
      </w:r>
      <w:r w:rsidRPr="00CB3382">
        <w:rPr>
          <w:noProof/>
          <w:sz w:val="18"/>
        </w:rPr>
      </w:r>
      <w:r w:rsidRPr="00CB3382">
        <w:rPr>
          <w:noProof/>
          <w:sz w:val="18"/>
        </w:rPr>
        <w:fldChar w:fldCharType="separate"/>
      </w:r>
      <w:r w:rsidR="009A29D4">
        <w:rPr>
          <w:noProof/>
          <w:sz w:val="18"/>
        </w:rPr>
        <w:t>327</w:t>
      </w:r>
      <w:r w:rsidRPr="00CB3382">
        <w:rPr>
          <w:noProof/>
          <w:sz w:val="18"/>
        </w:rPr>
        <w:fldChar w:fldCharType="end"/>
      </w:r>
    </w:p>
    <w:p w14:paraId="6D0B13E7" w14:textId="097518BF" w:rsidR="00CB3382" w:rsidRDefault="00CB3382">
      <w:pPr>
        <w:pStyle w:val="TOC9"/>
        <w:rPr>
          <w:rFonts w:asciiTheme="minorHAnsi" w:eastAsiaTheme="minorEastAsia" w:hAnsiTheme="minorHAnsi" w:cstheme="minorBidi"/>
          <w:i w:val="0"/>
          <w:noProof/>
          <w:kern w:val="2"/>
          <w:sz w:val="24"/>
          <w:szCs w:val="24"/>
          <w14:ligatures w14:val="standardContextual"/>
        </w:rPr>
      </w:pPr>
      <w:r>
        <w:rPr>
          <w:noProof/>
        </w:rPr>
        <w:t>Defence Act 1903</w:t>
      </w:r>
      <w:r w:rsidRPr="00CB3382">
        <w:rPr>
          <w:i w:val="0"/>
          <w:noProof/>
          <w:sz w:val="18"/>
        </w:rPr>
        <w:tab/>
      </w:r>
      <w:r w:rsidRPr="00CB3382">
        <w:rPr>
          <w:i w:val="0"/>
          <w:noProof/>
          <w:sz w:val="18"/>
        </w:rPr>
        <w:fldChar w:fldCharType="begin"/>
      </w:r>
      <w:r w:rsidRPr="00CB3382">
        <w:rPr>
          <w:i w:val="0"/>
          <w:noProof/>
          <w:sz w:val="18"/>
        </w:rPr>
        <w:instrText xml:space="preserve"> PAGEREF _Toc190362637 \h </w:instrText>
      </w:r>
      <w:r w:rsidRPr="00CB3382">
        <w:rPr>
          <w:i w:val="0"/>
          <w:noProof/>
          <w:sz w:val="18"/>
        </w:rPr>
      </w:r>
      <w:r w:rsidRPr="00CB3382">
        <w:rPr>
          <w:i w:val="0"/>
          <w:noProof/>
          <w:sz w:val="18"/>
        </w:rPr>
        <w:fldChar w:fldCharType="separate"/>
      </w:r>
      <w:r w:rsidR="009A29D4">
        <w:rPr>
          <w:i w:val="0"/>
          <w:noProof/>
          <w:sz w:val="18"/>
        </w:rPr>
        <w:t>327</w:t>
      </w:r>
      <w:r w:rsidRPr="00CB3382">
        <w:rPr>
          <w:i w:val="0"/>
          <w:noProof/>
          <w:sz w:val="18"/>
        </w:rPr>
        <w:fldChar w:fldCharType="end"/>
      </w:r>
    </w:p>
    <w:p w14:paraId="3F28CC2F" w14:textId="2905E622" w:rsidR="00FE7F93" w:rsidRPr="003E22D1" w:rsidRDefault="00164302" w:rsidP="0048364F">
      <w:pPr>
        <w:sectPr w:rsidR="00FE7F93" w:rsidRPr="003E22D1" w:rsidSect="00CB3382">
          <w:headerReference w:type="even" r:id="rId15"/>
          <w:headerReference w:type="default" r:id="rId16"/>
          <w:footerReference w:type="even" r:id="rId17"/>
          <w:footerReference w:type="default" r:id="rId18"/>
          <w:headerReference w:type="first" r:id="rId19"/>
          <w:pgSz w:w="11907" w:h="16839"/>
          <w:pgMar w:top="2381" w:right="2410" w:bottom="4252" w:left="2410" w:header="720" w:footer="3402" w:gutter="0"/>
          <w:pgNumType w:fmt="lowerRoman" w:start="1"/>
          <w:cols w:space="708"/>
          <w:docGrid w:linePitch="360"/>
        </w:sectPr>
      </w:pPr>
      <w:r w:rsidRPr="00CB3382">
        <w:rPr>
          <w:rFonts w:cs="Times New Roman"/>
          <w:sz w:val="18"/>
        </w:rPr>
        <w:fldChar w:fldCharType="end"/>
      </w:r>
    </w:p>
    <w:p w14:paraId="1962793A" w14:textId="77777777" w:rsidR="00CB3382" w:rsidRDefault="00CB3382">
      <w:r>
        <w:object w:dxaOrig="2146" w:dyaOrig="1561" w14:anchorId="5E91C5EA">
          <v:shape id="_x0000_i1026" type="#_x0000_t75" alt="Commonwealth Coat of Arms of Australia" style="width:110.6pt;height:80.05pt" o:ole="" fillcolor="window">
            <v:imagedata r:id="rId7" o:title=""/>
          </v:shape>
          <o:OLEObject Type="Embed" ProgID="Word.Picture.8" ShapeID="_x0000_i1026" DrawAspect="Content" ObjectID="_1801910276" r:id="rId20"/>
        </w:object>
      </w:r>
    </w:p>
    <w:p w14:paraId="71D16A07" w14:textId="77777777" w:rsidR="00CB3382" w:rsidRDefault="00CB3382"/>
    <w:p w14:paraId="09DD8515" w14:textId="77777777" w:rsidR="00CB3382" w:rsidRDefault="00CB3382" w:rsidP="000178F8">
      <w:pPr>
        <w:spacing w:line="240" w:lineRule="auto"/>
      </w:pPr>
    </w:p>
    <w:p w14:paraId="124737E5" w14:textId="63A59917" w:rsidR="00CB3382" w:rsidRDefault="00CB3382" w:rsidP="000178F8">
      <w:pPr>
        <w:pStyle w:val="ShortTP1"/>
      </w:pPr>
      <w:r>
        <w:fldChar w:fldCharType="begin"/>
      </w:r>
      <w:r>
        <w:instrText xml:space="preserve"> STYLEREF ShortT </w:instrText>
      </w:r>
      <w:r>
        <w:fldChar w:fldCharType="separate"/>
      </w:r>
      <w:r w:rsidR="009A29D4">
        <w:rPr>
          <w:noProof/>
        </w:rPr>
        <w:t>Veterans’ Entitlements, Treatment and Support (Simplification and Harmonisation) Act 2025</w:t>
      </w:r>
      <w:r>
        <w:rPr>
          <w:noProof/>
        </w:rPr>
        <w:fldChar w:fldCharType="end"/>
      </w:r>
    </w:p>
    <w:p w14:paraId="513807AF" w14:textId="03DCEED6" w:rsidR="00CB3382" w:rsidRDefault="00CB3382" w:rsidP="000178F8">
      <w:pPr>
        <w:pStyle w:val="ActNoP1"/>
      </w:pPr>
      <w:r>
        <w:fldChar w:fldCharType="begin"/>
      </w:r>
      <w:r>
        <w:instrText xml:space="preserve"> STYLEREF Actno </w:instrText>
      </w:r>
      <w:r>
        <w:fldChar w:fldCharType="separate"/>
      </w:r>
      <w:r w:rsidR="009A29D4">
        <w:rPr>
          <w:noProof/>
        </w:rPr>
        <w:t>No. 17, 2025</w:t>
      </w:r>
      <w:r>
        <w:rPr>
          <w:noProof/>
        </w:rPr>
        <w:fldChar w:fldCharType="end"/>
      </w:r>
    </w:p>
    <w:p w14:paraId="6D8BA6F4" w14:textId="77777777" w:rsidR="00CB3382" w:rsidRPr="009A0728" w:rsidRDefault="00CB3382" w:rsidP="009A0728">
      <w:pPr>
        <w:pBdr>
          <w:bottom w:val="single" w:sz="6" w:space="0" w:color="auto"/>
        </w:pBdr>
        <w:spacing w:before="400" w:line="240" w:lineRule="auto"/>
        <w:rPr>
          <w:rFonts w:eastAsia="Times New Roman"/>
          <w:b/>
          <w:sz w:val="28"/>
        </w:rPr>
      </w:pPr>
    </w:p>
    <w:p w14:paraId="2190CB70" w14:textId="77777777" w:rsidR="00CB3382" w:rsidRPr="009A0728" w:rsidRDefault="00CB3382" w:rsidP="009A0728">
      <w:pPr>
        <w:spacing w:line="40" w:lineRule="exact"/>
        <w:rPr>
          <w:rFonts w:eastAsia="Calibri"/>
          <w:b/>
          <w:sz w:val="28"/>
        </w:rPr>
      </w:pPr>
    </w:p>
    <w:p w14:paraId="4AD957A3" w14:textId="77777777" w:rsidR="00CB3382" w:rsidRPr="009A0728" w:rsidRDefault="00CB3382" w:rsidP="009A0728">
      <w:pPr>
        <w:pBdr>
          <w:top w:val="single" w:sz="12" w:space="0" w:color="auto"/>
        </w:pBdr>
        <w:spacing w:line="240" w:lineRule="auto"/>
        <w:rPr>
          <w:rFonts w:eastAsia="Times New Roman"/>
          <w:b/>
          <w:sz w:val="28"/>
        </w:rPr>
      </w:pPr>
    </w:p>
    <w:p w14:paraId="760B9541" w14:textId="77777777" w:rsidR="00CB3382" w:rsidRDefault="00CB3382" w:rsidP="00CB3382">
      <w:pPr>
        <w:pStyle w:val="Page1"/>
        <w:spacing w:before="400"/>
      </w:pPr>
      <w:r>
        <w:t>An Act to amend the law relating to veterans’ affairs and military rehabilitation and compensation, and for related purposes</w:t>
      </w:r>
    </w:p>
    <w:p w14:paraId="3A53D07F" w14:textId="3CBB89FF" w:rsidR="003C6046" w:rsidRDefault="003C6046" w:rsidP="000C5962">
      <w:pPr>
        <w:pStyle w:val="AssentDt"/>
        <w:spacing w:before="240"/>
        <w:rPr>
          <w:sz w:val="24"/>
        </w:rPr>
      </w:pPr>
      <w:r>
        <w:rPr>
          <w:sz w:val="24"/>
        </w:rPr>
        <w:t>[</w:t>
      </w:r>
      <w:r>
        <w:rPr>
          <w:i/>
          <w:sz w:val="24"/>
        </w:rPr>
        <w:t>Assented to 20 February 2025</w:t>
      </w:r>
      <w:r>
        <w:rPr>
          <w:sz w:val="24"/>
        </w:rPr>
        <w:t>]</w:t>
      </w:r>
    </w:p>
    <w:p w14:paraId="4BB2A78A" w14:textId="4D89CB94" w:rsidR="0048364F" w:rsidRPr="003E22D1" w:rsidRDefault="0048364F" w:rsidP="00AC5813">
      <w:pPr>
        <w:spacing w:before="240" w:line="240" w:lineRule="auto"/>
        <w:rPr>
          <w:sz w:val="32"/>
        </w:rPr>
      </w:pPr>
      <w:r w:rsidRPr="003E22D1">
        <w:rPr>
          <w:sz w:val="32"/>
        </w:rPr>
        <w:t>The Parliament of Australia enacts:</w:t>
      </w:r>
    </w:p>
    <w:p w14:paraId="1FD223C4" w14:textId="77777777" w:rsidR="0048364F" w:rsidRPr="003E22D1" w:rsidRDefault="0048364F" w:rsidP="00AC5813">
      <w:pPr>
        <w:pStyle w:val="ActHead5"/>
      </w:pPr>
      <w:bookmarkStart w:id="0" w:name="_Toc190359194"/>
      <w:bookmarkStart w:id="1" w:name="_Toc190362041"/>
      <w:r w:rsidRPr="00340682">
        <w:rPr>
          <w:rStyle w:val="CharSectno"/>
        </w:rPr>
        <w:lastRenderedPageBreak/>
        <w:t>1</w:t>
      </w:r>
      <w:r w:rsidRPr="003E22D1">
        <w:t xml:space="preserve">  Short title</w:t>
      </w:r>
      <w:bookmarkEnd w:id="0"/>
      <w:bookmarkEnd w:id="1"/>
    </w:p>
    <w:p w14:paraId="5BB2C661" w14:textId="6D877C0F" w:rsidR="0048364F" w:rsidRPr="003E22D1" w:rsidRDefault="0048364F" w:rsidP="00AC5813">
      <w:pPr>
        <w:pStyle w:val="subsection"/>
      </w:pPr>
      <w:r w:rsidRPr="003E22D1">
        <w:tab/>
      </w:r>
      <w:r w:rsidRPr="003E22D1">
        <w:tab/>
        <w:t xml:space="preserve">This Act </w:t>
      </w:r>
      <w:r w:rsidR="00275197" w:rsidRPr="003E22D1">
        <w:t xml:space="preserve">is </w:t>
      </w:r>
      <w:r w:rsidRPr="003E22D1">
        <w:t xml:space="preserve">the </w:t>
      </w:r>
      <w:r w:rsidR="008113CF" w:rsidRPr="003E22D1">
        <w:rPr>
          <w:i/>
        </w:rPr>
        <w:t>Veterans’ Entitlements, Treatment and Support</w:t>
      </w:r>
      <w:r w:rsidR="00550EE8" w:rsidRPr="003E22D1">
        <w:rPr>
          <w:i/>
        </w:rPr>
        <w:t xml:space="preserve"> </w:t>
      </w:r>
      <w:r w:rsidR="008113CF" w:rsidRPr="003E22D1">
        <w:rPr>
          <w:i/>
        </w:rPr>
        <w:t>(Simplification and Harmonisation)</w:t>
      </w:r>
      <w:r w:rsidR="00EE3E36" w:rsidRPr="003E22D1">
        <w:rPr>
          <w:i/>
        </w:rPr>
        <w:t xml:space="preserve"> Act </w:t>
      </w:r>
      <w:r w:rsidR="00B92576" w:rsidRPr="003E22D1">
        <w:rPr>
          <w:i/>
        </w:rPr>
        <w:t>202</w:t>
      </w:r>
      <w:r w:rsidR="00B82ECF">
        <w:rPr>
          <w:i/>
        </w:rPr>
        <w:t>5</w:t>
      </w:r>
      <w:r w:rsidRPr="003E22D1">
        <w:t>.</w:t>
      </w:r>
    </w:p>
    <w:p w14:paraId="74716F92" w14:textId="77777777" w:rsidR="0048364F" w:rsidRPr="003E22D1" w:rsidRDefault="0048364F" w:rsidP="00AC5813">
      <w:pPr>
        <w:pStyle w:val="ActHead5"/>
      </w:pPr>
      <w:bookmarkStart w:id="2" w:name="_Toc190359195"/>
      <w:bookmarkStart w:id="3" w:name="_Toc190362042"/>
      <w:r w:rsidRPr="00340682">
        <w:rPr>
          <w:rStyle w:val="CharSectno"/>
        </w:rPr>
        <w:t>2</w:t>
      </w:r>
      <w:r w:rsidRPr="003E22D1">
        <w:t xml:space="preserve">  Commencement</w:t>
      </w:r>
      <w:bookmarkEnd w:id="2"/>
      <w:bookmarkEnd w:id="3"/>
    </w:p>
    <w:p w14:paraId="3ED2294D" w14:textId="77777777" w:rsidR="0048364F" w:rsidRPr="003E22D1" w:rsidRDefault="0048364F" w:rsidP="00AC5813">
      <w:pPr>
        <w:pStyle w:val="subsection"/>
      </w:pPr>
      <w:r w:rsidRPr="003E22D1">
        <w:tab/>
        <w:t>(1)</w:t>
      </w:r>
      <w:r w:rsidRPr="003E22D1">
        <w:tab/>
        <w:t>Each provision of this Act specified in column 1 of the table commences, or is taken to have commenced, in accordance with column 2 of the table. Any other statement in column 2 has effect according to its terms.</w:t>
      </w:r>
    </w:p>
    <w:p w14:paraId="1F875327" w14:textId="77777777" w:rsidR="0048364F" w:rsidRPr="003E22D1" w:rsidRDefault="0048364F" w:rsidP="00AC5813">
      <w:pPr>
        <w:pStyle w:val="Tabletext"/>
      </w:pPr>
    </w:p>
    <w:tbl>
      <w:tblPr>
        <w:tblW w:w="7111" w:type="dxa"/>
        <w:tblInd w:w="107" w:type="dxa"/>
        <w:tblBorders>
          <w:top w:val="single" w:sz="4" w:space="0" w:color="auto"/>
          <w:bottom w:val="single" w:sz="2" w:space="0" w:color="auto"/>
          <w:insideH w:val="single" w:sz="2" w:space="0" w:color="auto"/>
        </w:tblBorders>
        <w:tblLayout w:type="fixed"/>
        <w:tblCellMar>
          <w:left w:w="107" w:type="dxa"/>
          <w:right w:w="107" w:type="dxa"/>
        </w:tblCellMar>
        <w:tblLook w:val="0000" w:firstRow="0" w:lastRow="0" w:firstColumn="0" w:lastColumn="0" w:noHBand="0" w:noVBand="0"/>
      </w:tblPr>
      <w:tblGrid>
        <w:gridCol w:w="1701"/>
        <w:gridCol w:w="3828"/>
        <w:gridCol w:w="1582"/>
      </w:tblGrid>
      <w:tr w:rsidR="0048364F" w:rsidRPr="003E22D1" w14:paraId="4CF35D19" w14:textId="77777777" w:rsidTr="00435C1A">
        <w:trPr>
          <w:tblHeader/>
        </w:trPr>
        <w:tc>
          <w:tcPr>
            <w:tcW w:w="7111" w:type="dxa"/>
            <w:gridSpan w:val="3"/>
            <w:tcBorders>
              <w:top w:val="single" w:sz="12" w:space="0" w:color="auto"/>
              <w:bottom w:val="single" w:sz="6" w:space="0" w:color="auto"/>
            </w:tcBorders>
            <w:shd w:val="clear" w:color="auto" w:fill="auto"/>
          </w:tcPr>
          <w:p w14:paraId="258DD364" w14:textId="77777777" w:rsidR="0048364F" w:rsidRPr="003E22D1" w:rsidRDefault="0048364F" w:rsidP="00AC5813">
            <w:pPr>
              <w:pStyle w:val="TableHeading"/>
            </w:pPr>
            <w:r w:rsidRPr="003E22D1">
              <w:t>Commencement information</w:t>
            </w:r>
          </w:p>
        </w:tc>
      </w:tr>
      <w:tr w:rsidR="0048364F" w:rsidRPr="003E22D1" w14:paraId="1871B9E0" w14:textId="77777777" w:rsidTr="00435C1A">
        <w:trPr>
          <w:tblHeader/>
        </w:trPr>
        <w:tc>
          <w:tcPr>
            <w:tcW w:w="1701" w:type="dxa"/>
            <w:tcBorders>
              <w:top w:val="single" w:sz="6" w:space="0" w:color="auto"/>
              <w:bottom w:val="single" w:sz="6" w:space="0" w:color="auto"/>
            </w:tcBorders>
            <w:shd w:val="clear" w:color="auto" w:fill="auto"/>
          </w:tcPr>
          <w:p w14:paraId="2F4763A5" w14:textId="77777777" w:rsidR="0048364F" w:rsidRPr="003E22D1" w:rsidRDefault="0048364F" w:rsidP="00AC5813">
            <w:pPr>
              <w:pStyle w:val="TableHeading"/>
            </w:pPr>
            <w:r w:rsidRPr="003E22D1">
              <w:t>Column 1</w:t>
            </w:r>
          </w:p>
        </w:tc>
        <w:tc>
          <w:tcPr>
            <w:tcW w:w="3828" w:type="dxa"/>
            <w:tcBorders>
              <w:top w:val="single" w:sz="6" w:space="0" w:color="auto"/>
              <w:bottom w:val="single" w:sz="6" w:space="0" w:color="auto"/>
            </w:tcBorders>
            <w:shd w:val="clear" w:color="auto" w:fill="auto"/>
          </w:tcPr>
          <w:p w14:paraId="60C6896E" w14:textId="77777777" w:rsidR="0048364F" w:rsidRPr="003E22D1" w:rsidRDefault="0048364F" w:rsidP="00AC5813">
            <w:pPr>
              <w:pStyle w:val="TableHeading"/>
            </w:pPr>
            <w:r w:rsidRPr="003E22D1">
              <w:t>Column 2</w:t>
            </w:r>
          </w:p>
        </w:tc>
        <w:tc>
          <w:tcPr>
            <w:tcW w:w="1582" w:type="dxa"/>
            <w:tcBorders>
              <w:top w:val="single" w:sz="6" w:space="0" w:color="auto"/>
              <w:bottom w:val="single" w:sz="6" w:space="0" w:color="auto"/>
            </w:tcBorders>
            <w:shd w:val="clear" w:color="auto" w:fill="auto"/>
          </w:tcPr>
          <w:p w14:paraId="3B932EA8" w14:textId="77777777" w:rsidR="0048364F" w:rsidRPr="003E22D1" w:rsidRDefault="0048364F" w:rsidP="00AC5813">
            <w:pPr>
              <w:pStyle w:val="TableHeading"/>
            </w:pPr>
            <w:r w:rsidRPr="003E22D1">
              <w:t>Column 3</w:t>
            </w:r>
          </w:p>
        </w:tc>
      </w:tr>
      <w:tr w:rsidR="0048364F" w:rsidRPr="003E22D1" w14:paraId="426B92FF" w14:textId="77777777" w:rsidTr="00435C1A">
        <w:trPr>
          <w:tblHeader/>
        </w:trPr>
        <w:tc>
          <w:tcPr>
            <w:tcW w:w="1701" w:type="dxa"/>
            <w:tcBorders>
              <w:top w:val="single" w:sz="6" w:space="0" w:color="auto"/>
              <w:bottom w:val="single" w:sz="12" w:space="0" w:color="auto"/>
            </w:tcBorders>
            <w:shd w:val="clear" w:color="auto" w:fill="auto"/>
          </w:tcPr>
          <w:p w14:paraId="5DF48DDB" w14:textId="77777777" w:rsidR="0048364F" w:rsidRPr="003E22D1" w:rsidRDefault="0048364F" w:rsidP="00AC5813">
            <w:pPr>
              <w:pStyle w:val="TableHeading"/>
            </w:pPr>
            <w:r w:rsidRPr="003E22D1">
              <w:t>Provisions</w:t>
            </w:r>
          </w:p>
        </w:tc>
        <w:tc>
          <w:tcPr>
            <w:tcW w:w="3828" w:type="dxa"/>
            <w:tcBorders>
              <w:top w:val="single" w:sz="6" w:space="0" w:color="auto"/>
              <w:bottom w:val="single" w:sz="12" w:space="0" w:color="auto"/>
            </w:tcBorders>
            <w:shd w:val="clear" w:color="auto" w:fill="auto"/>
          </w:tcPr>
          <w:p w14:paraId="09F2EF57" w14:textId="77777777" w:rsidR="0048364F" w:rsidRPr="003E22D1" w:rsidRDefault="0048364F" w:rsidP="00AC5813">
            <w:pPr>
              <w:pStyle w:val="TableHeading"/>
            </w:pPr>
            <w:r w:rsidRPr="003E22D1">
              <w:t>Commencement</w:t>
            </w:r>
          </w:p>
        </w:tc>
        <w:tc>
          <w:tcPr>
            <w:tcW w:w="1582" w:type="dxa"/>
            <w:tcBorders>
              <w:top w:val="single" w:sz="6" w:space="0" w:color="auto"/>
              <w:bottom w:val="single" w:sz="12" w:space="0" w:color="auto"/>
            </w:tcBorders>
            <w:shd w:val="clear" w:color="auto" w:fill="auto"/>
          </w:tcPr>
          <w:p w14:paraId="47D49BD8" w14:textId="77777777" w:rsidR="0048364F" w:rsidRPr="003E22D1" w:rsidRDefault="0048364F" w:rsidP="00AC5813">
            <w:pPr>
              <w:pStyle w:val="TableHeading"/>
            </w:pPr>
            <w:r w:rsidRPr="003E22D1">
              <w:t>Date/Details</w:t>
            </w:r>
          </w:p>
        </w:tc>
      </w:tr>
      <w:tr w:rsidR="0048364F" w:rsidRPr="003E22D1" w14:paraId="20F1CCC2" w14:textId="77777777" w:rsidTr="00435C1A">
        <w:tc>
          <w:tcPr>
            <w:tcW w:w="1701" w:type="dxa"/>
            <w:tcBorders>
              <w:top w:val="single" w:sz="12" w:space="0" w:color="auto"/>
            </w:tcBorders>
            <w:shd w:val="clear" w:color="auto" w:fill="auto"/>
          </w:tcPr>
          <w:p w14:paraId="33F31F33" w14:textId="0F6EE71F" w:rsidR="0048364F" w:rsidRPr="003E22D1" w:rsidRDefault="0048364F" w:rsidP="00AC5813">
            <w:pPr>
              <w:pStyle w:val="Tabletext"/>
            </w:pPr>
            <w:r w:rsidRPr="003E22D1">
              <w:t xml:space="preserve">1.  </w:t>
            </w:r>
            <w:r w:rsidR="001B53D8" w:rsidRPr="003E22D1">
              <w:t>Sections 1</w:t>
            </w:r>
            <w:r w:rsidRPr="003E22D1">
              <w:t xml:space="preserve"> to </w:t>
            </w:r>
            <w:r w:rsidR="00694E3C">
              <w:t>5</w:t>
            </w:r>
            <w:r w:rsidRPr="003E22D1">
              <w:t xml:space="preserve"> and anything in this Act not elsewhere covered by this table</w:t>
            </w:r>
          </w:p>
        </w:tc>
        <w:tc>
          <w:tcPr>
            <w:tcW w:w="3828" w:type="dxa"/>
            <w:tcBorders>
              <w:top w:val="single" w:sz="12" w:space="0" w:color="auto"/>
            </w:tcBorders>
            <w:shd w:val="clear" w:color="auto" w:fill="auto"/>
          </w:tcPr>
          <w:p w14:paraId="1100A3D9" w14:textId="77777777" w:rsidR="0048364F" w:rsidRPr="003E22D1" w:rsidRDefault="0048364F" w:rsidP="00AC5813">
            <w:pPr>
              <w:pStyle w:val="Tabletext"/>
            </w:pPr>
            <w:r w:rsidRPr="003E22D1">
              <w:t>The day this Act receives the Royal Assent.</w:t>
            </w:r>
          </w:p>
        </w:tc>
        <w:tc>
          <w:tcPr>
            <w:tcW w:w="1582" w:type="dxa"/>
            <w:tcBorders>
              <w:top w:val="single" w:sz="12" w:space="0" w:color="auto"/>
            </w:tcBorders>
            <w:shd w:val="clear" w:color="auto" w:fill="auto"/>
          </w:tcPr>
          <w:p w14:paraId="609A77C6" w14:textId="73B993B4" w:rsidR="0048364F" w:rsidRPr="003E22D1" w:rsidRDefault="00EC2029" w:rsidP="00AC5813">
            <w:pPr>
              <w:pStyle w:val="Tabletext"/>
            </w:pPr>
            <w:r>
              <w:t>20 February 2025</w:t>
            </w:r>
          </w:p>
        </w:tc>
      </w:tr>
      <w:tr w:rsidR="00C62F60" w:rsidRPr="003E22D1" w14:paraId="61EB6D70" w14:textId="77777777" w:rsidTr="00435C1A">
        <w:tc>
          <w:tcPr>
            <w:tcW w:w="1701" w:type="dxa"/>
            <w:shd w:val="clear" w:color="auto" w:fill="auto"/>
          </w:tcPr>
          <w:p w14:paraId="7749028B" w14:textId="77777777" w:rsidR="00C62F60" w:rsidRPr="003E22D1" w:rsidRDefault="00C62F60" w:rsidP="00AC5813">
            <w:pPr>
              <w:pStyle w:val="Tabletext"/>
            </w:pPr>
            <w:r w:rsidRPr="003E22D1">
              <w:t>2.  Schedules 1 and 2</w:t>
            </w:r>
          </w:p>
        </w:tc>
        <w:tc>
          <w:tcPr>
            <w:tcW w:w="3828" w:type="dxa"/>
            <w:shd w:val="clear" w:color="auto" w:fill="auto"/>
          </w:tcPr>
          <w:p w14:paraId="46F3870E" w14:textId="77777777" w:rsidR="00C62F60" w:rsidRPr="003E22D1" w:rsidRDefault="00FC6153" w:rsidP="00AC5813">
            <w:pPr>
              <w:pStyle w:val="Tabletext"/>
            </w:pPr>
            <w:r w:rsidRPr="003E22D1">
              <w:t>1 July</w:t>
            </w:r>
            <w:r w:rsidR="00C62F60" w:rsidRPr="003E22D1">
              <w:t xml:space="preserve"> 2026.</w:t>
            </w:r>
          </w:p>
        </w:tc>
        <w:tc>
          <w:tcPr>
            <w:tcW w:w="1582" w:type="dxa"/>
            <w:shd w:val="clear" w:color="auto" w:fill="auto"/>
          </w:tcPr>
          <w:p w14:paraId="079107F8" w14:textId="77777777" w:rsidR="00C62F60" w:rsidRPr="003E22D1" w:rsidRDefault="00FC6153" w:rsidP="00AC5813">
            <w:pPr>
              <w:pStyle w:val="Tabletext"/>
            </w:pPr>
            <w:r w:rsidRPr="003E22D1">
              <w:t>1 July</w:t>
            </w:r>
            <w:r w:rsidR="00C62F60" w:rsidRPr="003E22D1">
              <w:t xml:space="preserve"> 2026</w:t>
            </w:r>
          </w:p>
        </w:tc>
      </w:tr>
      <w:tr w:rsidR="0048364F" w:rsidRPr="003E22D1" w14:paraId="02AE1AE2" w14:textId="77777777" w:rsidTr="00435C1A">
        <w:tc>
          <w:tcPr>
            <w:tcW w:w="1701" w:type="dxa"/>
            <w:shd w:val="clear" w:color="auto" w:fill="auto"/>
          </w:tcPr>
          <w:p w14:paraId="1FD2524F" w14:textId="77777777" w:rsidR="0048364F" w:rsidRPr="003E22D1" w:rsidRDefault="00BF7D46" w:rsidP="00AC5813">
            <w:pPr>
              <w:pStyle w:val="Tabletext"/>
            </w:pPr>
            <w:r w:rsidRPr="003E22D1">
              <w:t>3</w:t>
            </w:r>
            <w:r w:rsidR="0048364F" w:rsidRPr="003E22D1">
              <w:t xml:space="preserve">.  </w:t>
            </w:r>
            <w:r w:rsidR="00FC05EE" w:rsidRPr="003E22D1">
              <w:t>Schedule 3</w:t>
            </w:r>
            <w:r w:rsidR="008B1CFC" w:rsidRPr="003E22D1">
              <w:t xml:space="preserve">, </w:t>
            </w:r>
            <w:r w:rsidR="00FC6153" w:rsidRPr="003E22D1">
              <w:t>Part 1</w:t>
            </w:r>
          </w:p>
        </w:tc>
        <w:tc>
          <w:tcPr>
            <w:tcW w:w="3828" w:type="dxa"/>
            <w:shd w:val="clear" w:color="auto" w:fill="auto"/>
          </w:tcPr>
          <w:p w14:paraId="62AC5466" w14:textId="77777777" w:rsidR="0048364F" w:rsidRPr="003E22D1" w:rsidRDefault="008B1CFC" w:rsidP="00AC5813">
            <w:pPr>
              <w:pStyle w:val="Tabletext"/>
            </w:pPr>
            <w:r w:rsidRPr="003E22D1">
              <w:t>The day after the end of the period of 60 days beginning on the day this Act receives the Royal Assent.</w:t>
            </w:r>
          </w:p>
        </w:tc>
        <w:tc>
          <w:tcPr>
            <w:tcW w:w="1582" w:type="dxa"/>
            <w:shd w:val="clear" w:color="auto" w:fill="auto"/>
          </w:tcPr>
          <w:p w14:paraId="082EB3A3" w14:textId="53D6A0B8" w:rsidR="0048364F" w:rsidRPr="003E22D1" w:rsidRDefault="006A1480" w:rsidP="00AC5813">
            <w:pPr>
              <w:pStyle w:val="Tabletext"/>
            </w:pPr>
            <w:r>
              <w:t>2</w:t>
            </w:r>
            <w:r w:rsidR="00171DDD">
              <w:t>1</w:t>
            </w:r>
            <w:r>
              <w:t xml:space="preserve"> April 2025</w:t>
            </w:r>
          </w:p>
        </w:tc>
      </w:tr>
      <w:tr w:rsidR="0048364F" w:rsidRPr="003E22D1" w14:paraId="5F206958" w14:textId="77777777" w:rsidTr="00435C1A">
        <w:tc>
          <w:tcPr>
            <w:tcW w:w="1701" w:type="dxa"/>
            <w:shd w:val="clear" w:color="auto" w:fill="auto"/>
          </w:tcPr>
          <w:p w14:paraId="6C49F916" w14:textId="77777777" w:rsidR="0048364F" w:rsidRPr="003E22D1" w:rsidRDefault="00BF7D46" w:rsidP="00AC5813">
            <w:pPr>
              <w:pStyle w:val="Tabletext"/>
            </w:pPr>
            <w:r w:rsidRPr="003E22D1">
              <w:t>4</w:t>
            </w:r>
            <w:r w:rsidR="0048364F" w:rsidRPr="003E22D1">
              <w:t xml:space="preserve">.  </w:t>
            </w:r>
            <w:r w:rsidR="00FC05EE" w:rsidRPr="003E22D1">
              <w:t>Schedule 3</w:t>
            </w:r>
            <w:r w:rsidR="008B1CFC" w:rsidRPr="003E22D1">
              <w:t xml:space="preserve">, </w:t>
            </w:r>
            <w:r w:rsidR="00FC6153" w:rsidRPr="003E22D1">
              <w:t>Part 2</w:t>
            </w:r>
          </w:p>
        </w:tc>
        <w:tc>
          <w:tcPr>
            <w:tcW w:w="3828" w:type="dxa"/>
            <w:shd w:val="clear" w:color="auto" w:fill="auto"/>
          </w:tcPr>
          <w:p w14:paraId="6CE5A88B" w14:textId="77777777" w:rsidR="0048364F" w:rsidRPr="003E22D1" w:rsidRDefault="00FC6153" w:rsidP="00AC5813">
            <w:pPr>
              <w:pStyle w:val="Tabletext"/>
            </w:pPr>
            <w:r w:rsidRPr="003E22D1">
              <w:t>1 July</w:t>
            </w:r>
            <w:r w:rsidR="008B1CFC" w:rsidRPr="003E22D1">
              <w:t xml:space="preserve"> 2026.</w:t>
            </w:r>
          </w:p>
        </w:tc>
        <w:tc>
          <w:tcPr>
            <w:tcW w:w="1582" w:type="dxa"/>
            <w:shd w:val="clear" w:color="auto" w:fill="auto"/>
          </w:tcPr>
          <w:p w14:paraId="417FCE76" w14:textId="77777777" w:rsidR="0048364F" w:rsidRPr="003E22D1" w:rsidRDefault="00FC6153" w:rsidP="00AC5813">
            <w:pPr>
              <w:pStyle w:val="Tabletext"/>
            </w:pPr>
            <w:r w:rsidRPr="003E22D1">
              <w:t>1 July</w:t>
            </w:r>
            <w:r w:rsidR="008B1CFC" w:rsidRPr="003E22D1">
              <w:t xml:space="preserve"> 2026</w:t>
            </w:r>
          </w:p>
        </w:tc>
      </w:tr>
      <w:tr w:rsidR="00435C1A" w:rsidRPr="003E22D1" w14:paraId="2636C9BD" w14:textId="77777777" w:rsidTr="00435C1A">
        <w:tc>
          <w:tcPr>
            <w:tcW w:w="1701" w:type="dxa"/>
            <w:shd w:val="clear" w:color="auto" w:fill="auto"/>
          </w:tcPr>
          <w:p w14:paraId="7976450F" w14:textId="77777777" w:rsidR="00435C1A" w:rsidRPr="003E22D1" w:rsidRDefault="00435C1A" w:rsidP="00AC5813">
            <w:pPr>
              <w:pStyle w:val="Tabletext"/>
            </w:pPr>
            <w:r w:rsidRPr="003E22D1">
              <w:t>5.  Schedules 4 to 7</w:t>
            </w:r>
          </w:p>
        </w:tc>
        <w:tc>
          <w:tcPr>
            <w:tcW w:w="3828" w:type="dxa"/>
            <w:shd w:val="clear" w:color="auto" w:fill="auto"/>
          </w:tcPr>
          <w:p w14:paraId="49444676" w14:textId="77777777" w:rsidR="00435C1A" w:rsidRPr="003E22D1" w:rsidRDefault="00FC6153" w:rsidP="00AC5813">
            <w:pPr>
              <w:pStyle w:val="Tabletext"/>
            </w:pPr>
            <w:r w:rsidRPr="003E22D1">
              <w:t>1 July</w:t>
            </w:r>
            <w:r w:rsidR="00435C1A" w:rsidRPr="003E22D1">
              <w:t xml:space="preserve"> 2026.</w:t>
            </w:r>
          </w:p>
        </w:tc>
        <w:tc>
          <w:tcPr>
            <w:tcW w:w="1582" w:type="dxa"/>
            <w:shd w:val="clear" w:color="auto" w:fill="auto"/>
          </w:tcPr>
          <w:p w14:paraId="5B4FFA00" w14:textId="77777777" w:rsidR="00435C1A" w:rsidRPr="003E22D1" w:rsidRDefault="00FC6153" w:rsidP="00AC5813">
            <w:pPr>
              <w:pStyle w:val="Tabletext"/>
            </w:pPr>
            <w:r w:rsidRPr="003E22D1">
              <w:t>1 July</w:t>
            </w:r>
            <w:r w:rsidR="00435C1A" w:rsidRPr="003E22D1">
              <w:t xml:space="preserve"> 2026</w:t>
            </w:r>
          </w:p>
        </w:tc>
      </w:tr>
      <w:tr w:rsidR="00435C1A" w:rsidRPr="003E22D1" w14:paraId="3529C688" w14:textId="77777777" w:rsidTr="00435C1A">
        <w:tc>
          <w:tcPr>
            <w:tcW w:w="1701" w:type="dxa"/>
            <w:tcBorders>
              <w:bottom w:val="single" w:sz="2" w:space="0" w:color="auto"/>
            </w:tcBorders>
            <w:shd w:val="clear" w:color="auto" w:fill="auto"/>
          </w:tcPr>
          <w:p w14:paraId="1EE6152E" w14:textId="77777777" w:rsidR="00435C1A" w:rsidRPr="003E22D1" w:rsidRDefault="001F24BA" w:rsidP="00AC5813">
            <w:pPr>
              <w:pStyle w:val="Tabletext"/>
            </w:pPr>
            <w:r w:rsidRPr="003E22D1">
              <w:t>6</w:t>
            </w:r>
            <w:r w:rsidR="00435C1A" w:rsidRPr="003E22D1">
              <w:t xml:space="preserve">.  </w:t>
            </w:r>
            <w:r w:rsidR="00FC6153" w:rsidRPr="003E22D1">
              <w:t>Schedule 8</w:t>
            </w:r>
            <w:r w:rsidRPr="003E22D1">
              <w:t xml:space="preserve">, </w:t>
            </w:r>
            <w:r w:rsidR="00FC6153" w:rsidRPr="003E22D1">
              <w:t>Part 1</w:t>
            </w:r>
          </w:p>
        </w:tc>
        <w:tc>
          <w:tcPr>
            <w:tcW w:w="3828" w:type="dxa"/>
            <w:tcBorders>
              <w:bottom w:val="single" w:sz="2" w:space="0" w:color="auto"/>
            </w:tcBorders>
            <w:shd w:val="clear" w:color="auto" w:fill="auto"/>
          </w:tcPr>
          <w:p w14:paraId="7BC73E0E" w14:textId="77777777" w:rsidR="00435C1A" w:rsidRPr="003E22D1" w:rsidRDefault="00FC6153" w:rsidP="00AC5813">
            <w:pPr>
              <w:pStyle w:val="Tabletext"/>
            </w:pPr>
            <w:r w:rsidRPr="003E22D1">
              <w:t>1 July</w:t>
            </w:r>
            <w:r w:rsidR="00435C1A" w:rsidRPr="003E22D1">
              <w:t xml:space="preserve"> 2026.</w:t>
            </w:r>
          </w:p>
        </w:tc>
        <w:tc>
          <w:tcPr>
            <w:tcW w:w="1582" w:type="dxa"/>
            <w:tcBorders>
              <w:bottom w:val="single" w:sz="2" w:space="0" w:color="auto"/>
            </w:tcBorders>
            <w:shd w:val="clear" w:color="auto" w:fill="auto"/>
          </w:tcPr>
          <w:p w14:paraId="25A48FB5" w14:textId="77777777" w:rsidR="00435C1A" w:rsidRPr="003E22D1" w:rsidRDefault="00FC6153" w:rsidP="00AC5813">
            <w:pPr>
              <w:pStyle w:val="Tabletext"/>
            </w:pPr>
            <w:r w:rsidRPr="003E22D1">
              <w:t>1 July</w:t>
            </w:r>
            <w:r w:rsidR="00435C1A" w:rsidRPr="003E22D1">
              <w:t xml:space="preserve"> 2026</w:t>
            </w:r>
          </w:p>
        </w:tc>
      </w:tr>
      <w:tr w:rsidR="0048364F" w:rsidRPr="003E22D1" w14:paraId="574858F0" w14:textId="77777777" w:rsidTr="00694E3C">
        <w:tc>
          <w:tcPr>
            <w:tcW w:w="1701" w:type="dxa"/>
            <w:tcBorders>
              <w:top w:val="single" w:sz="2" w:space="0" w:color="auto"/>
              <w:bottom w:val="single" w:sz="2" w:space="0" w:color="auto"/>
            </w:tcBorders>
            <w:shd w:val="clear" w:color="auto" w:fill="auto"/>
          </w:tcPr>
          <w:p w14:paraId="1EB21697" w14:textId="77777777" w:rsidR="0048364F" w:rsidRPr="003E22D1" w:rsidRDefault="001F24BA" w:rsidP="00AC5813">
            <w:pPr>
              <w:pStyle w:val="Tabletext"/>
            </w:pPr>
            <w:r w:rsidRPr="003E22D1">
              <w:t>7</w:t>
            </w:r>
            <w:r w:rsidR="0048364F" w:rsidRPr="003E22D1">
              <w:t xml:space="preserve">.  </w:t>
            </w:r>
            <w:r w:rsidR="00FC6153" w:rsidRPr="003E22D1">
              <w:t>Schedule 8</w:t>
            </w:r>
            <w:r w:rsidRPr="003E22D1">
              <w:t xml:space="preserve">, </w:t>
            </w:r>
            <w:r w:rsidR="00FC6153" w:rsidRPr="003E22D1">
              <w:t>Part 2</w:t>
            </w:r>
          </w:p>
        </w:tc>
        <w:tc>
          <w:tcPr>
            <w:tcW w:w="3828" w:type="dxa"/>
            <w:tcBorders>
              <w:top w:val="single" w:sz="2" w:space="0" w:color="auto"/>
              <w:bottom w:val="single" w:sz="2" w:space="0" w:color="auto"/>
            </w:tcBorders>
            <w:shd w:val="clear" w:color="auto" w:fill="auto"/>
          </w:tcPr>
          <w:p w14:paraId="311967C3" w14:textId="77777777" w:rsidR="00D00AED" w:rsidRPr="003E22D1" w:rsidRDefault="00D00AED" w:rsidP="00AC5813">
            <w:pPr>
              <w:pStyle w:val="Tabletext"/>
            </w:pPr>
            <w:r w:rsidRPr="003E22D1">
              <w:t>The later of:</w:t>
            </w:r>
          </w:p>
          <w:p w14:paraId="36AE7390" w14:textId="77777777" w:rsidR="00D00AED" w:rsidRPr="003E22D1" w:rsidRDefault="00D00AED" w:rsidP="00AC5813">
            <w:pPr>
              <w:pStyle w:val="Tablea"/>
            </w:pPr>
            <w:r w:rsidRPr="003E22D1">
              <w:t xml:space="preserve">(a) at the same time as the provisions covered by table </w:t>
            </w:r>
            <w:r w:rsidR="00FC6153" w:rsidRPr="003E22D1">
              <w:t>item 6</w:t>
            </w:r>
            <w:r w:rsidRPr="003E22D1">
              <w:t>; and</w:t>
            </w:r>
          </w:p>
          <w:p w14:paraId="5D943F57" w14:textId="4EC32969" w:rsidR="00D00AED" w:rsidRPr="003E22D1" w:rsidRDefault="00D00AED" w:rsidP="00AC5813">
            <w:pPr>
              <w:pStyle w:val="Tablea"/>
            </w:pPr>
            <w:r w:rsidRPr="003E22D1">
              <w:t xml:space="preserve">(b) </w:t>
            </w:r>
            <w:r w:rsidR="001356DE" w:rsidRPr="003E22D1">
              <w:t xml:space="preserve">immediately after the commencement of </w:t>
            </w:r>
            <w:r w:rsidR="00FC6153" w:rsidRPr="003E22D1">
              <w:t>Part 1</w:t>
            </w:r>
            <w:r w:rsidR="001356DE" w:rsidRPr="003E22D1">
              <w:t xml:space="preserve"> of </w:t>
            </w:r>
            <w:r w:rsidR="00FC6153" w:rsidRPr="003E22D1">
              <w:t>Schedule 1</w:t>
            </w:r>
            <w:r w:rsidR="001356DE" w:rsidRPr="003E22D1">
              <w:t xml:space="preserve"> to the </w:t>
            </w:r>
            <w:r w:rsidR="001356DE" w:rsidRPr="003E22D1">
              <w:rPr>
                <w:i/>
              </w:rPr>
              <w:t>Defence Amendment (Parliamentary Joint Committee on Defence) Act 202</w:t>
            </w:r>
            <w:r w:rsidR="00B82ECF">
              <w:rPr>
                <w:i/>
              </w:rPr>
              <w:t>5</w:t>
            </w:r>
            <w:r w:rsidRPr="003E22D1">
              <w:t>.</w:t>
            </w:r>
          </w:p>
          <w:p w14:paraId="1B4ED941" w14:textId="77777777" w:rsidR="0048364F" w:rsidRPr="003E22D1" w:rsidRDefault="00D00AED" w:rsidP="00AC5813">
            <w:pPr>
              <w:pStyle w:val="Tabletext"/>
            </w:pPr>
            <w:r w:rsidRPr="003E22D1">
              <w:lastRenderedPageBreak/>
              <w:t xml:space="preserve">However, the provisions do not commence at all if the event mentioned in </w:t>
            </w:r>
            <w:r w:rsidR="00D32C33" w:rsidRPr="003E22D1">
              <w:t>paragraph (</w:t>
            </w:r>
            <w:r w:rsidRPr="003E22D1">
              <w:t>b) does not occur.</w:t>
            </w:r>
          </w:p>
        </w:tc>
        <w:tc>
          <w:tcPr>
            <w:tcW w:w="1582" w:type="dxa"/>
            <w:tcBorders>
              <w:top w:val="single" w:sz="2" w:space="0" w:color="auto"/>
              <w:bottom w:val="single" w:sz="2" w:space="0" w:color="auto"/>
            </w:tcBorders>
            <w:shd w:val="clear" w:color="auto" w:fill="auto"/>
          </w:tcPr>
          <w:p w14:paraId="3AF154A0" w14:textId="77777777" w:rsidR="0048364F" w:rsidRPr="003E22D1" w:rsidRDefault="0048364F" w:rsidP="00AC5813">
            <w:pPr>
              <w:pStyle w:val="Tabletext"/>
            </w:pPr>
          </w:p>
        </w:tc>
      </w:tr>
      <w:tr w:rsidR="00694E3C" w:rsidRPr="003E22D1" w14:paraId="5BFC82A8" w14:textId="77777777" w:rsidTr="00435C1A">
        <w:tc>
          <w:tcPr>
            <w:tcW w:w="1701" w:type="dxa"/>
            <w:tcBorders>
              <w:top w:val="single" w:sz="2" w:space="0" w:color="auto"/>
              <w:bottom w:val="single" w:sz="12" w:space="0" w:color="auto"/>
            </w:tcBorders>
            <w:shd w:val="clear" w:color="auto" w:fill="auto"/>
          </w:tcPr>
          <w:p w14:paraId="63FD2AEA" w14:textId="61716CCF" w:rsidR="00694E3C" w:rsidRPr="003E22D1" w:rsidRDefault="00694E3C" w:rsidP="00694E3C">
            <w:pPr>
              <w:pStyle w:val="Tabletext"/>
            </w:pPr>
            <w:r w:rsidRPr="001D7FB4">
              <w:t>8.  Schedule 9</w:t>
            </w:r>
          </w:p>
        </w:tc>
        <w:tc>
          <w:tcPr>
            <w:tcW w:w="3828" w:type="dxa"/>
            <w:tcBorders>
              <w:top w:val="single" w:sz="2" w:space="0" w:color="auto"/>
              <w:bottom w:val="single" w:sz="12" w:space="0" w:color="auto"/>
            </w:tcBorders>
            <w:shd w:val="clear" w:color="auto" w:fill="auto"/>
          </w:tcPr>
          <w:p w14:paraId="02644281" w14:textId="5768370F" w:rsidR="00694E3C" w:rsidRPr="003E22D1" w:rsidRDefault="00694E3C" w:rsidP="00694E3C">
            <w:pPr>
              <w:pStyle w:val="Tabletext"/>
            </w:pPr>
            <w:r w:rsidRPr="001D7FB4">
              <w:t>29 September 2025.</w:t>
            </w:r>
          </w:p>
        </w:tc>
        <w:tc>
          <w:tcPr>
            <w:tcW w:w="1582" w:type="dxa"/>
            <w:tcBorders>
              <w:top w:val="single" w:sz="2" w:space="0" w:color="auto"/>
              <w:bottom w:val="single" w:sz="12" w:space="0" w:color="auto"/>
            </w:tcBorders>
            <w:shd w:val="clear" w:color="auto" w:fill="auto"/>
          </w:tcPr>
          <w:p w14:paraId="5B580D21" w14:textId="54152FF0" w:rsidR="00694E3C" w:rsidRPr="003E22D1" w:rsidRDefault="00694E3C" w:rsidP="00694E3C">
            <w:pPr>
              <w:pStyle w:val="Tabletext"/>
            </w:pPr>
            <w:r w:rsidRPr="001D7FB4">
              <w:t>29 September 2025</w:t>
            </w:r>
          </w:p>
        </w:tc>
      </w:tr>
    </w:tbl>
    <w:p w14:paraId="0D88CEB9" w14:textId="77777777" w:rsidR="0048364F" w:rsidRPr="003E22D1" w:rsidRDefault="00201D27" w:rsidP="00AC5813">
      <w:pPr>
        <w:pStyle w:val="notetext"/>
      </w:pPr>
      <w:r w:rsidRPr="003E22D1">
        <w:t>Note:</w:t>
      </w:r>
      <w:r w:rsidRPr="003E22D1">
        <w:tab/>
        <w:t>This table relates only to the provisions of this Act as originally enacted. It will not be amended to deal with any later amendments of this Act.</w:t>
      </w:r>
    </w:p>
    <w:p w14:paraId="546F5963" w14:textId="77777777" w:rsidR="0048364F" w:rsidRPr="003E22D1" w:rsidRDefault="0048364F" w:rsidP="00AC5813">
      <w:pPr>
        <w:pStyle w:val="subsection"/>
      </w:pPr>
      <w:r w:rsidRPr="003E22D1">
        <w:tab/>
        <w:t>(2)</w:t>
      </w:r>
      <w:r w:rsidRPr="003E22D1">
        <w:tab/>
      </w:r>
      <w:r w:rsidR="00201D27" w:rsidRPr="003E22D1">
        <w:t xml:space="preserve">Any information in </w:t>
      </w:r>
      <w:r w:rsidR="00877D48" w:rsidRPr="003E22D1">
        <w:t>c</w:t>
      </w:r>
      <w:r w:rsidR="00201D27" w:rsidRPr="003E22D1">
        <w:t>olumn 3 of the table is not part of this Act. Information may be inserted in this column, or information in it may be edited, in any published version of this Act.</w:t>
      </w:r>
    </w:p>
    <w:p w14:paraId="4EC4FE0F" w14:textId="77777777" w:rsidR="0048364F" w:rsidRPr="003E22D1" w:rsidRDefault="0048364F" w:rsidP="00AC5813">
      <w:pPr>
        <w:pStyle w:val="ActHead5"/>
      </w:pPr>
      <w:bookmarkStart w:id="4" w:name="_Toc190359196"/>
      <w:bookmarkStart w:id="5" w:name="_Toc190362043"/>
      <w:r w:rsidRPr="00340682">
        <w:rPr>
          <w:rStyle w:val="CharSectno"/>
        </w:rPr>
        <w:t>3</w:t>
      </w:r>
      <w:r w:rsidRPr="003E22D1">
        <w:t xml:space="preserve">  Schedules</w:t>
      </w:r>
      <w:bookmarkEnd w:id="4"/>
      <w:bookmarkEnd w:id="5"/>
    </w:p>
    <w:p w14:paraId="76537025" w14:textId="77777777" w:rsidR="0048364F" w:rsidRPr="003E22D1" w:rsidRDefault="0048364F" w:rsidP="00AC5813">
      <w:pPr>
        <w:pStyle w:val="subsection"/>
      </w:pPr>
      <w:r w:rsidRPr="003E22D1">
        <w:tab/>
      </w:r>
      <w:r w:rsidRPr="003E22D1">
        <w:tab/>
      </w:r>
      <w:r w:rsidR="00202618" w:rsidRPr="003E22D1">
        <w:t>Legislation that is specified in a Schedule to this Act is amended or repealed as set out in the applicable items in the Schedule concerned, and any other item in a Schedule to this Act has effect according to its terms.</w:t>
      </w:r>
    </w:p>
    <w:p w14:paraId="407848FA" w14:textId="77777777" w:rsidR="00694E3C" w:rsidRPr="00831C1F" w:rsidRDefault="00694E3C" w:rsidP="00694E3C">
      <w:pPr>
        <w:pStyle w:val="ActHead5"/>
      </w:pPr>
      <w:bookmarkStart w:id="6" w:name="_Toc190359197"/>
      <w:bookmarkStart w:id="7" w:name="_Toc190362044"/>
      <w:r w:rsidRPr="009F3DEB">
        <w:rPr>
          <w:rStyle w:val="CharSectno"/>
        </w:rPr>
        <w:t>4</w:t>
      </w:r>
      <w:r w:rsidRPr="00831C1F">
        <w:t xml:space="preserve">  Review of operation of amendments</w:t>
      </w:r>
      <w:bookmarkEnd w:id="6"/>
      <w:bookmarkEnd w:id="7"/>
    </w:p>
    <w:p w14:paraId="619472F7" w14:textId="77777777" w:rsidR="00694E3C" w:rsidRPr="00831C1F" w:rsidRDefault="00694E3C" w:rsidP="00694E3C">
      <w:pPr>
        <w:pStyle w:val="subsection"/>
      </w:pPr>
      <w:r w:rsidRPr="00831C1F">
        <w:tab/>
        <w:t>(1)</w:t>
      </w:r>
      <w:r w:rsidRPr="00831C1F">
        <w:tab/>
      </w:r>
      <w:r>
        <w:t>The Senate Foreign Affairs, Defence and Trade Legislation Committee</w:t>
      </w:r>
      <w:r w:rsidRPr="00831C1F">
        <w:t>, or such other committee constituted under a resolution of the Senate, must:</w:t>
      </w:r>
    </w:p>
    <w:p w14:paraId="170B46E6" w14:textId="77777777" w:rsidR="00694E3C" w:rsidRPr="00831C1F" w:rsidRDefault="00694E3C" w:rsidP="00694E3C">
      <w:pPr>
        <w:pStyle w:val="paragraph"/>
      </w:pPr>
      <w:r w:rsidRPr="00831C1F">
        <w:tab/>
        <w:t>(a)</w:t>
      </w:r>
      <w:r w:rsidRPr="00831C1F">
        <w:tab/>
        <w:t>begin a review of the operation of the amendments made by this Act as soon as practicable after the end of the period of 12 months beginning on the day Schedule 1 to this Act commences; and</w:t>
      </w:r>
    </w:p>
    <w:p w14:paraId="26AB9EE0" w14:textId="77777777" w:rsidR="00694E3C" w:rsidRPr="00831C1F" w:rsidRDefault="00694E3C" w:rsidP="00694E3C">
      <w:pPr>
        <w:pStyle w:val="paragraph"/>
      </w:pPr>
      <w:r w:rsidRPr="00831C1F">
        <w:tab/>
        <w:t>(b)</w:t>
      </w:r>
      <w:r w:rsidRPr="00831C1F">
        <w:tab/>
        <w:t>report the Committee’s findings to the Senate as soon as practicable after completing the review.</w:t>
      </w:r>
    </w:p>
    <w:p w14:paraId="20FACF7E" w14:textId="77777777" w:rsidR="00694E3C" w:rsidRPr="00831C1F" w:rsidRDefault="00694E3C" w:rsidP="00694E3C">
      <w:pPr>
        <w:pStyle w:val="subsection"/>
      </w:pPr>
      <w:r w:rsidRPr="00831C1F">
        <w:tab/>
        <w:t>(2)</w:t>
      </w:r>
      <w:r w:rsidRPr="00831C1F">
        <w:tab/>
        <w:t>Without limiting subsection (1), the review must consider the following:</w:t>
      </w:r>
    </w:p>
    <w:p w14:paraId="50F6DFA0" w14:textId="77777777" w:rsidR="00694E3C" w:rsidRPr="00831C1F" w:rsidRDefault="00694E3C" w:rsidP="00694E3C">
      <w:pPr>
        <w:pStyle w:val="paragraph"/>
      </w:pPr>
      <w:r w:rsidRPr="00831C1F">
        <w:tab/>
        <w:t>(a)</w:t>
      </w:r>
      <w:r w:rsidRPr="00831C1F">
        <w:tab/>
        <w:t>the effectiveness of the amendments;</w:t>
      </w:r>
    </w:p>
    <w:p w14:paraId="29EDE893" w14:textId="77777777" w:rsidR="00694E3C" w:rsidRPr="00831C1F" w:rsidRDefault="00694E3C" w:rsidP="00694E3C">
      <w:pPr>
        <w:pStyle w:val="paragraph"/>
      </w:pPr>
      <w:r w:rsidRPr="00831C1F">
        <w:tab/>
        <w:t>(b)</w:t>
      </w:r>
      <w:r w:rsidRPr="00831C1F">
        <w:tab/>
        <w:t xml:space="preserve">whether the amendments have achieved recommendation 1 of the Interim Report of the Defence and Veteran Suicide Royal </w:t>
      </w:r>
      <w:r w:rsidRPr="00831C1F">
        <w:lastRenderedPageBreak/>
        <w:t>Commission, and any other relevant recommendations of that report;</w:t>
      </w:r>
    </w:p>
    <w:p w14:paraId="27001503" w14:textId="77777777" w:rsidR="00694E3C" w:rsidRPr="00831C1F" w:rsidRDefault="00694E3C" w:rsidP="00694E3C">
      <w:pPr>
        <w:pStyle w:val="paragraph"/>
      </w:pPr>
      <w:r w:rsidRPr="00831C1F">
        <w:tab/>
        <w:t>(c)</w:t>
      </w:r>
      <w:r w:rsidRPr="00831C1F">
        <w:tab/>
        <w:t>the operation of legislated governance arrangements as a result of the amendments;</w:t>
      </w:r>
    </w:p>
    <w:p w14:paraId="4932E41D" w14:textId="77777777" w:rsidR="00694E3C" w:rsidRPr="00831C1F" w:rsidRDefault="00694E3C" w:rsidP="00694E3C">
      <w:pPr>
        <w:pStyle w:val="paragraph"/>
      </w:pPr>
      <w:r w:rsidRPr="00831C1F">
        <w:tab/>
        <w:t>(d)</w:t>
      </w:r>
      <w:r w:rsidRPr="00831C1F">
        <w:tab/>
        <w:t>whether the amendments have improved or clarified the benefits available to veterans and their families;</w:t>
      </w:r>
    </w:p>
    <w:p w14:paraId="40660613" w14:textId="77777777" w:rsidR="00694E3C" w:rsidRPr="00831C1F" w:rsidRDefault="00694E3C" w:rsidP="00694E3C">
      <w:pPr>
        <w:pStyle w:val="paragraph"/>
      </w:pPr>
      <w:r w:rsidRPr="00831C1F">
        <w:tab/>
        <w:t>(e)</w:t>
      </w:r>
      <w:r w:rsidRPr="00831C1F">
        <w:tab/>
        <w:t>whether the amendments have resulted in improvements in operational processes associated with veterans and their families accessing benefits;</w:t>
      </w:r>
    </w:p>
    <w:p w14:paraId="2503E311" w14:textId="77777777" w:rsidR="00694E3C" w:rsidRPr="00831C1F" w:rsidRDefault="00694E3C" w:rsidP="00694E3C">
      <w:pPr>
        <w:pStyle w:val="paragraph"/>
      </w:pPr>
      <w:r w:rsidRPr="00831C1F">
        <w:tab/>
        <w:t>(f)</w:t>
      </w:r>
      <w:r w:rsidRPr="00831C1F">
        <w:tab/>
        <w:t>whether further legislative changes are needed;</w:t>
      </w:r>
    </w:p>
    <w:p w14:paraId="212AC6B0" w14:textId="77777777" w:rsidR="00694E3C" w:rsidRPr="00831C1F" w:rsidRDefault="00694E3C" w:rsidP="00694E3C">
      <w:pPr>
        <w:pStyle w:val="paragraph"/>
      </w:pPr>
      <w:r w:rsidRPr="00831C1F">
        <w:tab/>
        <w:t>(g)</w:t>
      </w:r>
      <w:r w:rsidRPr="00831C1F">
        <w:tab/>
        <w:t>any related matter.</w:t>
      </w:r>
    </w:p>
    <w:p w14:paraId="01151AAB" w14:textId="77777777" w:rsidR="00694E3C" w:rsidRPr="00831C1F" w:rsidRDefault="00694E3C" w:rsidP="00694E3C">
      <w:pPr>
        <w:pStyle w:val="subsection"/>
      </w:pPr>
      <w:r w:rsidRPr="00831C1F">
        <w:tab/>
        <w:t>(3)</w:t>
      </w:r>
      <w:r w:rsidRPr="00831C1F">
        <w:tab/>
        <w:t>In this section:</w:t>
      </w:r>
    </w:p>
    <w:p w14:paraId="21ACC599" w14:textId="77777777" w:rsidR="00694E3C" w:rsidRDefault="00694E3C" w:rsidP="00694E3C">
      <w:pPr>
        <w:pStyle w:val="Definition"/>
      </w:pPr>
      <w:r w:rsidRPr="00831C1F">
        <w:rPr>
          <w:b/>
          <w:i/>
        </w:rPr>
        <w:t>Defence and Veteran Suicide Royal Commission</w:t>
      </w:r>
      <w:r w:rsidRPr="00831C1F">
        <w:t xml:space="preserve"> means the Royal Commission into Defence and Veteran Suicide, issued by the Governor</w:t>
      </w:r>
      <w:r>
        <w:noBreakHyphen/>
      </w:r>
      <w:r w:rsidRPr="00831C1F">
        <w:t>General by Letters Patent on 8 July 2021 (and including any later variations of those Letters Patent).</w:t>
      </w:r>
    </w:p>
    <w:p w14:paraId="7C255040" w14:textId="77777777" w:rsidR="00694E3C" w:rsidRDefault="00694E3C" w:rsidP="00694E3C">
      <w:pPr>
        <w:pStyle w:val="ActHead5"/>
      </w:pPr>
      <w:bookmarkStart w:id="8" w:name="_Toc190359198"/>
      <w:bookmarkStart w:id="9" w:name="_Toc190362045"/>
      <w:r>
        <w:t>5  Review of amendments in Schedule 9</w:t>
      </w:r>
      <w:bookmarkEnd w:id="8"/>
      <w:bookmarkEnd w:id="9"/>
    </w:p>
    <w:p w14:paraId="3E84B281" w14:textId="77777777" w:rsidR="00694E3C" w:rsidRDefault="00694E3C" w:rsidP="00694E3C">
      <w:pPr>
        <w:pStyle w:val="subsection"/>
      </w:pPr>
      <w:r>
        <w:tab/>
      </w:r>
      <w:r>
        <w:tab/>
        <w:t>The Senate Foreign Affairs, Defence and Trade Legislation Committee must:</w:t>
      </w:r>
    </w:p>
    <w:p w14:paraId="03C0DBDA" w14:textId="77777777" w:rsidR="00694E3C" w:rsidRDefault="00694E3C" w:rsidP="00694E3C">
      <w:pPr>
        <w:pStyle w:val="paragraph"/>
      </w:pPr>
      <w:r>
        <w:tab/>
        <w:t>(a)</w:t>
      </w:r>
      <w:r>
        <w:tab/>
      </w:r>
      <w:r w:rsidRPr="008B4A45">
        <w:t xml:space="preserve">begin a review of the amendments </w:t>
      </w:r>
      <w:r>
        <w:t>in</w:t>
      </w:r>
      <w:r w:rsidRPr="008B4A45">
        <w:t xml:space="preserve"> </w:t>
      </w:r>
      <w:r>
        <w:t xml:space="preserve">Schedule 9 to </w:t>
      </w:r>
      <w:r w:rsidRPr="008B4A45">
        <w:t xml:space="preserve">this Act </w:t>
      </w:r>
      <w:r>
        <w:t>as soon as practicable after the day this Act receives the Royal Assent</w:t>
      </w:r>
      <w:r w:rsidRPr="008B4A45">
        <w:t>; and</w:t>
      </w:r>
    </w:p>
    <w:p w14:paraId="18BEFDA2" w14:textId="77777777" w:rsidR="00694E3C" w:rsidRDefault="00694E3C" w:rsidP="00694E3C">
      <w:pPr>
        <w:pStyle w:val="paragraph"/>
      </w:pPr>
      <w:r>
        <w:tab/>
        <w:t>(b)</w:t>
      </w:r>
      <w:r>
        <w:tab/>
      </w:r>
      <w:r w:rsidRPr="00925E6C">
        <w:t xml:space="preserve">report the Committee’s findings to the Senate </w:t>
      </w:r>
      <w:r>
        <w:t>by 29 August 2025</w:t>
      </w:r>
      <w:r w:rsidRPr="00925E6C">
        <w:t>.</w:t>
      </w:r>
    </w:p>
    <w:p w14:paraId="7A022E74" w14:textId="77777777" w:rsidR="00A72A43" w:rsidRPr="003E22D1" w:rsidRDefault="00FC6153" w:rsidP="00AC5813">
      <w:pPr>
        <w:pStyle w:val="ActHead6"/>
        <w:pageBreakBefore/>
      </w:pPr>
      <w:bookmarkStart w:id="10" w:name="_Toc190359199"/>
      <w:bookmarkStart w:id="11" w:name="_Toc190362046"/>
      <w:r w:rsidRPr="00340682">
        <w:rPr>
          <w:rStyle w:val="CharAmSchNo"/>
        </w:rPr>
        <w:lastRenderedPageBreak/>
        <w:t>Schedule 1</w:t>
      </w:r>
      <w:r w:rsidR="00A72A43" w:rsidRPr="003E22D1">
        <w:t>—</w:t>
      </w:r>
      <w:r w:rsidR="00A72A43" w:rsidRPr="00340682">
        <w:rPr>
          <w:rStyle w:val="CharAmSchText"/>
        </w:rPr>
        <w:t>Single ongoing Act main amendments</w:t>
      </w:r>
      <w:bookmarkEnd w:id="10"/>
      <w:bookmarkEnd w:id="11"/>
    </w:p>
    <w:p w14:paraId="40BD1173" w14:textId="77777777" w:rsidR="004D7DEB" w:rsidRPr="003E22D1" w:rsidRDefault="00FC6153" w:rsidP="00AC5813">
      <w:pPr>
        <w:pStyle w:val="ActHead7"/>
      </w:pPr>
      <w:bookmarkStart w:id="12" w:name="_Toc190359200"/>
      <w:bookmarkStart w:id="13" w:name="_Toc190362047"/>
      <w:r w:rsidRPr="00340682">
        <w:rPr>
          <w:rStyle w:val="CharAmPartNo"/>
        </w:rPr>
        <w:t>Part 1</w:t>
      </w:r>
      <w:r w:rsidR="004D7DEB" w:rsidRPr="003E22D1">
        <w:t>—</w:t>
      </w:r>
      <w:r w:rsidR="004D7DEB" w:rsidRPr="00340682">
        <w:rPr>
          <w:rStyle w:val="CharAmPartText"/>
        </w:rPr>
        <w:t>Closing eligibility to DRCA and VEA</w:t>
      </w:r>
      <w:bookmarkEnd w:id="12"/>
      <w:bookmarkEnd w:id="13"/>
    </w:p>
    <w:p w14:paraId="3053459D" w14:textId="77777777" w:rsidR="004D7DEB" w:rsidRPr="003E22D1" w:rsidRDefault="004D7DEB" w:rsidP="00AC5813">
      <w:pPr>
        <w:pStyle w:val="ActHead9"/>
      </w:pPr>
      <w:bookmarkStart w:id="14" w:name="_Toc190359201"/>
      <w:bookmarkStart w:id="15" w:name="_Toc190362048"/>
      <w:bookmarkStart w:id="16" w:name="_Hlk149292651"/>
      <w:r w:rsidRPr="003E22D1">
        <w:t>Military Rehabilitation and Compensation Act 2004</w:t>
      </w:r>
      <w:bookmarkEnd w:id="14"/>
      <w:bookmarkEnd w:id="15"/>
    </w:p>
    <w:bookmarkEnd w:id="16"/>
    <w:p w14:paraId="05A273E7" w14:textId="77777777" w:rsidR="006852EC" w:rsidRPr="003E22D1" w:rsidRDefault="00E612C2" w:rsidP="00AC5813">
      <w:pPr>
        <w:pStyle w:val="ItemHead"/>
      </w:pPr>
      <w:r w:rsidRPr="003E22D1">
        <w:t>1</w:t>
      </w:r>
      <w:r w:rsidR="006852EC" w:rsidRPr="003E22D1">
        <w:t xml:space="preserve">  </w:t>
      </w:r>
      <w:r w:rsidR="00DA2916" w:rsidRPr="003E22D1">
        <w:t>Section 3</w:t>
      </w:r>
      <w:r w:rsidR="006852EC" w:rsidRPr="003E22D1">
        <w:t xml:space="preserve"> (</w:t>
      </w:r>
      <w:r w:rsidR="00122B47" w:rsidRPr="003E22D1">
        <w:t>before the paragraph beginning “This Act provides for”)</w:t>
      </w:r>
    </w:p>
    <w:p w14:paraId="44450C8E" w14:textId="77777777" w:rsidR="00122B47" w:rsidRPr="003E22D1" w:rsidRDefault="00122B47" w:rsidP="00AC5813">
      <w:pPr>
        <w:pStyle w:val="Item"/>
      </w:pPr>
      <w:r w:rsidRPr="003E22D1">
        <w:t>Insert:</w:t>
      </w:r>
    </w:p>
    <w:p w14:paraId="27FF80CC" w14:textId="77777777" w:rsidR="00122B47" w:rsidRPr="003E22D1" w:rsidRDefault="006741BD" w:rsidP="00AC5813">
      <w:pPr>
        <w:pStyle w:val="SOText"/>
      </w:pPr>
      <w:r w:rsidRPr="003E22D1">
        <w:t xml:space="preserve">This Act </w:t>
      </w:r>
      <w:r w:rsidR="007A30C6" w:rsidRPr="003E22D1">
        <w:t xml:space="preserve">provides rehabilitation, compensation and other entitlements </w:t>
      </w:r>
      <w:r w:rsidR="00252A5E" w:rsidRPr="003E22D1">
        <w:t>for</w:t>
      </w:r>
      <w:r w:rsidR="007A30C6" w:rsidRPr="003E22D1">
        <w:t xml:space="preserve"> veterans and other members of the Defence Force</w:t>
      </w:r>
      <w:r w:rsidR="00613A07" w:rsidRPr="003E22D1">
        <w:t xml:space="preserve"> </w:t>
      </w:r>
      <w:r w:rsidR="00163615" w:rsidRPr="003E22D1">
        <w:t>(</w:t>
      </w:r>
      <w:r w:rsidR="00613A07" w:rsidRPr="003E22D1">
        <w:t>referred to in this Act as members and formers members</w:t>
      </w:r>
      <w:r w:rsidR="00163615" w:rsidRPr="003E22D1">
        <w:t>)</w:t>
      </w:r>
      <w:r w:rsidR="00CD77B7" w:rsidRPr="003E22D1">
        <w:t xml:space="preserve"> and for members of their families</w:t>
      </w:r>
      <w:r w:rsidR="008B19AD" w:rsidRPr="003E22D1">
        <w:t>.</w:t>
      </w:r>
    </w:p>
    <w:p w14:paraId="0FFCEA74" w14:textId="77777777" w:rsidR="00CD77B7" w:rsidRPr="003E22D1" w:rsidRDefault="00E612C2" w:rsidP="00AC5813">
      <w:pPr>
        <w:pStyle w:val="ItemHead"/>
      </w:pPr>
      <w:r w:rsidRPr="003E22D1">
        <w:t>2</w:t>
      </w:r>
      <w:r w:rsidR="00CD77B7" w:rsidRPr="003E22D1">
        <w:t xml:space="preserve">  </w:t>
      </w:r>
      <w:r w:rsidR="00DA2916" w:rsidRPr="003E22D1">
        <w:t>Section 3</w:t>
      </w:r>
    </w:p>
    <w:p w14:paraId="74BB1D88" w14:textId="77777777" w:rsidR="008B19AD" w:rsidRPr="003E22D1" w:rsidRDefault="008B19AD" w:rsidP="00AC5813">
      <w:pPr>
        <w:pStyle w:val="Item"/>
      </w:pPr>
      <w:r w:rsidRPr="003E22D1">
        <w:t>Omit “This Act provides”, substitute “In particular, this Act provides”.</w:t>
      </w:r>
    </w:p>
    <w:p w14:paraId="4968EFDA" w14:textId="77777777" w:rsidR="004D7DEB" w:rsidRPr="003E22D1" w:rsidRDefault="00E612C2" w:rsidP="00AC5813">
      <w:pPr>
        <w:pStyle w:val="ItemHead"/>
      </w:pPr>
      <w:r w:rsidRPr="003E22D1">
        <w:t>3</w:t>
      </w:r>
      <w:r w:rsidR="004D7DEB" w:rsidRPr="003E22D1">
        <w:t xml:space="preserve">  </w:t>
      </w:r>
      <w:r w:rsidR="00DA2916" w:rsidRPr="003E22D1">
        <w:t>Section 3</w:t>
      </w:r>
    </w:p>
    <w:p w14:paraId="59C66B5D" w14:textId="77777777" w:rsidR="004D7DEB" w:rsidRPr="003E22D1" w:rsidRDefault="004D7DEB" w:rsidP="00AC5813">
      <w:pPr>
        <w:pStyle w:val="Item"/>
      </w:pPr>
      <w:r w:rsidRPr="003E22D1">
        <w:t>After:</w:t>
      </w:r>
    </w:p>
    <w:p w14:paraId="2C11C194" w14:textId="77777777" w:rsidR="004D7DEB" w:rsidRPr="003E22D1" w:rsidRDefault="004D7DEB" w:rsidP="00AC5813">
      <w:pPr>
        <w:pStyle w:val="SOPara"/>
      </w:pPr>
      <w:r w:rsidRPr="003E22D1">
        <w:tab/>
        <w:t>(c)</w:t>
      </w:r>
      <w:r w:rsidRPr="003E22D1">
        <w:tab/>
        <w:t>certain assistance (such as child care, counselling and household services) to members or former members or to related persons of members, former members or deceased members.</w:t>
      </w:r>
    </w:p>
    <w:p w14:paraId="403C08BB" w14:textId="77777777" w:rsidR="004D7DEB" w:rsidRPr="003E22D1" w:rsidRDefault="004D7DEB" w:rsidP="00AC5813">
      <w:pPr>
        <w:pStyle w:val="Item"/>
      </w:pPr>
      <w:r w:rsidRPr="003E22D1">
        <w:t>insert:</w:t>
      </w:r>
    </w:p>
    <w:p w14:paraId="5A27D017" w14:textId="77777777" w:rsidR="004D7DEB" w:rsidRPr="003E22D1" w:rsidRDefault="004D7DEB" w:rsidP="00AC5813">
      <w:pPr>
        <w:pStyle w:val="SOText"/>
      </w:pPr>
      <w:r w:rsidRPr="003E22D1">
        <w:t>From the date of commencement, the benefits and assistance provided for by this Act cover all members and former members, regardless of when they rendered service or the nature of that service, and this is the only Act under which a claim for such benefits and assistance can be made.</w:t>
      </w:r>
    </w:p>
    <w:p w14:paraId="4466DA3F" w14:textId="77777777" w:rsidR="004D7DEB" w:rsidRPr="003E22D1" w:rsidRDefault="004D7DEB" w:rsidP="00AC5813">
      <w:pPr>
        <w:pStyle w:val="SOTextNote"/>
      </w:pPr>
      <w:r w:rsidRPr="003E22D1">
        <w:t>Note 1:</w:t>
      </w:r>
      <w:r w:rsidRPr="003E22D1">
        <w:tab/>
      </w:r>
      <w:r w:rsidR="00FC6153" w:rsidRPr="003E22D1">
        <w:t>Part 2</w:t>
      </w:r>
      <w:r w:rsidRPr="003E22D1">
        <w:t xml:space="preserve"> of the </w:t>
      </w:r>
      <w:r w:rsidRPr="003E22D1">
        <w:rPr>
          <w:i/>
        </w:rPr>
        <w:t>Military Rehabilitation and Compensation (Consequential and Transitional Provisions) Act 2004</w:t>
      </w:r>
      <w:r w:rsidRPr="003E22D1">
        <w:t xml:space="preserve"> deals with the application of this Act on and after the date of commencement.</w:t>
      </w:r>
    </w:p>
    <w:p w14:paraId="38CF7F33" w14:textId="77777777" w:rsidR="004D7DEB" w:rsidRPr="003E22D1" w:rsidRDefault="004D7DEB" w:rsidP="00AC5813">
      <w:pPr>
        <w:pStyle w:val="SOTextNote"/>
      </w:pPr>
      <w:r w:rsidRPr="003E22D1">
        <w:lastRenderedPageBreak/>
        <w:t>Note 2:</w:t>
      </w:r>
      <w:r w:rsidRPr="003E22D1">
        <w:tab/>
      </w:r>
      <w:r w:rsidR="00FC6153" w:rsidRPr="003E22D1">
        <w:t>Part I</w:t>
      </w:r>
      <w:r w:rsidRPr="003E22D1">
        <w:t xml:space="preserve">A of the DRCA and </w:t>
      </w:r>
      <w:r w:rsidR="00FC6153" w:rsidRPr="003E22D1">
        <w:t>Part I</w:t>
      </w:r>
      <w:r w:rsidRPr="003E22D1">
        <w:t>A of the VEA deal with the closure of those Acts to certain new claims on and after the date of commencement.</w:t>
      </w:r>
    </w:p>
    <w:p w14:paraId="0B4F98FA" w14:textId="77777777" w:rsidR="004D7DEB" w:rsidRPr="003E22D1" w:rsidRDefault="00E612C2" w:rsidP="00AC5813">
      <w:pPr>
        <w:pStyle w:val="ItemHead"/>
      </w:pPr>
      <w:r w:rsidRPr="003E22D1">
        <w:t>4</w:t>
      </w:r>
      <w:r w:rsidR="004D7DEB" w:rsidRPr="003E22D1">
        <w:t xml:space="preserve">  </w:t>
      </w:r>
      <w:r w:rsidR="00DA2916" w:rsidRPr="003E22D1">
        <w:t>Section 3</w:t>
      </w:r>
    </w:p>
    <w:p w14:paraId="07AC734F" w14:textId="77777777" w:rsidR="004D7DEB" w:rsidRPr="003E22D1" w:rsidRDefault="004D7DEB" w:rsidP="00AC5813">
      <w:pPr>
        <w:pStyle w:val="Item"/>
      </w:pPr>
      <w:r w:rsidRPr="003E22D1">
        <w:t>Omit “</w:t>
      </w:r>
      <w:r w:rsidRPr="003E22D1">
        <w:rPr>
          <w:i/>
        </w:rPr>
        <w:t>Veterans’ Entitlements Act 1986</w:t>
      </w:r>
      <w:r w:rsidRPr="003E22D1">
        <w:t>” (wherever occurring), substitute “VEA”.</w:t>
      </w:r>
    </w:p>
    <w:p w14:paraId="7DD051EC" w14:textId="77777777" w:rsidR="004D7DEB" w:rsidRPr="003E22D1" w:rsidRDefault="00E612C2" w:rsidP="00AC5813">
      <w:pPr>
        <w:pStyle w:val="ItemHead"/>
      </w:pPr>
      <w:r w:rsidRPr="003E22D1">
        <w:t>5</w:t>
      </w:r>
      <w:r w:rsidR="004D7DEB" w:rsidRPr="003E22D1">
        <w:t xml:space="preserve">  Subsection 5(1)</w:t>
      </w:r>
    </w:p>
    <w:p w14:paraId="3BE3BBBA" w14:textId="77777777" w:rsidR="004D7DEB" w:rsidRPr="003E22D1" w:rsidRDefault="004D7DEB" w:rsidP="00AC5813">
      <w:pPr>
        <w:pStyle w:val="Item"/>
      </w:pPr>
      <w:r w:rsidRPr="003E22D1">
        <w:t>Insert:</w:t>
      </w:r>
    </w:p>
    <w:p w14:paraId="2AA5A51D" w14:textId="77777777" w:rsidR="004D7DEB" w:rsidRPr="003E22D1" w:rsidRDefault="004D7DEB" w:rsidP="00AC5813">
      <w:pPr>
        <w:pStyle w:val="Definition"/>
      </w:pPr>
      <w:r w:rsidRPr="003E22D1">
        <w:rPr>
          <w:b/>
          <w:i/>
        </w:rPr>
        <w:t>date of commencement</w:t>
      </w:r>
      <w:r w:rsidRPr="003E22D1">
        <w:t xml:space="preserve"> means </w:t>
      </w:r>
      <w:r w:rsidR="00FC6153" w:rsidRPr="003E22D1">
        <w:t>1 July</w:t>
      </w:r>
      <w:r w:rsidRPr="003E22D1">
        <w:t xml:space="preserve"> 2026.</w:t>
      </w:r>
    </w:p>
    <w:p w14:paraId="2FBC1B82" w14:textId="77777777" w:rsidR="004D7DEB" w:rsidRPr="003E22D1" w:rsidRDefault="004D7DEB" w:rsidP="00AC5813">
      <w:pPr>
        <w:pStyle w:val="Definition"/>
      </w:pPr>
      <w:r w:rsidRPr="003E22D1">
        <w:rPr>
          <w:b/>
          <w:i/>
        </w:rPr>
        <w:t>de facto relationship</w:t>
      </w:r>
      <w:r w:rsidRPr="003E22D1">
        <w:t xml:space="preserve">: see </w:t>
      </w:r>
      <w:r w:rsidR="00FC6153" w:rsidRPr="003E22D1">
        <w:t>section 1</w:t>
      </w:r>
      <w:r w:rsidRPr="003E22D1">
        <w:t>9A.</w:t>
      </w:r>
    </w:p>
    <w:p w14:paraId="5E781920" w14:textId="77777777" w:rsidR="004D7DEB" w:rsidRPr="003E22D1" w:rsidRDefault="004D7DEB" w:rsidP="00AC5813">
      <w:pPr>
        <w:pStyle w:val="Definition"/>
      </w:pPr>
      <w:r w:rsidRPr="003E22D1">
        <w:rPr>
          <w:b/>
          <w:i/>
        </w:rPr>
        <w:t>DRCA</w:t>
      </w:r>
      <w:r w:rsidRPr="003E22D1">
        <w:t xml:space="preserve"> means the </w:t>
      </w:r>
      <w:r w:rsidRPr="003E22D1">
        <w:rPr>
          <w:i/>
        </w:rPr>
        <w:t>Safety, Rehabilitation and Compensation (Defence</w:t>
      </w:r>
      <w:r w:rsidR="003E22D1">
        <w:rPr>
          <w:i/>
        </w:rPr>
        <w:noBreakHyphen/>
      </w:r>
      <w:r w:rsidRPr="003E22D1">
        <w:rPr>
          <w:i/>
        </w:rPr>
        <w:t>related Claims) Act 1988</w:t>
      </w:r>
      <w:r w:rsidRPr="003E22D1">
        <w:t>.</w:t>
      </w:r>
    </w:p>
    <w:p w14:paraId="4068C4BB" w14:textId="77777777" w:rsidR="004D7DEB" w:rsidRPr="003E22D1" w:rsidRDefault="00E612C2" w:rsidP="00AC5813">
      <w:pPr>
        <w:pStyle w:val="ItemHead"/>
      </w:pPr>
      <w:r w:rsidRPr="003E22D1">
        <w:t>6</w:t>
      </w:r>
      <w:r w:rsidR="004D7DEB" w:rsidRPr="003E22D1">
        <w:t xml:space="preserve">  Subsection 5(1) (sub</w:t>
      </w:r>
      <w:r w:rsidR="00D32C33" w:rsidRPr="003E22D1">
        <w:t>paragraph (</w:t>
      </w:r>
      <w:r w:rsidR="004D7DEB" w:rsidRPr="003E22D1">
        <w:t xml:space="preserve">c)(i) of the definition of </w:t>
      </w:r>
      <w:r w:rsidR="004D7DEB" w:rsidRPr="003E22D1">
        <w:rPr>
          <w:i/>
        </w:rPr>
        <w:t>partner</w:t>
      </w:r>
      <w:r w:rsidR="004D7DEB" w:rsidRPr="003E22D1">
        <w:t>)</w:t>
      </w:r>
    </w:p>
    <w:p w14:paraId="0E500730" w14:textId="77777777" w:rsidR="004D7DEB" w:rsidRPr="003E22D1" w:rsidRDefault="004D7DEB" w:rsidP="00AC5813">
      <w:pPr>
        <w:pStyle w:val="Item"/>
      </w:pPr>
      <w:r w:rsidRPr="003E22D1">
        <w:t>Omit “</w:t>
      </w:r>
      <w:r w:rsidR="006A63F1" w:rsidRPr="003E22D1">
        <w:t>subsection (</w:t>
      </w:r>
      <w:r w:rsidRPr="003E22D1">
        <w:t>2)”, substitute “</w:t>
      </w:r>
      <w:r w:rsidR="00FC6153" w:rsidRPr="003E22D1">
        <w:t>section 1</w:t>
      </w:r>
      <w:r w:rsidRPr="003E22D1">
        <w:t>9A”.</w:t>
      </w:r>
    </w:p>
    <w:p w14:paraId="2F307A54" w14:textId="77777777" w:rsidR="004D7DEB" w:rsidRPr="003E22D1" w:rsidRDefault="00E612C2" w:rsidP="00AC5813">
      <w:pPr>
        <w:pStyle w:val="ItemHead"/>
      </w:pPr>
      <w:r w:rsidRPr="003E22D1">
        <w:t>7</w:t>
      </w:r>
      <w:r w:rsidR="004D7DEB" w:rsidRPr="003E22D1">
        <w:t xml:space="preserve">  Subsection 5(1) (definition of </w:t>
      </w:r>
      <w:r w:rsidR="004D7DEB" w:rsidRPr="003E22D1">
        <w:rPr>
          <w:i/>
        </w:rPr>
        <w:t>pharmaceutical benefits</w:t>
      </w:r>
      <w:r w:rsidR="004D7DEB" w:rsidRPr="003E22D1">
        <w:t>)</w:t>
      </w:r>
    </w:p>
    <w:p w14:paraId="71D1C3B3" w14:textId="77777777" w:rsidR="004D7DEB" w:rsidRPr="003E22D1" w:rsidRDefault="004D7DEB" w:rsidP="00AC5813">
      <w:pPr>
        <w:pStyle w:val="Item"/>
      </w:pPr>
      <w:r w:rsidRPr="003E22D1">
        <w:t>Repeal the definition, substitute:</w:t>
      </w:r>
    </w:p>
    <w:p w14:paraId="174DAC68" w14:textId="77777777" w:rsidR="004D7DEB" w:rsidRPr="003E22D1" w:rsidRDefault="004D7DEB" w:rsidP="00AC5813">
      <w:pPr>
        <w:pStyle w:val="Definition"/>
      </w:pPr>
      <w:r w:rsidRPr="003E22D1">
        <w:rPr>
          <w:b/>
          <w:i/>
        </w:rPr>
        <w:t>pharmaceutical benefits</w:t>
      </w:r>
      <w:r w:rsidRPr="003E22D1">
        <w:t xml:space="preserve"> means drugs, medicinal preparations and other pharmaceutical items (including aids to treatment and dressings) for the treatment of sicknesses or injuries suffered by human beings.</w:t>
      </w:r>
    </w:p>
    <w:p w14:paraId="19DBC75C" w14:textId="77777777" w:rsidR="004D7DEB" w:rsidRPr="003E22D1" w:rsidRDefault="00E612C2" w:rsidP="00AC5813">
      <w:pPr>
        <w:pStyle w:val="ItemHead"/>
      </w:pPr>
      <w:r w:rsidRPr="003E22D1">
        <w:t>8</w:t>
      </w:r>
      <w:r w:rsidR="004D7DEB" w:rsidRPr="003E22D1">
        <w:t xml:space="preserve">  Subsection 5(1)</w:t>
      </w:r>
    </w:p>
    <w:p w14:paraId="1F7BC308" w14:textId="77777777" w:rsidR="004D7DEB" w:rsidRPr="003E22D1" w:rsidRDefault="004D7DEB" w:rsidP="00AC5813">
      <w:pPr>
        <w:pStyle w:val="Item"/>
      </w:pPr>
      <w:r w:rsidRPr="003E22D1">
        <w:t>Insert:</w:t>
      </w:r>
    </w:p>
    <w:p w14:paraId="69F5BCA1" w14:textId="77777777" w:rsidR="004D7DEB" w:rsidRPr="003E22D1" w:rsidRDefault="004D7DEB" w:rsidP="00AC5813">
      <w:pPr>
        <w:pStyle w:val="Definition"/>
      </w:pPr>
      <w:r w:rsidRPr="003E22D1">
        <w:rPr>
          <w:b/>
          <w:i/>
        </w:rPr>
        <w:t>VEA</w:t>
      </w:r>
      <w:r w:rsidRPr="003E22D1">
        <w:t xml:space="preserve"> means the </w:t>
      </w:r>
      <w:r w:rsidRPr="003E22D1">
        <w:rPr>
          <w:i/>
        </w:rPr>
        <w:t>Veterans’ Entitlements Act 1986</w:t>
      </w:r>
      <w:r w:rsidRPr="003E22D1">
        <w:t>.</w:t>
      </w:r>
    </w:p>
    <w:p w14:paraId="13526B92" w14:textId="77777777" w:rsidR="004D7DEB" w:rsidRPr="003E22D1" w:rsidRDefault="00E612C2" w:rsidP="00AC5813">
      <w:pPr>
        <w:pStyle w:val="ItemHead"/>
      </w:pPr>
      <w:r w:rsidRPr="003E22D1">
        <w:t>9</w:t>
      </w:r>
      <w:r w:rsidR="004D7DEB" w:rsidRPr="003E22D1">
        <w:t xml:space="preserve">  Subsection 5(1) (definition of </w:t>
      </w:r>
      <w:r w:rsidR="004D7DEB" w:rsidRPr="003E22D1">
        <w:rPr>
          <w:i/>
        </w:rPr>
        <w:t>Veterans’ Affairs Minister</w:t>
      </w:r>
      <w:r w:rsidR="004D7DEB" w:rsidRPr="003E22D1">
        <w:t>)</w:t>
      </w:r>
    </w:p>
    <w:p w14:paraId="5BF575E9" w14:textId="77777777" w:rsidR="004D7DEB" w:rsidRPr="003E22D1" w:rsidRDefault="004D7DEB" w:rsidP="00AC5813">
      <w:pPr>
        <w:pStyle w:val="Item"/>
      </w:pPr>
      <w:r w:rsidRPr="003E22D1">
        <w:t>Repeal the definition.</w:t>
      </w:r>
    </w:p>
    <w:p w14:paraId="72B95C7C" w14:textId="77777777" w:rsidR="004D7DEB" w:rsidRPr="003E22D1" w:rsidRDefault="00E612C2" w:rsidP="00AC5813">
      <w:pPr>
        <w:pStyle w:val="ItemHead"/>
      </w:pPr>
      <w:r w:rsidRPr="003E22D1">
        <w:t>10</w:t>
      </w:r>
      <w:r w:rsidR="004D7DEB" w:rsidRPr="003E22D1">
        <w:t xml:space="preserve">  Subsection 5(2)</w:t>
      </w:r>
    </w:p>
    <w:p w14:paraId="4C1DF004" w14:textId="77777777" w:rsidR="004D7DEB" w:rsidRPr="003E22D1" w:rsidRDefault="004D7DEB" w:rsidP="00AC5813">
      <w:pPr>
        <w:pStyle w:val="Item"/>
      </w:pPr>
      <w:r w:rsidRPr="003E22D1">
        <w:t>Repeal the subsection.</w:t>
      </w:r>
    </w:p>
    <w:p w14:paraId="338DA3BE" w14:textId="77777777" w:rsidR="004D7DEB" w:rsidRPr="003E22D1" w:rsidRDefault="00E612C2" w:rsidP="00AC5813">
      <w:pPr>
        <w:pStyle w:val="ItemHead"/>
      </w:pPr>
      <w:r w:rsidRPr="003E22D1">
        <w:lastRenderedPageBreak/>
        <w:t>11</w:t>
      </w:r>
      <w:r w:rsidR="004D7DEB" w:rsidRPr="003E22D1">
        <w:t xml:space="preserve">  After </w:t>
      </w:r>
      <w:r w:rsidR="00FC6153" w:rsidRPr="003E22D1">
        <w:t>section 1</w:t>
      </w:r>
      <w:r w:rsidR="004D7DEB" w:rsidRPr="003E22D1">
        <w:t>9</w:t>
      </w:r>
    </w:p>
    <w:p w14:paraId="5BCF8524" w14:textId="77777777" w:rsidR="004D7DEB" w:rsidRPr="003E22D1" w:rsidRDefault="004D7DEB" w:rsidP="00AC5813">
      <w:pPr>
        <w:pStyle w:val="Item"/>
      </w:pPr>
      <w:r w:rsidRPr="003E22D1">
        <w:t>Insert:</w:t>
      </w:r>
    </w:p>
    <w:p w14:paraId="43339D1B" w14:textId="77777777" w:rsidR="004D7DEB" w:rsidRPr="003E22D1" w:rsidRDefault="004D7DEB" w:rsidP="00AC5813">
      <w:pPr>
        <w:pStyle w:val="ActHead5"/>
      </w:pPr>
      <w:bookmarkStart w:id="17" w:name="_Toc169853690"/>
      <w:bookmarkStart w:id="18" w:name="_Toc190357704"/>
      <w:bookmarkStart w:id="19" w:name="_Toc190359202"/>
      <w:bookmarkStart w:id="20" w:name="_Toc190361378"/>
      <w:bookmarkStart w:id="21" w:name="_Toc190362049"/>
      <w:r w:rsidRPr="00340682">
        <w:rPr>
          <w:rStyle w:val="CharSectno"/>
        </w:rPr>
        <w:t>19A</w:t>
      </w:r>
      <w:r w:rsidRPr="003E22D1">
        <w:t xml:space="preserve">  De facto relationships</w:t>
      </w:r>
      <w:bookmarkEnd w:id="17"/>
      <w:bookmarkEnd w:id="18"/>
      <w:bookmarkEnd w:id="19"/>
      <w:bookmarkEnd w:id="20"/>
      <w:bookmarkEnd w:id="21"/>
    </w:p>
    <w:p w14:paraId="2E1EE548" w14:textId="77777777" w:rsidR="004D7DEB" w:rsidRPr="003E22D1" w:rsidRDefault="004D7DEB" w:rsidP="00AC5813">
      <w:pPr>
        <w:pStyle w:val="subsection"/>
      </w:pPr>
      <w:r w:rsidRPr="003E22D1">
        <w:tab/>
      </w:r>
      <w:r w:rsidRPr="003E22D1">
        <w:tab/>
        <w:t>In forming an opinion for the purposes of this Act whether 2 people are living together in a de facto relationship, regard is to be had to all the circumstances of the relationship including, in particular, the following matters:</w:t>
      </w:r>
    </w:p>
    <w:p w14:paraId="724ED824" w14:textId="77777777" w:rsidR="004D7DEB" w:rsidRPr="003E22D1" w:rsidRDefault="004D7DEB" w:rsidP="00AC5813">
      <w:pPr>
        <w:pStyle w:val="paragraph"/>
      </w:pPr>
      <w:r w:rsidRPr="003E22D1">
        <w:tab/>
        <w:t>(a)</w:t>
      </w:r>
      <w:r w:rsidRPr="003E22D1">
        <w:tab/>
        <w:t>the financial aspects of the relationship, including:</w:t>
      </w:r>
    </w:p>
    <w:p w14:paraId="55C6C6E0" w14:textId="77777777" w:rsidR="004D7DEB" w:rsidRPr="003E22D1" w:rsidRDefault="004D7DEB" w:rsidP="00AC5813">
      <w:pPr>
        <w:pStyle w:val="paragraphsub"/>
      </w:pPr>
      <w:r w:rsidRPr="003E22D1">
        <w:tab/>
        <w:t>(i)</w:t>
      </w:r>
      <w:r w:rsidRPr="003E22D1">
        <w:tab/>
        <w:t>any joint ownership of real estate or other major assets and any joint liabilities; and</w:t>
      </w:r>
    </w:p>
    <w:p w14:paraId="45C86B7F" w14:textId="77777777" w:rsidR="004D7DEB" w:rsidRPr="003E22D1" w:rsidRDefault="004D7DEB" w:rsidP="00AC5813">
      <w:pPr>
        <w:pStyle w:val="paragraphsub"/>
      </w:pPr>
      <w:r w:rsidRPr="003E22D1">
        <w:tab/>
        <w:t>(ii)</w:t>
      </w:r>
      <w:r w:rsidRPr="003E22D1">
        <w:tab/>
        <w:t>any significant pooling of financial resources especially in relation to major financial commitments; and</w:t>
      </w:r>
    </w:p>
    <w:p w14:paraId="34D0C519" w14:textId="77777777" w:rsidR="004D7DEB" w:rsidRPr="003E22D1" w:rsidRDefault="004D7DEB" w:rsidP="00AC5813">
      <w:pPr>
        <w:pStyle w:val="paragraphsub"/>
      </w:pPr>
      <w:r w:rsidRPr="003E22D1">
        <w:tab/>
        <w:t>(iii)</w:t>
      </w:r>
      <w:r w:rsidRPr="003E22D1">
        <w:tab/>
        <w:t>any legal obligations owed by one person in respect of the other person; and</w:t>
      </w:r>
    </w:p>
    <w:p w14:paraId="48262161" w14:textId="77777777" w:rsidR="004D7DEB" w:rsidRPr="003E22D1" w:rsidRDefault="004D7DEB" w:rsidP="00AC5813">
      <w:pPr>
        <w:pStyle w:val="paragraphsub"/>
      </w:pPr>
      <w:r w:rsidRPr="003E22D1">
        <w:tab/>
        <w:t>(iv)</w:t>
      </w:r>
      <w:r w:rsidRPr="003E22D1">
        <w:tab/>
        <w:t>the basis of any sharing of day</w:t>
      </w:r>
      <w:r w:rsidR="003E22D1">
        <w:noBreakHyphen/>
      </w:r>
      <w:r w:rsidRPr="003E22D1">
        <w:t>to</w:t>
      </w:r>
      <w:r w:rsidR="003E22D1">
        <w:noBreakHyphen/>
      </w:r>
      <w:r w:rsidRPr="003E22D1">
        <w:t>day household expenses;</w:t>
      </w:r>
    </w:p>
    <w:p w14:paraId="79DB6325" w14:textId="77777777" w:rsidR="004D7DEB" w:rsidRPr="003E22D1" w:rsidRDefault="004D7DEB" w:rsidP="00AC5813">
      <w:pPr>
        <w:pStyle w:val="paragraph"/>
      </w:pPr>
      <w:r w:rsidRPr="003E22D1">
        <w:tab/>
        <w:t>(b)</w:t>
      </w:r>
      <w:r w:rsidRPr="003E22D1">
        <w:tab/>
        <w:t>the nature of the household, including:</w:t>
      </w:r>
    </w:p>
    <w:p w14:paraId="70778BA2" w14:textId="77777777" w:rsidR="004D7DEB" w:rsidRPr="003E22D1" w:rsidRDefault="004D7DEB" w:rsidP="00AC5813">
      <w:pPr>
        <w:pStyle w:val="paragraphsub"/>
      </w:pPr>
      <w:r w:rsidRPr="003E22D1">
        <w:tab/>
        <w:t>(i)</w:t>
      </w:r>
      <w:r w:rsidRPr="003E22D1">
        <w:tab/>
        <w:t>any joint responsibility for providing care or support of children; and</w:t>
      </w:r>
    </w:p>
    <w:p w14:paraId="3534B62C" w14:textId="77777777" w:rsidR="004D7DEB" w:rsidRPr="003E22D1" w:rsidRDefault="004D7DEB" w:rsidP="00AC5813">
      <w:pPr>
        <w:pStyle w:val="paragraphsub"/>
      </w:pPr>
      <w:r w:rsidRPr="003E22D1">
        <w:tab/>
        <w:t>(ii)</w:t>
      </w:r>
      <w:r w:rsidRPr="003E22D1">
        <w:tab/>
        <w:t>the living arrangements of the people; and</w:t>
      </w:r>
    </w:p>
    <w:p w14:paraId="423D7440" w14:textId="77777777" w:rsidR="004D7DEB" w:rsidRPr="003E22D1" w:rsidRDefault="004D7DEB" w:rsidP="00AC5813">
      <w:pPr>
        <w:pStyle w:val="paragraphsub"/>
      </w:pPr>
      <w:r w:rsidRPr="003E22D1">
        <w:tab/>
        <w:t>(iii)</w:t>
      </w:r>
      <w:r w:rsidRPr="003E22D1">
        <w:tab/>
        <w:t>the basis on which responsibility for housework is distributed;</w:t>
      </w:r>
    </w:p>
    <w:p w14:paraId="4AA192EA" w14:textId="77777777" w:rsidR="004D7DEB" w:rsidRPr="003E22D1" w:rsidRDefault="004D7DEB" w:rsidP="00AC5813">
      <w:pPr>
        <w:pStyle w:val="paragraph"/>
      </w:pPr>
      <w:r w:rsidRPr="003E22D1">
        <w:tab/>
        <w:t>(c)</w:t>
      </w:r>
      <w:r w:rsidRPr="003E22D1">
        <w:tab/>
        <w:t>the social aspects of the relationship, including:</w:t>
      </w:r>
    </w:p>
    <w:p w14:paraId="338E08C7" w14:textId="77777777" w:rsidR="004D7DEB" w:rsidRPr="003E22D1" w:rsidRDefault="004D7DEB" w:rsidP="00AC5813">
      <w:pPr>
        <w:pStyle w:val="paragraphsub"/>
      </w:pPr>
      <w:r w:rsidRPr="003E22D1">
        <w:tab/>
        <w:t>(i)</w:t>
      </w:r>
      <w:r w:rsidRPr="003E22D1">
        <w:tab/>
        <w:t>whether the people hold themselves out as being in a de facto relationship with each other; and</w:t>
      </w:r>
    </w:p>
    <w:p w14:paraId="6AF3981A" w14:textId="77777777" w:rsidR="004D7DEB" w:rsidRPr="003E22D1" w:rsidRDefault="004D7DEB" w:rsidP="00AC5813">
      <w:pPr>
        <w:pStyle w:val="paragraphsub"/>
      </w:pPr>
      <w:r w:rsidRPr="003E22D1">
        <w:tab/>
        <w:t>(ii)</w:t>
      </w:r>
      <w:r w:rsidRPr="003E22D1">
        <w:tab/>
        <w:t>the assessment of friends and regular associates of the people about the nature of their relationship; and</w:t>
      </w:r>
    </w:p>
    <w:p w14:paraId="1E1F072C" w14:textId="77777777" w:rsidR="004D7DEB" w:rsidRPr="003E22D1" w:rsidRDefault="004D7DEB" w:rsidP="00AC5813">
      <w:pPr>
        <w:pStyle w:val="paragraphsub"/>
      </w:pPr>
      <w:r w:rsidRPr="003E22D1">
        <w:tab/>
        <w:t>(iii)</w:t>
      </w:r>
      <w:r w:rsidRPr="003E22D1">
        <w:tab/>
        <w:t>the basis on which the people make plans for, or engage in, joint social activities;</w:t>
      </w:r>
    </w:p>
    <w:p w14:paraId="2762E1DA" w14:textId="77777777" w:rsidR="004D7DEB" w:rsidRPr="003E22D1" w:rsidRDefault="004D7DEB" w:rsidP="00AC5813">
      <w:pPr>
        <w:pStyle w:val="paragraph"/>
      </w:pPr>
      <w:r w:rsidRPr="003E22D1">
        <w:tab/>
        <w:t>(d)</w:t>
      </w:r>
      <w:r w:rsidRPr="003E22D1">
        <w:tab/>
        <w:t>any sexual relationship between the people;</w:t>
      </w:r>
    </w:p>
    <w:p w14:paraId="177F2AE2" w14:textId="77777777" w:rsidR="004D7DEB" w:rsidRPr="003E22D1" w:rsidRDefault="004D7DEB" w:rsidP="00AC5813">
      <w:pPr>
        <w:pStyle w:val="paragraph"/>
      </w:pPr>
      <w:r w:rsidRPr="003E22D1">
        <w:tab/>
        <w:t>(e)</w:t>
      </w:r>
      <w:r w:rsidRPr="003E22D1">
        <w:tab/>
        <w:t>the nature of the people’s commitment to each other, including:</w:t>
      </w:r>
    </w:p>
    <w:p w14:paraId="049CECE8" w14:textId="77777777" w:rsidR="004D7DEB" w:rsidRPr="003E22D1" w:rsidRDefault="004D7DEB" w:rsidP="00AC5813">
      <w:pPr>
        <w:pStyle w:val="paragraphsub"/>
      </w:pPr>
      <w:r w:rsidRPr="003E22D1">
        <w:tab/>
        <w:t>(i)</w:t>
      </w:r>
      <w:r w:rsidRPr="003E22D1">
        <w:tab/>
        <w:t>the length of the relationship; and</w:t>
      </w:r>
    </w:p>
    <w:p w14:paraId="13393ABA" w14:textId="77777777" w:rsidR="004D7DEB" w:rsidRPr="003E22D1" w:rsidRDefault="004D7DEB" w:rsidP="00AC5813">
      <w:pPr>
        <w:pStyle w:val="paragraphsub"/>
      </w:pPr>
      <w:r w:rsidRPr="003E22D1">
        <w:tab/>
        <w:t>(ii)</w:t>
      </w:r>
      <w:r w:rsidRPr="003E22D1">
        <w:tab/>
        <w:t>the nature of any companionship and emotional support that the people provide to each other; and</w:t>
      </w:r>
    </w:p>
    <w:p w14:paraId="158EBF20" w14:textId="77777777" w:rsidR="004D7DEB" w:rsidRPr="003E22D1" w:rsidRDefault="004D7DEB" w:rsidP="00AC5813">
      <w:pPr>
        <w:pStyle w:val="paragraphsub"/>
      </w:pPr>
      <w:r w:rsidRPr="003E22D1">
        <w:lastRenderedPageBreak/>
        <w:tab/>
        <w:t>(iii)</w:t>
      </w:r>
      <w:r w:rsidRPr="003E22D1">
        <w:tab/>
        <w:t>whether the people consider that the relationship is likely to continue indefinitely; and</w:t>
      </w:r>
    </w:p>
    <w:p w14:paraId="2046E207" w14:textId="77777777" w:rsidR="004D7DEB" w:rsidRPr="003E22D1" w:rsidRDefault="004D7DEB" w:rsidP="00AC5813">
      <w:pPr>
        <w:pStyle w:val="paragraphsub"/>
      </w:pPr>
      <w:r w:rsidRPr="003E22D1">
        <w:tab/>
        <w:t>(iv)</w:t>
      </w:r>
      <w:r w:rsidRPr="003E22D1">
        <w:tab/>
        <w:t>whether the people see their relationship as a de facto relationship.</w:t>
      </w:r>
    </w:p>
    <w:p w14:paraId="5A59F13F" w14:textId="77777777" w:rsidR="004D7DEB" w:rsidRPr="003E22D1" w:rsidRDefault="00E612C2" w:rsidP="00AC5813">
      <w:pPr>
        <w:pStyle w:val="ItemHead"/>
      </w:pPr>
      <w:r w:rsidRPr="003E22D1">
        <w:t>12</w:t>
      </w:r>
      <w:r w:rsidR="004D7DEB" w:rsidRPr="003E22D1">
        <w:t xml:space="preserve">  Section 197</w:t>
      </w:r>
    </w:p>
    <w:p w14:paraId="4788DB66" w14:textId="77777777" w:rsidR="004D7DEB" w:rsidRPr="003E22D1" w:rsidRDefault="004D7DEB" w:rsidP="00AC5813">
      <w:pPr>
        <w:pStyle w:val="Item"/>
      </w:pPr>
      <w:r w:rsidRPr="003E22D1">
        <w:t>Omit “</w:t>
      </w:r>
      <w:r w:rsidRPr="003E22D1">
        <w:rPr>
          <w:i/>
        </w:rPr>
        <w:t>Veterans’ Entitlements Act 1986</w:t>
      </w:r>
      <w:r w:rsidRPr="003E22D1">
        <w:t>”, substitute “VEA”.</w:t>
      </w:r>
    </w:p>
    <w:p w14:paraId="6855A5E7" w14:textId="77777777" w:rsidR="004D7DEB" w:rsidRPr="003E22D1" w:rsidRDefault="00E612C2" w:rsidP="00AC5813">
      <w:pPr>
        <w:pStyle w:val="ItemHead"/>
      </w:pPr>
      <w:r w:rsidRPr="003E22D1">
        <w:t>13</w:t>
      </w:r>
      <w:r w:rsidR="004D7DEB" w:rsidRPr="003E22D1">
        <w:t xml:space="preserve">  </w:t>
      </w:r>
      <w:r w:rsidR="00FC05EE" w:rsidRPr="003E22D1">
        <w:t>Sub</w:t>
      </w:r>
      <w:r w:rsidR="00FC6153" w:rsidRPr="003E22D1">
        <w:t>section 1</w:t>
      </w:r>
      <w:r w:rsidR="004D7DEB" w:rsidRPr="003E22D1">
        <w:t>98(2)</w:t>
      </w:r>
    </w:p>
    <w:p w14:paraId="38CA848E" w14:textId="77777777" w:rsidR="004D7DEB" w:rsidRPr="003E22D1" w:rsidRDefault="004D7DEB" w:rsidP="00AC5813">
      <w:pPr>
        <w:pStyle w:val="Item"/>
      </w:pPr>
      <w:r w:rsidRPr="003E22D1">
        <w:t>Omit “</w:t>
      </w:r>
      <w:r w:rsidRPr="003E22D1">
        <w:rPr>
          <w:i/>
        </w:rPr>
        <w:t>Veterans’ Entitlements Act 1986</w:t>
      </w:r>
      <w:r w:rsidRPr="003E22D1">
        <w:t>”, substitute “VEA”.</w:t>
      </w:r>
    </w:p>
    <w:p w14:paraId="4C4C1C2B" w14:textId="77777777" w:rsidR="004D7DEB" w:rsidRPr="003E22D1" w:rsidRDefault="00E612C2" w:rsidP="00AC5813">
      <w:pPr>
        <w:pStyle w:val="ItemHead"/>
      </w:pPr>
      <w:r w:rsidRPr="003E22D1">
        <w:t>14</w:t>
      </w:r>
      <w:r w:rsidR="004D7DEB" w:rsidRPr="003E22D1">
        <w:t xml:space="preserve">  </w:t>
      </w:r>
      <w:r w:rsidR="00DA2916" w:rsidRPr="003E22D1">
        <w:t>Sub</w:t>
      </w:r>
      <w:r w:rsidR="00FC6153" w:rsidRPr="003E22D1">
        <w:t>section 2</w:t>
      </w:r>
      <w:r w:rsidR="004D7DEB" w:rsidRPr="003E22D1">
        <w:t>04A(2) (note 3)</w:t>
      </w:r>
    </w:p>
    <w:p w14:paraId="1EE17CA2" w14:textId="77777777" w:rsidR="004D7DEB" w:rsidRPr="003E22D1" w:rsidRDefault="004D7DEB" w:rsidP="00AC5813">
      <w:pPr>
        <w:pStyle w:val="Item"/>
      </w:pPr>
      <w:r w:rsidRPr="003E22D1">
        <w:t>Omit “</w:t>
      </w:r>
      <w:r w:rsidRPr="003E22D1">
        <w:rPr>
          <w:i/>
        </w:rPr>
        <w:t>Veterans’ Entitlements Act 1986</w:t>
      </w:r>
      <w:r w:rsidRPr="003E22D1">
        <w:t>”, substitute “VEA”.</w:t>
      </w:r>
    </w:p>
    <w:p w14:paraId="4B77129D" w14:textId="77777777" w:rsidR="004D7DEB" w:rsidRPr="003E22D1" w:rsidRDefault="00E612C2" w:rsidP="00AC5813">
      <w:pPr>
        <w:pStyle w:val="ItemHead"/>
      </w:pPr>
      <w:r w:rsidRPr="003E22D1">
        <w:t>15</w:t>
      </w:r>
      <w:r w:rsidR="004D7DEB" w:rsidRPr="003E22D1">
        <w:t xml:space="preserve">  Sections 221 to 224</w:t>
      </w:r>
    </w:p>
    <w:p w14:paraId="321200FB" w14:textId="77777777" w:rsidR="004D7DEB" w:rsidRPr="003E22D1" w:rsidRDefault="004D7DEB" w:rsidP="00AC5813">
      <w:pPr>
        <w:pStyle w:val="Item"/>
      </w:pPr>
      <w:r w:rsidRPr="003E22D1">
        <w:t>Omit “</w:t>
      </w:r>
      <w:r w:rsidRPr="003E22D1">
        <w:rPr>
          <w:i/>
        </w:rPr>
        <w:t>Veterans’ Entitlements Act 1986</w:t>
      </w:r>
      <w:r w:rsidRPr="003E22D1">
        <w:t>” (wherever occurring), substitute “VEA”.</w:t>
      </w:r>
    </w:p>
    <w:p w14:paraId="77BC5EE5" w14:textId="77777777" w:rsidR="004D7DEB" w:rsidRPr="003E22D1" w:rsidRDefault="00E612C2" w:rsidP="00AC5813">
      <w:pPr>
        <w:pStyle w:val="ItemHead"/>
      </w:pPr>
      <w:r w:rsidRPr="003E22D1">
        <w:t>16</w:t>
      </w:r>
      <w:r w:rsidR="004D7DEB" w:rsidRPr="003E22D1">
        <w:t xml:space="preserve">  Paragraphs 234(5)(a) and 245(b)</w:t>
      </w:r>
    </w:p>
    <w:p w14:paraId="10915C7F" w14:textId="77777777" w:rsidR="004D7DEB" w:rsidRPr="003E22D1" w:rsidRDefault="004D7DEB" w:rsidP="00AC5813">
      <w:pPr>
        <w:pStyle w:val="Item"/>
      </w:pPr>
      <w:r w:rsidRPr="003E22D1">
        <w:t>Omit “</w:t>
      </w:r>
      <w:r w:rsidRPr="003E22D1">
        <w:rPr>
          <w:i/>
        </w:rPr>
        <w:t>Veterans’ Entitlements Act 1986</w:t>
      </w:r>
      <w:r w:rsidRPr="003E22D1">
        <w:t>”, substitute “VEA”.</w:t>
      </w:r>
    </w:p>
    <w:p w14:paraId="33963DCB" w14:textId="77777777" w:rsidR="004D7DEB" w:rsidRPr="003E22D1" w:rsidRDefault="00E612C2" w:rsidP="00AC5813">
      <w:pPr>
        <w:pStyle w:val="ItemHead"/>
      </w:pPr>
      <w:r w:rsidRPr="003E22D1">
        <w:t>17</w:t>
      </w:r>
      <w:r w:rsidR="004D7DEB" w:rsidRPr="003E22D1">
        <w:t xml:space="preserve">  Sections 246 to 248</w:t>
      </w:r>
    </w:p>
    <w:p w14:paraId="25CD5D6E" w14:textId="77777777" w:rsidR="004D7DEB" w:rsidRPr="003E22D1" w:rsidRDefault="004D7DEB" w:rsidP="00AC5813">
      <w:pPr>
        <w:pStyle w:val="Item"/>
      </w:pPr>
      <w:r w:rsidRPr="003E22D1">
        <w:t>Omit “</w:t>
      </w:r>
      <w:r w:rsidRPr="003E22D1">
        <w:rPr>
          <w:i/>
        </w:rPr>
        <w:t>Veterans’ Entitlements Act 1986</w:t>
      </w:r>
      <w:r w:rsidRPr="003E22D1">
        <w:t>” (wherever occurring), substitute “VEA”.</w:t>
      </w:r>
    </w:p>
    <w:p w14:paraId="5285FFC7" w14:textId="77777777" w:rsidR="004D7DEB" w:rsidRPr="003E22D1" w:rsidRDefault="00E612C2" w:rsidP="00AC5813">
      <w:pPr>
        <w:pStyle w:val="ItemHead"/>
      </w:pPr>
      <w:r w:rsidRPr="003E22D1">
        <w:t>18</w:t>
      </w:r>
      <w:r w:rsidR="004D7DEB" w:rsidRPr="003E22D1">
        <w:t xml:space="preserve">  </w:t>
      </w:r>
      <w:r w:rsidR="00DA2916" w:rsidRPr="003E22D1">
        <w:t>Sub</w:t>
      </w:r>
      <w:r w:rsidR="00FC6153" w:rsidRPr="003E22D1">
        <w:t>section 2</w:t>
      </w:r>
      <w:r w:rsidR="004D7DEB" w:rsidRPr="003E22D1">
        <w:t>58(7)</w:t>
      </w:r>
    </w:p>
    <w:p w14:paraId="79B265AF" w14:textId="77777777" w:rsidR="004D7DEB" w:rsidRPr="003E22D1" w:rsidRDefault="004D7DEB" w:rsidP="00AC5813">
      <w:pPr>
        <w:pStyle w:val="Item"/>
      </w:pPr>
      <w:r w:rsidRPr="003E22D1">
        <w:t>Omit “</w:t>
      </w:r>
      <w:r w:rsidRPr="003E22D1">
        <w:rPr>
          <w:i/>
        </w:rPr>
        <w:t>Veterans’ Entitlements Act 1986</w:t>
      </w:r>
      <w:r w:rsidRPr="003E22D1">
        <w:t>”, substitute “VEA”.</w:t>
      </w:r>
    </w:p>
    <w:p w14:paraId="4BF3D619" w14:textId="77777777" w:rsidR="004D7DEB" w:rsidRPr="003E22D1" w:rsidRDefault="00E612C2" w:rsidP="00AC5813">
      <w:pPr>
        <w:pStyle w:val="ItemHead"/>
      </w:pPr>
      <w:r w:rsidRPr="003E22D1">
        <w:t>19</w:t>
      </w:r>
      <w:r w:rsidR="004D7DEB" w:rsidRPr="003E22D1">
        <w:t xml:space="preserve">  Section 278</w:t>
      </w:r>
    </w:p>
    <w:p w14:paraId="646949BB" w14:textId="77777777" w:rsidR="004D7DEB" w:rsidRPr="003E22D1" w:rsidRDefault="004D7DEB" w:rsidP="00AC5813">
      <w:pPr>
        <w:pStyle w:val="Item"/>
      </w:pPr>
      <w:r w:rsidRPr="003E22D1">
        <w:t>Omit “</w:t>
      </w:r>
      <w:r w:rsidRPr="003E22D1">
        <w:rPr>
          <w:i/>
        </w:rPr>
        <w:t>Safety, Rehabilitation and Compensation (Defence</w:t>
      </w:r>
      <w:r w:rsidR="003E22D1">
        <w:rPr>
          <w:i/>
        </w:rPr>
        <w:noBreakHyphen/>
      </w:r>
      <w:r w:rsidRPr="003E22D1">
        <w:rPr>
          <w:i/>
        </w:rPr>
        <w:t>related Claims) Act 1988</w:t>
      </w:r>
      <w:r w:rsidRPr="003E22D1">
        <w:t>”, substitute “DRCA”.</w:t>
      </w:r>
    </w:p>
    <w:p w14:paraId="363E842B" w14:textId="77777777" w:rsidR="004D7DEB" w:rsidRPr="003E22D1" w:rsidRDefault="00E612C2" w:rsidP="00AC5813">
      <w:pPr>
        <w:pStyle w:val="ItemHead"/>
      </w:pPr>
      <w:r w:rsidRPr="003E22D1">
        <w:t>20</w:t>
      </w:r>
      <w:r w:rsidR="004D7DEB" w:rsidRPr="003E22D1">
        <w:t xml:space="preserve">  Section 280A (heading)</w:t>
      </w:r>
    </w:p>
    <w:p w14:paraId="17613B6B" w14:textId="77777777" w:rsidR="004D7DEB" w:rsidRPr="003E22D1" w:rsidRDefault="004D7DEB" w:rsidP="00AC5813">
      <w:pPr>
        <w:pStyle w:val="Item"/>
      </w:pPr>
      <w:r w:rsidRPr="003E22D1">
        <w:t>Omit “</w:t>
      </w:r>
      <w:r w:rsidRPr="003E22D1">
        <w:rPr>
          <w:b/>
          <w:i/>
        </w:rPr>
        <w:t>Safety, Rehabilitation and Compensation (Defence</w:t>
      </w:r>
      <w:r w:rsidR="003E22D1">
        <w:rPr>
          <w:b/>
          <w:i/>
        </w:rPr>
        <w:noBreakHyphen/>
      </w:r>
      <w:r w:rsidRPr="003E22D1">
        <w:rPr>
          <w:b/>
          <w:i/>
        </w:rPr>
        <w:t>related Claims) Act 1988</w:t>
      </w:r>
      <w:r w:rsidRPr="003E22D1">
        <w:t>”, substitute “</w:t>
      </w:r>
      <w:r w:rsidRPr="003E22D1">
        <w:rPr>
          <w:b/>
        </w:rPr>
        <w:t>DRCA</w:t>
      </w:r>
      <w:r w:rsidRPr="003E22D1">
        <w:t>”.</w:t>
      </w:r>
    </w:p>
    <w:p w14:paraId="08312A87" w14:textId="77777777" w:rsidR="004D7DEB" w:rsidRPr="003E22D1" w:rsidRDefault="00E612C2" w:rsidP="00AC5813">
      <w:pPr>
        <w:pStyle w:val="ItemHead"/>
      </w:pPr>
      <w:r w:rsidRPr="003E22D1">
        <w:lastRenderedPageBreak/>
        <w:t>21</w:t>
      </w:r>
      <w:r w:rsidR="004D7DEB" w:rsidRPr="003E22D1">
        <w:t xml:space="preserve">  </w:t>
      </w:r>
      <w:r w:rsidR="00DA2916" w:rsidRPr="003E22D1">
        <w:t>Sub</w:t>
      </w:r>
      <w:r w:rsidR="00FC6153" w:rsidRPr="003E22D1">
        <w:t>section 2</w:t>
      </w:r>
      <w:r w:rsidR="004D7DEB" w:rsidRPr="003E22D1">
        <w:t>80A(1)</w:t>
      </w:r>
    </w:p>
    <w:p w14:paraId="6139286D" w14:textId="77777777" w:rsidR="004D7DEB" w:rsidRPr="003E22D1" w:rsidRDefault="004D7DEB" w:rsidP="00AC5813">
      <w:pPr>
        <w:pStyle w:val="Item"/>
      </w:pPr>
      <w:r w:rsidRPr="003E22D1">
        <w:t>Omit “</w:t>
      </w:r>
      <w:r w:rsidRPr="003E22D1">
        <w:rPr>
          <w:i/>
        </w:rPr>
        <w:t>Safety, Rehabilitation and Compensation (Defence</w:t>
      </w:r>
      <w:r w:rsidR="003E22D1">
        <w:rPr>
          <w:i/>
        </w:rPr>
        <w:noBreakHyphen/>
      </w:r>
      <w:r w:rsidRPr="003E22D1">
        <w:rPr>
          <w:i/>
        </w:rPr>
        <w:t>related Claims) Act 1988</w:t>
      </w:r>
      <w:r w:rsidRPr="003E22D1">
        <w:t>”, substitute “DRCA”.</w:t>
      </w:r>
    </w:p>
    <w:p w14:paraId="68D0BDF4" w14:textId="77777777" w:rsidR="004D7DEB" w:rsidRPr="003E22D1" w:rsidRDefault="00E612C2" w:rsidP="00AC5813">
      <w:pPr>
        <w:pStyle w:val="ItemHead"/>
      </w:pPr>
      <w:r w:rsidRPr="003E22D1">
        <w:t>22</w:t>
      </w:r>
      <w:r w:rsidR="004D7DEB" w:rsidRPr="003E22D1">
        <w:t xml:space="preserve">  </w:t>
      </w:r>
      <w:r w:rsidR="00DA2916" w:rsidRPr="003E22D1">
        <w:t>Sub</w:t>
      </w:r>
      <w:r w:rsidR="00FC6153" w:rsidRPr="003E22D1">
        <w:t>section 2</w:t>
      </w:r>
      <w:r w:rsidR="004D7DEB" w:rsidRPr="003E22D1">
        <w:t>80A(1) (note 1)</w:t>
      </w:r>
    </w:p>
    <w:p w14:paraId="2B142A1C" w14:textId="77777777" w:rsidR="004D7DEB" w:rsidRPr="003E22D1" w:rsidRDefault="004D7DEB" w:rsidP="00AC5813">
      <w:pPr>
        <w:pStyle w:val="Item"/>
      </w:pPr>
      <w:r w:rsidRPr="003E22D1">
        <w:t>Omit “</w:t>
      </w:r>
      <w:r w:rsidRPr="003E22D1">
        <w:rPr>
          <w:i/>
        </w:rPr>
        <w:t>Veterans’ Entitlements Act 1986</w:t>
      </w:r>
      <w:r w:rsidRPr="003E22D1">
        <w:t>”, substitute “VEA”.</w:t>
      </w:r>
    </w:p>
    <w:p w14:paraId="3FA0404D" w14:textId="77777777" w:rsidR="004D7DEB" w:rsidRPr="003E22D1" w:rsidRDefault="00E612C2" w:rsidP="00AC5813">
      <w:pPr>
        <w:pStyle w:val="ItemHead"/>
      </w:pPr>
      <w:r w:rsidRPr="003E22D1">
        <w:t>23</w:t>
      </w:r>
      <w:r w:rsidR="004D7DEB" w:rsidRPr="003E22D1">
        <w:t xml:space="preserve">  </w:t>
      </w:r>
      <w:r w:rsidR="00DA2916" w:rsidRPr="003E22D1">
        <w:t>Sub</w:t>
      </w:r>
      <w:r w:rsidR="00FC6153" w:rsidRPr="003E22D1">
        <w:t>section 2</w:t>
      </w:r>
      <w:r w:rsidR="004D7DEB" w:rsidRPr="003E22D1">
        <w:t>80A(1) (note 2)</w:t>
      </w:r>
    </w:p>
    <w:p w14:paraId="01CF926F" w14:textId="77777777" w:rsidR="004D7DEB" w:rsidRPr="003E22D1" w:rsidRDefault="004D7DEB" w:rsidP="00AC5813">
      <w:pPr>
        <w:pStyle w:val="Item"/>
      </w:pPr>
      <w:r w:rsidRPr="003E22D1">
        <w:t>Omit “</w:t>
      </w:r>
      <w:r w:rsidRPr="003E22D1">
        <w:rPr>
          <w:i/>
        </w:rPr>
        <w:t>Safety, Rehabilitation and Compensation (Defence</w:t>
      </w:r>
      <w:r w:rsidR="003E22D1">
        <w:rPr>
          <w:i/>
        </w:rPr>
        <w:noBreakHyphen/>
      </w:r>
      <w:r w:rsidRPr="003E22D1">
        <w:rPr>
          <w:i/>
        </w:rPr>
        <w:t>related Claims) Act 1988</w:t>
      </w:r>
      <w:r w:rsidRPr="003E22D1">
        <w:t>”, substitute “DRCA”.</w:t>
      </w:r>
    </w:p>
    <w:p w14:paraId="1331523E" w14:textId="77777777" w:rsidR="004D7DEB" w:rsidRPr="003E22D1" w:rsidRDefault="00E612C2" w:rsidP="00AC5813">
      <w:pPr>
        <w:pStyle w:val="ItemHead"/>
      </w:pPr>
      <w:r w:rsidRPr="003E22D1">
        <w:t>24</w:t>
      </w:r>
      <w:r w:rsidR="004D7DEB" w:rsidRPr="003E22D1">
        <w:t xml:space="preserve">  </w:t>
      </w:r>
      <w:r w:rsidR="00DA2916" w:rsidRPr="003E22D1">
        <w:t>Sub</w:t>
      </w:r>
      <w:r w:rsidR="00FC6153" w:rsidRPr="003E22D1">
        <w:t>section 2</w:t>
      </w:r>
      <w:r w:rsidR="004D7DEB" w:rsidRPr="003E22D1">
        <w:t>80A(2)</w:t>
      </w:r>
    </w:p>
    <w:p w14:paraId="662CC48E" w14:textId="77777777" w:rsidR="004D7DEB" w:rsidRPr="003E22D1" w:rsidRDefault="004D7DEB" w:rsidP="00AC5813">
      <w:pPr>
        <w:pStyle w:val="Item"/>
      </w:pPr>
      <w:r w:rsidRPr="003E22D1">
        <w:t>Omit “</w:t>
      </w:r>
      <w:r w:rsidRPr="003E22D1">
        <w:rPr>
          <w:i/>
        </w:rPr>
        <w:t>Safety, Rehabilitation and Compensation (Defence</w:t>
      </w:r>
      <w:r w:rsidR="003E22D1">
        <w:rPr>
          <w:i/>
        </w:rPr>
        <w:noBreakHyphen/>
      </w:r>
      <w:r w:rsidRPr="003E22D1">
        <w:rPr>
          <w:i/>
        </w:rPr>
        <w:t>related Claims) Act 1988</w:t>
      </w:r>
      <w:r w:rsidRPr="003E22D1">
        <w:t>”, substitute “DRCA”.</w:t>
      </w:r>
    </w:p>
    <w:p w14:paraId="5E7D569F" w14:textId="77777777" w:rsidR="004D7DEB" w:rsidRPr="003E22D1" w:rsidRDefault="00E612C2" w:rsidP="00AC5813">
      <w:pPr>
        <w:pStyle w:val="ItemHead"/>
      </w:pPr>
      <w:r w:rsidRPr="003E22D1">
        <w:t>25</w:t>
      </w:r>
      <w:r w:rsidR="004D7DEB" w:rsidRPr="003E22D1">
        <w:t xml:space="preserve">  </w:t>
      </w:r>
      <w:r w:rsidR="00DA2916" w:rsidRPr="003E22D1">
        <w:t>Section 3</w:t>
      </w:r>
      <w:r w:rsidR="004D7DEB" w:rsidRPr="003E22D1">
        <w:t>00 (note 2)</w:t>
      </w:r>
    </w:p>
    <w:p w14:paraId="09710634" w14:textId="77777777" w:rsidR="004D7DEB" w:rsidRPr="003E22D1" w:rsidRDefault="004D7DEB" w:rsidP="00AC5813">
      <w:pPr>
        <w:pStyle w:val="Item"/>
      </w:pPr>
      <w:r w:rsidRPr="003E22D1">
        <w:t>Omit “</w:t>
      </w:r>
      <w:r w:rsidRPr="003E22D1">
        <w:rPr>
          <w:i/>
        </w:rPr>
        <w:t>Safety, Rehabilitation and Compensation (Defence</w:t>
      </w:r>
      <w:r w:rsidR="003E22D1">
        <w:rPr>
          <w:i/>
        </w:rPr>
        <w:noBreakHyphen/>
      </w:r>
      <w:r w:rsidRPr="003E22D1">
        <w:rPr>
          <w:i/>
        </w:rPr>
        <w:t>related Claims) Act 1988</w:t>
      </w:r>
      <w:r w:rsidRPr="003E22D1">
        <w:t>”, substitute “DRCA”.</w:t>
      </w:r>
    </w:p>
    <w:p w14:paraId="5007B6B5" w14:textId="77777777" w:rsidR="004D7DEB" w:rsidRPr="003E22D1" w:rsidRDefault="00E612C2" w:rsidP="00AC5813">
      <w:pPr>
        <w:pStyle w:val="ItemHead"/>
      </w:pPr>
      <w:r w:rsidRPr="003E22D1">
        <w:t>26</w:t>
      </w:r>
      <w:r w:rsidR="004D7DEB" w:rsidRPr="003E22D1">
        <w:t xml:space="preserve">  Sections 301 to 303</w:t>
      </w:r>
    </w:p>
    <w:p w14:paraId="52F911F9" w14:textId="77777777" w:rsidR="004D7DEB" w:rsidRPr="003E22D1" w:rsidRDefault="004D7DEB" w:rsidP="00AC5813">
      <w:pPr>
        <w:pStyle w:val="Item"/>
      </w:pPr>
      <w:r w:rsidRPr="003E22D1">
        <w:t>Omit “</w:t>
      </w:r>
      <w:r w:rsidRPr="003E22D1">
        <w:rPr>
          <w:i/>
        </w:rPr>
        <w:t>Veterans’ Entitlements Act 1986</w:t>
      </w:r>
      <w:r w:rsidRPr="003E22D1">
        <w:t>” (wherever occurring), substitute “VEA”.</w:t>
      </w:r>
    </w:p>
    <w:p w14:paraId="38335D97" w14:textId="77777777" w:rsidR="004D7DEB" w:rsidRPr="003E22D1" w:rsidRDefault="00E612C2" w:rsidP="00AC5813">
      <w:pPr>
        <w:pStyle w:val="ItemHead"/>
      </w:pPr>
      <w:r w:rsidRPr="003E22D1">
        <w:t>27</w:t>
      </w:r>
      <w:r w:rsidR="004D7DEB" w:rsidRPr="003E22D1">
        <w:t xml:space="preserve">  </w:t>
      </w:r>
      <w:r w:rsidR="00FC6153" w:rsidRPr="003E22D1">
        <w:t>Subsection 4</w:t>
      </w:r>
      <w:r w:rsidR="004D7DEB" w:rsidRPr="003E22D1">
        <w:t>09(5) (</w:t>
      </w:r>
      <w:r w:rsidR="00D32C33" w:rsidRPr="003E22D1">
        <w:t>paragraph (</w:t>
      </w:r>
      <w:r w:rsidR="004D7DEB" w:rsidRPr="003E22D1">
        <w:t xml:space="preserve">g) of the definition of </w:t>
      </w:r>
      <w:r w:rsidR="004D7DEB" w:rsidRPr="003E22D1">
        <w:rPr>
          <w:i/>
        </w:rPr>
        <w:t>receiving Commonwealth body</w:t>
      </w:r>
      <w:r w:rsidR="004D7DEB" w:rsidRPr="003E22D1">
        <w:t>)</w:t>
      </w:r>
    </w:p>
    <w:p w14:paraId="259A456B" w14:textId="77777777" w:rsidR="004D7DEB" w:rsidRPr="003E22D1" w:rsidRDefault="004D7DEB" w:rsidP="00AC5813">
      <w:pPr>
        <w:pStyle w:val="Item"/>
      </w:pPr>
      <w:r w:rsidRPr="003E22D1">
        <w:t>Omit “</w:t>
      </w:r>
      <w:r w:rsidRPr="003E22D1">
        <w:rPr>
          <w:i/>
        </w:rPr>
        <w:t>Veterans’ Entitlements Act 1986</w:t>
      </w:r>
      <w:r w:rsidRPr="003E22D1">
        <w:t>”, substitute “VEA”.</w:t>
      </w:r>
    </w:p>
    <w:p w14:paraId="2A65F25D" w14:textId="77777777" w:rsidR="004D7DEB" w:rsidRPr="003E22D1" w:rsidRDefault="00E612C2" w:rsidP="00AC5813">
      <w:pPr>
        <w:pStyle w:val="ItemHead"/>
      </w:pPr>
      <w:r w:rsidRPr="003E22D1">
        <w:t>28</w:t>
      </w:r>
      <w:r w:rsidR="004D7DEB" w:rsidRPr="003E22D1">
        <w:t xml:space="preserve">  Section 423</w:t>
      </w:r>
    </w:p>
    <w:p w14:paraId="240FA11E" w14:textId="77777777" w:rsidR="004D7DEB" w:rsidRPr="003E22D1" w:rsidRDefault="004D7DEB" w:rsidP="00AC5813">
      <w:pPr>
        <w:pStyle w:val="Item"/>
      </w:pPr>
      <w:r w:rsidRPr="003E22D1">
        <w:t>Omit “</w:t>
      </w:r>
      <w:r w:rsidRPr="003E22D1">
        <w:rPr>
          <w:i/>
        </w:rPr>
        <w:t>Safety, Rehabilitation and Compensation (Defence</w:t>
      </w:r>
      <w:r w:rsidR="003E22D1">
        <w:rPr>
          <w:i/>
        </w:rPr>
        <w:noBreakHyphen/>
      </w:r>
      <w:r w:rsidRPr="003E22D1">
        <w:rPr>
          <w:i/>
        </w:rPr>
        <w:t>related Claims) Act 1988</w:t>
      </w:r>
      <w:r w:rsidRPr="003E22D1">
        <w:t>” (wherever occurring), substitute “DRCA”.</w:t>
      </w:r>
    </w:p>
    <w:p w14:paraId="06A4D2BF" w14:textId="77777777" w:rsidR="004D7DEB" w:rsidRPr="003E22D1" w:rsidRDefault="00E612C2" w:rsidP="00AC5813">
      <w:pPr>
        <w:pStyle w:val="ItemHead"/>
      </w:pPr>
      <w:r w:rsidRPr="003E22D1">
        <w:t>29</w:t>
      </w:r>
      <w:r w:rsidR="004D7DEB" w:rsidRPr="003E22D1">
        <w:t xml:space="preserve">  </w:t>
      </w:r>
      <w:r w:rsidR="00FC05EE" w:rsidRPr="003E22D1">
        <w:t>Paragraph 4</w:t>
      </w:r>
      <w:r w:rsidR="004D7DEB" w:rsidRPr="003E22D1">
        <w:t>24L(2)(b)</w:t>
      </w:r>
    </w:p>
    <w:p w14:paraId="7C358A80" w14:textId="77777777" w:rsidR="004D7DEB" w:rsidRPr="003E22D1" w:rsidRDefault="004D7DEB" w:rsidP="00AC5813">
      <w:pPr>
        <w:pStyle w:val="Item"/>
      </w:pPr>
      <w:r w:rsidRPr="003E22D1">
        <w:t>Omit “</w:t>
      </w:r>
      <w:r w:rsidRPr="003E22D1">
        <w:rPr>
          <w:i/>
        </w:rPr>
        <w:t>Veterans’ Entitlements Act 1986</w:t>
      </w:r>
      <w:r w:rsidRPr="003E22D1">
        <w:t>”, substitute “VEA”.</w:t>
      </w:r>
    </w:p>
    <w:p w14:paraId="2D0F5BA5" w14:textId="77777777" w:rsidR="004D7DEB" w:rsidRPr="003E22D1" w:rsidRDefault="00E612C2" w:rsidP="00AC5813">
      <w:pPr>
        <w:pStyle w:val="ItemHead"/>
      </w:pPr>
      <w:r w:rsidRPr="003E22D1">
        <w:t>30</w:t>
      </w:r>
      <w:r w:rsidR="004D7DEB" w:rsidRPr="003E22D1">
        <w:t xml:space="preserve">  </w:t>
      </w:r>
      <w:r w:rsidR="00FC05EE" w:rsidRPr="003E22D1">
        <w:t>Paragraph 4</w:t>
      </w:r>
      <w:r w:rsidR="004D7DEB" w:rsidRPr="003E22D1">
        <w:t>30(3E)(b)</w:t>
      </w:r>
    </w:p>
    <w:p w14:paraId="413B8842" w14:textId="77777777" w:rsidR="004D7DEB" w:rsidRPr="003E22D1" w:rsidRDefault="004D7DEB" w:rsidP="00AC5813">
      <w:pPr>
        <w:pStyle w:val="Item"/>
      </w:pPr>
      <w:r w:rsidRPr="003E22D1">
        <w:t>Omit “Veterans’ Entitlements Act 1986”, substitute “VEA”.</w:t>
      </w:r>
    </w:p>
    <w:p w14:paraId="23E7121D" w14:textId="77777777" w:rsidR="004D7DEB" w:rsidRPr="003E22D1" w:rsidRDefault="00E612C2" w:rsidP="00AC5813">
      <w:pPr>
        <w:pStyle w:val="ItemHead"/>
      </w:pPr>
      <w:r w:rsidRPr="003E22D1">
        <w:lastRenderedPageBreak/>
        <w:t>31</w:t>
      </w:r>
      <w:r w:rsidR="004D7DEB" w:rsidRPr="003E22D1">
        <w:t xml:space="preserve">  </w:t>
      </w:r>
      <w:r w:rsidR="00DA2916" w:rsidRPr="003E22D1">
        <w:t>Subparagraph 4</w:t>
      </w:r>
      <w:r w:rsidR="004D7DEB" w:rsidRPr="003E22D1">
        <w:t>38(a)(i)</w:t>
      </w:r>
    </w:p>
    <w:p w14:paraId="72AE969C" w14:textId="77777777" w:rsidR="004D7DEB" w:rsidRPr="003E22D1" w:rsidRDefault="004D7DEB" w:rsidP="00AC5813">
      <w:pPr>
        <w:pStyle w:val="Item"/>
      </w:pPr>
      <w:r w:rsidRPr="003E22D1">
        <w:t>Omit “Veterans’ Affairs”.</w:t>
      </w:r>
    </w:p>
    <w:p w14:paraId="2ED4C1BA" w14:textId="77777777" w:rsidR="004D7DEB" w:rsidRPr="003E22D1" w:rsidRDefault="004D7DEB" w:rsidP="00AC5813">
      <w:pPr>
        <w:pStyle w:val="ActHead9"/>
      </w:pPr>
      <w:bookmarkStart w:id="22" w:name="_Toc190359203"/>
      <w:bookmarkStart w:id="23" w:name="_Toc190362050"/>
      <w:r w:rsidRPr="003E22D1">
        <w:t>Safety, Rehabilitation and Compensation (Defence</w:t>
      </w:r>
      <w:r w:rsidR="003E22D1">
        <w:noBreakHyphen/>
      </w:r>
      <w:r w:rsidRPr="003E22D1">
        <w:t>related Claims) Act 1988</w:t>
      </w:r>
      <w:bookmarkEnd w:id="22"/>
      <w:bookmarkEnd w:id="23"/>
    </w:p>
    <w:p w14:paraId="3318DB81" w14:textId="77777777" w:rsidR="004D7DEB" w:rsidRPr="003E22D1" w:rsidRDefault="00E612C2" w:rsidP="00AC5813">
      <w:pPr>
        <w:pStyle w:val="ItemHead"/>
      </w:pPr>
      <w:r w:rsidRPr="003E22D1">
        <w:t>32</w:t>
      </w:r>
      <w:r w:rsidR="004D7DEB" w:rsidRPr="003E22D1">
        <w:t xml:space="preserve">  </w:t>
      </w:r>
      <w:r w:rsidR="00FC6153" w:rsidRPr="003E22D1">
        <w:t>Subsection 4</w:t>
      </w:r>
      <w:r w:rsidR="004D7DEB" w:rsidRPr="003E22D1">
        <w:t>(1)</w:t>
      </w:r>
    </w:p>
    <w:p w14:paraId="5BA9C305" w14:textId="77777777" w:rsidR="004D7DEB" w:rsidRPr="003E22D1" w:rsidRDefault="004D7DEB" w:rsidP="00AC5813">
      <w:pPr>
        <w:pStyle w:val="Item"/>
      </w:pPr>
      <w:r w:rsidRPr="003E22D1">
        <w:t>Insert:</w:t>
      </w:r>
    </w:p>
    <w:p w14:paraId="1AAB8AE2" w14:textId="77777777" w:rsidR="004D7DEB" w:rsidRPr="003E22D1" w:rsidRDefault="004D7DEB" w:rsidP="00AC5813">
      <w:pPr>
        <w:pStyle w:val="Definition"/>
      </w:pPr>
      <w:r w:rsidRPr="003E22D1">
        <w:rPr>
          <w:b/>
          <w:i/>
        </w:rPr>
        <w:t>date of commencement</w:t>
      </w:r>
      <w:r w:rsidRPr="003E22D1">
        <w:t xml:space="preserve"> means </w:t>
      </w:r>
      <w:r w:rsidR="00FC6153" w:rsidRPr="003E22D1">
        <w:t>1 July</w:t>
      </w:r>
      <w:r w:rsidRPr="003E22D1">
        <w:t xml:space="preserve"> 2026.</w:t>
      </w:r>
    </w:p>
    <w:p w14:paraId="41FBC170" w14:textId="77777777" w:rsidR="004D7DEB" w:rsidRPr="003E22D1" w:rsidRDefault="00E612C2" w:rsidP="00AC5813">
      <w:pPr>
        <w:pStyle w:val="ItemHead"/>
      </w:pPr>
      <w:r w:rsidRPr="003E22D1">
        <w:t>33</w:t>
      </w:r>
      <w:r w:rsidR="004D7DEB" w:rsidRPr="003E22D1">
        <w:t xml:space="preserve">  After </w:t>
      </w:r>
      <w:r w:rsidR="00FC6153" w:rsidRPr="003E22D1">
        <w:t>Part I</w:t>
      </w:r>
    </w:p>
    <w:p w14:paraId="7238CE82" w14:textId="77777777" w:rsidR="004D7DEB" w:rsidRPr="003E22D1" w:rsidRDefault="004D7DEB" w:rsidP="00AC5813">
      <w:pPr>
        <w:pStyle w:val="Item"/>
      </w:pPr>
      <w:r w:rsidRPr="003E22D1">
        <w:t>Insert:</w:t>
      </w:r>
    </w:p>
    <w:p w14:paraId="085755DA" w14:textId="77777777" w:rsidR="004D7DEB" w:rsidRPr="003E22D1" w:rsidRDefault="00FC6153" w:rsidP="00AC5813">
      <w:pPr>
        <w:pStyle w:val="ActHead2"/>
      </w:pPr>
      <w:bookmarkStart w:id="24" w:name="_Toc169853692"/>
      <w:bookmarkStart w:id="25" w:name="_Toc190357706"/>
      <w:bookmarkStart w:id="26" w:name="_Toc190359204"/>
      <w:bookmarkStart w:id="27" w:name="_Toc190361380"/>
      <w:bookmarkStart w:id="28" w:name="_Toc190362051"/>
      <w:r w:rsidRPr="00340682">
        <w:rPr>
          <w:rStyle w:val="CharPartNo"/>
        </w:rPr>
        <w:t>Part I</w:t>
      </w:r>
      <w:r w:rsidR="004D7DEB" w:rsidRPr="00340682">
        <w:rPr>
          <w:rStyle w:val="CharPartNo"/>
        </w:rPr>
        <w:t>A</w:t>
      </w:r>
      <w:r w:rsidR="004D7DEB" w:rsidRPr="003E22D1">
        <w:t>—</w:t>
      </w:r>
      <w:r w:rsidR="004D7DEB" w:rsidRPr="00340682">
        <w:rPr>
          <w:rStyle w:val="CharPartText"/>
        </w:rPr>
        <w:t>Operation of this Act on and after date of commencement</w:t>
      </w:r>
      <w:bookmarkEnd w:id="24"/>
      <w:bookmarkEnd w:id="25"/>
      <w:bookmarkEnd w:id="26"/>
      <w:bookmarkEnd w:id="27"/>
      <w:bookmarkEnd w:id="28"/>
    </w:p>
    <w:p w14:paraId="19855328" w14:textId="77777777" w:rsidR="004D7DEB" w:rsidRPr="00340682" w:rsidRDefault="004D7DEB" w:rsidP="00AC5813">
      <w:pPr>
        <w:pStyle w:val="Header"/>
      </w:pPr>
      <w:r w:rsidRPr="00340682">
        <w:rPr>
          <w:rStyle w:val="CharDivNo"/>
        </w:rPr>
        <w:t xml:space="preserve"> </w:t>
      </w:r>
      <w:r w:rsidRPr="00340682">
        <w:rPr>
          <w:rStyle w:val="CharDivText"/>
        </w:rPr>
        <w:t xml:space="preserve"> </w:t>
      </w:r>
    </w:p>
    <w:p w14:paraId="2AD3D988" w14:textId="77777777" w:rsidR="004D7DEB" w:rsidRPr="003E22D1" w:rsidRDefault="004D7DEB" w:rsidP="00AC5813">
      <w:pPr>
        <w:pStyle w:val="ActHead5"/>
      </w:pPr>
      <w:bookmarkStart w:id="29" w:name="_Toc169853693"/>
      <w:bookmarkStart w:id="30" w:name="_Toc190357707"/>
      <w:bookmarkStart w:id="31" w:name="_Toc190359205"/>
      <w:bookmarkStart w:id="32" w:name="_Toc190361381"/>
      <w:bookmarkStart w:id="33" w:name="_Toc190362052"/>
      <w:bookmarkStart w:id="34" w:name="_Hlk155277529"/>
      <w:r w:rsidRPr="00340682">
        <w:rPr>
          <w:rStyle w:val="CharSectno"/>
        </w:rPr>
        <w:t>14AA</w:t>
      </w:r>
      <w:r w:rsidRPr="003E22D1">
        <w:t xml:space="preserve">  No new claims etc. on or after date of commencement</w:t>
      </w:r>
      <w:bookmarkEnd w:id="29"/>
      <w:bookmarkEnd w:id="30"/>
      <w:bookmarkEnd w:id="31"/>
      <w:bookmarkEnd w:id="32"/>
      <w:bookmarkEnd w:id="33"/>
    </w:p>
    <w:p w14:paraId="1C4D127F" w14:textId="77777777" w:rsidR="004D7DEB" w:rsidRPr="003E22D1" w:rsidRDefault="004D7DEB" w:rsidP="00AC5813">
      <w:pPr>
        <w:pStyle w:val="subsection"/>
      </w:pPr>
      <w:r w:rsidRPr="003E22D1">
        <w:tab/>
      </w:r>
      <w:r w:rsidRPr="003E22D1">
        <w:tab/>
        <w:t>Despite anything else in this Act:</w:t>
      </w:r>
    </w:p>
    <w:p w14:paraId="53CB4EAE" w14:textId="77777777" w:rsidR="004D7DEB" w:rsidRPr="003E22D1" w:rsidRDefault="004D7DEB" w:rsidP="00AC5813">
      <w:pPr>
        <w:pStyle w:val="paragraph"/>
      </w:pPr>
      <w:r w:rsidRPr="003E22D1">
        <w:tab/>
        <w:t>(a)</w:t>
      </w:r>
      <w:r w:rsidRPr="003E22D1">
        <w:tab/>
        <w:t xml:space="preserve">a claim may not be made under </w:t>
      </w:r>
      <w:r w:rsidR="00FC05EE" w:rsidRPr="003E22D1">
        <w:t>Part V</w:t>
      </w:r>
      <w:r w:rsidRPr="003E22D1">
        <w:t xml:space="preserve"> on or after the date of commencement; and</w:t>
      </w:r>
    </w:p>
    <w:p w14:paraId="39963A0F" w14:textId="77777777" w:rsidR="004D7DEB" w:rsidRPr="003E22D1" w:rsidRDefault="004D7DEB" w:rsidP="00AC5813">
      <w:pPr>
        <w:pStyle w:val="paragraph"/>
      </w:pPr>
      <w:r w:rsidRPr="003E22D1">
        <w:tab/>
        <w:t>(b)</w:t>
      </w:r>
      <w:r w:rsidRPr="003E22D1">
        <w:tab/>
        <w:t xml:space="preserve">an instrument may not be made under </w:t>
      </w:r>
      <w:r w:rsidR="00FC6153" w:rsidRPr="003E22D1">
        <w:t>section 4</w:t>
      </w:r>
      <w:r w:rsidRPr="003E22D1">
        <w:t>1B (acute support package) on or after that date.</w:t>
      </w:r>
    </w:p>
    <w:p w14:paraId="533E2AEA" w14:textId="77777777" w:rsidR="004D7DEB" w:rsidRPr="003E22D1" w:rsidRDefault="004D7DEB" w:rsidP="00AC5813">
      <w:pPr>
        <w:pStyle w:val="notetext"/>
      </w:pPr>
      <w:r w:rsidRPr="003E22D1">
        <w:t>Note</w:t>
      </w:r>
      <w:r w:rsidR="004E1B2C" w:rsidRPr="003E22D1">
        <w:t xml:space="preserve"> 1</w:t>
      </w:r>
      <w:r w:rsidRPr="003E22D1">
        <w:t>:</w:t>
      </w:r>
      <w:r w:rsidRPr="003E22D1">
        <w:tab/>
        <w:t>From the date of commencement:</w:t>
      </w:r>
    </w:p>
    <w:p w14:paraId="13012834" w14:textId="77777777" w:rsidR="004D7DEB" w:rsidRPr="003E22D1" w:rsidRDefault="004D7DEB" w:rsidP="00AC5813">
      <w:pPr>
        <w:pStyle w:val="notepara"/>
      </w:pPr>
      <w:r w:rsidRPr="003E22D1">
        <w:t>(a)</w:t>
      </w:r>
      <w:r w:rsidRPr="003E22D1">
        <w:tab/>
        <w:t>claims that could previously be made under this Act will be able to be made under the MRCA; and</w:t>
      </w:r>
    </w:p>
    <w:p w14:paraId="2E701A86" w14:textId="77777777" w:rsidR="004D7DEB" w:rsidRPr="003E22D1" w:rsidRDefault="004D7DEB" w:rsidP="00AC5813">
      <w:pPr>
        <w:pStyle w:val="notepara"/>
      </w:pPr>
      <w:r w:rsidRPr="003E22D1">
        <w:t>(b)</w:t>
      </w:r>
      <w:r w:rsidRPr="003E22D1">
        <w:tab/>
        <w:t xml:space="preserve">acute support packages that could previously be granted under this Act will be able to be granted under </w:t>
      </w:r>
      <w:r w:rsidR="00FC6153" w:rsidRPr="003E22D1">
        <w:t>section 2</w:t>
      </w:r>
      <w:r w:rsidRPr="003E22D1">
        <w:t>68B of the MRCA.</w:t>
      </w:r>
      <w:bookmarkEnd w:id="34"/>
    </w:p>
    <w:p w14:paraId="1DB65309" w14:textId="77777777" w:rsidR="004E1B2C" w:rsidRPr="003E22D1" w:rsidRDefault="004E1B2C" w:rsidP="00AC5813">
      <w:pPr>
        <w:pStyle w:val="notetext"/>
      </w:pPr>
      <w:r w:rsidRPr="003E22D1">
        <w:t>Note 2:</w:t>
      </w:r>
      <w:r w:rsidRPr="003E22D1">
        <w:tab/>
        <w:t xml:space="preserve">See also section </w:t>
      </w:r>
      <w:r w:rsidR="00657E13" w:rsidRPr="003E22D1">
        <w:t>88</w:t>
      </w:r>
      <w:r w:rsidRPr="003E22D1">
        <w:t xml:space="preserve"> of the CTPA in relation to pending claims.</w:t>
      </w:r>
    </w:p>
    <w:p w14:paraId="769C3744" w14:textId="77777777" w:rsidR="004D7DEB" w:rsidRPr="003E22D1" w:rsidRDefault="00E612C2" w:rsidP="00AC5813">
      <w:pPr>
        <w:pStyle w:val="ItemHead"/>
      </w:pPr>
      <w:r w:rsidRPr="003E22D1">
        <w:t>34</w:t>
      </w:r>
      <w:r w:rsidR="004D7DEB" w:rsidRPr="003E22D1">
        <w:t xml:space="preserve">  </w:t>
      </w:r>
      <w:r w:rsidR="00FC6153" w:rsidRPr="003E22D1">
        <w:t>Subsection 4</w:t>
      </w:r>
      <w:r w:rsidR="004D7DEB" w:rsidRPr="003E22D1">
        <w:t>1B(1) (note)</w:t>
      </w:r>
    </w:p>
    <w:p w14:paraId="620111FA" w14:textId="77777777" w:rsidR="004D7DEB" w:rsidRPr="003E22D1" w:rsidRDefault="004D7DEB" w:rsidP="00AC5813">
      <w:pPr>
        <w:pStyle w:val="Item"/>
      </w:pPr>
      <w:r w:rsidRPr="003E22D1">
        <w:t>Omit “Note”, substitute “Note 1”.</w:t>
      </w:r>
    </w:p>
    <w:p w14:paraId="5E1BA1C6" w14:textId="77777777" w:rsidR="004D7DEB" w:rsidRPr="003E22D1" w:rsidRDefault="00E612C2" w:rsidP="00AC5813">
      <w:pPr>
        <w:pStyle w:val="ItemHead"/>
      </w:pPr>
      <w:r w:rsidRPr="003E22D1">
        <w:t>35</w:t>
      </w:r>
      <w:r w:rsidR="004D7DEB" w:rsidRPr="003E22D1">
        <w:t xml:space="preserve">  At the end of </w:t>
      </w:r>
      <w:r w:rsidR="00FC05EE" w:rsidRPr="003E22D1">
        <w:t>sub</w:t>
      </w:r>
      <w:r w:rsidR="00FC6153" w:rsidRPr="003E22D1">
        <w:t>section 4</w:t>
      </w:r>
      <w:r w:rsidR="004D7DEB" w:rsidRPr="003E22D1">
        <w:t>1B(1)</w:t>
      </w:r>
    </w:p>
    <w:p w14:paraId="651A0FBB" w14:textId="77777777" w:rsidR="004D7DEB" w:rsidRPr="003E22D1" w:rsidRDefault="004D7DEB" w:rsidP="00AC5813">
      <w:pPr>
        <w:pStyle w:val="Item"/>
      </w:pPr>
      <w:r w:rsidRPr="003E22D1">
        <w:t>Add:</w:t>
      </w:r>
    </w:p>
    <w:p w14:paraId="33DA5ADE" w14:textId="77777777" w:rsidR="004D7DEB" w:rsidRPr="003E22D1" w:rsidRDefault="004D7DEB" w:rsidP="00AC5813">
      <w:pPr>
        <w:pStyle w:val="notetext"/>
      </w:pPr>
      <w:r w:rsidRPr="003E22D1">
        <w:lastRenderedPageBreak/>
        <w:t>Note 2:</w:t>
      </w:r>
      <w:r w:rsidRPr="003E22D1">
        <w:tab/>
        <w:t xml:space="preserve">An instrument may not be made under this section on or after the date of commencement (see </w:t>
      </w:r>
      <w:r w:rsidR="00FC6153" w:rsidRPr="003E22D1">
        <w:t>section 1</w:t>
      </w:r>
      <w:r w:rsidRPr="003E22D1">
        <w:t>4AA).</w:t>
      </w:r>
    </w:p>
    <w:p w14:paraId="5ADCB9A2" w14:textId="77777777" w:rsidR="004D7DEB" w:rsidRPr="003E22D1" w:rsidRDefault="00E612C2" w:rsidP="00AC5813">
      <w:pPr>
        <w:pStyle w:val="ItemHead"/>
      </w:pPr>
      <w:r w:rsidRPr="003E22D1">
        <w:t>36</w:t>
      </w:r>
      <w:r w:rsidR="004D7DEB" w:rsidRPr="003E22D1">
        <w:t xml:space="preserve">  At the end of subsection 54(1)</w:t>
      </w:r>
    </w:p>
    <w:p w14:paraId="60CA6486" w14:textId="77777777" w:rsidR="004D7DEB" w:rsidRPr="003E22D1" w:rsidRDefault="004D7DEB" w:rsidP="00AC5813">
      <w:pPr>
        <w:pStyle w:val="Item"/>
      </w:pPr>
      <w:r w:rsidRPr="003E22D1">
        <w:t>Add:</w:t>
      </w:r>
    </w:p>
    <w:p w14:paraId="4F7F5F5E" w14:textId="77777777" w:rsidR="004D7DEB" w:rsidRPr="003E22D1" w:rsidRDefault="004D7DEB" w:rsidP="00AC5813">
      <w:pPr>
        <w:pStyle w:val="notetext"/>
      </w:pPr>
      <w:r w:rsidRPr="003E22D1">
        <w:t>Note:</w:t>
      </w:r>
      <w:r w:rsidRPr="003E22D1">
        <w:tab/>
        <w:t xml:space="preserve">A claim may not be made under this section on or after the date of commencement (see </w:t>
      </w:r>
      <w:r w:rsidR="00FC6153" w:rsidRPr="003E22D1">
        <w:t>section 1</w:t>
      </w:r>
      <w:r w:rsidRPr="003E22D1">
        <w:t>4AA).</w:t>
      </w:r>
    </w:p>
    <w:p w14:paraId="647A6832" w14:textId="77777777" w:rsidR="004D7DEB" w:rsidRPr="003E22D1" w:rsidRDefault="00E612C2" w:rsidP="00AC5813">
      <w:pPr>
        <w:pStyle w:val="ItemHead"/>
      </w:pPr>
      <w:r w:rsidRPr="003E22D1">
        <w:t>37</w:t>
      </w:r>
      <w:r w:rsidR="004D7DEB" w:rsidRPr="003E22D1">
        <w:t xml:space="preserve">  At the end of </w:t>
      </w:r>
      <w:r w:rsidR="00FC6153" w:rsidRPr="003E22D1">
        <w:t>subsection 1</w:t>
      </w:r>
      <w:r w:rsidR="004D7DEB" w:rsidRPr="003E22D1">
        <w:t>24(1A)</w:t>
      </w:r>
    </w:p>
    <w:p w14:paraId="46FC3834" w14:textId="77777777" w:rsidR="004D7DEB" w:rsidRPr="003E22D1" w:rsidRDefault="004D7DEB" w:rsidP="00AC5813">
      <w:pPr>
        <w:pStyle w:val="Item"/>
      </w:pPr>
      <w:r w:rsidRPr="003E22D1">
        <w:t>Add:</w:t>
      </w:r>
    </w:p>
    <w:p w14:paraId="55050E43" w14:textId="77777777" w:rsidR="004D7DEB" w:rsidRPr="003E22D1" w:rsidRDefault="004D7DEB" w:rsidP="00AC5813">
      <w:pPr>
        <w:pStyle w:val="notetext"/>
      </w:pPr>
      <w:r w:rsidRPr="003E22D1">
        <w:t>Note:</w:t>
      </w:r>
      <w:r w:rsidRPr="003E22D1">
        <w:tab/>
        <w:t xml:space="preserve">A claim for compensation under this Act may not be made on or after the date of commencement (see </w:t>
      </w:r>
      <w:r w:rsidR="00FC6153" w:rsidRPr="003E22D1">
        <w:t>section 1</w:t>
      </w:r>
      <w:r w:rsidRPr="003E22D1">
        <w:t>4AA).</w:t>
      </w:r>
    </w:p>
    <w:p w14:paraId="3E010558" w14:textId="77777777" w:rsidR="004D7DEB" w:rsidRPr="003E22D1" w:rsidRDefault="004D7DEB" w:rsidP="00AC5813">
      <w:pPr>
        <w:pStyle w:val="ActHead9"/>
      </w:pPr>
      <w:bookmarkStart w:id="35" w:name="_Toc190359206"/>
      <w:bookmarkStart w:id="36" w:name="_Toc190362053"/>
      <w:r w:rsidRPr="003E22D1">
        <w:t>Veterans’ Entitlements Act 1986</w:t>
      </w:r>
      <w:bookmarkEnd w:id="35"/>
      <w:bookmarkEnd w:id="36"/>
    </w:p>
    <w:p w14:paraId="4836D51D" w14:textId="77777777" w:rsidR="004D7DEB" w:rsidRPr="003E22D1" w:rsidRDefault="00E612C2" w:rsidP="00AC5813">
      <w:pPr>
        <w:pStyle w:val="ItemHead"/>
      </w:pPr>
      <w:r w:rsidRPr="003E22D1">
        <w:t>38</w:t>
      </w:r>
      <w:r w:rsidR="004D7DEB" w:rsidRPr="003E22D1">
        <w:t xml:space="preserve">  Subsection 5Q(1)</w:t>
      </w:r>
    </w:p>
    <w:p w14:paraId="7A9A92B2" w14:textId="77777777" w:rsidR="004D7DEB" w:rsidRPr="003E22D1" w:rsidRDefault="004D7DEB" w:rsidP="00AC5813">
      <w:pPr>
        <w:pStyle w:val="Item"/>
      </w:pPr>
      <w:r w:rsidRPr="003E22D1">
        <w:t>Insert:</w:t>
      </w:r>
    </w:p>
    <w:p w14:paraId="16FABCB7" w14:textId="77777777" w:rsidR="004D7DEB" w:rsidRPr="003E22D1" w:rsidRDefault="004D7DEB" w:rsidP="00AC5813">
      <w:pPr>
        <w:pStyle w:val="Definition"/>
      </w:pPr>
      <w:r w:rsidRPr="003E22D1">
        <w:rPr>
          <w:b/>
          <w:i/>
        </w:rPr>
        <w:t>date of commencement</w:t>
      </w:r>
      <w:r w:rsidRPr="003E22D1">
        <w:t xml:space="preserve"> means </w:t>
      </w:r>
      <w:r w:rsidR="00FC6153" w:rsidRPr="003E22D1">
        <w:t>1 July</w:t>
      </w:r>
      <w:r w:rsidRPr="003E22D1">
        <w:t xml:space="preserve"> 2026.</w:t>
      </w:r>
    </w:p>
    <w:p w14:paraId="2C266A4F" w14:textId="77777777" w:rsidR="004D7DEB" w:rsidRPr="003E22D1" w:rsidRDefault="00E612C2" w:rsidP="00AC5813">
      <w:pPr>
        <w:pStyle w:val="ItemHead"/>
      </w:pPr>
      <w:r w:rsidRPr="003E22D1">
        <w:t>39</w:t>
      </w:r>
      <w:r w:rsidR="004D7DEB" w:rsidRPr="003E22D1">
        <w:t xml:space="preserve">  After </w:t>
      </w:r>
      <w:r w:rsidR="00FC6153" w:rsidRPr="003E22D1">
        <w:t>Part I</w:t>
      </w:r>
    </w:p>
    <w:p w14:paraId="58C92A85" w14:textId="77777777" w:rsidR="004D7DEB" w:rsidRPr="003E22D1" w:rsidRDefault="004D7DEB" w:rsidP="00AC5813">
      <w:pPr>
        <w:pStyle w:val="Item"/>
      </w:pPr>
      <w:r w:rsidRPr="003E22D1">
        <w:t>Insert:</w:t>
      </w:r>
    </w:p>
    <w:p w14:paraId="387117A5" w14:textId="77777777" w:rsidR="004D7DEB" w:rsidRPr="003E22D1" w:rsidRDefault="00FC6153" w:rsidP="00AC5813">
      <w:pPr>
        <w:pStyle w:val="ActHead2"/>
      </w:pPr>
      <w:bookmarkStart w:id="37" w:name="_Toc169853695"/>
      <w:bookmarkStart w:id="38" w:name="_Toc190357709"/>
      <w:bookmarkStart w:id="39" w:name="_Toc190359207"/>
      <w:bookmarkStart w:id="40" w:name="_Toc190361383"/>
      <w:bookmarkStart w:id="41" w:name="_Toc190362054"/>
      <w:r w:rsidRPr="00340682">
        <w:rPr>
          <w:rStyle w:val="CharPartNo"/>
        </w:rPr>
        <w:t>Part I</w:t>
      </w:r>
      <w:r w:rsidR="004D7DEB" w:rsidRPr="00340682">
        <w:rPr>
          <w:rStyle w:val="CharPartNo"/>
        </w:rPr>
        <w:t>A</w:t>
      </w:r>
      <w:r w:rsidR="004D7DEB" w:rsidRPr="003E22D1">
        <w:t>—</w:t>
      </w:r>
      <w:r w:rsidR="004D7DEB" w:rsidRPr="00340682">
        <w:rPr>
          <w:rStyle w:val="CharPartText"/>
        </w:rPr>
        <w:t>Operation of this Act on and after date of commencement</w:t>
      </w:r>
      <w:bookmarkEnd w:id="37"/>
      <w:bookmarkEnd w:id="38"/>
      <w:bookmarkEnd w:id="39"/>
      <w:bookmarkEnd w:id="40"/>
      <w:bookmarkEnd w:id="41"/>
    </w:p>
    <w:p w14:paraId="65A4DAEC" w14:textId="77777777" w:rsidR="004D7DEB" w:rsidRPr="00340682" w:rsidRDefault="004D7DEB" w:rsidP="00AC5813">
      <w:pPr>
        <w:pStyle w:val="Header"/>
      </w:pPr>
      <w:r w:rsidRPr="00340682">
        <w:rPr>
          <w:rStyle w:val="CharDivNo"/>
        </w:rPr>
        <w:t xml:space="preserve"> </w:t>
      </w:r>
      <w:r w:rsidRPr="00340682">
        <w:rPr>
          <w:rStyle w:val="CharDivText"/>
        </w:rPr>
        <w:t xml:space="preserve"> </w:t>
      </w:r>
    </w:p>
    <w:p w14:paraId="006F829B" w14:textId="77777777" w:rsidR="004D7DEB" w:rsidRPr="003E22D1" w:rsidRDefault="004D7DEB" w:rsidP="00AC5813">
      <w:pPr>
        <w:pStyle w:val="ActHead5"/>
      </w:pPr>
      <w:bookmarkStart w:id="42" w:name="_Toc169853696"/>
      <w:bookmarkStart w:id="43" w:name="_Toc190357710"/>
      <w:bookmarkStart w:id="44" w:name="_Toc190359208"/>
      <w:bookmarkStart w:id="45" w:name="_Toc190361384"/>
      <w:bookmarkStart w:id="46" w:name="_Toc190362055"/>
      <w:r w:rsidRPr="00340682">
        <w:rPr>
          <w:rStyle w:val="CharSectno"/>
        </w:rPr>
        <w:t>12AA</w:t>
      </w:r>
      <w:r w:rsidRPr="003E22D1">
        <w:t xml:space="preserve">  No new claims, applications etc. on or after date of commencement</w:t>
      </w:r>
      <w:bookmarkEnd w:id="42"/>
      <w:bookmarkEnd w:id="43"/>
      <w:bookmarkEnd w:id="44"/>
      <w:bookmarkEnd w:id="45"/>
      <w:bookmarkEnd w:id="46"/>
    </w:p>
    <w:p w14:paraId="50F212E1" w14:textId="77777777" w:rsidR="004D7DEB" w:rsidRPr="003E22D1" w:rsidRDefault="004D7DEB" w:rsidP="00AC5813">
      <w:pPr>
        <w:pStyle w:val="subsection"/>
      </w:pPr>
      <w:r w:rsidRPr="003E22D1">
        <w:tab/>
      </w:r>
      <w:r w:rsidR="00F9750E" w:rsidRPr="003E22D1">
        <w:tab/>
      </w:r>
      <w:r w:rsidRPr="003E22D1">
        <w:t>Despite anything else in this Act:</w:t>
      </w:r>
    </w:p>
    <w:p w14:paraId="71CB1FC6" w14:textId="77777777" w:rsidR="004D7DEB" w:rsidRPr="003E22D1" w:rsidRDefault="004D7DEB" w:rsidP="00AC5813">
      <w:pPr>
        <w:pStyle w:val="paragraph"/>
      </w:pPr>
      <w:r w:rsidRPr="003E22D1">
        <w:tab/>
        <w:t>(a)</w:t>
      </w:r>
      <w:r w:rsidRPr="003E22D1">
        <w:tab/>
        <w:t>a claim or application may not be made under any of the following on or after the date of commencement:</w:t>
      </w:r>
    </w:p>
    <w:p w14:paraId="188ED2A9" w14:textId="77777777" w:rsidR="00791578" w:rsidRPr="003E22D1" w:rsidRDefault="004D7DEB" w:rsidP="00AC5813">
      <w:pPr>
        <w:pStyle w:val="paragraphsub"/>
        <w:rPr>
          <w:sz w:val="20"/>
        </w:rPr>
      </w:pPr>
      <w:r w:rsidRPr="003E22D1">
        <w:tab/>
      </w:r>
      <w:r w:rsidR="00791578" w:rsidRPr="003E22D1">
        <w:t>(i)</w:t>
      </w:r>
      <w:r w:rsidR="00791578" w:rsidRPr="003E22D1">
        <w:tab/>
      </w:r>
      <w:r w:rsidR="00FC6153" w:rsidRPr="003E22D1">
        <w:t>Part I</w:t>
      </w:r>
      <w:r w:rsidR="00791578" w:rsidRPr="003E22D1">
        <w:t xml:space="preserve">I (other than </w:t>
      </w:r>
      <w:r w:rsidR="00FC6153" w:rsidRPr="003E22D1">
        <w:t>Division 2</w:t>
      </w:r>
      <w:r w:rsidR="00791578" w:rsidRPr="003E22D1">
        <w:t>A);</w:t>
      </w:r>
    </w:p>
    <w:p w14:paraId="3A346E3E" w14:textId="77777777" w:rsidR="00791578" w:rsidRPr="003E22D1" w:rsidRDefault="00791578" w:rsidP="00AC5813">
      <w:pPr>
        <w:pStyle w:val="paragraphsub"/>
      </w:pPr>
      <w:r w:rsidRPr="003E22D1">
        <w:tab/>
        <w:t>(ii)</w:t>
      </w:r>
      <w:r w:rsidRPr="003E22D1">
        <w:tab/>
      </w:r>
      <w:r w:rsidR="00FC6153" w:rsidRPr="003E22D1">
        <w:t>Part I</w:t>
      </w:r>
      <w:r w:rsidRPr="003E22D1">
        <w:t>V;</w:t>
      </w:r>
    </w:p>
    <w:p w14:paraId="087619FE" w14:textId="77777777" w:rsidR="00791578" w:rsidRPr="003E22D1" w:rsidRDefault="00791578" w:rsidP="00AC5813">
      <w:pPr>
        <w:pStyle w:val="paragraphsub"/>
      </w:pPr>
      <w:r w:rsidRPr="003E22D1">
        <w:tab/>
        <w:t>(iii)</w:t>
      </w:r>
      <w:r w:rsidRPr="003E22D1">
        <w:tab/>
      </w:r>
      <w:r w:rsidR="00FC6153" w:rsidRPr="003E22D1">
        <w:t>section 1</w:t>
      </w:r>
      <w:r w:rsidRPr="003E22D1">
        <w:t>11 (other than in respect of bereavement payment under section 98AA);</w:t>
      </w:r>
    </w:p>
    <w:p w14:paraId="35CFD41B" w14:textId="77777777" w:rsidR="00791578" w:rsidRPr="003E22D1" w:rsidRDefault="00791578" w:rsidP="00AC5813">
      <w:pPr>
        <w:pStyle w:val="paragraphsub"/>
      </w:pPr>
      <w:r w:rsidRPr="003E22D1">
        <w:lastRenderedPageBreak/>
        <w:tab/>
        <w:t>(iv)</w:t>
      </w:r>
      <w:r w:rsidRPr="003E22D1">
        <w:tab/>
        <w:t xml:space="preserve">a legislative instrument made under </w:t>
      </w:r>
      <w:r w:rsidR="00FC6153" w:rsidRPr="003E22D1">
        <w:t>section 1</w:t>
      </w:r>
      <w:r w:rsidRPr="003E22D1">
        <w:t>05 or 106; and</w:t>
      </w:r>
    </w:p>
    <w:p w14:paraId="0108D772" w14:textId="77777777" w:rsidR="004D7DEB" w:rsidRPr="003E22D1" w:rsidRDefault="004D7DEB" w:rsidP="00AC5813">
      <w:pPr>
        <w:pStyle w:val="paragraph"/>
      </w:pPr>
      <w:r w:rsidRPr="003E22D1">
        <w:tab/>
        <w:t>(b)</w:t>
      </w:r>
      <w:r w:rsidRPr="003E22D1">
        <w:tab/>
        <w:t xml:space="preserve">an instrument may not be made under </w:t>
      </w:r>
      <w:r w:rsidR="00FC6153" w:rsidRPr="003E22D1">
        <w:t>section 1</w:t>
      </w:r>
      <w:r w:rsidRPr="003E22D1">
        <w:t>15S (acute support package) on or after that date.</w:t>
      </w:r>
    </w:p>
    <w:p w14:paraId="4B3DD667" w14:textId="77777777" w:rsidR="004D7DEB" w:rsidRPr="003E22D1" w:rsidRDefault="004D7DEB" w:rsidP="00AC5813">
      <w:pPr>
        <w:pStyle w:val="notetext"/>
      </w:pPr>
      <w:r w:rsidRPr="003E22D1">
        <w:t>Note</w:t>
      </w:r>
      <w:r w:rsidR="000D36D8" w:rsidRPr="003E22D1">
        <w:t xml:space="preserve"> 1</w:t>
      </w:r>
      <w:r w:rsidRPr="003E22D1">
        <w:t>:</w:t>
      </w:r>
      <w:r w:rsidRPr="003E22D1">
        <w:tab/>
        <w:t>From the date of commencement:</w:t>
      </w:r>
    </w:p>
    <w:p w14:paraId="1E570AC8" w14:textId="77777777" w:rsidR="004D7DEB" w:rsidRPr="003E22D1" w:rsidRDefault="004D7DEB" w:rsidP="00AC5813">
      <w:pPr>
        <w:pStyle w:val="notepara"/>
      </w:pPr>
      <w:r w:rsidRPr="003E22D1">
        <w:t>(a)</w:t>
      </w:r>
      <w:r w:rsidRPr="003E22D1">
        <w:tab/>
        <w:t>certain claims and applications that could previously be made under this Act, or under legislative instruments made under this Act, will be able to be made under the MRCA; and</w:t>
      </w:r>
    </w:p>
    <w:p w14:paraId="0C45660A" w14:textId="77777777" w:rsidR="004D7DEB" w:rsidRPr="003E22D1" w:rsidRDefault="004D7DEB" w:rsidP="00AC5813">
      <w:pPr>
        <w:pStyle w:val="notepara"/>
      </w:pPr>
      <w:r w:rsidRPr="003E22D1">
        <w:t>(b)</w:t>
      </w:r>
      <w:r w:rsidRPr="003E22D1">
        <w:tab/>
        <w:t xml:space="preserve">acute support packages that could previously be granted under this Act will be able to be granted under </w:t>
      </w:r>
      <w:r w:rsidR="00FC6153" w:rsidRPr="003E22D1">
        <w:t>section 2</w:t>
      </w:r>
      <w:r w:rsidRPr="003E22D1">
        <w:t>68B of the MRCA.</w:t>
      </w:r>
    </w:p>
    <w:p w14:paraId="5D6836C4" w14:textId="77777777" w:rsidR="00CF0DB2" w:rsidRPr="003E22D1" w:rsidRDefault="00CF0DB2" w:rsidP="00AC5813">
      <w:pPr>
        <w:pStyle w:val="notetext"/>
      </w:pPr>
      <w:r w:rsidRPr="003E22D1">
        <w:t>Note 2:</w:t>
      </w:r>
      <w:r w:rsidRPr="003E22D1">
        <w:tab/>
        <w:t xml:space="preserve">See also section </w:t>
      </w:r>
      <w:r w:rsidR="00657E13" w:rsidRPr="003E22D1">
        <w:t>89</w:t>
      </w:r>
      <w:r w:rsidR="00E12993" w:rsidRPr="003E22D1">
        <w:t xml:space="preserve"> of the CTPA in relation to certain pending claims and applications.</w:t>
      </w:r>
    </w:p>
    <w:p w14:paraId="0209F2B2" w14:textId="77777777" w:rsidR="004D7DEB" w:rsidRPr="003E22D1" w:rsidRDefault="00E612C2" w:rsidP="00AC5813">
      <w:pPr>
        <w:pStyle w:val="ItemHead"/>
      </w:pPr>
      <w:r w:rsidRPr="003E22D1">
        <w:t>40</w:t>
      </w:r>
      <w:r w:rsidR="004D7DEB" w:rsidRPr="003E22D1">
        <w:t xml:space="preserve">  </w:t>
      </w:r>
      <w:r w:rsidR="00FC05EE" w:rsidRPr="003E22D1">
        <w:t>Sub</w:t>
      </w:r>
      <w:r w:rsidR="00FC6153" w:rsidRPr="003E22D1">
        <w:t>section 1</w:t>
      </w:r>
      <w:r w:rsidR="004D7DEB" w:rsidRPr="003E22D1">
        <w:t>4(1) (notes 1 and 2)</w:t>
      </w:r>
    </w:p>
    <w:p w14:paraId="52B042F2" w14:textId="77777777" w:rsidR="004D7DEB" w:rsidRPr="003E22D1" w:rsidRDefault="004D7DEB" w:rsidP="00AC5813">
      <w:pPr>
        <w:pStyle w:val="Item"/>
      </w:pPr>
      <w:r w:rsidRPr="003E22D1">
        <w:t>Repeal the notes, substitute:</w:t>
      </w:r>
    </w:p>
    <w:p w14:paraId="4F05252B" w14:textId="77777777" w:rsidR="004D7DEB" w:rsidRPr="003E22D1" w:rsidRDefault="004D7DEB" w:rsidP="00AC5813">
      <w:pPr>
        <w:pStyle w:val="notetext"/>
      </w:pPr>
      <w:r w:rsidRPr="003E22D1">
        <w:t>Note:</w:t>
      </w:r>
      <w:r w:rsidRPr="003E22D1">
        <w:tab/>
        <w:t xml:space="preserve">A claim may not be made on or after the date of commencement (see </w:t>
      </w:r>
      <w:r w:rsidR="00FC6153" w:rsidRPr="003E22D1">
        <w:t>section 1</w:t>
      </w:r>
      <w:r w:rsidRPr="003E22D1">
        <w:t>2AA).</w:t>
      </w:r>
    </w:p>
    <w:p w14:paraId="136FB8A4" w14:textId="77777777" w:rsidR="004D7DEB" w:rsidRPr="003E22D1" w:rsidRDefault="00E612C2" w:rsidP="00AC5813">
      <w:pPr>
        <w:pStyle w:val="ItemHead"/>
      </w:pPr>
      <w:r w:rsidRPr="003E22D1">
        <w:t>41</w:t>
      </w:r>
      <w:r w:rsidR="004D7DEB" w:rsidRPr="003E22D1">
        <w:t xml:space="preserve">  At the end of subsections 15(1) and (2)</w:t>
      </w:r>
    </w:p>
    <w:p w14:paraId="400B3323" w14:textId="77777777" w:rsidR="004D7DEB" w:rsidRPr="003E22D1" w:rsidRDefault="004D7DEB" w:rsidP="00AC5813">
      <w:pPr>
        <w:pStyle w:val="Item"/>
      </w:pPr>
      <w:r w:rsidRPr="003E22D1">
        <w:t>Add:</w:t>
      </w:r>
    </w:p>
    <w:p w14:paraId="08B58B1A" w14:textId="77777777" w:rsidR="004D7DEB" w:rsidRPr="003E22D1" w:rsidRDefault="004D7DEB" w:rsidP="00AC5813">
      <w:pPr>
        <w:pStyle w:val="notetext"/>
      </w:pPr>
      <w:r w:rsidRPr="003E22D1">
        <w:t>Note:</w:t>
      </w:r>
      <w:r w:rsidRPr="003E22D1">
        <w:tab/>
        <w:t xml:space="preserve">An application may not be made on or after the date of commencement (see </w:t>
      </w:r>
      <w:r w:rsidR="00FC6153" w:rsidRPr="003E22D1">
        <w:t>section 1</w:t>
      </w:r>
      <w:r w:rsidRPr="003E22D1">
        <w:t>2AA).</w:t>
      </w:r>
    </w:p>
    <w:p w14:paraId="37A61F91" w14:textId="77777777" w:rsidR="004D7DEB" w:rsidRPr="003E22D1" w:rsidRDefault="00E612C2" w:rsidP="00AC5813">
      <w:pPr>
        <w:pStyle w:val="ItemHead"/>
      </w:pPr>
      <w:r w:rsidRPr="003E22D1">
        <w:t>42</w:t>
      </w:r>
      <w:r w:rsidR="004D7DEB" w:rsidRPr="003E22D1">
        <w:t xml:space="preserve">  At the end of </w:t>
      </w:r>
      <w:r w:rsidR="00FC6153" w:rsidRPr="003E22D1">
        <w:t>subsection 1</w:t>
      </w:r>
      <w:r w:rsidR="004D7DEB" w:rsidRPr="003E22D1">
        <w:t>11(2)</w:t>
      </w:r>
    </w:p>
    <w:p w14:paraId="7B15BD36" w14:textId="77777777" w:rsidR="004D7DEB" w:rsidRPr="003E22D1" w:rsidRDefault="004D7DEB" w:rsidP="00AC5813">
      <w:pPr>
        <w:pStyle w:val="Item"/>
      </w:pPr>
      <w:r w:rsidRPr="003E22D1">
        <w:t>Add:</w:t>
      </w:r>
    </w:p>
    <w:p w14:paraId="0C08C206" w14:textId="77777777" w:rsidR="004D7DEB" w:rsidRPr="003E22D1" w:rsidRDefault="004D7DEB" w:rsidP="00AC5813">
      <w:pPr>
        <w:pStyle w:val="notetext"/>
      </w:pPr>
      <w:r w:rsidRPr="003E22D1">
        <w:t>Note:</w:t>
      </w:r>
      <w:r w:rsidRPr="003E22D1">
        <w:tab/>
        <w:t xml:space="preserve">An application may not be made on or after the date of commencement, unless it is for bereavement payment under section 98AA (see </w:t>
      </w:r>
      <w:r w:rsidR="00FC6153" w:rsidRPr="003E22D1">
        <w:t>section 1</w:t>
      </w:r>
      <w:r w:rsidRPr="003E22D1">
        <w:t>2AA).</w:t>
      </w:r>
    </w:p>
    <w:p w14:paraId="470807F7" w14:textId="77777777" w:rsidR="004D7DEB" w:rsidRPr="003E22D1" w:rsidRDefault="00E612C2" w:rsidP="00AC5813">
      <w:pPr>
        <w:pStyle w:val="ItemHead"/>
      </w:pPr>
      <w:r w:rsidRPr="003E22D1">
        <w:t>43</w:t>
      </w:r>
      <w:r w:rsidR="004D7DEB" w:rsidRPr="003E22D1">
        <w:t xml:space="preserve">  </w:t>
      </w:r>
      <w:r w:rsidR="00FC05EE" w:rsidRPr="003E22D1">
        <w:t>Sub</w:t>
      </w:r>
      <w:r w:rsidR="00FC6153" w:rsidRPr="003E22D1">
        <w:t>section 1</w:t>
      </w:r>
      <w:r w:rsidR="004D7DEB" w:rsidRPr="003E22D1">
        <w:t>15S(1) (note)</w:t>
      </w:r>
    </w:p>
    <w:p w14:paraId="1A2679E1" w14:textId="77777777" w:rsidR="004D7DEB" w:rsidRPr="003E22D1" w:rsidRDefault="004D7DEB" w:rsidP="00AC5813">
      <w:pPr>
        <w:pStyle w:val="Item"/>
      </w:pPr>
      <w:r w:rsidRPr="003E22D1">
        <w:t>Omit “Note”, substitute “Note 1”.</w:t>
      </w:r>
    </w:p>
    <w:p w14:paraId="511E7CD6" w14:textId="77777777" w:rsidR="004D7DEB" w:rsidRPr="003E22D1" w:rsidRDefault="00E612C2" w:rsidP="00AC5813">
      <w:pPr>
        <w:pStyle w:val="ItemHead"/>
      </w:pPr>
      <w:r w:rsidRPr="003E22D1">
        <w:t>44</w:t>
      </w:r>
      <w:r w:rsidR="004D7DEB" w:rsidRPr="003E22D1">
        <w:t xml:space="preserve">  At the end of </w:t>
      </w:r>
      <w:r w:rsidR="00FC6153" w:rsidRPr="003E22D1">
        <w:t>subsection 1</w:t>
      </w:r>
      <w:r w:rsidR="004D7DEB" w:rsidRPr="003E22D1">
        <w:t>15S(1)</w:t>
      </w:r>
    </w:p>
    <w:p w14:paraId="19A7FE41" w14:textId="77777777" w:rsidR="004D7DEB" w:rsidRPr="003E22D1" w:rsidRDefault="004D7DEB" w:rsidP="00AC5813">
      <w:pPr>
        <w:pStyle w:val="Item"/>
      </w:pPr>
      <w:r w:rsidRPr="003E22D1">
        <w:t>Add:</w:t>
      </w:r>
    </w:p>
    <w:p w14:paraId="5CD1B54A" w14:textId="77777777" w:rsidR="004D7DEB" w:rsidRPr="003E22D1" w:rsidRDefault="004D7DEB" w:rsidP="00AC5813">
      <w:pPr>
        <w:pStyle w:val="notetext"/>
      </w:pPr>
      <w:r w:rsidRPr="003E22D1">
        <w:t>Note 2:</w:t>
      </w:r>
      <w:r w:rsidRPr="003E22D1">
        <w:tab/>
        <w:t xml:space="preserve">An instrument may not be made under this section on or after the date of commencement (see </w:t>
      </w:r>
      <w:r w:rsidR="00FC6153" w:rsidRPr="003E22D1">
        <w:t>section 1</w:t>
      </w:r>
      <w:r w:rsidRPr="003E22D1">
        <w:t>2AA).</w:t>
      </w:r>
    </w:p>
    <w:p w14:paraId="7424C221" w14:textId="77777777" w:rsidR="004D7DEB" w:rsidRPr="003E22D1" w:rsidRDefault="00FC6153" w:rsidP="00AC5813">
      <w:pPr>
        <w:pStyle w:val="ActHead7"/>
        <w:pageBreakBefore/>
      </w:pPr>
      <w:bookmarkStart w:id="47" w:name="_Toc190359209"/>
      <w:bookmarkStart w:id="48" w:name="_Toc190362056"/>
      <w:r w:rsidRPr="00340682">
        <w:rPr>
          <w:rStyle w:val="CharAmPartNo"/>
        </w:rPr>
        <w:lastRenderedPageBreak/>
        <w:t>Part 2</w:t>
      </w:r>
      <w:r w:rsidR="004D7DEB" w:rsidRPr="003E22D1">
        <w:t>—</w:t>
      </w:r>
      <w:r w:rsidR="004D7DEB" w:rsidRPr="00340682">
        <w:rPr>
          <w:rStyle w:val="CharAmPartText"/>
        </w:rPr>
        <w:t>Opening MRCA to pre</w:t>
      </w:r>
      <w:r w:rsidR="003E22D1" w:rsidRPr="00340682">
        <w:rPr>
          <w:rStyle w:val="CharAmPartText"/>
        </w:rPr>
        <w:noBreakHyphen/>
      </w:r>
      <w:r w:rsidR="004D7DEB" w:rsidRPr="00340682">
        <w:rPr>
          <w:rStyle w:val="CharAmPartText"/>
        </w:rPr>
        <w:t>2004 conditions</w:t>
      </w:r>
      <w:bookmarkEnd w:id="47"/>
      <w:bookmarkEnd w:id="48"/>
    </w:p>
    <w:p w14:paraId="41385B8F" w14:textId="77777777" w:rsidR="004D7DEB" w:rsidRPr="003E22D1" w:rsidRDefault="00DA2916" w:rsidP="00AC5813">
      <w:pPr>
        <w:pStyle w:val="ActHead8"/>
      </w:pPr>
      <w:bookmarkStart w:id="49" w:name="_Toc190359210"/>
      <w:bookmarkStart w:id="50" w:name="_Toc190362057"/>
      <w:r w:rsidRPr="003E22D1">
        <w:t>Division 1</w:t>
      </w:r>
      <w:r w:rsidR="004D7DEB" w:rsidRPr="003E22D1">
        <w:t>—Accepted DRCA and VEA conditions</w:t>
      </w:r>
      <w:bookmarkEnd w:id="49"/>
      <w:bookmarkEnd w:id="50"/>
    </w:p>
    <w:p w14:paraId="2A1D4242" w14:textId="77777777" w:rsidR="004D7DEB" w:rsidRPr="003E22D1" w:rsidRDefault="004D7DEB" w:rsidP="00AC5813">
      <w:pPr>
        <w:pStyle w:val="ActHead9"/>
      </w:pPr>
      <w:bookmarkStart w:id="51" w:name="_Toc190359211"/>
      <w:bookmarkStart w:id="52" w:name="_Toc190362058"/>
      <w:r w:rsidRPr="003E22D1">
        <w:t>Military Rehabilitation and Compensation Act 2004</w:t>
      </w:r>
      <w:bookmarkEnd w:id="51"/>
      <w:bookmarkEnd w:id="52"/>
    </w:p>
    <w:p w14:paraId="3F83B87E" w14:textId="77777777" w:rsidR="004D7DEB" w:rsidRPr="003E22D1" w:rsidRDefault="00E612C2" w:rsidP="00AC5813">
      <w:pPr>
        <w:pStyle w:val="ItemHead"/>
      </w:pPr>
      <w:r w:rsidRPr="003E22D1">
        <w:t>45</w:t>
      </w:r>
      <w:r w:rsidR="004D7DEB" w:rsidRPr="003E22D1">
        <w:t xml:space="preserve">  Section 21 (paragraph beginning “The Commission”)</w:t>
      </w:r>
    </w:p>
    <w:p w14:paraId="3B497D6F" w14:textId="77777777" w:rsidR="004D7DEB" w:rsidRPr="003E22D1" w:rsidRDefault="004D7DEB" w:rsidP="00AC5813">
      <w:pPr>
        <w:pStyle w:val="Item"/>
      </w:pPr>
      <w:r w:rsidRPr="003E22D1">
        <w:t>After “none of the exclusions in Part 4 apply.”, insert “The Commission is taken to have accepted liability for an injury or disease in certain circumstances.”.</w:t>
      </w:r>
    </w:p>
    <w:p w14:paraId="0D5DE5FE" w14:textId="77777777" w:rsidR="004D7DEB" w:rsidRPr="003E22D1" w:rsidRDefault="00E612C2" w:rsidP="00AC5813">
      <w:pPr>
        <w:pStyle w:val="ItemHead"/>
      </w:pPr>
      <w:r w:rsidRPr="003E22D1">
        <w:t>46</w:t>
      </w:r>
      <w:r w:rsidR="004D7DEB" w:rsidRPr="003E22D1">
        <w:t xml:space="preserve">  Section 22 (paragraph beginning “The Commission must accept”)</w:t>
      </w:r>
    </w:p>
    <w:p w14:paraId="664CEC81" w14:textId="77777777" w:rsidR="004D7DEB" w:rsidRPr="003E22D1" w:rsidRDefault="004D7DEB" w:rsidP="00AC5813">
      <w:pPr>
        <w:pStyle w:val="Item"/>
      </w:pPr>
      <w:r w:rsidRPr="003E22D1">
        <w:t>After “none of the exclusions in Part 4 apply.”, insert “The Commission is taken to have accepted liability for an injury or disease, and the injury or disease is taken to be a service injury or disease, if liability for the injury or disease has previously been accepted under the DRCA or VEA.”.</w:t>
      </w:r>
    </w:p>
    <w:p w14:paraId="301A09A6" w14:textId="77777777" w:rsidR="004D7DEB" w:rsidRPr="003E22D1" w:rsidRDefault="00E612C2" w:rsidP="00AC5813">
      <w:pPr>
        <w:pStyle w:val="ItemHead"/>
      </w:pPr>
      <w:r w:rsidRPr="003E22D1">
        <w:t>47</w:t>
      </w:r>
      <w:r w:rsidR="004D7DEB" w:rsidRPr="003E22D1">
        <w:t xml:space="preserve">  After </w:t>
      </w:r>
      <w:r w:rsidR="00FC6153" w:rsidRPr="003E22D1">
        <w:t>section 2</w:t>
      </w:r>
      <w:r w:rsidR="004D7DEB" w:rsidRPr="003E22D1">
        <w:t>4</w:t>
      </w:r>
    </w:p>
    <w:p w14:paraId="71F0F7A6" w14:textId="77777777" w:rsidR="004D7DEB" w:rsidRPr="003E22D1" w:rsidRDefault="004D7DEB" w:rsidP="00AC5813">
      <w:pPr>
        <w:pStyle w:val="Item"/>
      </w:pPr>
      <w:r w:rsidRPr="003E22D1">
        <w:t>Insert:</w:t>
      </w:r>
    </w:p>
    <w:p w14:paraId="44598D0C" w14:textId="77777777" w:rsidR="004D7DEB" w:rsidRPr="003E22D1" w:rsidRDefault="004D7DEB" w:rsidP="00AC5813">
      <w:pPr>
        <w:pStyle w:val="ActHead5"/>
      </w:pPr>
      <w:bookmarkStart w:id="53" w:name="_Toc169853700"/>
      <w:bookmarkStart w:id="54" w:name="_Toc190357714"/>
      <w:bookmarkStart w:id="55" w:name="_Toc190359212"/>
      <w:bookmarkStart w:id="56" w:name="_Toc190361388"/>
      <w:bookmarkStart w:id="57" w:name="_Toc190362059"/>
      <w:bookmarkStart w:id="58" w:name="_Hlk166246789"/>
      <w:r w:rsidRPr="00340682">
        <w:rPr>
          <w:rStyle w:val="CharSectno"/>
        </w:rPr>
        <w:t>24A</w:t>
      </w:r>
      <w:r w:rsidRPr="003E22D1">
        <w:t xml:space="preserve">  Commission taken to have accepted liability for certain injuries and diseases</w:t>
      </w:r>
      <w:bookmarkEnd w:id="53"/>
      <w:bookmarkEnd w:id="54"/>
      <w:bookmarkEnd w:id="55"/>
      <w:bookmarkEnd w:id="56"/>
      <w:bookmarkEnd w:id="57"/>
    </w:p>
    <w:p w14:paraId="3A84D502" w14:textId="77777777" w:rsidR="004D7DEB" w:rsidRPr="003E22D1" w:rsidRDefault="004D7DEB" w:rsidP="00AC5813">
      <w:pPr>
        <w:pStyle w:val="subsection"/>
      </w:pPr>
      <w:r w:rsidRPr="003E22D1">
        <w:tab/>
        <w:t>(1)</w:t>
      </w:r>
      <w:r w:rsidRPr="003E22D1">
        <w:tab/>
        <w:t>This section applies in relation to an injury sustained, or a disease contracted, by a person if:</w:t>
      </w:r>
    </w:p>
    <w:p w14:paraId="14EC8ACA" w14:textId="77777777" w:rsidR="004D7DEB" w:rsidRPr="003E22D1" w:rsidRDefault="004D7DEB" w:rsidP="00AC5813">
      <w:pPr>
        <w:pStyle w:val="paragraph"/>
      </w:pPr>
      <w:r w:rsidRPr="003E22D1">
        <w:tab/>
        <w:t>(a)</w:t>
      </w:r>
      <w:r w:rsidRPr="003E22D1">
        <w:tab/>
        <w:t>before the date of commencement, the person made a claim for either of the following in respect of the injury or disease:</w:t>
      </w:r>
    </w:p>
    <w:p w14:paraId="519531C9" w14:textId="77777777" w:rsidR="004D7DEB" w:rsidRPr="003E22D1" w:rsidRDefault="004D7DEB" w:rsidP="00AC5813">
      <w:pPr>
        <w:pStyle w:val="paragraphsub"/>
      </w:pPr>
      <w:r w:rsidRPr="003E22D1">
        <w:tab/>
        <w:t>(i)</w:t>
      </w:r>
      <w:r w:rsidRPr="003E22D1">
        <w:tab/>
        <w:t>compensation under the DRCA;</w:t>
      </w:r>
    </w:p>
    <w:p w14:paraId="63A3D405" w14:textId="77777777" w:rsidR="004D7DEB" w:rsidRPr="003E22D1" w:rsidRDefault="004D7DEB" w:rsidP="00AC5813">
      <w:pPr>
        <w:pStyle w:val="paragraphsub"/>
      </w:pPr>
      <w:r w:rsidRPr="003E22D1">
        <w:tab/>
        <w:t>(ii)</w:t>
      </w:r>
      <w:r w:rsidRPr="003E22D1">
        <w:tab/>
        <w:t xml:space="preserve">a pension under </w:t>
      </w:r>
      <w:r w:rsidR="00FC6153" w:rsidRPr="003E22D1">
        <w:t>Part I</w:t>
      </w:r>
      <w:r w:rsidRPr="003E22D1">
        <w:t>I or IV of the VEA; and</w:t>
      </w:r>
    </w:p>
    <w:p w14:paraId="1F09A227" w14:textId="77777777" w:rsidR="004D7DEB" w:rsidRPr="003E22D1" w:rsidRDefault="004D7DEB" w:rsidP="00AC5813">
      <w:pPr>
        <w:pStyle w:val="paragraph"/>
      </w:pPr>
      <w:r w:rsidRPr="003E22D1">
        <w:tab/>
        <w:t>(b)</w:t>
      </w:r>
      <w:r w:rsidRPr="003E22D1">
        <w:tab/>
        <w:t>as a result of the determination of that claim (including any reconsideration or review of a decision made in relation to that claim):</w:t>
      </w:r>
    </w:p>
    <w:p w14:paraId="4F9E7FF1" w14:textId="77777777" w:rsidR="004D7DEB" w:rsidRPr="003E22D1" w:rsidRDefault="004D7DEB" w:rsidP="00AC5813">
      <w:pPr>
        <w:pStyle w:val="paragraphsub"/>
      </w:pPr>
      <w:r w:rsidRPr="003E22D1">
        <w:tab/>
        <w:t>(i)</w:t>
      </w:r>
      <w:r w:rsidRPr="003E22D1">
        <w:tab/>
        <w:t>if sub</w:t>
      </w:r>
      <w:r w:rsidR="00D32C33" w:rsidRPr="003E22D1">
        <w:t>paragraph (</w:t>
      </w:r>
      <w:r w:rsidRPr="003E22D1">
        <w:t>a)(i) applies—liability to pay compensation in respect of the injury or disease was accepted; or</w:t>
      </w:r>
    </w:p>
    <w:p w14:paraId="0E9F2F39" w14:textId="77777777" w:rsidR="004D7DEB" w:rsidRPr="003E22D1" w:rsidRDefault="004D7DEB" w:rsidP="00AC5813">
      <w:pPr>
        <w:pStyle w:val="paragraphsub"/>
      </w:pPr>
      <w:r w:rsidRPr="003E22D1">
        <w:lastRenderedPageBreak/>
        <w:tab/>
        <w:t>(ii)</w:t>
      </w:r>
      <w:r w:rsidRPr="003E22D1">
        <w:tab/>
        <w:t>if sub</w:t>
      </w:r>
      <w:r w:rsidR="00D32C33" w:rsidRPr="003E22D1">
        <w:t>paragraph (</w:t>
      </w:r>
      <w:r w:rsidRPr="003E22D1">
        <w:t>a)(ii) applies—it was determined that the person was entitled to be granted a pension in respect of the injury or disease.</w:t>
      </w:r>
    </w:p>
    <w:bookmarkEnd w:id="58"/>
    <w:p w14:paraId="0BE35C0D" w14:textId="77777777" w:rsidR="004D7DEB" w:rsidRPr="003E22D1" w:rsidRDefault="004D7DEB" w:rsidP="00AC5813">
      <w:pPr>
        <w:pStyle w:val="subsection"/>
      </w:pPr>
      <w:r w:rsidRPr="003E22D1">
        <w:tab/>
        <w:t>(2)</w:t>
      </w:r>
      <w:r w:rsidRPr="003E22D1">
        <w:tab/>
        <w:t>For the purposes of this Act, the regulations and any other instrument made under this Act:</w:t>
      </w:r>
    </w:p>
    <w:p w14:paraId="2C4F16FF" w14:textId="77777777" w:rsidR="004D7DEB" w:rsidRPr="003E22D1" w:rsidRDefault="004D7DEB" w:rsidP="00AC5813">
      <w:pPr>
        <w:pStyle w:val="paragraph"/>
      </w:pPr>
      <w:r w:rsidRPr="003E22D1">
        <w:tab/>
        <w:t>(a)</w:t>
      </w:r>
      <w:r w:rsidRPr="003E22D1">
        <w:tab/>
        <w:t>the Commission is taken to have accepted liability for the injury or disease under this Chapter; and</w:t>
      </w:r>
    </w:p>
    <w:p w14:paraId="7131F7EB" w14:textId="77777777" w:rsidR="004D7DEB" w:rsidRPr="003E22D1" w:rsidRDefault="004D7DEB" w:rsidP="00AC5813">
      <w:pPr>
        <w:pStyle w:val="paragraph"/>
      </w:pPr>
      <w:r w:rsidRPr="003E22D1">
        <w:tab/>
        <w:t>(b)</w:t>
      </w:r>
      <w:r w:rsidRPr="003E22D1">
        <w:tab/>
        <w:t>the injury or disease is taken to be a service injury, or a service disease, as the case may be.</w:t>
      </w:r>
    </w:p>
    <w:p w14:paraId="2500F6EC" w14:textId="77777777" w:rsidR="004D7DEB" w:rsidRPr="003E22D1" w:rsidRDefault="004D7DEB" w:rsidP="00AC5813">
      <w:pPr>
        <w:pStyle w:val="notetext"/>
      </w:pPr>
      <w:r w:rsidRPr="003E22D1">
        <w:t>Note:</w:t>
      </w:r>
      <w:r w:rsidRPr="003E22D1">
        <w:tab/>
        <w:t xml:space="preserve">This means that the person is not required to make a claim under </w:t>
      </w:r>
      <w:r w:rsidR="006A63F1" w:rsidRPr="003E22D1">
        <w:t>section 3</w:t>
      </w:r>
      <w:r w:rsidRPr="003E22D1">
        <w:t>19 for acceptance of liability for the injury or disease and the Commission is not required to reassess liability for the injury or disease.</w:t>
      </w:r>
    </w:p>
    <w:p w14:paraId="310D7BA6" w14:textId="77777777" w:rsidR="004D7DEB" w:rsidRPr="003E22D1" w:rsidRDefault="00E612C2" w:rsidP="00AC5813">
      <w:pPr>
        <w:pStyle w:val="ItemHead"/>
      </w:pPr>
      <w:r w:rsidRPr="003E22D1">
        <w:t>48</w:t>
      </w:r>
      <w:r w:rsidR="004D7DEB" w:rsidRPr="003E22D1">
        <w:t xml:space="preserve">  At the end of </w:t>
      </w:r>
      <w:r w:rsidR="00FC6153" w:rsidRPr="003E22D1">
        <w:t>section 2</w:t>
      </w:r>
      <w:r w:rsidR="004D7DEB" w:rsidRPr="003E22D1">
        <w:t>7</w:t>
      </w:r>
    </w:p>
    <w:p w14:paraId="6D4D66D2" w14:textId="77777777" w:rsidR="004D7DEB" w:rsidRPr="003E22D1" w:rsidRDefault="004D7DEB" w:rsidP="00AC5813">
      <w:pPr>
        <w:pStyle w:val="Item"/>
      </w:pPr>
      <w:r w:rsidRPr="003E22D1">
        <w:t>Add:</w:t>
      </w:r>
    </w:p>
    <w:p w14:paraId="4D6E661F" w14:textId="77777777" w:rsidR="004D7DEB" w:rsidRPr="003E22D1" w:rsidRDefault="004D7DEB" w:rsidP="00AC5813">
      <w:pPr>
        <w:pStyle w:val="notetext"/>
      </w:pPr>
      <w:r w:rsidRPr="003E22D1">
        <w:t>Note 1:</w:t>
      </w:r>
      <w:r w:rsidRPr="003E22D1">
        <w:tab/>
        <w:t xml:space="preserve">Certain injuries and diseases are taken to be service injuries and service diseases (see </w:t>
      </w:r>
      <w:r w:rsidR="00FC6153" w:rsidRPr="003E22D1">
        <w:t>section 2</w:t>
      </w:r>
      <w:r w:rsidRPr="003E22D1">
        <w:t>4A).</w:t>
      </w:r>
    </w:p>
    <w:p w14:paraId="1F509964" w14:textId="77777777" w:rsidR="004D7DEB" w:rsidRPr="003E22D1" w:rsidRDefault="00FC6153" w:rsidP="00AC5813">
      <w:pPr>
        <w:pStyle w:val="ActHead8"/>
      </w:pPr>
      <w:bookmarkStart w:id="59" w:name="_Toc190359213"/>
      <w:bookmarkStart w:id="60" w:name="_Toc190362060"/>
      <w:r w:rsidRPr="003E22D1">
        <w:t>Division 2</w:t>
      </w:r>
      <w:r w:rsidR="004D7DEB" w:rsidRPr="003E22D1">
        <w:t xml:space="preserve">—Classifying </w:t>
      </w:r>
      <w:bookmarkStart w:id="61" w:name="_Hlk151112343"/>
      <w:r w:rsidR="004D7DEB" w:rsidRPr="003E22D1">
        <w:t>pre</w:t>
      </w:r>
      <w:r w:rsidR="003E22D1">
        <w:noBreakHyphen/>
      </w:r>
      <w:r w:rsidR="004D7DEB" w:rsidRPr="003E22D1">
        <w:t>2004 operations</w:t>
      </w:r>
      <w:bookmarkEnd w:id="61"/>
      <w:bookmarkEnd w:id="59"/>
      <w:bookmarkEnd w:id="60"/>
    </w:p>
    <w:p w14:paraId="72195AE8" w14:textId="77777777" w:rsidR="004D7DEB" w:rsidRPr="003E22D1" w:rsidRDefault="004D7DEB" w:rsidP="00AC5813">
      <w:pPr>
        <w:pStyle w:val="ActHead9"/>
      </w:pPr>
      <w:bookmarkStart w:id="62" w:name="_Toc190359214"/>
      <w:bookmarkStart w:id="63" w:name="_Toc190362061"/>
      <w:r w:rsidRPr="003E22D1">
        <w:t>Military Rehabilitation and Compensation Act 2004</w:t>
      </w:r>
      <w:bookmarkEnd w:id="62"/>
      <w:bookmarkEnd w:id="63"/>
    </w:p>
    <w:p w14:paraId="51C15E5B" w14:textId="77777777" w:rsidR="004D7DEB" w:rsidRPr="003E22D1" w:rsidRDefault="00E612C2" w:rsidP="00AC5813">
      <w:pPr>
        <w:pStyle w:val="ItemHead"/>
      </w:pPr>
      <w:r w:rsidRPr="003E22D1">
        <w:t>49</w:t>
      </w:r>
      <w:r w:rsidR="004D7DEB" w:rsidRPr="003E22D1">
        <w:t xml:space="preserve">  Before </w:t>
      </w:r>
      <w:r w:rsidR="00FC6153" w:rsidRPr="003E22D1">
        <w:t>section 1</w:t>
      </w:r>
    </w:p>
    <w:p w14:paraId="024DAE71" w14:textId="77777777" w:rsidR="004D7DEB" w:rsidRPr="003E22D1" w:rsidRDefault="004D7DEB" w:rsidP="00AC5813">
      <w:pPr>
        <w:pStyle w:val="Item"/>
      </w:pPr>
      <w:r w:rsidRPr="003E22D1">
        <w:t>Insert:</w:t>
      </w:r>
    </w:p>
    <w:p w14:paraId="7929CF4F" w14:textId="77777777" w:rsidR="004D7DEB" w:rsidRPr="003E22D1" w:rsidRDefault="00FC6153" w:rsidP="00AC5813">
      <w:pPr>
        <w:pStyle w:val="ActHead2"/>
      </w:pPr>
      <w:bookmarkStart w:id="64" w:name="_Toc169853703"/>
      <w:bookmarkStart w:id="65" w:name="_Toc190357717"/>
      <w:bookmarkStart w:id="66" w:name="_Toc190359215"/>
      <w:bookmarkStart w:id="67" w:name="_Toc190361391"/>
      <w:bookmarkStart w:id="68" w:name="_Toc190362062"/>
      <w:r w:rsidRPr="00340682">
        <w:rPr>
          <w:rStyle w:val="CharPartNo"/>
        </w:rPr>
        <w:t>Part 1</w:t>
      </w:r>
      <w:r w:rsidR="004D7DEB" w:rsidRPr="003E22D1">
        <w:t>—</w:t>
      </w:r>
      <w:r w:rsidR="004D7DEB" w:rsidRPr="00340682">
        <w:rPr>
          <w:rStyle w:val="CharPartText"/>
        </w:rPr>
        <w:t>Preliminary</w:t>
      </w:r>
      <w:bookmarkEnd w:id="64"/>
      <w:bookmarkEnd w:id="65"/>
      <w:bookmarkEnd w:id="66"/>
      <w:bookmarkEnd w:id="67"/>
      <w:bookmarkEnd w:id="68"/>
    </w:p>
    <w:p w14:paraId="5402F4A0" w14:textId="77777777" w:rsidR="004D7DEB" w:rsidRPr="00340682" w:rsidRDefault="004D7DEB" w:rsidP="00AC5813">
      <w:pPr>
        <w:pStyle w:val="Header"/>
      </w:pPr>
      <w:r w:rsidRPr="00340682">
        <w:rPr>
          <w:rStyle w:val="CharDivNo"/>
        </w:rPr>
        <w:t xml:space="preserve"> </w:t>
      </w:r>
      <w:r w:rsidRPr="00340682">
        <w:rPr>
          <w:rStyle w:val="CharDivText"/>
        </w:rPr>
        <w:t xml:space="preserve"> </w:t>
      </w:r>
    </w:p>
    <w:p w14:paraId="106F7053" w14:textId="77777777" w:rsidR="004D7DEB" w:rsidRPr="003E22D1" w:rsidRDefault="00E612C2" w:rsidP="00AC5813">
      <w:pPr>
        <w:pStyle w:val="ItemHead"/>
      </w:pPr>
      <w:r w:rsidRPr="003E22D1">
        <w:t>50</w:t>
      </w:r>
      <w:r w:rsidR="004D7DEB" w:rsidRPr="003E22D1">
        <w:t xml:space="preserve">  Subsection 5(1)</w:t>
      </w:r>
    </w:p>
    <w:p w14:paraId="1E34DD99" w14:textId="77777777" w:rsidR="004D7DEB" w:rsidRPr="003E22D1" w:rsidRDefault="004D7DEB" w:rsidP="00AC5813">
      <w:pPr>
        <w:pStyle w:val="Item"/>
      </w:pPr>
      <w:r w:rsidRPr="003E22D1">
        <w:t>Insert:</w:t>
      </w:r>
    </w:p>
    <w:p w14:paraId="6D25E7F5" w14:textId="77777777" w:rsidR="004D7DEB" w:rsidRPr="003E22D1" w:rsidRDefault="004D7DEB" w:rsidP="00AC5813">
      <w:pPr>
        <w:pStyle w:val="Definition"/>
      </w:pPr>
      <w:r w:rsidRPr="003E22D1">
        <w:rPr>
          <w:b/>
          <w:i/>
        </w:rPr>
        <w:t>Australian contingent</w:t>
      </w:r>
      <w:r w:rsidRPr="003E22D1">
        <w:t>, in relation to a Peacekeeping Force, means a contingent of that Force that has been authorised or approved by the Australian Government.</w:t>
      </w:r>
    </w:p>
    <w:p w14:paraId="624096BE" w14:textId="77777777" w:rsidR="004D7DEB" w:rsidRPr="003E22D1" w:rsidRDefault="004D7DEB" w:rsidP="00AC5813">
      <w:pPr>
        <w:pStyle w:val="Definition"/>
      </w:pPr>
      <w:r w:rsidRPr="003E22D1">
        <w:rPr>
          <w:b/>
          <w:i/>
        </w:rPr>
        <w:t>Australian member</w:t>
      </w:r>
      <w:r w:rsidRPr="003E22D1">
        <w:t>, in relation to a Peacekeeping Force, means a member of that Force whose membership has been authorised or approved by the Australian Government.</w:t>
      </w:r>
    </w:p>
    <w:p w14:paraId="62E3D0DC" w14:textId="77777777" w:rsidR="004D7DEB" w:rsidRPr="003E22D1" w:rsidRDefault="004D7DEB" w:rsidP="00AC5813">
      <w:pPr>
        <w:pStyle w:val="Definition"/>
      </w:pPr>
      <w:r w:rsidRPr="003E22D1">
        <w:rPr>
          <w:b/>
          <w:i/>
        </w:rPr>
        <w:lastRenderedPageBreak/>
        <w:t>authorised travel</w:t>
      </w:r>
      <w:r w:rsidRPr="003E22D1">
        <w:t>, in relation to a member of a Peacekeeping Force, means travel authorised by the appropriate authority, being an authority approved by the Minister for the purpose.</w:t>
      </w:r>
    </w:p>
    <w:p w14:paraId="58D07FF5" w14:textId="77777777" w:rsidR="004D7DEB" w:rsidRPr="003E22D1" w:rsidRDefault="004D7DEB" w:rsidP="00AC5813">
      <w:pPr>
        <w:pStyle w:val="Definition"/>
      </w:pPr>
      <w:r w:rsidRPr="003E22D1">
        <w:rPr>
          <w:b/>
          <w:i/>
        </w:rPr>
        <w:t>British nuclear test defence service</w:t>
      </w:r>
      <w:r w:rsidRPr="003E22D1">
        <w:t xml:space="preserve"> has the meaning given by section </w:t>
      </w:r>
      <w:r w:rsidR="00657E13" w:rsidRPr="003E22D1">
        <w:t>6B</w:t>
      </w:r>
      <w:r w:rsidRPr="003E22D1">
        <w:t>.</w:t>
      </w:r>
    </w:p>
    <w:p w14:paraId="51C9B365" w14:textId="77777777" w:rsidR="004D7DEB" w:rsidRPr="003E22D1" w:rsidRDefault="00E612C2" w:rsidP="00AC5813">
      <w:pPr>
        <w:pStyle w:val="ItemHead"/>
      </w:pPr>
      <w:r w:rsidRPr="003E22D1">
        <w:t>51</w:t>
      </w:r>
      <w:r w:rsidR="004D7DEB" w:rsidRPr="003E22D1">
        <w:t xml:space="preserve">  Subsection 5(1) (definition of </w:t>
      </w:r>
      <w:r w:rsidR="004D7DEB" w:rsidRPr="003E22D1">
        <w:rPr>
          <w:i/>
        </w:rPr>
        <w:t>defence service</w:t>
      </w:r>
      <w:r w:rsidR="004D7DEB" w:rsidRPr="003E22D1">
        <w:t>)</w:t>
      </w:r>
    </w:p>
    <w:p w14:paraId="41F3F7EB" w14:textId="77777777" w:rsidR="004D7DEB" w:rsidRPr="003E22D1" w:rsidRDefault="004D7DEB" w:rsidP="00AC5813">
      <w:pPr>
        <w:pStyle w:val="Item"/>
      </w:pPr>
      <w:r w:rsidRPr="003E22D1">
        <w:t>Omit “paragraph 6(1)(d)”, substitute “</w:t>
      </w:r>
      <w:r w:rsidR="00DA2916" w:rsidRPr="003E22D1">
        <w:t>subsection 6</w:t>
      </w:r>
      <w:r w:rsidRPr="003E22D1">
        <w:t>(1A)”.</w:t>
      </w:r>
    </w:p>
    <w:p w14:paraId="477ABE20" w14:textId="77777777" w:rsidR="004D7DEB" w:rsidRPr="003E22D1" w:rsidRDefault="00E612C2" w:rsidP="00AC5813">
      <w:pPr>
        <w:pStyle w:val="ItemHead"/>
      </w:pPr>
      <w:r w:rsidRPr="003E22D1">
        <w:t>52</w:t>
      </w:r>
      <w:r w:rsidR="004D7DEB" w:rsidRPr="003E22D1">
        <w:t xml:space="preserve">  Subsection 5(1)</w:t>
      </w:r>
    </w:p>
    <w:p w14:paraId="4ADC9D9A" w14:textId="77777777" w:rsidR="004D7DEB" w:rsidRPr="003E22D1" w:rsidRDefault="004D7DEB" w:rsidP="00AC5813">
      <w:pPr>
        <w:pStyle w:val="Item"/>
      </w:pPr>
      <w:r w:rsidRPr="003E22D1">
        <w:t>Insert:</w:t>
      </w:r>
    </w:p>
    <w:p w14:paraId="0C96FDD5" w14:textId="77777777" w:rsidR="004D7DEB" w:rsidRPr="003E22D1" w:rsidRDefault="004D7DEB" w:rsidP="00AC5813">
      <w:pPr>
        <w:pStyle w:val="Definition"/>
      </w:pPr>
      <w:r w:rsidRPr="003E22D1">
        <w:rPr>
          <w:b/>
          <w:i/>
        </w:rPr>
        <w:t>domicile</w:t>
      </w:r>
      <w:r w:rsidRPr="003E22D1">
        <w:t xml:space="preserve"> has a meaning affected by </w:t>
      </w:r>
      <w:r w:rsidR="00FC6153" w:rsidRPr="003E22D1">
        <w:t>section 1</w:t>
      </w:r>
      <w:r w:rsidRPr="003E22D1">
        <w:t>9B.</w:t>
      </w:r>
    </w:p>
    <w:p w14:paraId="1794828A" w14:textId="77777777" w:rsidR="004D7DEB" w:rsidRPr="003E22D1" w:rsidRDefault="004D7DEB" w:rsidP="00AC5813">
      <w:pPr>
        <w:pStyle w:val="Definition"/>
      </w:pPr>
      <w:r w:rsidRPr="003E22D1">
        <w:rPr>
          <w:b/>
          <w:i/>
        </w:rPr>
        <w:t>hazardous service</w:t>
      </w:r>
      <w:r w:rsidRPr="003E22D1">
        <w:t xml:space="preserve"> has the meaning given by section </w:t>
      </w:r>
      <w:r w:rsidR="00657E13" w:rsidRPr="003E22D1">
        <w:t>6C</w:t>
      </w:r>
      <w:r w:rsidRPr="003E22D1">
        <w:t>.</w:t>
      </w:r>
    </w:p>
    <w:p w14:paraId="3760976A" w14:textId="77777777" w:rsidR="004D7DEB" w:rsidRPr="003E22D1" w:rsidRDefault="00E612C2" w:rsidP="00AC5813">
      <w:pPr>
        <w:pStyle w:val="ItemHead"/>
      </w:pPr>
      <w:r w:rsidRPr="003E22D1">
        <w:t>53</w:t>
      </w:r>
      <w:r w:rsidR="004D7DEB" w:rsidRPr="003E22D1">
        <w:t xml:space="preserve">  Subsection 5(1) (at the end of the definition of </w:t>
      </w:r>
      <w:r w:rsidR="004D7DEB" w:rsidRPr="003E22D1">
        <w:rPr>
          <w:i/>
        </w:rPr>
        <w:t>member</w:t>
      </w:r>
      <w:r w:rsidR="004D7DEB" w:rsidRPr="003E22D1">
        <w:t>)</w:t>
      </w:r>
    </w:p>
    <w:p w14:paraId="0F9D8897" w14:textId="77777777" w:rsidR="004D7DEB" w:rsidRPr="003E22D1" w:rsidRDefault="004D7DEB" w:rsidP="00AC5813">
      <w:pPr>
        <w:pStyle w:val="Item"/>
      </w:pPr>
      <w:r w:rsidRPr="003E22D1">
        <w:t>Add:</w:t>
      </w:r>
    </w:p>
    <w:p w14:paraId="298DBC7C" w14:textId="77777777" w:rsidR="004D7DEB" w:rsidRPr="003E22D1" w:rsidRDefault="004D7DEB" w:rsidP="00AC5813">
      <w:pPr>
        <w:pStyle w:val="paragraph"/>
      </w:pPr>
      <w:r w:rsidRPr="003E22D1">
        <w:tab/>
        <w:t>; or (d)</w:t>
      </w:r>
      <w:r w:rsidRPr="003E22D1">
        <w:tab/>
        <w:t>a member of a Peacekeeping Force.</w:t>
      </w:r>
    </w:p>
    <w:p w14:paraId="3D849A4B" w14:textId="77777777" w:rsidR="004D7DEB" w:rsidRPr="003E22D1" w:rsidRDefault="00E612C2" w:rsidP="00AC5813">
      <w:pPr>
        <w:pStyle w:val="ItemHead"/>
      </w:pPr>
      <w:r w:rsidRPr="003E22D1">
        <w:t>54</w:t>
      </w:r>
      <w:r w:rsidR="004D7DEB" w:rsidRPr="003E22D1">
        <w:t xml:space="preserve">  Subsection 5(1)</w:t>
      </w:r>
    </w:p>
    <w:p w14:paraId="23200065" w14:textId="77777777" w:rsidR="004D7DEB" w:rsidRPr="003E22D1" w:rsidRDefault="004D7DEB" w:rsidP="00AC5813">
      <w:pPr>
        <w:pStyle w:val="Item"/>
      </w:pPr>
      <w:r w:rsidRPr="003E22D1">
        <w:t>Insert:</w:t>
      </w:r>
    </w:p>
    <w:p w14:paraId="1DBBF1AB" w14:textId="77777777" w:rsidR="004D7DEB" w:rsidRPr="003E22D1" w:rsidRDefault="004D7DEB" w:rsidP="00AC5813">
      <w:pPr>
        <w:pStyle w:val="Definition"/>
      </w:pPr>
      <w:r w:rsidRPr="003E22D1">
        <w:rPr>
          <w:b/>
          <w:i/>
        </w:rPr>
        <w:t>member of a Peacekeeping Force</w:t>
      </w:r>
      <w:r w:rsidRPr="003E22D1">
        <w:t xml:space="preserve"> means a person who is serving, or has served, with a Peacekeeping Force outside Australia as an Australian member, or as a member of the Australian contingent, of that Peacekeeping Force.</w:t>
      </w:r>
    </w:p>
    <w:p w14:paraId="4E32F1D4" w14:textId="77777777" w:rsidR="004D7DEB" w:rsidRPr="003E22D1" w:rsidRDefault="004D7DEB" w:rsidP="00AC5813">
      <w:pPr>
        <w:pStyle w:val="Definition"/>
      </w:pPr>
      <w:r w:rsidRPr="003E22D1">
        <w:rPr>
          <w:b/>
          <w:i/>
        </w:rPr>
        <w:t>operational service</w:t>
      </w:r>
      <w:r w:rsidRPr="003E22D1">
        <w:t xml:space="preserve"> has the meaning given by sections </w:t>
      </w:r>
      <w:r w:rsidR="00657E13" w:rsidRPr="003E22D1">
        <w:t>444</w:t>
      </w:r>
      <w:r w:rsidRPr="003E22D1">
        <w:t xml:space="preserve"> to </w:t>
      </w:r>
      <w:r w:rsidR="00657E13" w:rsidRPr="003E22D1">
        <w:t>450</w:t>
      </w:r>
      <w:r w:rsidRPr="003E22D1">
        <w:t>.</w:t>
      </w:r>
    </w:p>
    <w:p w14:paraId="13744183" w14:textId="77777777" w:rsidR="004D7DEB" w:rsidRPr="003E22D1" w:rsidRDefault="004D7DEB" w:rsidP="00AC5813">
      <w:pPr>
        <w:pStyle w:val="Definition"/>
      </w:pPr>
      <w:r w:rsidRPr="003E22D1">
        <w:rPr>
          <w:b/>
          <w:i/>
        </w:rPr>
        <w:t>Peacekeeping Force</w:t>
      </w:r>
      <w:r w:rsidRPr="003E22D1">
        <w:t xml:space="preserve"> has the meaning given by subsection </w:t>
      </w:r>
      <w:r w:rsidR="00657E13" w:rsidRPr="003E22D1">
        <w:t>6A</w:t>
      </w:r>
      <w:r w:rsidRPr="003E22D1">
        <w:t>(3).</w:t>
      </w:r>
    </w:p>
    <w:p w14:paraId="6E01FCDA" w14:textId="77777777" w:rsidR="004D7DEB" w:rsidRPr="003E22D1" w:rsidRDefault="004D7DEB" w:rsidP="00AC5813">
      <w:pPr>
        <w:pStyle w:val="Definition"/>
      </w:pPr>
      <w:r w:rsidRPr="003E22D1">
        <w:rPr>
          <w:b/>
          <w:i/>
        </w:rPr>
        <w:t>peacekeeping service</w:t>
      </w:r>
      <w:r w:rsidRPr="003E22D1">
        <w:t xml:space="preserve"> has the meaning given by subsection </w:t>
      </w:r>
      <w:r w:rsidR="00657E13" w:rsidRPr="003E22D1">
        <w:t>6A</w:t>
      </w:r>
      <w:r w:rsidRPr="003E22D1">
        <w:t>(1).</w:t>
      </w:r>
    </w:p>
    <w:p w14:paraId="5D4E3539" w14:textId="77777777" w:rsidR="004D7DEB" w:rsidRPr="003E22D1" w:rsidRDefault="00E612C2" w:rsidP="00AC5813">
      <w:pPr>
        <w:pStyle w:val="ItemHead"/>
      </w:pPr>
      <w:r w:rsidRPr="003E22D1">
        <w:t>55</w:t>
      </w:r>
      <w:r w:rsidR="004D7DEB" w:rsidRPr="003E22D1">
        <w:t xml:space="preserve">  Before </w:t>
      </w:r>
      <w:r w:rsidR="00FC05EE" w:rsidRPr="003E22D1">
        <w:t>section 6</w:t>
      </w:r>
    </w:p>
    <w:p w14:paraId="1C5CB9A1" w14:textId="77777777" w:rsidR="004D7DEB" w:rsidRPr="003E22D1" w:rsidRDefault="004D7DEB" w:rsidP="00AC5813">
      <w:pPr>
        <w:pStyle w:val="Item"/>
      </w:pPr>
      <w:r w:rsidRPr="003E22D1">
        <w:t>Insert:</w:t>
      </w:r>
    </w:p>
    <w:p w14:paraId="2C4A1AE0" w14:textId="77777777" w:rsidR="004D7DEB" w:rsidRPr="003E22D1" w:rsidRDefault="00FC6153" w:rsidP="00AC5813">
      <w:pPr>
        <w:pStyle w:val="ActHead2"/>
      </w:pPr>
      <w:bookmarkStart w:id="69" w:name="_Toc169853704"/>
      <w:bookmarkStart w:id="70" w:name="_Toc190357718"/>
      <w:bookmarkStart w:id="71" w:name="_Toc190359216"/>
      <w:bookmarkStart w:id="72" w:name="_Toc190361392"/>
      <w:bookmarkStart w:id="73" w:name="_Toc190362063"/>
      <w:r w:rsidRPr="00340682">
        <w:rPr>
          <w:rStyle w:val="CharPartNo"/>
        </w:rPr>
        <w:lastRenderedPageBreak/>
        <w:t>Part 2</w:t>
      </w:r>
      <w:r w:rsidR="004D7DEB" w:rsidRPr="003E22D1">
        <w:t>—</w:t>
      </w:r>
      <w:r w:rsidR="004D7DEB" w:rsidRPr="00340682">
        <w:rPr>
          <w:rStyle w:val="CharPartText"/>
        </w:rPr>
        <w:t>Kinds of service to which this Act applies</w:t>
      </w:r>
      <w:bookmarkEnd w:id="69"/>
      <w:bookmarkEnd w:id="70"/>
      <w:bookmarkEnd w:id="71"/>
      <w:bookmarkEnd w:id="72"/>
      <w:bookmarkEnd w:id="73"/>
    </w:p>
    <w:p w14:paraId="31F5BE7F" w14:textId="77777777" w:rsidR="004D7DEB" w:rsidRPr="00340682" w:rsidRDefault="004D7DEB" w:rsidP="00AC5813">
      <w:pPr>
        <w:pStyle w:val="Header"/>
      </w:pPr>
      <w:r w:rsidRPr="00340682">
        <w:rPr>
          <w:rStyle w:val="CharDivNo"/>
        </w:rPr>
        <w:t xml:space="preserve"> </w:t>
      </w:r>
      <w:r w:rsidRPr="00340682">
        <w:rPr>
          <w:rStyle w:val="CharDivText"/>
        </w:rPr>
        <w:t xml:space="preserve"> </w:t>
      </w:r>
    </w:p>
    <w:p w14:paraId="3B99CDAD" w14:textId="77777777" w:rsidR="004D7DEB" w:rsidRPr="003E22D1" w:rsidRDefault="00E612C2" w:rsidP="00AC5813">
      <w:pPr>
        <w:pStyle w:val="ItemHead"/>
      </w:pPr>
      <w:r w:rsidRPr="003E22D1">
        <w:t>56</w:t>
      </w:r>
      <w:r w:rsidR="004D7DEB" w:rsidRPr="003E22D1">
        <w:t xml:space="preserve">  Section 6 (heading)</w:t>
      </w:r>
    </w:p>
    <w:p w14:paraId="167440E3" w14:textId="77777777" w:rsidR="004D7DEB" w:rsidRPr="003E22D1" w:rsidRDefault="004D7DEB" w:rsidP="00AC5813">
      <w:pPr>
        <w:pStyle w:val="Item"/>
      </w:pPr>
      <w:r w:rsidRPr="003E22D1">
        <w:t>Repeal the heading, substitute:</w:t>
      </w:r>
    </w:p>
    <w:p w14:paraId="04EA128B" w14:textId="77777777" w:rsidR="004D7DEB" w:rsidRPr="003E22D1" w:rsidRDefault="004D7DEB" w:rsidP="00AC5813">
      <w:pPr>
        <w:pStyle w:val="ActHead5"/>
      </w:pPr>
      <w:bookmarkStart w:id="74" w:name="_Toc169853705"/>
      <w:bookmarkStart w:id="75" w:name="_Toc190357719"/>
      <w:bookmarkStart w:id="76" w:name="_Toc190359217"/>
      <w:bookmarkStart w:id="77" w:name="_Toc190361393"/>
      <w:bookmarkStart w:id="78" w:name="_Toc190362064"/>
      <w:r w:rsidRPr="00340682">
        <w:rPr>
          <w:rStyle w:val="CharSectno"/>
        </w:rPr>
        <w:t>6</w:t>
      </w:r>
      <w:r w:rsidRPr="003E22D1">
        <w:t xml:space="preserve">  Defence service</w:t>
      </w:r>
      <w:bookmarkEnd w:id="74"/>
      <w:bookmarkEnd w:id="75"/>
      <w:bookmarkEnd w:id="76"/>
      <w:bookmarkEnd w:id="77"/>
      <w:bookmarkEnd w:id="78"/>
    </w:p>
    <w:p w14:paraId="22D61C50" w14:textId="77777777" w:rsidR="004D7DEB" w:rsidRPr="003E22D1" w:rsidRDefault="00E612C2" w:rsidP="00AC5813">
      <w:pPr>
        <w:pStyle w:val="ItemHead"/>
      </w:pPr>
      <w:r w:rsidRPr="003E22D1">
        <w:t>57</w:t>
      </w:r>
      <w:r w:rsidR="004D7DEB" w:rsidRPr="003E22D1">
        <w:t xml:space="preserve">  Before </w:t>
      </w:r>
      <w:r w:rsidR="00DA2916" w:rsidRPr="003E22D1">
        <w:t>subsection 6</w:t>
      </w:r>
      <w:r w:rsidR="004D7DEB" w:rsidRPr="003E22D1">
        <w:t>(1)</w:t>
      </w:r>
    </w:p>
    <w:p w14:paraId="0B08FD49" w14:textId="77777777" w:rsidR="004D7DEB" w:rsidRPr="003E22D1" w:rsidRDefault="004D7DEB" w:rsidP="00AC5813">
      <w:pPr>
        <w:pStyle w:val="Item"/>
      </w:pPr>
      <w:r w:rsidRPr="003E22D1">
        <w:t>Insert:</w:t>
      </w:r>
    </w:p>
    <w:p w14:paraId="72E99349" w14:textId="77777777" w:rsidR="004D7DEB" w:rsidRPr="003E22D1" w:rsidRDefault="004D7DEB" w:rsidP="00AC5813">
      <w:pPr>
        <w:pStyle w:val="subsection"/>
      </w:pPr>
      <w:r w:rsidRPr="003E22D1">
        <w:tab/>
        <w:t>(1A)</w:t>
      </w:r>
      <w:r w:rsidRPr="003E22D1">
        <w:tab/>
        <w:t xml:space="preserve">For the purposes of this Act, the following kinds of service are </w:t>
      </w:r>
      <w:r w:rsidRPr="003E22D1">
        <w:rPr>
          <w:b/>
          <w:i/>
        </w:rPr>
        <w:t>defence service</w:t>
      </w:r>
      <w:r w:rsidRPr="003E22D1">
        <w:t>:</w:t>
      </w:r>
    </w:p>
    <w:p w14:paraId="05C45973" w14:textId="77777777" w:rsidR="004D7DEB" w:rsidRPr="003E22D1" w:rsidRDefault="004D7DEB" w:rsidP="00AC5813">
      <w:pPr>
        <w:pStyle w:val="paragraph"/>
      </w:pPr>
      <w:r w:rsidRPr="003E22D1">
        <w:tab/>
        <w:t>(a)</w:t>
      </w:r>
      <w:r w:rsidRPr="003E22D1">
        <w:tab/>
        <w:t>warlike service;</w:t>
      </w:r>
    </w:p>
    <w:p w14:paraId="58A8430E" w14:textId="77777777" w:rsidR="004D7DEB" w:rsidRPr="003E22D1" w:rsidRDefault="004D7DEB" w:rsidP="00AC5813">
      <w:pPr>
        <w:pStyle w:val="paragraph"/>
      </w:pPr>
      <w:r w:rsidRPr="003E22D1">
        <w:tab/>
        <w:t>(b)</w:t>
      </w:r>
      <w:r w:rsidRPr="003E22D1">
        <w:tab/>
        <w:t>non</w:t>
      </w:r>
      <w:r w:rsidR="003E22D1">
        <w:noBreakHyphen/>
      </w:r>
      <w:r w:rsidRPr="003E22D1">
        <w:t>warlike service;</w:t>
      </w:r>
    </w:p>
    <w:p w14:paraId="4A21455B" w14:textId="77777777" w:rsidR="004D7DEB" w:rsidRPr="003E22D1" w:rsidRDefault="004D7DEB" w:rsidP="00AC5813">
      <w:pPr>
        <w:pStyle w:val="paragraph"/>
      </w:pPr>
      <w:r w:rsidRPr="003E22D1">
        <w:tab/>
        <w:t>(c)</w:t>
      </w:r>
      <w:r w:rsidRPr="003E22D1">
        <w:tab/>
        <w:t>British nuclear test defence service;</w:t>
      </w:r>
    </w:p>
    <w:p w14:paraId="796E82A8" w14:textId="77777777" w:rsidR="004D7DEB" w:rsidRPr="003E22D1" w:rsidRDefault="004D7DEB" w:rsidP="00AC5813">
      <w:pPr>
        <w:pStyle w:val="paragraph"/>
      </w:pPr>
      <w:r w:rsidRPr="003E22D1">
        <w:tab/>
        <w:t>(d)</w:t>
      </w:r>
      <w:r w:rsidRPr="003E22D1">
        <w:tab/>
        <w:t>hazardous service;</w:t>
      </w:r>
    </w:p>
    <w:p w14:paraId="1F9755A1" w14:textId="77777777" w:rsidR="004D7DEB" w:rsidRPr="003E22D1" w:rsidRDefault="004D7DEB" w:rsidP="00AC5813">
      <w:pPr>
        <w:pStyle w:val="paragraph"/>
      </w:pPr>
      <w:r w:rsidRPr="003E22D1">
        <w:tab/>
        <w:t>(e)</w:t>
      </w:r>
      <w:r w:rsidRPr="003E22D1">
        <w:tab/>
        <w:t>peacetime service.</w:t>
      </w:r>
    </w:p>
    <w:p w14:paraId="0BBCB8DD" w14:textId="77777777" w:rsidR="004D7DEB" w:rsidRPr="003E22D1" w:rsidRDefault="004D7DEB" w:rsidP="00AC5813">
      <w:pPr>
        <w:pStyle w:val="notetext"/>
      </w:pPr>
      <w:r w:rsidRPr="003E22D1">
        <w:t>Note:</w:t>
      </w:r>
      <w:r w:rsidRPr="003E22D1">
        <w:tab/>
        <w:t>This Act applies in relation to operational service as if it were warlike service</w:t>
      </w:r>
      <w:r w:rsidR="00CA2338" w:rsidRPr="003E22D1">
        <w:t xml:space="preserve"> or </w:t>
      </w:r>
      <w:r w:rsidRPr="003E22D1">
        <w:t>non</w:t>
      </w:r>
      <w:r w:rsidR="003E22D1">
        <w:noBreakHyphen/>
      </w:r>
      <w:r w:rsidRPr="003E22D1">
        <w:t xml:space="preserve">warlike service (see section </w:t>
      </w:r>
      <w:r w:rsidR="00657E13" w:rsidRPr="003E22D1">
        <w:t>443</w:t>
      </w:r>
      <w:r w:rsidRPr="003E22D1">
        <w:t>).</w:t>
      </w:r>
    </w:p>
    <w:p w14:paraId="620CB2AD" w14:textId="77777777" w:rsidR="004D7DEB" w:rsidRPr="003E22D1" w:rsidRDefault="00E612C2" w:rsidP="00AC5813">
      <w:pPr>
        <w:pStyle w:val="ItemHead"/>
      </w:pPr>
      <w:r w:rsidRPr="003E22D1">
        <w:t>58</w:t>
      </w:r>
      <w:r w:rsidR="004D7DEB" w:rsidRPr="003E22D1">
        <w:t xml:space="preserve">  Paragraph 6(1)(b)</w:t>
      </w:r>
    </w:p>
    <w:p w14:paraId="1C2F8020" w14:textId="77777777" w:rsidR="004D7DEB" w:rsidRPr="003E22D1" w:rsidRDefault="004D7DEB" w:rsidP="00AC5813">
      <w:pPr>
        <w:pStyle w:val="Item"/>
      </w:pPr>
      <w:r w:rsidRPr="003E22D1">
        <w:t>After “this Act”, insert “, or service that is peacekeeping service”.</w:t>
      </w:r>
    </w:p>
    <w:p w14:paraId="655306F7" w14:textId="77777777" w:rsidR="004D7DEB" w:rsidRPr="003E22D1" w:rsidRDefault="00E612C2" w:rsidP="00AC5813">
      <w:pPr>
        <w:pStyle w:val="ItemHead"/>
      </w:pPr>
      <w:r w:rsidRPr="003E22D1">
        <w:t>59</w:t>
      </w:r>
      <w:r w:rsidR="004D7DEB" w:rsidRPr="003E22D1">
        <w:t xml:space="preserve">  Paragraphs 6(1)(c) and (d)</w:t>
      </w:r>
    </w:p>
    <w:p w14:paraId="3D3F2C8A" w14:textId="77777777" w:rsidR="004D7DEB" w:rsidRPr="003E22D1" w:rsidRDefault="004D7DEB" w:rsidP="00AC5813">
      <w:pPr>
        <w:pStyle w:val="Item"/>
      </w:pPr>
      <w:r w:rsidRPr="003E22D1">
        <w:t>Repeal the paragraphs, substitute:</w:t>
      </w:r>
    </w:p>
    <w:p w14:paraId="3B9C78CF" w14:textId="77777777" w:rsidR="004D7DEB" w:rsidRPr="003E22D1" w:rsidRDefault="004D7DEB" w:rsidP="00AC5813">
      <w:pPr>
        <w:pStyle w:val="paragraph"/>
      </w:pPr>
      <w:r w:rsidRPr="003E22D1">
        <w:tab/>
        <w:t>(c)</w:t>
      </w:r>
      <w:r w:rsidRPr="003E22D1">
        <w:tab/>
      </w:r>
      <w:r w:rsidRPr="003E22D1">
        <w:rPr>
          <w:b/>
          <w:i/>
        </w:rPr>
        <w:t>peacetime service</w:t>
      </w:r>
      <w:r w:rsidRPr="003E22D1">
        <w:t xml:space="preserve"> means service with the Defence Force that is not any of the following:</w:t>
      </w:r>
    </w:p>
    <w:p w14:paraId="7CD36C65" w14:textId="77777777" w:rsidR="004D7DEB" w:rsidRPr="003E22D1" w:rsidRDefault="004D7DEB" w:rsidP="00AC5813">
      <w:pPr>
        <w:pStyle w:val="paragraphsub"/>
      </w:pPr>
      <w:r w:rsidRPr="003E22D1">
        <w:tab/>
        <w:t>(i)</w:t>
      </w:r>
      <w:r w:rsidRPr="003E22D1">
        <w:tab/>
        <w:t>warlike service;</w:t>
      </w:r>
    </w:p>
    <w:p w14:paraId="55F25EAB" w14:textId="77777777" w:rsidR="004D7DEB" w:rsidRPr="003E22D1" w:rsidRDefault="004D7DEB" w:rsidP="00AC5813">
      <w:pPr>
        <w:pStyle w:val="paragraphsub"/>
      </w:pPr>
      <w:r w:rsidRPr="003E22D1">
        <w:tab/>
        <w:t>(ii)</w:t>
      </w:r>
      <w:r w:rsidRPr="003E22D1">
        <w:tab/>
        <w:t>non</w:t>
      </w:r>
      <w:r w:rsidR="003E22D1">
        <w:noBreakHyphen/>
      </w:r>
      <w:r w:rsidRPr="003E22D1">
        <w:t>warlike service;</w:t>
      </w:r>
    </w:p>
    <w:p w14:paraId="4E26A940" w14:textId="77777777" w:rsidR="004D7DEB" w:rsidRPr="003E22D1" w:rsidRDefault="004D7DEB" w:rsidP="00AC5813">
      <w:pPr>
        <w:pStyle w:val="paragraphsub"/>
      </w:pPr>
      <w:r w:rsidRPr="003E22D1">
        <w:tab/>
        <w:t>(iii)</w:t>
      </w:r>
      <w:r w:rsidRPr="003E22D1">
        <w:tab/>
        <w:t>British nuclear test defence service;</w:t>
      </w:r>
    </w:p>
    <w:p w14:paraId="3C37E201" w14:textId="77777777" w:rsidR="004D7DEB" w:rsidRPr="003E22D1" w:rsidRDefault="004D7DEB" w:rsidP="00AC5813">
      <w:pPr>
        <w:pStyle w:val="paragraphsub"/>
      </w:pPr>
      <w:r w:rsidRPr="003E22D1">
        <w:tab/>
        <w:t>(iv)</w:t>
      </w:r>
      <w:r w:rsidRPr="003E22D1">
        <w:tab/>
        <w:t>hazardous service.</w:t>
      </w:r>
    </w:p>
    <w:p w14:paraId="46E60D77" w14:textId="77777777" w:rsidR="004D7DEB" w:rsidRPr="003E22D1" w:rsidRDefault="00E612C2" w:rsidP="00AC5813">
      <w:pPr>
        <w:pStyle w:val="ItemHead"/>
      </w:pPr>
      <w:r w:rsidRPr="003E22D1">
        <w:t>60</w:t>
      </w:r>
      <w:r w:rsidR="004D7DEB" w:rsidRPr="003E22D1">
        <w:t xml:space="preserve">  After </w:t>
      </w:r>
      <w:r w:rsidR="00FC05EE" w:rsidRPr="003E22D1">
        <w:t>section 6</w:t>
      </w:r>
    </w:p>
    <w:p w14:paraId="029F648D" w14:textId="77777777" w:rsidR="004D7DEB" w:rsidRPr="003E22D1" w:rsidRDefault="004D7DEB" w:rsidP="00AC5813">
      <w:pPr>
        <w:pStyle w:val="Item"/>
      </w:pPr>
      <w:r w:rsidRPr="003E22D1">
        <w:t>Insert:</w:t>
      </w:r>
    </w:p>
    <w:p w14:paraId="37E1324A" w14:textId="77777777" w:rsidR="004D7DEB" w:rsidRPr="003E22D1" w:rsidRDefault="00657E13" w:rsidP="00AC5813">
      <w:pPr>
        <w:pStyle w:val="ActHead5"/>
      </w:pPr>
      <w:bookmarkStart w:id="79" w:name="_Toc169853706"/>
      <w:bookmarkStart w:id="80" w:name="_Toc190357720"/>
      <w:bookmarkStart w:id="81" w:name="_Toc190359218"/>
      <w:bookmarkStart w:id="82" w:name="_Toc190361394"/>
      <w:bookmarkStart w:id="83" w:name="_Toc190362065"/>
      <w:r w:rsidRPr="00340682">
        <w:rPr>
          <w:rStyle w:val="CharSectno"/>
        </w:rPr>
        <w:lastRenderedPageBreak/>
        <w:t>6A</w:t>
      </w:r>
      <w:r w:rsidR="004D7DEB" w:rsidRPr="003E22D1">
        <w:t xml:space="preserve">  Meanings of </w:t>
      </w:r>
      <w:r w:rsidR="004D7DEB" w:rsidRPr="003E22D1">
        <w:rPr>
          <w:i/>
        </w:rPr>
        <w:t>peacekeeping service</w:t>
      </w:r>
      <w:r w:rsidR="004D7DEB" w:rsidRPr="003E22D1">
        <w:t xml:space="preserve"> and </w:t>
      </w:r>
      <w:r w:rsidR="004D7DEB" w:rsidRPr="003E22D1">
        <w:rPr>
          <w:i/>
        </w:rPr>
        <w:t>Peacekeeping Force</w:t>
      </w:r>
      <w:bookmarkEnd w:id="79"/>
      <w:bookmarkEnd w:id="80"/>
      <w:bookmarkEnd w:id="81"/>
      <w:bookmarkEnd w:id="82"/>
      <w:bookmarkEnd w:id="83"/>
    </w:p>
    <w:p w14:paraId="55531C26" w14:textId="77777777" w:rsidR="004D7DEB" w:rsidRPr="003E22D1" w:rsidRDefault="004D7DEB" w:rsidP="00AC5813">
      <w:pPr>
        <w:pStyle w:val="subsection"/>
      </w:pPr>
      <w:r w:rsidRPr="003E22D1">
        <w:rPr>
          <w:b/>
          <w:i/>
        </w:rPr>
        <w:tab/>
      </w:r>
      <w:r w:rsidRPr="003E22D1">
        <w:t>(1)</w:t>
      </w:r>
      <w:r w:rsidRPr="003E22D1">
        <w:tab/>
      </w:r>
      <w:r w:rsidRPr="003E22D1">
        <w:rPr>
          <w:b/>
          <w:i/>
        </w:rPr>
        <w:t>Peacekeeping service</w:t>
      </w:r>
      <w:r w:rsidRPr="003E22D1">
        <w:t xml:space="preserve"> means service rendered by a person with a Peacekeeping Force outside Australia, and includes:</w:t>
      </w:r>
    </w:p>
    <w:p w14:paraId="706BB16C" w14:textId="77777777" w:rsidR="004D7DEB" w:rsidRPr="003E22D1" w:rsidRDefault="004D7DEB" w:rsidP="00AC5813">
      <w:pPr>
        <w:pStyle w:val="paragraph"/>
      </w:pPr>
      <w:r w:rsidRPr="003E22D1">
        <w:tab/>
        <w:t>(a)</w:t>
      </w:r>
      <w:r w:rsidRPr="003E22D1">
        <w:tab/>
        <w:t>any period after the person’s appointment or allocation to the Peacekeeping Force during which the person was travelling outside Australia for the purpose of joining the Peacekeeping Force; and</w:t>
      </w:r>
    </w:p>
    <w:p w14:paraId="6E827158" w14:textId="77777777" w:rsidR="004D7DEB" w:rsidRPr="003E22D1" w:rsidRDefault="004D7DEB" w:rsidP="00AC5813">
      <w:pPr>
        <w:pStyle w:val="paragraph"/>
      </w:pPr>
      <w:r w:rsidRPr="003E22D1">
        <w:tab/>
        <w:t>(b)</w:t>
      </w:r>
      <w:r w:rsidRPr="003E22D1">
        <w:tab/>
        <w:t>any period (not exceeding 28 days) of authorised travel by the person outside Australia after the person has ceased to serve with the Peacekeeping Force.</w:t>
      </w:r>
    </w:p>
    <w:p w14:paraId="1D433994" w14:textId="77777777" w:rsidR="004D7DEB" w:rsidRPr="003E22D1" w:rsidRDefault="004D7DEB" w:rsidP="00AC5813">
      <w:pPr>
        <w:pStyle w:val="subsection"/>
      </w:pPr>
      <w:r w:rsidRPr="003E22D1">
        <w:tab/>
        <w:t>(2)</w:t>
      </w:r>
      <w:r w:rsidRPr="003E22D1">
        <w:tab/>
        <w:t xml:space="preserve">For the purposes of </w:t>
      </w:r>
      <w:r w:rsidR="006A63F1" w:rsidRPr="003E22D1">
        <w:t>subsection (</w:t>
      </w:r>
      <w:r w:rsidRPr="003E22D1">
        <w:t>1):</w:t>
      </w:r>
    </w:p>
    <w:p w14:paraId="370498F1" w14:textId="77777777" w:rsidR="004D7DEB" w:rsidRPr="003E22D1" w:rsidRDefault="004D7DEB" w:rsidP="00AC5813">
      <w:pPr>
        <w:pStyle w:val="paragraph"/>
      </w:pPr>
      <w:r w:rsidRPr="003E22D1">
        <w:tab/>
        <w:t>(a)</w:t>
      </w:r>
      <w:r w:rsidRPr="003E22D1">
        <w:tab/>
        <w:t>a person who has travelled from a place in Australia to a place outside Australia is taken to have commenced to travel outside Australia when the person departed from the last port of call in Australia; and</w:t>
      </w:r>
    </w:p>
    <w:p w14:paraId="466C158A" w14:textId="77777777" w:rsidR="004D7DEB" w:rsidRPr="003E22D1" w:rsidRDefault="004D7DEB" w:rsidP="00AC5813">
      <w:pPr>
        <w:pStyle w:val="paragraph"/>
      </w:pPr>
      <w:r w:rsidRPr="003E22D1">
        <w:tab/>
        <w:t>(b)</w:t>
      </w:r>
      <w:r w:rsidRPr="003E22D1">
        <w:tab/>
        <w:t>a person who has travelled to Australia from a place outside Australia is taken to have been travelling outside Australia until the person arrived at the first port of call in Australia.</w:t>
      </w:r>
    </w:p>
    <w:p w14:paraId="3B832D9E" w14:textId="77777777" w:rsidR="004D7DEB" w:rsidRPr="003E22D1" w:rsidRDefault="004D7DEB" w:rsidP="00AC5813">
      <w:pPr>
        <w:pStyle w:val="subsection"/>
      </w:pPr>
      <w:r w:rsidRPr="003E22D1">
        <w:tab/>
        <w:t>(3)</w:t>
      </w:r>
      <w:r w:rsidRPr="003E22D1">
        <w:tab/>
        <w:t xml:space="preserve">A Peacekeeping Force described in column 1 of an item of the following table is a </w:t>
      </w:r>
      <w:r w:rsidRPr="003E22D1">
        <w:rPr>
          <w:b/>
          <w:i/>
        </w:rPr>
        <w:t>Peacekeeping Force</w:t>
      </w:r>
      <w:r w:rsidRPr="003E22D1">
        <w:t xml:space="preserve"> for the purposes of this Act on and from the initial date specified in column 2 of the item.</w:t>
      </w:r>
    </w:p>
    <w:p w14:paraId="3279E21D" w14:textId="77777777" w:rsidR="004D7DEB" w:rsidRPr="003E22D1" w:rsidRDefault="004D7DEB" w:rsidP="00AC5813">
      <w:pPr>
        <w:pStyle w:val="Tabletext"/>
      </w:pPr>
    </w:p>
    <w:tbl>
      <w:tblPr>
        <w:tblW w:w="0" w:type="auto"/>
        <w:tblInd w:w="108"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4536"/>
        <w:gridCol w:w="1852"/>
      </w:tblGrid>
      <w:tr w:rsidR="004D7DEB" w:rsidRPr="003E22D1" w14:paraId="3575FD09" w14:textId="77777777" w:rsidTr="004D7DEB">
        <w:trPr>
          <w:tblHeader/>
        </w:trPr>
        <w:tc>
          <w:tcPr>
            <w:tcW w:w="7097" w:type="dxa"/>
            <w:gridSpan w:val="3"/>
            <w:tcBorders>
              <w:top w:val="single" w:sz="12" w:space="0" w:color="auto"/>
              <w:bottom w:val="single" w:sz="6" w:space="0" w:color="auto"/>
            </w:tcBorders>
            <w:shd w:val="clear" w:color="auto" w:fill="auto"/>
          </w:tcPr>
          <w:p w14:paraId="08E4329A" w14:textId="77777777" w:rsidR="004D7DEB" w:rsidRPr="003E22D1" w:rsidRDefault="004D7DEB" w:rsidP="00AC5813">
            <w:pPr>
              <w:pStyle w:val="TableHeading"/>
            </w:pPr>
            <w:r w:rsidRPr="003E22D1">
              <w:t>Peacekeeping Forces</w:t>
            </w:r>
          </w:p>
        </w:tc>
      </w:tr>
      <w:tr w:rsidR="004D7DEB" w:rsidRPr="003E22D1" w14:paraId="3B2BB3BC" w14:textId="77777777" w:rsidTr="004D7DEB">
        <w:trPr>
          <w:tblHeader/>
        </w:trPr>
        <w:tc>
          <w:tcPr>
            <w:tcW w:w="714" w:type="dxa"/>
            <w:tcBorders>
              <w:top w:val="single" w:sz="6" w:space="0" w:color="auto"/>
              <w:bottom w:val="single" w:sz="12" w:space="0" w:color="auto"/>
            </w:tcBorders>
            <w:shd w:val="clear" w:color="auto" w:fill="auto"/>
          </w:tcPr>
          <w:p w14:paraId="0A7919DD" w14:textId="77777777" w:rsidR="004D7DEB" w:rsidRPr="003E22D1" w:rsidRDefault="004D7DEB" w:rsidP="00AC5813">
            <w:pPr>
              <w:pStyle w:val="TableHeading"/>
            </w:pPr>
            <w:r w:rsidRPr="003E22D1">
              <w:t>Item</w:t>
            </w:r>
          </w:p>
        </w:tc>
        <w:tc>
          <w:tcPr>
            <w:tcW w:w="4536" w:type="dxa"/>
            <w:tcBorders>
              <w:top w:val="single" w:sz="6" w:space="0" w:color="auto"/>
              <w:bottom w:val="single" w:sz="12" w:space="0" w:color="auto"/>
            </w:tcBorders>
            <w:shd w:val="clear" w:color="auto" w:fill="auto"/>
          </w:tcPr>
          <w:p w14:paraId="62E1F3B9" w14:textId="77777777" w:rsidR="004D7DEB" w:rsidRPr="003E22D1" w:rsidRDefault="004D7DEB" w:rsidP="00AC5813">
            <w:pPr>
              <w:pStyle w:val="TableHeading"/>
            </w:pPr>
            <w:r w:rsidRPr="003E22D1">
              <w:t>Column 1</w:t>
            </w:r>
          </w:p>
          <w:p w14:paraId="114FE224" w14:textId="77777777" w:rsidR="004D7DEB" w:rsidRPr="003E22D1" w:rsidRDefault="004D7DEB" w:rsidP="00AC5813">
            <w:pPr>
              <w:pStyle w:val="TableHeading"/>
            </w:pPr>
            <w:r w:rsidRPr="003E22D1">
              <w:t>Description of Peacekeeping Force</w:t>
            </w:r>
          </w:p>
        </w:tc>
        <w:tc>
          <w:tcPr>
            <w:tcW w:w="1847" w:type="dxa"/>
            <w:tcBorders>
              <w:top w:val="single" w:sz="6" w:space="0" w:color="auto"/>
              <w:bottom w:val="single" w:sz="12" w:space="0" w:color="auto"/>
            </w:tcBorders>
            <w:shd w:val="clear" w:color="auto" w:fill="auto"/>
          </w:tcPr>
          <w:p w14:paraId="40A34210" w14:textId="77777777" w:rsidR="004D7DEB" w:rsidRPr="003E22D1" w:rsidRDefault="004D7DEB" w:rsidP="00AC5813">
            <w:pPr>
              <w:pStyle w:val="TableHeading"/>
            </w:pPr>
            <w:r w:rsidRPr="003E22D1">
              <w:t>Column 2</w:t>
            </w:r>
          </w:p>
          <w:p w14:paraId="522A487D" w14:textId="77777777" w:rsidR="004D7DEB" w:rsidRPr="003E22D1" w:rsidRDefault="004D7DEB" w:rsidP="00AC5813">
            <w:pPr>
              <w:pStyle w:val="TableHeading"/>
            </w:pPr>
            <w:r w:rsidRPr="003E22D1">
              <w:t>Initial date as a Peacekeeping Force</w:t>
            </w:r>
          </w:p>
        </w:tc>
      </w:tr>
      <w:tr w:rsidR="004D7DEB" w:rsidRPr="003E22D1" w14:paraId="0663B817" w14:textId="77777777" w:rsidTr="004D7DEB">
        <w:tc>
          <w:tcPr>
            <w:tcW w:w="714" w:type="dxa"/>
            <w:tcBorders>
              <w:top w:val="single" w:sz="12" w:space="0" w:color="auto"/>
            </w:tcBorders>
            <w:shd w:val="clear" w:color="auto" w:fill="auto"/>
          </w:tcPr>
          <w:p w14:paraId="169B0259" w14:textId="77777777" w:rsidR="004D7DEB" w:rsidRPr="003E22D1" w:rsidRDefault="004D7DEB" w:rsidP="00AC5813">
            <w:pPr>
              <w:pStyle w:val="Tabletext"/>
            </w:pPr>
            <w:r w:rsidRPr="003E22D1">
              <w:t>1</w:t>
            </w:r>
          </w:p>
        </w:tc>
        <w:tc>
          <w:tcPr>
            <w:tcW w:w="4536" w:type="dxa"/>
            <w:tcBorders>
              <w:top w:val="single" w:sz="12" w:space="0" w:color="auto"/>
            </w:tcBorders>
            <w:shd w:val="clear" w:color="auto" w:fill="auto"/>
          </w:tcPr>
          <w:p w14:paraId="53B5DC02" w14:textId="77777777" w:rsidR="004D7DEB" w:rsidRPr="003E22D1" w:rsidRDefault="004D7DEB" w:rsidP="00AC5813">
            <w:pPr>
              <w:pStyle w:val="Tabletext"/>
            </w:pPr>
            <w:r w:rsidRPr="003E22D1">
              <w:t>Security Council Commission of Investigation on the Balkans</w:t>
            </w:r>
          </w:p>
        </w:tc>
        <w:tc>
          <w:tcPr>
            <w:tcW w:w="1847" w:type="dxa"/>
            <w:tcBorders>
              <w:top w:val="single" w:sz="12" w:space="0" w:color="auto"/>
            </w:tcBorders>
            <w:shd w:val="clear" w:color="auto" w:fill="auto"/>
          </w:tcPr>
          <w:p w14:paraId="02C6241A" w14:textId="77777777" w:rsidR="004D7DEB" w:rsidRPr="003E22D1" w:rsidRDefault="004D7DEB" w:rsidP="00AC5813">
            <w:pPr>
              <w:pStyle w:val="Tabletext"/>
            </w:pPr>
            <w:r w:rsidRPr="003E22D1">
              <w:t>29 January 1947</w:t>
            </w:r>
          </w:p>
        </w:tc>
      </w:tr>
      <w:tr w:rsidR="004D7DEB" w:rsidRPr="003E22D1" w14:paraId="320BE499" w14:textId="77777777" w:rsidTr="004D7DEB">
        <w:tc>
          <w:tcPr>
            <w:tcW w:w="714" w:type="dxa"/>
            <w:shd w:val="clear" w:color="auto" w:fill="auto"/>
          </w:tcPr>
          <w:p w14:paraId="3A99F824" w14:textId="77777777" w:rsidR="004D7DEB" w:rsidRPr="003E22D1" w:rsidRDefault="004D7DEB" w:rsidP="00AC5813">
            <w:pPr>
              <w:pStyle w:val="Tabletext"/>
            </w:pPr>
            <w:r w:rsidRPr="003E22D1">
              <w:t>2</w:t>
            </w:r>
          </w:p>
        </w:tc>
        <w:tc>
          <w:tcPr>
            <w:tcW w:w="4536" w:type="dxa"/>
            <w:shd w:val="clear" w:color="auto" w:fill="auto"/>
          </w:tcPr>
          <w:p w14:paraId="3FD146E0" w14:textId="77777777" w:rsidR="004D7DEB" w:rsidRPr="003E22D1" w:rsidRDefault="004D7DEB" w:rsidP="00AC5813">
            <w:pPr>
              <w:pStyle w:val="Tabletext"/>
            </w:pPr>
            <w:r w:rsidRPr="003E22D1">
              <w:t>Committee of Good Offices</w:t>
            </w:r>
          </w:p>
        </w:tc>
        <w:tc>
          <w:tcPr>
            <w:tcW w:w="1847" w:type="dxa"/>
            <w:shd w:val="clear" w:color="auto" w:fill="auto"/>
          </w:tcPr>
          <w:p w14:paraId="5A98C6B5" w14:textId="77777777" w:rsidR="004D7DEB" w:rsidRPr="003E22D1" w:rsidRDefault="004D7DEB" w:rsidP="00AC5813">
            <w:pPr>
              <w:pStyle w:val="Tabletext"/>
            </w:pPr>
            <w:r w:rsidRPr="003E22D1">
              <w:t>25 August 1947</w:t>
            </w:r>
          </w:p>
        </w:tc>
      </w:tr>
      <w:tr w:rsidR="004D7DEB" w:rsidRPr="003E22D1" w14:paraId="3C18E308" w14:textId="77777777" w:rsidTr="004D7DEB">
        <w:tc>
          <w:tcPr>
            <w:tcW w:w="714" w:type="dxa"/>
            <w:shd w:val="clear" w:color="auto" w:fill="auto"/>
          </w:tcPr>
          <w:p w14:paraId="0D4D8911" w14:textId="77777777" w:rsidR="004D7DEB" w:rsidRPr="003E22D1" w:rsidRDefault="004D7DEB" w:rsidP="00AC5813">
            <w:pPr>
              <w:pStyle w:val="Tabletext"/>
            </w:pPr>
            <w:r w:rsidRPr="003E22D1">
              <w:t>3</w:t>
            </w:r>
          </w:p>
        </w:tc>
        <w:tc>
          <w:tcPr>
            <w:tcW w:w="4536" w:type="dxa"/>
            <w:shd w:val="clear" w:color="auto" w:fill="auto"/>
          </w:tcPr>
          <w:p w14:paraId="72900F97" w14:textId="77777777" w:rsidR="004D7DEB" w:rsidRPr="003E22D1" w:rsidRDefault="004D7DEB" w:rsidP="00AC5813">
            <w:pPr>
              <w:pStyle w:val="Tabletext"/>
            </w:pPr>
            <w:r w:rsidRPr="003E22D1">
              <w:t>United Nations Special Commission on the Balkans</w:t>
            </w:r>
          </w:p>
        </w:tc>
        <w:tc>
          <w:tcPr>
            <w:tcW w:w="1847" w:type="dxa"/>
            <w:shd w:val="clear" w:color="auto" w:fill="auto"/>
          </w:tcPr>
          <w:p w14:paraId="1BB2F976" w14:textId="77777777" w:rsidR="004D7DEB" w:rsidRPr="003E22D1" w:rsidRDefault="004D7DEB" w:rsidP="00AC5813">
            <w:pPr>
              <w:pStyle w:val="Tabletext"/>
            </w:pPr>
            <w:r w:rsidRPr="003E22D1">
              <w:t>26 November 1947</w:t>
            </w:r>
          </w:p>
        </w:tc>
      </w:tr>
      <w:tr w:rsidR="004D7DEB" w:rsidRPr="003E22D1" w14:paraId="1043C31C" w14:textId="77777777" w:rsidTr="004D7DEB">
        <w:tc>
          <w:tcPr>
            <w:tcW w:w="714" w:type="dxa"/>
            <w:shd w:val="clear" w:color="auto" w:fill="auto"/>
          </w:tcPr>
          <w:p w14:paraId="21CA8878" w14:textId="77777777" w:rsidR="004D7DEB" w:rsidRPr="003E22D1" w:rsidRDefault="004D7DEB" w:rsidP="00AC5813">
            <w:pPr>
              <w:pStyle w:val="Tabletext"/>
            </w:pPr>
            <w:r w:rsidRPr="003E22D1">
              <w:t>4</w:t>
            </w:r>
          </w:p>
        </w:tc>
        <w:tc>
          <w:tcPr>
            <w:tcW w:w="4536" w:type="dxa"/>
            <w:shd w:val="clear" w:color="auto" w:fill="auto"/>
          </w:tcPr>
          <w:p w14:paraId="71E21FE9" w14:textId="77777777" w:rsidR="004D7DEB" w:rsidRPr="003E22D1" w:rsidRDefault="004D7DEB" w:rsidP="00AC5813">
            <w:pPr>
              <w:pStyle w:val="Tabletext"/>
            </w:pPr>
            <w:r w:rsidRPr="003E22D1">
              <w:t>United Nations Commission on Korea</w:t>
            </w:r>
          </w:p>
        </w:tc>
        <w:tc>
          <w:tcPr>
            <w:tcW w:w="1847" w:type="dxa"/>
            <w:shd w:val="clear" w:color="auto" w:fill="auto"/>
          </w:tcPr>
          <w:p w14:paraId="0AEF0FF4" w14:textId="77777777" w:rsidR="004D7DEB" w:rsidRPr="003E22D1" w:rsidRDefault="004D7DEB" w:rsidP="00AC5813">
            <w:pPr>
              <w:pStyle w:val="Tabletext"/>
            </w:pPr>
            <w:r w:rsidRPr="003E22D1">
              <w:t>1 January 1949</w:t>
            </w:r>
          </w:p>
        </w:tc>
      </w:tr>
      <w:tr w:rsidR="004D7DEB" w:rsidRPr="003E22D1" w14:paraId="0D907B3C" w14:textId="77777777" w:rsidTr="004D7DEB">
        <w:tc>
          <w:tcPr>
            <w:tcW w:w="714" w:type="dxa"/>
            <w:shd w:val="clear" w:color="auto" w:fill="auto"/>
          </w:tcPr>
          <w:p w14:paraId="12A0B6E2" w14:textId="77777777" w:rsidR="004D7DEB" w:rsidRPr="003E22D1" w:rsidRDefault="004D7DEB" w:rsidP="00AC5813">
            <w:pPr>
              <w:pStyle w:val="Tabletext"/>
            </w:pPr>
            <w:r w:rsidRPr="003E22D1">
              <w:t>5</w:t>
            </w:r>
          </w:p>
        </w:tc>
        <w:tc>
          <w:tcPr>
            <w:tcW w:w="4536" w:type="dxa"/>
            <w:shd w:val="clear" w:color="auto" w:fill="auto"/>
          </w:tcPr>
          <w:p w14:paraId="3A94A7EF" w14:textId="77777777" w:rsidR="004D7DEB" w:rsidRPr="003E22D1" w:rsidRDefault="004D7DEB" w:rsidP="00AC5813">
            <w:pPr>
              <w:pStyle w:val="Tabletext"/>
            </w:pPr>
            <w:r w:rsidRPr="003E22D1">
              <w:t>United Nations Military Observer Group in India and Pakistan</w:t>
            </w:r>
          </w:p>
        </w:tc>
        <w:tc>
          <w:tcPr>
            <w:tcW w:w="1847" w:type="dxa"/>
            <w:shd w:val="clear" w:color="auto" w:fill="auto"/>
          </w:tcPr>
          <w:p w14:paraId="73FB5FA0" w14:textId="77777777" w:rsidR="004D7DEB" w:rsidRPr="003E22D1" w:rsidRDefault="004D7DEB" w:rsidP="00AC5813">
            <w:pPr>
              <w:pStyle w:val="Tabletext"/>
            </w:pPr>
            <w:r w:rsidRPr="003E22D1">
              <w:t>1 January 1949</w:t>
            </w:r>
          </w:p>
        </w:tc>
      </w:tr>
      <w:tr w:rsidR="004D7DEB" w:rsidRPr="003E22D1" w14:paraId="53F1EDE3" w14:textId="77777777" w:rsidTr="004D7DEB">
        <w:tc>
          <w:tcPr>
            <w:tcW w:w="714" w:type="dxa"/>
            <w:shd w:val="clear" w:color="auto" w:fill="auto"/>
          </w:tcPr>
          <w:p w14:paraId="7AD454E1" w14:textId="77777777" w:rsidR="004D7DEB" w:rsidRPr="003E22D1" w:rsidRDefault="004D7DEB" w:rsidP="00AC5813">
            <w:pPr>
              <w:pStyle w:val="Tabletext"/>
            </w:pPr>
            <w:r w:rsidRPr="003E22D1">
              <w:t>6</w:t>
            </w:r>
          </w:p>
        </w:tc>
        <w:tc>
          <w:tcPr>
            <w:tcW w:w="4536" w:type="dxa"/>
            <w:shd w:val="clear" w:color="auto" w:fill="auto"/>
          </w:tcPr>
          <w:p w14:paraId="3EC942C2" w14:textId="77777777" w:rsidR="004D7DEB" w:rsidRPr="003E22D1" w:rsidRDefault="004D7DEB" w:rsidP="00AC5813">
            <w:pPr>
              <w:pStyle w:val="Tabletext"/>
            </w:pPr>
            <w:r w:rsidRPr="003E22D1">
              <w:t>United Nations Commission for Indonesia</w:t>
            </w:r>
          </w:p>
        </w:tc>
        <w:tc>
          <w:tcPr>
            <w:tcW w:w="1847" w:type="dxa"/>
            <w:shd w:val="clear" w:color="auto" w:fill="auto"/>
          </w:tcPr>
          <w:p w14:paraId="4A12F29B" w14:textId="77777777" w:rsidR="004D7DEB" w:rsidRPr="003E22D1" w:rsidRDefault="004D7DEB" w:rsidP="00AC5813">
            <w:pPr>
              <w:pStyle w:val="Tabletext"/>
            </w:pPr>
            <w:r w:rsidRPr="003E22D1">
              <w:t>28 January 1949</w:t>
            </w:r>
          </w:p>
        </w:tc>
      </w:tr>
      <w:tr w:rsidR="004D7DEB" w:rsidRPr="003E22D1" w14:paraId="4F8F9DA7" w14:textId="77777777" w:rsidTr="004D7DEB">
        <w:tc>
          <w:tcPr>
            <w:tcW w:w="714" w:type="dxa"/>
            <w:shd w:val="clear" w:color="auto" w:fill="auto"/>
          </w:tcPr>
          <w:p w14:paraId="0340058B" w14:textId="77777777" w:rsidR="004D7DEB" w:rsidRPr="003E22D1" w:rsidRDefault="004D7DEB" w:rsidP="00AC5813">
            <w:pPr>
              <w:pStyle w:val="Tabletext"/>
            </w:pPr>
            <w:r w:rsidRPr="003E22D1">
              <w:lastRenderedPageBreak/>
              <w:t>7</w:t>
            </w:r>
          </w:p>
        </w:tc>
        <w:tc>
          <w:tcPr>
            <w:tcW w:w="4536" w:type="dxa"/>
            <w:shd w:val="clear" w:color="auto" w:fill="auto"/>
          </w:tcPr>
          <w:p w14:paraId="4A216470" w14:textId="77777777" w:rsidR="004D7DEB" w:rsidRPr="003E22D1" w:rsidRDefault="004D7DEB" w:rsidP="00AC5813">
            <w:pPr>
              <w:pStyle w:val="Tabletext"/>
            </w:pPr>
            <w:r w:rsidRPr="003E22D1">
              <w:t>United Nations Truce Supervision Organisation</w:t>
            </w:r>
          </w:p>
        </w:tc>
        <w:tc>
          <w:tcPr>
            <w:tcW w:w="1847" w:type="dxa"/>
            <w:shd w:val="clear" w:color="auto" w:fill="auto"/>
          </w:tcPr>
          <w:p w14:paraId="7E16E657" w14:textId="77777777" w:rsidR="004D7DEB" w:rsidRPr="003E22D1" w:rsidRDefault="004D7DEB" w:rsidP="00AC5813">
            <w:pPr>
              <w:pStyle w:val="Tabletext"/>
            </w:pPr>
            <w:r w:rsidRPr="003E22D1">
              <w:t>1 June 1956</w:t>
            </w:r>
          </w:p>
        </w:tc>
      </w:tr>
      <w:tr w:rsidR="004D7DEB" w:rsidRPr="003E22D1" w14:paraId="2C5176AE" w14:textId="77777777" w:rsidTr="004D7DEB">
        <w:tc>
          <w:tcPr>
            <w:tcW w:w="714" w:type="dxa"/>
            <w:shd w:val="clear" w:color="auto" w:fill="auto"/>
          </w:tcPr>
          <w:p w14:paraId="539FE7DC" w14:textId="77777777" w:rsidR="004D7DEB" w:rsidRPr="003E22D1" w:rsidRDefault="004D7DEB" w:rsidP="00AC5813">
            <w:pPr>
              <w:pStyle w:val="Tabletext"/>
            </w:pPr>
            <w:r w:rsidRPr="003E22D1">
              <w:t>8</w:t>
            </w:r>
          </w:p>
        </w:tc>
        <w:tc>
          <w:tcPr>
            <w:tcW w:w="4536" w:type="dxa"/>
            <w:shd w:val="clear" w:color="auto" w:fill="auto"/>
          </w:tcPr>
          <w:p w14:paraId="388EB4BF" w14:textId="77777777" w:rsidR="004D7DEB" w:rsidRPr="003E22D1" w:rsidRDefault="004D7DEB" w:rsidP="00AC5813">
            <w:pPr>
              <w:pStyle w:val="Tabletext"/>
            </w:pPr>
            <w:r w:rsidRPr="003E22D1">
              <w:t>United Nations Operations in the Congo</w:t>
            </w:r>
          </w:p>
        </w:tc>
        <w:tc>
          <w:tcPr>
            <w:tcW w:w="1847" w:type="dxa"/>
            <w:shd w:val="clear" w:color="auto" w:fill="auto"/>
          </w:tcPr>
          <w:p w14:paraId="55B8C459" w14:textId="77777777" w:rsidR="004D7DEB" w:rsidRPr="003E22D1" w:rsidRDefault="004D7DEB" w:rsidP="00AC5813">
            <w:pPr>
              <w:pStyle w:val="Tabletext"/>
            </w:pPr>
            <w:r w:rsidRPr="003E22D1">
              <w:t>1 August 1960</w:t>
            </w:r>
          </w:p>
        </w:tc>
      </w:tr>
      <w:tr w:rsidR="004D7DEB" w:rsidRPr="003E22D1" w14:paraId="2EC496C3" w14:textId="77777777" w:rsidTr="004D7DEB">
        <w:tc>
          <w:tcPr>
            <w:tcW w:w="714" w:type="dxa"/>
            <w:shd w:val="clear" w:color="auto" w:fill="auto"/>
          </w:tcPr>
          <w:p w14:paraId="4C42BDB6" w14:textId="77777777" w:rsidR="004D7DEB" w:rsidRPr="003E22D1" w:rsidRDefault="004D7DEB" w:rsidP="00AC5813">
            <w:pPr>
              <w:pStyle w:val="Tabletext"/>
            </w:pPr>
            <w:r w:rsidRPr="003E22D1">
              <w:t>9</w:t>
            </w:r>
          </w:p>
        </w:tc>
        <w:tc>
          <w:tcPr>
            <w:tcW w:w="4536" w:type="dxa"/>
            <w:shd w:val="clear" w:color="auto" w:fill="auto"/>
          </w:tcPr>
          <w:p w14:paraId="3774DA6A" w14:textId="77777777" w:rsidR="004D7DEB" w:rsidRPr="003E22D1" w:rsidRDefault="004D7DEB" w:rsidP="00AC5813">
            <w:pPr>
              <w:pStyle w:val="Tabletext"/>
            </w:pPr>
            <w:r w:rsidRPr="003E22D1">
              <w:t>United Nations Yemen Observation Mission</w:t>
            </w:r>
          </w:p>
        </w:tc>
        <w:tc>
          <w:tcPr>
            <w:tcW w:w="1847" w:type="dxa"/>
            <w:shd w:val="clear" w:color="auto" w:fill="auto"/>
          </w:tcPr>
          <w:p w14:paraId="18EBF28C" w14:textId="77777777" w:rsidR="004D7DEB" w:rsidRPr="003E22D1" w:rsidRDefault="004D7DEB" w:rsidP="00AC5813">
            <w:pPr>
              <w:pStyle w:val="Tabletext"/>
            </w:pPr>
            <w:r w:rsidRPr="003E22D1">
              <w:t>1 January 1963</w:t>
            </w:r>
          </w:p>
        </w:tc>
      </w:tr>
      <w:tr w:rsidR="004D7DEB" w:rsidRPr="003E22D1" w14:paraId="22AD9C3D" w14:textId="77777777" w:rsidTr="004D7DEB">
        <w:tc>
          <w:tcPr>
            <w:tcW w:w="714" w:type="dxa"/>
            <w:shd w:val="clear" w:color="auto" w:fill="auto"/>
          </w:tcPr>
          <w:p w14:paraId="46D88FA1" w14:textId="77777777" w:rsidR="004D7DEB" w:rsidRPr="003E22D1" w:rsidRDefault="004D7DEB" w:rsidP="00AC5813">
            <w:pPr>
              <w:pStyle w:val="Tabletext"/>
            </w:pPr>
            <w:r w:rsidRPr="003E22D1">
              <w:t>10</w:t>
            </w:r>
          </w:p>
        </w:tc>
        <w:tc>
          <w:tcPr>
            <w:tcW w:w="4536" w:type="dxa"/>
            <w:shd w:val="clear" w:color="auto" w:fill="auto"/>
          </w:tcPr>
          <w:p w14:paraId="7D0AF6B1" w14:textId="77777777" w:rsidR="004D7DEB" w:rsidRPr="003E22D1" w:rsidRDefault="004D7DEB" w:rsidP="00AC5813">
            <w:pPr>
              <w:pStyle w:val="Tabletext"/>
            </w:pPr>
            <w:r w:rsidRPr="003E22D1">
              <w:t>United Nations Force in Cyprus</w:t>
            </w:r>
          </w:p>
        </w:tc>
        <w:tc>
          <w:tcPr>
            <w:tcW w:w="1847" w:type="dxa"/>
            <w:shd w:val="clear" w:color="auto" w:fill="auto"/>
          </w:tcPr>
          <w:p w14:paraId="28A6D106" w14:textId="77777777" w:rsidR="004D7DEB" w:rsidRPr="003E22D1" w:rsidRDefault="004D7DEB" w:rsidP="00AC5813">
            <w:pPr>
              <w:pStyle w:val="Tabletext"/>
            </w:pPr>
            <w:r w:rsidRPr="003E22D1">
              <w:t>14 May 1964</w:t>
            </w:r>
          </w:p>
        </w:tc>
      </w:tr>
      <w:tr w:rsidR="004D7DEB" w:rsidRPr="003E22D1" w14:paraId="1F220013" w14:textId="77777777" w:rsidTr="004D7DEB">
        <w:tc>
          <w:tcPr>
            <w:tcW w:w="714" w:type="dxa"/>
            <w:shd w:val="clear" w:color="auto" w:fill="auto"/>
          </w:tcPr>
          <w:p w14:paraId="794F8774" w14:textId="77777777" w:rsidR="004D7DEB" w:rsidRPr="003E22D1" w:rsidRDefault="004D7DEB" w:rsidP="00AC5813">
            <w:pPr>
              <w:pStyle w:val="Tabletext"/>
            </w:pPr>
            <w:r w:rsidRPr="003E22D1">
              <w:t>11</w:t>
            </w:r>
          </w:p>
        </w:tc>
        <w:tc>
          <w:tcPr>
            <w:tcW w:w="4536" w:type="dxa"/>
            <w:shd w:val="clear" w:color="auto" w:fill="auto"/>
          </w:tcPr>
          <w:p w14:paraId="7B0C6F4A" w14:textId="77777777" w:rsidR="004D7DEB" w:rsidRPr="003E22D1" w:rsidRDefault="004D7DEB" w:rsidP="00AC5813">
            <w:pPr>
              <w:pStyle w:val="Tabletext"/>
            </w:pPr>
            <w:r w:rsidRPr="003E22D1">
              <w:t>United Nations India</w:t>
            </w:r>
            <w:r w:rsidR="003E22D1">
              <w:noBreakHyphen/>
            </w:r>
            <w:r w:rsidRPr="003E22D1">
              <w:t>Pakistan Observation Mission</w:t>
            </w:r>
          </w:p>
        </w:tc>
        <w:tc>
          <w:tcPr>
            <w:tcW w:w="1847" w:type="dxa"/>
            <w:shd w:val="clear" w:color="auto" w:fill="auto"/>
          </w:tcPr>
          <w:p w14:paraId="2716575B" w14:textId="77777777" w:rsidR="004D7DEB" w:rsidRPr="003E22D1" w:rsidRDefault="002409BF" w:rsidP="00AC5813">
            <w:pPr>
              <w:pStyle w:val="Tabletext"/>
            </w:pPr>
            <w:r w:rsidRPr="003E22D1">
              <w:t>20 September</w:t>
            </w:r>
            <w:r w:rsidR="004D7DEB" w:rsidRPr="003E22D1">
              <w:t xml:space="preserve"> 1965</w:t>
            </w:r>
          </w:p>
        </w:tc>
      </w:tr>
      <w:tr w:rsidR="004D7DEB" w:rsidRPr="003E22D1" w14:paraId="06BEB401" w14:textId="77777777" w:rsidTr="004D7DEB">
        <w:tc>
          <w:tcPr>
            <w:tcW w:w="714" w:type="dxa"/>
            <w:shd w:val="clear" w:color="auto" w:fill="auto"/>
          </w:tcPr>
          <w:p w14:paraId="76698D59" w14:textId="77777777" w:rsidR="004D7DEB" w:rsidRPr="003E22D1" w:rsidRDefault="004D7DEB" w:rsidP="00AC5813">
            <w:pPr>
              <w:pStyle w:val="Tabletext"/>
            </w:pPr>
            <w:r w:rsidRPr="003E22D1">
              <w:t>12</w:t>
            </w:r>
          </w:p>
        </w:tc>
        <w:tc>
          <w:tcPr>
            <w:tcW w:w="4536" w:type="dxa"/>
            <w:shd w:val="clear" w:color="auto" w:fill="auto"/>
          </w:tcPr>
          <w:p w14:paraId="4A60953B" w14:textId="77777777" w:rsidR="004D7DEB" w:rsidRPr="003E22D1" w:rsidRDefault="004D7DEB" w:rsidP="00AC5813">
            <w:pPr>
              <w:pStyle w:val="Tabletext"/>
            </w:pPr>
            <w:r w:rsidRPr="003E22D1">
              <w:t>United Nations Disengagement Observer Force</w:t>
            </w:r>
          </w:p>
        </w:tc>
        <w:tc>
          <w:tcPr>
            <w:tcW w:w="1847" w:type="dxa"/>
            <w:shd w:val="clear" w:color="auto" w:fill="auto"/>
          </w:tcPr>
          <w:p w14:paraId="7649C2AF" w14:textId="77777777" w:rsidR="004D7DEB" w:rsidRPr="003E22D1" w:rsidRDefault="004D7DEB" w:rsidP="00AC5813">
            <w:pPr>
              <w:pStyle w:val="Tabletext"/>
            </w:pPr>
            <w:r w:rsidRPr="003E22D1">
              <w:t>1 January 1974</w:t>
            </w:r>
          </w:p>
        </w:tc>
      </w:tr>
      <w:tr w:rsidR="004D7DEB" w:rsidRPr="003E22D1" w14:paraId="7B354BAC" w14:textId="77777777" w:rsidTr="004D7DEB">
        <w:tc>
          <w:tcPr>
            <w:tcW w:w="714" w:type="dxa"/>
            <w:shd w:val="clear" w:color="auto" w:fill="auto"/>
          </w:tcPr>
          <w:p w14:paraId="5D0C4ABA" w14:textId="77777777" w:rsidR="004D7DEB" w:rsidRPr="003E22D1" w:rsidRDefault="004D7DEB" w:rsidP="00AC5813">
            <w:pPr>
              <w:pStyle w:val="Tabletext"/>
            </w:pPr>
            <w:r w:rsidRPr="003E22D1">
              <w:t>13</w:t>
            </w:r>
          </w:p>
        </w:tc>
        <w:tc>
          <w:tcPr>
            <w:tcW w:w="4536" w:type="dxa"/>
            <w:shd w:val="clear" w:color="auto" w:fill="auto"/>
          </w:tcPr>
          <w:p w14:paraId="3B9B9C89" w14:textId="77777777" w:rsidR="004D7DEB" w:rsidRPr="003E22D1" w:rsidRDefault="004D7DEB" w:rsidP="00AC5813">
            <w:pPr>
              <w:pStyle w:val="Tabletext"/>
            </w:pPr>
            <w:r w:rsidRPr="003E22D1">
              <w:t>United Nations Emergency Force Two</w:t>
            </w:r>
          </w:p>
        </w:tc>
        <w:tc>
          <w:tcPr>
            <w:tcW w:w="1847" w:type="dxa"/>
            <w:shd w:val="clear" w:color="auto" w:fill="auto"/>
          </w:tcPr>
          <w:p w14:paraId="5BD0FAE0" w14:textId="77777777" w:rsidR="004D7DEB" w:rsidRPr="003E22D1" w:rsidRDefault="00FC6153" w:rsidP="00AC5813">
            <w:pPr>
              <w:pStyle w:val="Tabletext"/>
            </w:pPr>
            <w:r w:rsidRPr="003E22D1">
              <w:t>1 July</w:t>
            </w:r>
            <w:r w:rsidR="004D7DEB" w:rsidRPr="003E22D1">
              <w:t xml:space="preserve"> 1976</w:t>
            </w:r>
          </w:p>
        </w:tc>
      </w:tr>
      <w:tr w:rsidR="004D7DEB" w:rsidRPr="003E22D1" w14:paraId="7A5531B4" w14:textId="77777777" w:rsidTr="004D7DEB">
        <w:tc>
          <w:tcPr>
            <w:tcW w:w="714" w:type="dxa"/>
            <w:shd w:val="clear" w:color="auto" w:fill="auto"/>
          </w:tcPr>
          <w:p w14:paraId="46A4FFB1" w14:textId="77777777" w:rsidR="004D7DEB" w:rsidRPr="003E22D1" w:rsidRDefault="004D7DEB" w:rsidP="00AC5813">
            <w:pPr>
              <w:pStyle w:val="Tabletext"/>
            </w:pPr>
            <w:r w:rsidRPr="003E22D1">
              <w:t>14</w:t>
            </w:r>
          </w:p>
        </w:tc>
        <w:tc>
          <w:tcPr>
            <w:tcW w:w="4536" w:type="dxa"/>
            <w:shd w:val="clear" w:color="auto" w:fill="auto"/>
          </w:tcPr>
          <w:p w14:paraId="42F20D08" w14:textId="77777777" w:rsidR="004D7DEB" w:rsidRPr="003E22D1" w:rsidRDefault="004D7DEB" w:rsidP="00AC5813">
            <w:pPr>
              <w:pStyle w:val="Tabletext"/>
            </w:pPr>
            <w:r w:rsidRPr="003E22D1">
              <w:t>United Nations Interim Force in Lebanon</w:t>
            </w:r>
          </w:p>
        </w:tc>
        <w:tc>
          <w:tcPr>
            <w:tcW w:w="1847" w:type="dxa"/>
            <w:shd w:val="clear" w:color="auto" w:fill="auto"/>
          </w:tcPr>
          <w:p w14:paraId="5AEABCAD" w14:textId="77777777" w:rsidR="004D7DEB" w:rsidRPr="003E22D1" w:rsidRDefault="004D7DEB" w:rsidP="00AC5813">
            <w:pPr>
              <w:pStyle w:val="Tabletext"/>
            </w:pPr>
            <w:r w:rsidRPr="003E22D1">
              <w:t>23 March 1978</w:t>
            </w:r>
          </w:p>
        </w:tc>
      </w:tr>
      <w:tr w:rsidR="004D7DEB" w:rsidRPr="003E22D1" w14:paraId="2069AB27" w14:textId="77777777" w:rsidTr="004D7DEB">
        <w:tc>
          <w:tcPr>
            <w:tcW w:w="714" w:type="dxa"/>
            <w:shd w:val="clear" w:color="auto" w:fill="auto"/>
          </w:tcPr>
          <w:p w14:paraId="3160C612" w14:textId="77777777" w:rsidR="004D7DEB" w:rsidRPr="003E22D1" w:rsidRDefault="004D7DEB" w:rsidP="00AC5813">
            <w:pPr>
              <w:pStyle w:val="Tabletext"/>
            </w:pPr>
            <w:r w:rsidRPr="003E22D1">
              <w:t>15</w:t>
            </w:r>
          </w:p>
        </w:tc>
        <w:tc>
          <w:tcPr>
            <w:tcW w:w="4536" w:type="dxa"/>
            <w:shd w:val="clear" w:color="auto" w:fill="auto"/>
          </w:tcPr>
          <w:p w14:paraId="689B67CB" w14:textId="77777777" w:rsidR="004D7DEB" w:rsidRPr="003E22D1" w:rsidRDefault="004D7DEB" w:rsidP="00AC5813">
            <w:pPr>
              <w:pStyle w:val="Tabletext"/>
            </w:pPr>
            <w:r w:rsidRPr="003E22D1">
              <w:t>Commonwealth Monitoring Force in Zimbabwe</w:t>
            </w:r>
          </w:p>
        </w:tc>
        <w:tc>
          <w:tcPr>
            <w:tcW w:w="1847" w:type="dxa"/>
            <w:shd w:val="clear" w:color="auto" w:fill="auto"/>
          </w:tcPr>
          <w:p w14:paraId="2CE9CCFC" w14:textId="77777777" w:rsidR="004D7DEB" w:rsidRPr="003E22D1" w:rsidRDefault="004D7DEB" w:rsidP="00AC5813">
            <w:pPr>
              <w:pStyle w:val="Tabletext"/>
            </w:pPr>
            <w:r w:rsidRPr="003E22D1">
              <w:t>24 December 1979</w:t>
            </w:r>
          </w:p>
        </w:tc>
      </w:tr>
      <w:tr w:rsidR="004D7DEB" w:rsidRPr="003E22D1" w14:paraId="5ABBA569" w14:textId="77777777" w:rsidTr="004D7DEB">
        <w:tc>
          <w:tcPr>
            <w:tcW w:w="714" w:type="dxa"/>
            <w:shd w:val="clear" w:color="auto" w:fill="auto"/>
          </w:tcPr>
          <w:p w14:paraId="10D7B536" w14:textId="77777777" w:rsidR="004D7DEB" w:rsidRPr="003E22D1" w:rsidRDefault="004D7DEB" w:rsidP="00AC5813">
            <w:pPr>
              <w:pStyle w:val="Tabletext"/>
            </w:pPr>
            <w:r w:rsidRPr="003E22D1">
              <w:t>16</w:t>
            </w:r>
          </w:p>
        </w:tc>
        <w:tc>
          <w:tcPr>
            <w:tcW w:w="4536" w:type="dxa"/>
            <w:shd w:val="clear" w:color="auto" w:fill="auto"/>
          </w:tcPr>
          <w:p w14:paraId="3E4F9B61" w14:textId="77777777" w:rsidR="004D7DEB" w:rsidRPr="003E22D1" w:rsidRDefault="004D7DEB" w:rsidP="00AC5813">
            <w:pPr>
              <w:pStyle w:val="Tabletext"/>
            </w:pPr>
            <w:r w:rsidRPr="003E22D1">
              <w:t>Sinai Multinational Force and Observers established by the Protocol between the Arab Republic of Egypt and the State of Israel dated 3 August 1981</w:t>
            </w:r>
          </w:p>
        </w:tc>
        <w:tc>
          <w:tcPr>
            <w:tcW w:w="1847" w:type="dxa"/>
            <w:shd w:val="clear" w:color="auto" w:fill="auto"/>
          </w:tcPr>
          <w:p w14:paraId="0F08AC03" w14:textId="77777777" w:rsidR="004D7DEB" w:rsidRPr="003E22D1" w:rsidRDefault="004D7DEB" w:rsidP="00AC5813">
            <w:pPr>
              <w:pStyle w:val="Tabletext"/>
            </w:pPr>
            <w:r w:rsidRPr="003E22D1">
              <w:t>18 February 1982</w:t>
            </w:r>
          </w:p>
        </w:tc>
      </w:tr>
      <w:tr w:rsidR="004D7DEB" w:rsidRPr="003E22D1" w14:paraId="606F35F8" w14:textId="77777777" w:rsidTr="004D7DEB">
        <w:tc>
          <w:tcPr>
            <w:tcW w:w="714" w:type="dxa"/>
            <w:shd w:val="clear" w:color="auto" w:fill="auto"/>
          </w:tcPr>
          <w:p w14:paraId="6BC5A16E" w14:textId="77777777" w:rsidR="004D7DEB" w:rsidRPr="003E22D1" w:rsidRDefault="004D7DEB" w:rsidP="00AC5813">
            <w:pPr>
              <w:pStyle w:val="Tabletext"/>
            </w:pPr>
            <w:r w:rsidRPr="003E22D1">
              <w:t>17</w:t>
            </w:r>
          </w:p>
        </w:tc>
        <w:tc>
          <w:tcPr>
            <w:tcW w:w="4536" w:type="dxa"/>
            <w:shd w:val="clear" w:color="auto" w:fill="auto"/>
          </w:tcPr>
          <w:p w14:paraId="17CEF592" w14:textId="77777777" w:rsidR="004D7DEB" w:rsidRPr="003E22D1" w:rsidRDefault="004D7DEB" w:rsidP="00AC5813">
            <w:pPr>
              <w:pStyle w:val="Tabletext"/>
            </w:pPr>
            <w:r w:rsidRPr="003E22D1">
              <w:t>United Nations Iran/Iraq Military Observer Group</w:t>
            </w:r>
          </w:p>
        </w:tc>
        <w:tc>
          <w:tcPr>
            <w:tcW w:w="1847" w:type="dxa"/>
            <w:shd w:val="clear" w:color="auto" w:fill="auto"/>
          </w:tcPr>
          <w:p w14:paraId="79AF9836" w14:textId="77777777" w:rsidR="004D7DEB" w:rsidRPr="003E22D1" w:rsidRDefault="004D7DEB" w:rsidP="00AC5813">
            <w:pPr>
              <w:pStyle w:val="Tabletext"/>
            </w:pPr>
            <w:r w:rsidRPr="003E22D1">
              <w:t>11 August 1988</w:t>
            </w:r>
          </w:p>
        </w:tc>
      </w:tr>
      <w:tr w:rsidR="004D7DEB" w:rsidRPr="003E22D1" w14:paraId="4F68593F" w14:textId="77777777" w:rsidTr="004D7DEB">
        <w:tc>
          <w:tcPr>
            <w:tcW w:w="714" w:type="dxa"/>
            <w:shd w:val="clear" w:color="auto" w:fill="auto"/>
          </w:tcPr>
          <w:p w14:paraId="257649BB" w14:textId="77777777" w:rsidR="004D7DEB" w:rsidRPr="003E22D1" w:rsidRDefault="004D7DEB" w:rsidP="00AC5813">
            <w:pPr>
              <w:pStyle w:val="Tabletext"/>
            </w:pPr>
            <w:r w:rsidRPr="003E22D1">
              <w:t>18</w:t>
            </w:r>
          </w:p>
        </w:tc>
        <w:tc>
          <w:tcPr>
            <w:tcW w:w="4536" w:type="dxa"/>
            <w:shd w:val="clear" w:color="auto" w:fill="auto"/>
          </w:tcPr>
          <w:p w14:paraId="45F74E38" w14:textId="77777777" w:rsidR="004D7DEB" w:rsidRPr="003E22D1" w:rsidRDefault="004D7DEB" w:rsidP="00AC5813">
            <w:pPr>
              <w:pStyle w:val="Tabletext"/>
            </w:pPr>
            <w:r w:rsidRPr="003E22D1">
              <w:t>United Nations Border Relief Operation in Cambodia</w:t>
            </w:r>
          </w:p>
        </w:tc>
        <w:tc>
          <w:tcPr>
            <w:tcW w:w="1847" w:type="dxa"/>
            <w:shd w:val="clear" w:color="auto" w:fill="auto"/>
          </w:tcPr>
          <w:p w14:paraId="3B809887" w14:textId="77777777" w:rsidR="004D7DEB" w:rsidRPr="003E22D1" w:rsidRDefault="004D7DEB" w:rsidP="00AC5813">
            <w:pPr>
              <w:pStyle w:val="Tabletext"/>
            </w:pPr>
            <w:r w:rsidRPr="003E22D1">
              <w:t>1 February 1989</w:t>
            </w:r>
          </w:p>
        </w:tc>
      </w:tr>
      <w:tr w:rsidR="004D7DEB" w:rsidRPr="003E22D1" w14:paraId="6E5A90D4" w14:textId="77777777" w:rsidTr="004D7DEB">
        <w:tc>
          <w:tcPr>
            <w:tcW w:w="714" w:type="dxa"/>
            <w:shd w:val="clear" w:color="auto" w:fill="auto"/>
          </w:tcPr>
          <w:p w14:paraId="7134966F" w14:textId="77777777" w:rsidR="004D7DEB" w:rsidRPr="003E22D1" w:rsidRDefault="004D7DEB" w:rsidP="00AC5813">
            <w:pPr>
              <w:pStyle w:val="Tabletext"/>
            </w:pPr>
            <w:r w:rsidRPr="003E22D1">
              <w:t>19</w:t>
            </w:r>
          </w:p>
        </w:tc>
        <w:tc>
          <w:tcPr>
            <w:tcW w:w="4536" w:type="dxa"/>
            <w:shd w:val="clear" w:color="auto" w:fill="auto"/>
          </w:tcPr>
          <w:p w14:paraId="097C0448" w14:textId="77777777" w:rsidR="004D7DEB" w:rsidRPr="003E22D1" w:rsidRDefault="004D7DEB" w:rsidP="00AC5813">
            <w:pPr>
              <w:pStyle w:val="Tabletext"/>
            </w:pPr>
            <w:r w:rsidRPr="003E22D1">
              <w:t>United Nations Transition Assistance Group Namibia</w:t>
            </w:r>
          </w:p>
        </w:tc>
        <w:tc>
          <w:tcPr>
            <w:tcW w:w="1847" w:type="dxa"/>
            <w:shd w:val="clear" w:color="auto" w:fill="auto"/>
          </w:tcPr>
          <w:p w14:paraId="75BCFD9E" w14:textId="77777777" w:rsidR="004D7DEB" w:rsidRPr="003E22D1" w:rsidRDefault="004D7DEB" w:rsidP="00AC5813">
            <w:pPr>
              <w:pStyle w:val="Tabletext"/>
            </w:pPr>
            <w:r w:rsidRPr="003E22D1">
              <w:t>18 February 1989</w:t>
            </w:r>
          </w:p>
        </w:tc>
      </w:tr>
      <w:tr w:rsidR="004D7DEB" w:rsidRPr="003E22D1" w14:paraId="319F7B4F" w14:textId="77777777" w:rsidTr="004D7DEB">
        <w:tc>
          <w:tcPr>
            <w:tcW w:w="714" w:type="dxa"/>
            <w:shd w:val="clear" w:color="auto" w:fill="auto"/>
          </w:tcPr>
          <w:p w14:paraId="23730DBA" w14:textId="77777777" w:rsidR="004D7DEB" w:rsidRPr="003E22D1" w:rsidRDefault="004D7DEB" w:rsidP="00AC5813">
            <w:pPr>
              <w:pStyle w:val="Tabletext"/>
            </w:pPr>
            <w:r w:rsidRPr="003E22D1">
              <w:t>20</w:t>
            </w:r>
          </w:p>
        </w:tc>
        <w:tc>
          <w:tcPr>
            <w:tcW w:w="4536" w:type="dxa"/>
            <w:shd w:val="clear" w:color="auto" w:fill="auto"/>
          </w:tcPr>
          <w:p w14:paraId="0FE26407" w14:textId="77777777" w:rsidR="004D7DEB" w:rsidRPr="003E22D1" w:rsidRDefault="004D7DEB" w:rsidP="00AC5813">
            <w:pPr>
              <w:pStyle w:val="Tabletext"/>
            </w:pPr>
            <w:r w:rsidRPr="003E22D1">
              <w:t>United Nations Mission for the Referendum in Western Sahara (Mission des Nations Unies pour un Referendum au Sahara Occidental)</w:t>
            </w:r>
          </w:p>
        </w:tc>
        <w:tc>
          <w:tcPr>
            <w:tcW w:w="1847" w:type="dxa"/>
            <w:shd w:val="clear" w:color="auto" w:fill="auto"/>
          </w:tcPr>
          <w:p w14:paraId="7B2410A5" w14:textId="77777777" w:rsidR="004D7DEB" w:rsidRPr="003E22D1" w:rsidRDefault="004D7DEB" w:rsidP="00AC5813">
            <w:pPr>
              <w:pStyle w:val="Tabletext"/>
            </w:pPr>
            <w:r w:rsidRPr="003E22D1">
              <w:t>27 June 1991</w:t>
            </w:r>
          </w:p>
        </w:tc>
      </w:tr>
      <w:tr w:rsidR="004D7DEB" w:rsidRPr="003E22D1" w14:paraId="062EB70D" w14:textId="77777777" w:rsidTr="004D7DEB">
        <w:tc>
          <w:tcPr>
            <w:tcW w:w="714" w:type="dxa"/>
            <w:shd w:val="clear" w:color="auto" w:fill="auto"/>
          </w:tcPr>
          <w:p w14:paraId="4E4A58CB" w14:textId="77777777" w:rsidR="004D7DEB" w:rsidRPr="003E22D1" w:rsidRDefault="004D7DEB" w:rsidP="00AC5813">
            <w:pPr>
              <w:pStyle w:val="Tabletext"/>
            </w:pPr>
            <w:r w:rsidRPr="003E22D1">
              <w:t>21</w:t>
            </w:r>
          </w:p>
        </w:tc>
        <w:tc>
          <w:tcPr>
            <w:tcW w:w="4536" w:type="dxa"/>
            <w:shd w:val="clear" w:color="auto" w:fill="auto"/>
          </w:tcPr>
          <w:p w14:paraId="153D4E72" w14:textId="77777777" w:rsidR="004D7DEB" w:rsidRPr="003E22D1" w:rsidRDefault="004D7DEB" w:rsidP="00AC5813">
            <w:pPr>
              <w:pStyle w:val="Tabletext"/>
            </w:pPr>
            <w:r w:rsidRPr="003E22D1">
              <w:t>The Australian Police Contingent of the United Nations Transitional Authority in Cambodia</w:t>
            </w:r>
          </w:p>
        </w:tc>
        <w:tc>
          <w:tcPr>
            <w:tcW w:w="1847" w:type="dxa"/>
            <w:shd w:val="clear" w:color="auto" w:fill="auto"/>
          </w:tcPr>
          <w:p w14:paraId="6BF73810" w14:textId="77777777" w:rsidR="004D7DEB" w:rsidRPr="003E22D1" w:rsidRDefault="004D7DEB" w:rsidP="00AC5813">
            <w:pPr>
              <w:pStyle w:val="Tabletext"/>
            </w:pPr>
            <w:r w:rsidRPr="003E22D1">
              <w:t>18 May 1992</w:t>
            </w:r>
          </w:p>
        </w:tc>
      </w:tr>
      <w:tr w:rsidR="004D7DEB" w:rsidRPr="003E22D1" w14:paraId="3B9B6F21" w14:textId="77777777" w:rsidTr="004D7DEB">
        <w:tc>
          <w:tcPr>
            <w:tcW w:w="714" w:type="dxa"/>
            <w:shd w:val="clear" w:color="auto" w:fill="auto"/>
          </w:tcPr>
          <w:p w14:paraId="49311D4D" w14:textId="77777777" w:rsidR="004D7DEB" w:rsidRPr="003E22D1" w:rsidRDefault="004D7DEB" w:rsidP="00AC5813">
            <w:pPr>
              <w:pStyle w:val="Tabletext"/>
            </w:pPr>
            <w:r w:rsidRPr="003E22D1">
              <w:t>22</w:t>
            </w:r>
          </w:p>
        </w:tc>
        <w:tc>
          <w:tcPr>
            <w:tcW w:w="4536" w:type="dxa"/>
            <w:shd w:val="clear" w:color="auto" w:fill="auto"/>
          </w:tcPr>
          <w:p w14:paraId="7C3DF9EC" w14:textId="77777777" w:rsidR="004D7DEB" w:rsidRPr="003E22D1" w:rsidRDefault="004D7DEB" w:rsidP="00AC5813">
            <w:pPr>
              <w:pStyle w:val="Tabletext"/>
            </w:pPr>
            <w:r w:rsidRPr="003E22D1">
              <w:t>The Australian Police Contingent of the United Nations Operation in Mozambique</w:t>
            </w:r>
          </w:p>
        </w:tc>
        <w:tc>
          <w:tcPr>
            <w:tcW w:w="1847" w:type="dxa"/>
            <w:shd w:val="clear" w:color="auto" w:fill="auto"/>
          </w:tcPr>
          <w:p w14:paraId="70A9C29A" w14:textId="77777777" w:rsidR="004D7DEB" w:rsidRPr="003E22D1" w:rsidRDefault="004D7DEB" w:rsidP="00AC5813">
            <w:pPr>
              <w:pStyle w:val="Tabletext"/>
            </w:pPr>
            <w:r w:rsidRPr="003E22D1">
              <w:t>27 March 1994</w:t>
            </w:r>
          </w:p>
        </w:tc>
      </w:tr>
      <w:tr w:rsidR="004D7DEB" w:rsidRPr="003E22D1" w14:paraId="1374AB3D" w14:textId="77777777" w:rsidTr="004D7DEB">
        <w:tc>
          <w:tcPr>
            <w:tcW w:w="714" w:type="dxa"/>
            <w:shd w:val="clear" w:color="auto" w:fill="auto"/>
          </w:tcPr>
          <w:p w14:paraId="55030F17" w14:textId="77777777" w:rsidR="004D7DEB" w:rsidRPr="003E22D1" w:rsidRDefault="004D7DEB" w:rsidP="00AC5813">
            <w:pPr>
              <w:pStyle w:val="Tabletext"/>
            </w:pPr>
            <w:r w:rsidRPr="003E22D1">
              <w:t>23</w:t>
            </w:r>
          </w:p>
        </w:tc>
        <w:tc>
          <w:tcPr>
            <w:tcW w:w="4536" w:type="dxa"/>
            <w:shd w:val="clear" w:color="auto" w:fill="auto"/>
          </w:tcPr>
          <w:p w14:paraId="7166D7D8" w14:textId="77777777" w:rsidR="004D7DEB" w:rsidRPr="003E22D1" w:rsidRDefault="004D7DEB" w:rsidP="00AC5813">
            <w:pPr>
              <w:pStyle w:val="Tabletext"/>
            </w:pPr>
            <w:r w:rsidRPr="003E22D1">
              <w:t>Australian Defence Support to a Pacific Peacekeeping Force for a Bougainville Peace Conference</w:t>
            </w:r>
          </w:p>
        </w:tc>
        <w:tc>
          <w:tcPr>
            <w:tcW w:w="1847" w:type="dxa"/>
            <w:shd w:val="clear" w:color="auto" w:fill="auto"/>
          </w:tcPr>
          <w:p w14:paraId="1173684A" w14:textId="77777777" w:rsidR="004D7DEB" w:rsidRPr="003E22D1" w:rsidRDefault="004D7DEB" w:rsidP="00AC5813">
            <w:pPr>
              <w:pStyle w:val="Tabletext"/>
            </w:pPr>
            <w:r w:rsidRPr="003E22D1">
              <w:t>21 September 1994</w:t>
            </w:r>
          </w:p>
        </w:tc>
      </w:tr>
      <w:tr w:rsidR="004D7DEB" w:rsidRPr="003E22D1" w14:paraId="1B7CFE30" w14:textId="77777777" w:rsidTr="004D7DEB">
        <w:tc>
          <w:tcPr>
            <w:tcW w:w="714" w:type="dxa"/>
            <w:shd w:val="clear" w:color="auto" w:fill="auto"/>
          </w:tcPr>
          <w:p w14:paraId="7DD9FA27" w14:textId="77777777" w:rsidR="004D7DEB" w:rsidRPr="003E22D1" w:rsidRDefault="004D7DEB" w:rsidP="00AC5813">
            <w:pPr>
              <w:pStyle w:val="Tabletext"/>
            </w:pPr>
            <w:r w:rsidRPr="003E22D1">
              <w:t>24</w:t>
            </w:r>
          </w:p>
        </w:tc>
        <w:tc>
          <w:tcPr>
            <w:tcW w:w="4536" w:type="dxa"/>
            <w:shd w:val="clear" w:color="auto" w:fill="auto"/>
          </w:tcPr>
          <w:p w14:paraId="2E5EB6CF" w14:textId="77777777" w:rsidR="004D7DEB" w:rsidRPr="003E22D1" w:rsidRDefault="004D7DEB" w:rsidP="00AC5813">
            <w:pPr>
              <w:pStyle w:val="Tabletext"/>
            </w:pPr>
            <w:r w:rsidRPr="003E22D1">
              <w:t>The Australian Police Contingent of the Multi</w:t>
            </w:r>
            <w:r w:rsidR="003E22D1">
              <w:noBreakHyphen/>
            </w:r>
            <w:r w:rsidRPr="003E22D1">
              <w:t>National Force in Haiti</w:t>
            </w:r>
          </w:p>
        </w:tc>
        <w:tc>
          <w:tcPr>
            <w:tcW w:w="1847" w:type="dxa"/>
            <w:shd w:val="clear" w:color="auto" w:fill="auto"/>
          </w:tcPr>
          <w:p w14:paraId="0297FACB" w14:textId="77777777" w:rsidR="004D7DEB" w:rsidRPr="003E22D1" w:rsidRDefault="004D7DEB" w:rsidP="00AC5813">
            <w:pPr>
              <w:pStyle w:val="Tabletext"/>
            </w:pPr>
            <w:r w:rsidRPr="003E22D1">
              <w:t>10 October 1994</w:t>
            </w:r>
          </w:p>
        </w:tc>
      </w:tr>
      <w:tr w:rsidR="004D7DEB" w:rsidRPr="003E22D1" w14:paraId="2B25B481" w14:textId="77777777" w:rsidTr="004D7DEB">
        <w:tc>
          <w:tcPr>
            <w:tcW w:w="714" w:type="dxa"/>
            <w:shd w:val="clear" w:color="auto" w:fill="auto"/>
          </w:tcPr>
          <w:p w14:paraId="25303303" w14:textId="77777777" w:rsidR="004D7DEB" w:rsidRPr="003E22D1" w:rsidRDefault="004D7DEB" w:rsidP="00AC5813">
            <w:pPr>
              <w:pStyle w:val="Tabletext"/>
            </w:pPr>
            <w:r w:rsidRPr="003E22D1">
              <w:t>25</w:t>
            </w:r>
          </w:p>
        </w:tc>
        <w:tc>
          <w:tcPr>
            <w:tcW w:w="4536" w:type="dxa"/>
            <w:shd w:val="clear" w:color="auto" w:fill="auto"/>
          </w:tcPr>
          <w:p w14:paraId="4521ADB7" w14:textId="77777777" w:rsidR="004D7DEB" w:rsidRPr="003E22D1" w:rsidRDefault="004D7DEB" w:rsidP="00AC5813">
            <w:pPr>
              <w:pStyle w:val="Tabletext"/>
            </w:pPr>
            <w:r w:rsidRPr="003E22D1">
              <w:t>The Australian Police Contingent of the United Nations Mission in East Timor</w:t>
            </w:r>
          </w:p>
        </w:tc>
        <w:tc>
          <w:tcPr>
            <w:tcW w:w="1847" w:type="dxa"/>
            <w:shd w:val="clear" w:color="auto" w:fill="auto"/>
          </w:tcPr>
          <w:p w14:paraId="38122517" w14:textId="77777777" w:rsidR="004D7DEB" w:rsidRPr="003E22D1" w:rsidRDefault="004D7DEB" w:rsidP="00AC5813">
            <w:pPr>
              <w:pStyle w:val="Tabletext"/>
            </w:pPr>
            <w:r w:rsidRPr="003E22D1">
              <w:t>21 June 1999</w:t>
            </w:r>
          </w:p>
        </w:tc>
      </w:tr>
      <w:tr w:rsidR="004D7DEB" w:rsidRPr="003E22D1" w14:paraId="77A14BB6" w14:textId="77777777" w:rsidTr="004D7DEB">
        <w:tc>
          <w:tcPr>
            <w:tcW w:w="714" w:type="dxa"/>
            <w:shd w:val="clear" w:color="auto" w:fill="auto"/>
          </w:tcPr>
          <w:p w14:paraId="608A87D6" w14:textId="77777777" w:rsidR="004D7DEB" w:rsidRPr="003E22D1" w:rsidRDefault="004D7DEB" w:rsidP="00AC5813">
            <w:pPr>
              <w:pStyle w:val="Tabletext"/>
            </w:pPr>
            <w:r w:rsidRPr="003E22D1">
              <w:t>26</w:t>
            </w:r>
          </w:p>
        </w:tc>
        <w:tc>
          <w:tcPr>
            <w:tcW w:w="4531" w:type="dxa"/>
            <w:shd w:val="clear" w:color="auto" w:fill="auto"/>
          </w:tcPr>
          <w:p w14:paraId="3D8A07D1" w14:textId="77777777" w:rsidR="004D7DEB" w:rsidRPr="003E22D1" w:rsidRDefault="004D7DEB" w:rsidP="00AC5813">
            <w:pPr>
              <w:pStyle w:val="Tabletext"/>
            </w:pPr>
            <w:r w:rsidRPr="003E22D1">
              <w:t>The Australian Police Contingent of the United Nations Transitional Administration in East Timor</w:t>
            </w:r>
          </w:p>
        </w:tc>
        <w:tc>
          <w:tcPr>
            <w:tcW w:w="1852" w:type="dxa"/>
            <w:shd w:val="clear" w:color="auto" w:fill="auto"/>
          </w:tcPr>
          <w:p w14:paraId="735AA60E" w14:textId="77777777" w:rsidR="004D7DEB" w:rsidRPr="003E22D1" w:rsidRDefault="004D7DEB" w:rsidP="00AC5813">
            <w:pPr>
              <w:pStyle w:val="Tabletext"/>
            </w:pPr>
            <w:r w:rsidRPr="003E22D1">
              <w:t>25 October 1999</w:t>
            </w:r>
          </w:p>
        </w:tc>
      </w:tr>
      <w:tr w:rsidR="004D7DEB" w:rsidRPr="003E22D1" w14:paraId="2445A16B" w14:textId="77777777" w:rsidTr="004D7DEB">
        <w:tc>
          <w:tcPr>
            <w:tcW w:w="714" w:type="dxa"/>
            <w:shd w:val="clear" w:color="auto" w:fill="auto"/>
          </w:tcPr>
          <w:p w14:paraId="01E2833A" w14:textId="77777777" w:rsidR="004D7DEB" w:rsidRPr="003E22D1" w:rsidRDefault="004D7DEB" w:rsidP="00AC5813">
            <w:pPr>
              <w:pStyle w:val="Tabletext"/>
            </w:pPr>
            <w:r w:rsidRPr="003E22D1">
              <w:lastRenderedPageBreak/>
              <w:t>27</w:t>
            </w:r>
          </w:p>
        </w:tc>
        <w:tc>
          <w:tcPr>
            <w:tcW w:w="4531" w:type="dxa"/>
            <w:shd w:val="clear" w:color="auto" w:fill="auto"/>
          </w:tcPr>
          <w:p w14:paraId="69D0F028" w14:textId="77777777" w:rsidR="004D7DEB" w:rsidRPr="003E22D1" w:rsidRDefault="004D7DEB" w:rsidP="00AC5813">
            <w:pPr>
              <w:pStyle w:val="Tabletext"/>
            </w:pPr>
            <w:r w:rsidRPr="003E22D1">
              <w:t>The Australian Police Contingent of the United Nations Mission of Support in East Timor</w:t>
            </w:r>
          </w:p>
        </w:tc>
        <w:tc>
          <w:tcPr>
            <w:tcW w:w="1852" w:type="dxa"/>
            <w:shd w:val="clear" w:color="auto" w:fill="auto"/>
          </w:tcPr>
          <w:p w14:paraId="0F9A0F32" w14:textId="77777777" w:rsidR="004D7DEB" w:rsidRPr="003E22D1" w:rsidRDefault="004D7DEB" w:rsidP="00AC5813">
            <w:pPr>
              <w:pStyle w:val="Tabletext"/>
            </w:pPr>
            <w:r w:rsidRPr="003E22D1">
              <w:t>20 May 2002</w:t>
            </w:r>
          </w:p>
        </w:tc>
      </w:tr>
      <w:tr w:rsidR="004D7DEB" w:rsidRPr="003E22D1" w14:paraId="6BE987B8" w14:textId="77777777" w:rsidTr="004D7DEB">
        <w:tc>
          <w:tcPr>
            <w:tcW w:w="714" w:type="dxa"/>
            <w:tcBorders>
              <w:bottom w:val="single" w:sz="2" w:space="0" w:color="auto"/>
            </w:tcBorders>
            <w:shd w:val="clear" w:color="auto" w:fill="auto"/>
          </w:tcPr>
          <w:p w14:paraId="1E4E5ED0" w14:textId="77777777" w:rsidR="004D7DEB" w:rsidRPr="003E22D1" w:rsidRDefault="004D7DEB" w:rsidP="00AC5813">
            <w:pPr>
              <w:pStyle w:val="Tabletext"/>
            </w:pPr>
            <w:r w:rsidRPr="003E22D1">
              <w:t>28</w:t>
            </w:r>
          </w:p>
        </w:tc>
        <w:tc>
          <w:tcPr>
            <w:tcW w:w="4531" w:type="dxa"/>
            <w:tcBorders>
              <w:bottom w:val="single" w:sz="2" w:space="0" w:color="auto"/>
            </w:tcBorders>
            <w:shd w:val="clear" w:color="auto" w:fill="auto"/>
          </w:tcPr>
          <w:p w14:paraId="3F981C57" w14:textId="77777777" w:rsidR="004D7DEB" w:rsidRPr="003E22D1" w:rsidRDefault="004D7DEB" w:rsidP="00AC5813">
            <w:pPr>
              <w:pStyle w:val="Tabletext"/>
            </w:pPr>
            <w:r w:rsidRPr="003E22D1">
              <w:t>The Australian Police Contingent of the Regional Assistance Mission to Solomon Islands</w:t>
            </w:r>
          </w:p>
        </w:tc>
        <w:tc>
          <w:tcPr>
            <w:tcW w:w="1852" w:type="dxa"/>
            <w:tcBorders>
              <w:bottom w:val="single" w:sz="2" w:space="0" w:color="auto"/>
            </w:tcBorders>
            <w:shd w:val="clear" w:color="auto" w:fill="auto"/>
          </w:tcPr>
          <w:p w14:paraId="49841A16" w14:textId="77777777" w:rsidR="004D7DEB" w:rsidRPr="003E22D1" w:rsidRDefault="004D7DEB" w:rsidP="00AC5813">
            <w:pPr>
              <w:pStyle w:val="Tabletext"/>
            </w:pPr>
            <w:r w:rsidRPr="003E22D1">
              <w:t>24 July 2003</w:t>
            </w:r>
          </w:p>
        </w:tc>
      </w:tr>
      <w:tr w:rsidR="004D7DEB" w:rsidRPr="003E22D1" w14:paraId="70746004" w14:textId="77777777" w:rsidTr="004D7DEB">
        <w:tc>
          <w:tcPr>
            <w:tcW w:w="714" w:type="dxa"/>
            <w:tcBorders>
              <w:top w:val="single" w:sz="2" w:space="0" w:color="auto"/>
              <w:bottom w:val="single" w:sz="12" w:space="0" w:color="auto"/>
            </w:tcBorders>
            <w:shd w:val="clear" w:color="auto" w:fill="auto"/>
          </w:tcPr>
          <w:p w14:paraId="790893DA" w14:textId="77777777" w:rsidR="004D7DEB" w:rsidRPr="003E22D1" w:rsidRDefault="004D7DEB" w:rsidP="00AC5813">
            <w:pPr>
              <w:pStyle w:val="Tabletext"/>
            </w:pPr>
            <w:r w:rsidRPr="003E22D1">
              <w:t>29</w:t>
            </w:r>
          </w:p>
        </w:tc>
        <w:tc>
          <w:tcPr>
            <w:tcW w:w="4531" w:type="dxa"/>
            <w:tcBorders>
              <w:top w:val="single" w:sz="2" w:space="0" w:color="auto"/>
              <w:bottom w:val="single" w:sz="12" w:space="0" w:color="auto"/>
            </w:tcBorders>
            <w:shd w:val="clear" w:color="auto" w:fill="auto"/>
          </w:tcPr>
          <w:p w14:paraId="591D15B1" w14:textId="77777777" w:rsidR="004D7DEB" w:rsidRPr="003E22D1" w:rsidRDefault="004D7DEB" w:rsidP="00AC5813">
            <w:pPr>
              <w:pStyle w:val="Tabletext"/>
            </w:pPr>
            <w:r w:rsidRPr="003E22D1">
              <w:t>The Australian Police Contingent of the United Nations Mission in Sudan</w:t>
            </w:r>
          </w:p>
        </w:tc>
        <w:tc>
          <w:tcPr>
            <w:tcW w:w="1852" w:type="dxa"/>
            <w:tcBorders>
              <w:top w:val="single" w:sz="2" w:space="0" w:color="auto"/>
              <w:bottom w:val="single" w:sz="12" w:space="0" w:color="auto"/>
            </w:tcBorders>
            <w:shd w:val="clear" w:color="auto" w:fill="auto"/>
          </w:tcPr>
          <w:p w14:paraId="4BD61F1C" w14:textId="77777777" w:rsidR="004D7DEB" w:rsidRPr="003E22D1" w:rsidRDefault="004D7DEB" w:rsidP="00AC5813">
            <w:pPr>
              <w:pStyle w:val="Tabletext"/>
            </w:pPr>
            <w:r w:rsidRPr="003E22D1">
              <w:t>1 January 2006</w:t>
            </w:r>
          </w:p>
        </w:tc>
      </w:tr>
    </w:tbl>
    <w:p w14:paraId="3B947A68" w14:textId="77777777" w:rsidR="004D7DEB" w:rsidRPr="003E22D1" w:rsidRDefault="00657E13" w:rsidP="00AC5813">
      <w:pPr>
        <w:pStyle w:val="ActHead5"/>
      </w:pPr>
      <w:bookmarkStart w:id="84" w:name="_Toc169853707"/>
      <w:bookmarkStart w:id="85" w:name="_Toc190357721"/>
      <w:bookmarkStart w:id="86" w:name="_Toc190359219"/>
      <w:bookmarkStart w:id="87" w:name="_Toc190361395"/>
      <w:bookmarkStart w:id="88" w:name="_Toc190362066"/>
      <w:r w:rsidRPr="00340682">
        <w:rPr>
          <w:rStyle w:val="CharSectno"/>
        </w:rPr>
        <w:t>6B</w:t>
      </w:r>
      <w:r w:rsidR="004D7DEB" w:rsidRPr="003E22D1">
        <w:t xml:space="preserve">  British nuclear test defence service</w:t>
      </w:r>
      <w:bookmarkEnd w:id="84"/>
      <w:bookmarkEnd w:id="85"/>
      <w:bookmarkEnd w:id="86"/>
      <w:bookmarkEnd w:id="87"/>
      <w:bookmarkEnd w:id="88"/>
    </w:p>
    <w:p w14:paraId="4A28B27C" w14:textId="77777777" w:rsidR="004D7DEB" w:rsidRPr="003E22D1" w:rsidRDefault="004D7DEB" w:rsidP="00AC5813">
      <w:pPr>
        <w:pStyle w:val="subsection"/>
      </w:pPr>
      <w:r w:rsidRPr="003E22D1">
        <w:tab/>
        <w:t>(1)</w:t>
      </w:r>
      <w:r w:rsidRPr="003E22D1">
        <w:tab/>
        <w:t xml:space="preserve">A person has rendered </w:t>
      </w:r>
      <w:r w:rsidRPr="003E22D1">
        <w:rPr>
          <w:b/>
          <w:i/>
        </w:rPr>
        <w:t>British nuclear test defence service</w:t>
      </w:r>
      <w:r w:rsidRPr="003E22D1">
        <w:t xml:space="preserve"> if, while the person was a member of the Defence Force, the person rendered service in an area mentioned in an item of the following table during the period mentioned in the item.</w:t>
      </w:r>
    </w:p>
    <w:p w14:paraId="16541C8F" w14:textId="77777777" w:rsidR="004D7DEB" w:rsidRPr="003E22D1" w:rsidRDefault="004D7DEB" w:rsidP="00AC5813">
      <w:pPr>
        <w:pStyle w:val="Tabletext"/>
      </w:pPr>
    </w:p>
    <w:tbl>
      <w:tblPr>
        <w:tblW w:w="0" w:type="auto"/>
        <w:tblInd w:w="113" w:type="dxa"/>
        <w:tblLayout w:type="fixed"/>
        <w:tblLook w:val="0000" w:firstRow="0" w:lastRow="0" w:firstColumn="0" w:lastColumn="0" w:noHBand="0" w:noVBand="0"/>
      </w:tblPr>
      <w:tblGrid>
        <w:gridCol w:w="714"/>
        <w:gridCol w:w="2542"/>
        <w:gridCol w:w="3830"/>
      </w:tblGrid>
      <w:tr w:rsidR="004D7DEB" w:rsidRPr="003E22D1" w14:paraId="1012F2C0" w14:textId="77777777" w:rsidTr="004D7DEB">
        <w:trPr>
          <w:tblHeader/>
        </w:trPr>
        <w:tc>
          <w:tcPr>
            <w:tcW w:w="7086" w:type="dxa"/>
            <w:gridSpan w:val="3"/>
            <w:tcBorders>
              <w:top w:val="single" w:sz="12" w:space="0" w:color="auto"/>
              <w:bottom w:val="single" w:sz="6" w:space="0" w:color="auto"/>
            </w:tcBorders>
            <w:shd w:val="clear" w:color="auto" w:fill="auto"/>
          </w:tcPr>
          <w:p w14:paraId="33D867CD" w14:textId="77777777" w:rsidR="004D7DEB" w:rsidRPr="003E22D1" w:rsidRDefault="004D7DEB" w:rsidP="00AC5813">
            <w:pPr>
              <w:pStyle w:val="Tabletext"/>
              <w:keepNext/>
              <w:rPr>
                <w:b/>
              </w:rPr>
            </w:pPr>
            <w:r w:rsidRPr="003E22D1">
              <w:rPr>
                <w:b/>
              </w:rPr>
              <w:t>British nuclear test defence service in an area within a period</w:t>
            </w:r>
          </w:p>
        </w:tc>
      </w:tr>
      <w:tr w:rsidR="004D7DEB" w:rsidRPr="003E22D1" w14:paraId="0F29ADFC" w14:textId="77777777" w:rsidTr="004D7DEB">
        <w:trPr>
          <w:tblHeader/>
        </w:trPr>
        <w:tc>
          <w:tcPr>
            <w:tcW w:w="714" w:type="dxa"/>
            <w:tcBorders>
              <w:top w:val="single" w:sz="6" w:space="0" w:color="auto"/>
              <w:bottom w:val="single" w:sz="12" w:space="0" w:color="auto"/>
            </w:tcBorders>
            <w:shd w:val="clear" w:color="auto" w:fill="auto"/>
          </w:tcPr>
          <w:p w14:paraId="41F769F8" w14:textId="77777777" w:rsidR="004D7DEB" w:rsidRPr="003E22D1" w:rsidRDefault="004D7DEB" w:rsidP="00AC5813">
            <w:pPr>
              <w:pStyle w:val="Tabletext"/>
              <w:keepNext/>
              <w:rPr>
                <w:b/>
              </w:rPr>
            </w:pPr>
            <w:r w:rsidRPr="003E22D1">
              <w:rPr>
                <w:b/>
              </w:rPr>
              <w:t>Item</w:t>
            </w:r>
          </w:p>
        </w:tc>
        <w:tc>
          <w:tcPr>
            <w:tcW w:w="2542" w:type="dxa"/>
            <w:tcBorders>
              <w:top w:val="single" w:sz="6" w:space="0" w:color="auto"/>
              <w:bottom w:val="single" w:sz="12" w:space="0" w:color="auto"/>
            </w:tcBorders>
            <w:shd w:val="clear" w:color="auto" w:fill="auto"/>
          </w:tcPr>
          <w:p w14:paraId="4BA92E1A" w14:textId="77777777" w:rsidR="004D7DEB" w:rsidRPr="003E22D1" w:rsidRDefault="004D7DEB" w:rsidP="00AC5813">
            <w:pPr>
              <w:pStyle w:val="TableHeading"/>
            </w:pPr>
            <w:r w:rsidRPr="003E22D1">
              <w:t>Area</w:t>
            </w:r>
          </w:p>
        </w:tc>
        <w:tc>
          <w:tcPr>
            <w:tcW w:w="3830" w:type="dxa"/>
            <w:tcBorders>
              <w:top w:val="single" w:sz="6" w:space="0" w:color="auto"/>
              <w:bottom w:val="single" w:sz="12" w:space="0" w:color="auto"/>
            </w:tcBorders>
            <w:shd w:val="clear" w:color="auto" w:fill="auto"/>
          </w:tcPr>
          <w:p w14:paraId="345A8193" w14:textId="77777777" w:rsidR="004D7DEB" w:rsidRPr="003E22D1" w:rsidRDefault="004D7DEB" w:rsidP="00AC5813">
            <w:pPr>
              <w:pStyle w:val="Tabletext"/>
              <w:keepNext/>
              <w:rPr>
                <w:b/>
              </w:rPr>
            </w:pPr>
            <w:r w:rsidRPr="003E22D1">
              <w:rPr>
                <w:b/>
              </w:rPr>
              <w:t>Period</w:t>
            </w:r>
          </w:p>
        </w:tc>
      </w:tr>
      <w:tr w:rsidR="004D7DEB" w:rsidRPr="003E22D1" w14:paraId="7B181AC8" w14:textId="77777777" w:rsidTr="004D7DEB">
        <w:tc>
          <w:tcPr>
            <w:tcW w:w="714" w:type="dxa"/>
            <w:tcBorders>
              <w:top w:val="single" w:sz="12" w:space="0" w:color="auto"/>
              <w:bottom w:val="single" w:sz="4" w:space="0" w:color="auto"/>
            </w:tcBorders>
            <w:shd w:val="clear" w:color="auto" w:fill="auto"/>
          </w:tcPr>
          <w:p w14:paraId="4D045E42" w14:textId="77777777" w:rsidR="004D7DEB" w:rsidRPr="003E22D1" w:rsidRDefault="004D7DEB" w:rsidP="00AC5813">
            <w:pPr>
              <w:pStyle w:val="Tabletext"/>
            </w:pPr>
            <w:r w:rsidRPr="003E22D1">
              <w:t>1</w:t>
            </w:r>
          </w:p>
        </w:tc>
        <w:tc>
          <w:tcPr>
            <w:tcW w:w="2542" w:type="dxa"/>
            <w:tcBorders>
              <w:top w:val="single" w:sz="12" w:space="0" w:color="auto"/>
              <w:bottom w:val="single" w:sz="4" w:space="0" w:color="auto"/>
            </w:tcBorders>
            <w:shd w:val="clear" w:color="auto" w:fill="auto"/>
          </w:tcPr>
          <w:p w14:paraId="3BA0EF48" w14:textId="77777777" w:rsidR="004D7DEB" w:rsidRPr="003E22D1" w:rsidRDefault="004D7DEB" w:rsidP="00AC5813">
            <w:pPr>
              <w:pStyle w:val="Tabletext"/>
            </w:pPr>
            <w:r w:rsidRPr="003E22D1">
              <w:t>The area within 10 kilometres of Main Beach on Trimouille Island in the Monte Bello Archipelago</w:t>
            </w:r>
          </w:p>
        </w:tc>
        <w:tc>
          <w:tcPr>
            <w:tcW w:w="3830" w:type="dxa"/>
            <w:tcBorders>
              <w:top w:val="single" w:sz="12" w:space="0" w:color="auto"/>
              <w:bottom w:val="single" w:sz="4" w:space="0" w:color="auto"/>
            </w:tcBorders>
            <w:shd w:val="clear" w:color="auto" w:fill="auto"/>
          </w:tcPr>
          <w:p w14:paraId="280866D0" w14:textId="77777777" w:rsidR="004D7DEB" w:rsidRPr="003E22D1" w:rsidRDefault="004D7DEB" w:rsidP="00AC5813">
            <w:pPr>
              <w:pStyle w:val="Tabletext"/>
            </w:pPr>
            <w:r w:rsidRPr="003E22D1">
              <w:t>The period:</w:t>
            </w:r>
          </w:p>
          <w:p w14:paraId="655D023E" w14:textId="77777777" w:rsidR="004D7DEB" w:rsidRPr="003E22D1" w:rsidRDefault="004D7DEB" w:rsidP="00AC5813">
            <w:pPr>
              <w:pStyle w:val="Tablea"/>
            </w:pPr>
            <w:r w:rsidRPr="003E22D1">
              <w:t>(a) starting at the start of 3 October 1952; and</w:t>
            </w:r>
          </w:p>
          <w:p w14:paraId="3C2BE5B5" w14:textId="77777777" w:rsidR="004D7DEB" w:rsidRPr="003E22D1" w:rsidRDefault="004D7DEB" w:rsidP="00AC5813">
            <w:pPr>
              <w:pStyle w:val="Tablea"/>
            </w:pPr>
            <w:r w:rsidRPr="003E22D1">
              <w:t>(b) ending at the end of 19 June 1958</w:t>
            </w:r>
          </w:p>
        </w:tc>
      </w:tr>
      <w:tr w:rsidR="004D7DEB" w:rsidRPr="003E22D1" w14:paraId="294927DF" w14:textId="77777777" w:rsidTr="004D7DEB">
        <w:trPr>
          <w:cantSplit/>
        </w:trPr>
        <w:tc>
          <w:tcPr>
            <w:tcW w:w="714" w:type="dxa"/>
            <w:tcBorders>
              <w:top w:val="single" w:sz="4" w:space="0" w:color="auto"/>
              <w:bottom w:val="single" w:sz="4" w:space="0" w:color="auto"/>
            </w:tcBorders>
            <w:shd w:val="clear" w:color="auto" w:fill="auto"/>
          </w:tcPr>
          <w:p w14:paraId="66C8562D" w14:textId="77777777" w:rsidR="004D7DEB" w:rsidRPr="003E22D1" w:rsidRDefault="004D7DEB" w:rsidP="00AC5813">
            <w:pPr>
              <w:pStyle w:val="Tabletext"/>
            </w:pPr>
            <w:r w:rsidRPr="003E22D1">
              <w:t>2</w:t>
            </w:r>
          </w:p>
        </w:tc>
        <w:tc>
          <w:tcPr>
            <w:tcW w:w="2542" w:type="dxa"/>
            <w:tcBorders>
              <w:top w:val="single" w:sz="4" w:space="0" w:color="auto"/>
              <w:bottom w:val="single" w:sz="4" w:space="0" w:color="auto"/>
            </w:tcBorders>
            <w:shd w:val="clear" w:color="auto" w:fill="auto"/>
          </w:tcPr>
          <w:p w14:paraId="2E9EEF5D" w14:textId="77777777" w:rsidR="004D7DEB" w:rsidRPr="003E22D1" w:rsidRDefault="004D7DEB" w:rsidP="00AC5813">
            <w:pPr>
              <w:pStyle w:val="Tabletext"/>
            </w:pPr>
            <w:r w:rsidRPr="003E22D1">
              <w:t>The area within 25 kilometres of the Totem test sites at Emu Field</w:t>
            </w:r>
          </w:p>
        </w:tc>
        <w:tc>
          <w:tcPr>
            <w:tcW w:w="3830" w:type="dxa"/>
            <w:tcBorders>
              <w:top w:val="single" w:sz="4" w:space="0" w:color="auto"/>
              <w:bottom w:val="single" w:sz="4" w:space="0" w:color="auto"/>
            </w:tcBorders>
            <w:shd w:val="clear" w:color="auto" w:fill="auto"/>
          </w:tcPr>
          <w:p w14:paraId="225195A8" w14:textId="77777777" w:rsidR="004D7DEB" w:rsidRPr="003E22D1" w:rsidRDefault="004D7DEB" w:rsidP="00AC5813">
            <w:pPr>
              <w:pStyle w:val="Tabletext"/>
            </w:pPr>
            <w:r w:rsidRPr="003E22D1">
              <w:t>The period:</w:t>
            </w:r>
          </w:p>
          <w:p w14:paraId="2EE723D3" w14:textId="77777777" w:rsidR="004D7DEB" w:rsidRPr="003E22D1" w:rsidRDefault="004D7DEB" w:rsidP="00AC5813">
            <w:pPr>
              <w:pStyle w:val="Tablea"/>
            </w:pPr>
            <w:r w:rsidRPr="003E22D1">
              <w:t>(a) starting at the start of 15 October 1953; and</w:t>
            </w:r>
          </w:p>
          <w:p w14:paraId="74562EAA" w14:textId="77777777" w:rsidR="004D7DEB" w:rsidRPr="003E22D1" w:rsidRDefault="004D7DEB" w:rsidP="00AC5813">
            <w:pPr>
              <w:pStyle w:val="Tablea"/>
            </w:pPr>
            <w:r w:rsidRPr="003E22D1">
              <w:t>(b) ending at the end of 25 October 1955</w:t>
            </w:r>
          </w:p>
        </w:tc>
      </w:tr>
      <w:tr w:rsidR="004D7DEB" w:rsidRPr="003E22D1" w14:paraId="000229A5" w14:textId="77777777" w:rsidTr="004D7DEB">
        <w:tc>
          <w:tcPr>
            <w:tcW w:w="714" w:type="dxa"/>
            <w:tcBorders>
              <w:top w:val="single" w:sz="4" w:space="0" w:color="auto"/>
              <w:bottom w:val="single" w:sz="12" w:space="0" w:color="auto"/>
            </w:tcBorders>
            <w:shd w:val="clear" w:color="auto" w:fill="auto"/>
          </w:tcPr>
          <w:p w14:paraId="768B5014" w14:textId="77777777" w:rsidR="004D7DEB" w:rsidRPr="003E22D1" w:rsidRDefault="004D7DEB" w:rsidP="00AC5813">
            <w:pPr>
              <w:pStyle w:val="Tabletext"/>
            </w:pPr>
            <w:r w:rsidRPr="003E22D1">
              <w:t>3</w:t>
            </w:r>
          </w:p>
        </w:tc>
        <w:tc>
          <w:tcPr>
            <w:tcW w:w="2542" w:type="dxa"/>
            <w:tcBorders>
              <w:top w:val="single" w:sz="4" w:space="0" w:color="auto"/>
              <w:bottom w:val="single" w:sz="12" w:space="0" w:color="auto"/>
            </w:tcBorders>
            <w:shd w:val="clear" w:color="auto" w:fill="auto"/>
          </w:tcPr>
          <w:p w14:paraId="598C06B3" w14:textId="77777777" w:rsidR="004D7DEB" w:rsidRPr="003E22D1" w:rsidRDefault="004D7DEB" w:rsidP="00AC5813">
            <w:pPr>
              <w:pStyle w:val="Tabletext"/>
            </w:pPr>
            <w:r w:rsidRPr="003E22D1">
              <w:t>The area within 40 kilometres of any of the Buffalo or Antler test sites near Maralinga</w:t>
            </w:r>
          </w:p>
        </w:tc>
        <w:tc>
          <w:tcPr>
            <w:tcW w:w="3830" w:type="dxa"/>
            <w:tcBorders>
              <w:top w:val="single" w:sz="4" w:space="0" w:color="auto"/>
              <w:bottom w:val="single" w:sz="12" w:space="0" w:color="auto"/>
            </w:tcBorders>
            <w:shd w:val="clear" w:color="auto" w:fill="auto"/>
          </w:tcPr>
          <w:p w14:paraId="6BE9EF8B" w14:textId="77777777" w:rsidR="004D7DEB" w:rsidRPr="003E22D1" w:rsidRDefault="004D7DEB" w:rsidP="00AC5813">
            <w:pPr>
              <w:pStyle w:val="Tabletext"/>
            </w:pPr>
            <w:r w:rsidRPr="003E22D1">
              <w:t>The period:</w:t>
            </w:r>
          </w:p>
          <w:p w14:paraId="0897A4A1" w14:textId="77777777" w:rsidR="004D7DEB" w:rsidRPr="003E22D1" w:rsidRDefault="004D7DEB" w:rsidP="00AC5813">
            <w:pPr>
              <w:pStyle w:val="Tablea"/>
            </w:pPr>
            <w:r w:rsidRPr="003E22D1">
              <w:t>(a) starting at the start of 27 September 1956; and</w:t>
            </w:r>
          </w:p>
          <w:p w14:paraId="3C937527" w14:textId="77777777" w:rsidR="004D7DEB" w:rsidRPr="003E22D1" w:rsidRDefault="004D7DEB" w:rsidP="00AC5813">
            <w:pPr>
              <w:pStyle w:val="Tablea"/>
            </w:pPr>
            <w:r w:rsidRPr="003E22D1">
              <w:t>(b) ending at the end of 30 April 1965</w:t>
            </w:r>
          </w:p>
        </w:tc>
      </w:tr>
    </w:tbl>
    <w:p w14:paraId="6E045590" w14:textId="77777777" w:rsidR="004D7DEB" w:rsidRPr="003E22D1" w:rsidRDefault="004D7DEB" w:rsidP="00AC5813">
      <w:pPr>
        <w:pStyle w:val="subsection"/>
      </w:pPr>
      <w:r w:rsidRPr="003E22D1">
        <w:tab/>
        <w:t>(2)</w:t>
      </w:r>
      <w:r w:rsidRPr="003E22D1">
        <w:tab/>
        <w:t xml:space="preserve">A person has rendered </w:t>
      </w:r>
      <w:r w:rsidRPr="003E22D1">
        <w:rPr>
          <w:b/>
          <w:i/>
        </w:rPr>
        <w:t>British nuclear test defence service</w:t>
      </w:r>
      <w:r w:rsidRPr="003E22D1">
        <w:t xml:space="preserve"> if, while the person was a member of the Defence Force:</w:t>
      </w:r>
    </w:p>
    <w:p w14:paraId="37535F1D" w14:textId="77777777" w:rsidR="004D7DEB" w:rsidRPr="003E22D1" w:rsidRDefault="004D7DEB" w:rsidP="00AC5813">
      <w:pPr>
        <w:pStyle w:val="paragraph"/>
      </w:pPr>
      <w:r w:rsidRPr="003E22D1">
        <w:lastRenderedPageBreak/>
        <w:tab/>
        <w:t>(a)</w:t>
      </w:r>
      <w:r w:rsidRPr="003E22D1">
        <w:tab/>
        <w:t>the person was involved in the transport, recovery, maintenance or cleaning of a vessel, vehicle, aircraft or equipment at any time during a period mentioned in an item of the following table; and</w:t>
      </w:r>
    </w:p>
    <w:p w14:paraId="1474AF3C" w14:textId="77777777" w:rsidR="004D7DEB" w:rsidRPr="003E22D1" w:rsidRDefault="004D7DEB" w:rsidP="00AC5813">
      <w:pPr>
        <w:pStyle w:val="paragraph"/>
      </w:pPr>
      <w:r w:rsidRPr="003E22D1">
        <w:tab/>
        <w:t>(b)</w:t>
      </w:r>
      <w:r w:rsidRPr="003E22D1">
        <w:tab/>
        <w:t>the vessel, vehicle, aircraft or equipment was contaminated as a result of its use in the area mentioned in the item.</w:t>
      </w:r>
    </w:p>
    <w:p w14:paraId="5B734026" w14:textId="77777777" w:rsidR="004D7DEB" w:rsidRPr="003E22D1" w:rsidRDefault="004D7DEB" w:rsidP="00AC5813">
      <w:pPr>
        <w:pStyle w:val="Tabletext"/>
      </w:pPr>
    </w:p>
    <w:tbl>
      <w:tblPr>
        <w:tblW w:w="0" w:type="auto"/>
        <w:tblInd w:w="113" w:type="dxa"/>
        <w:tblLayout w:type="fixed"/>
        <w:tblLook w:val="0000" w:firstRow="0" w:lastRow="0" w:firstColumn="0" w:lastColumn="0" w:noHBand="0" w:noVBand="0"/>
      </w:tblPr>
      <w:tblGrid>
        <w:gridCol w:w="714"/>
        <w:gridCol w:w="3817"/>
        <w:gridCol w:w="2555"/>
      </w:tblGrid>
      <w:tr w:rsidR="004D7DEB" w:rsidRPr="003E22D1" w14:paraId="59D615D9" w14:textId="77777777" w:rsidTr="004D7DEB">
        <w:trPr>
          <w:tblHeader/>
        </w:trPr>
        <w:tc>
          <w:tcPr>
            <w:tcW w:w="7086" w:type="dxa"/>
            <w:gridSpan w:val="3"/>
            <w:tcBorders>
              <w:top w:val="single" w:sz="12" w:space="0" w:color="auto"/>
              <w:bottom w:val="single" w:sz="6" w:space="0" w:color="auto"/>
            </w:tcBorders>
            <w:shd w:val="clear" w:color="auto" w:fill="auto"/>
          </w:tcPr>
          <w:p w14:paraId="6F70EA36" w14:textId="77777777" w:rsidR="004D7DEB" w:rsidRPr="003E22D1" w:rsidRDefault="004D7DEB" w:rsidP="00AC5813">
            <w:pPr>
              <w:pStyle w:val="Tabletext"/>
              <w:keepNext/>
              <w:rPr>
                <w:b/>
              </w:rPr>
            </w:pPr>
            <w:r w:rsidRPr="003E22D1">
              <w:rPr>
                <w:b/>
              </w:rPr>
              <w:t>British nuclear test defence service relating to work on contaminated things</w:t>
            </w:r>
          </w:p>
        </w:tc>
      </w:tr>
      <w:tr w:rsidR="004D7DEB" w:rsidRPr="003E22D1" w14:paraId="170EEB12" w14:textId="77777777" w:rsidTr="004D7DEB">
        <w:trPr>
          <w:tblHeader/>
        </w:trPr>
        <w:tc>
          <w:tcPr>
            <w:tcW w:w="714" w:type="dxa"/>
            <w:tcBorders>
              <w:top w:val="single" w:sz="6" w:space="0" w:color="auto"/>
              <w:bottom w:val="single" w:sz="12" w:space="0" w:color="auto"/>
            </w:tcBorders>
            <w:shd w:val="clear" w:color="auto" w:fill="auto"/>
          </w:tcPr>
          <w:p w14:paraId="051105F8" w14:textId="77777777" w:rsidR="004D7DEB" w:rsidRPr="003E22D1" w:rsidRDefault="004D7DEB" w:rsidP="00AC5813">
            <w:pPr>
              <w:pStyle w:val="Tabletext"/>
              <w:keepNext/>
              <w:rPr>
                <w:b/>
              </w:rPr>
            </w:pPr>
            <w:r w:rsidRPr="003E22D1">
              <w:rPr>
                <w:b/>
              </w:rPr>
              <w:t>Item</w:t>
            </w:r>
          </w:p>
        </w:tc>
        <w:tc>
          <w:tcPr>
            <w:tcW w:w="3817" w:type="dxa"/>
            <w:tcBorders>
              <w:top w:val="single" w:sz="6" w:space="0" w:color="auto"/>
              <w:bottom w:val="single" w:sz="12" w:space="0" w:color="auto"/>
            </w:tcBorders>
            <w:shd w:val="clear" w:color="auto" w:fill="auto"/>
          </w:tcPr>
          <w:p w14:paraId="791EB04A" w14:textId="77777777" w:rsidR="004D7DEB" w:rsidRPr="003E22D1" w:rsidRDefault="004D7DEB" w:rsidP="00AC5813">
            <w:pPr>
              <w:pStyle w:val="Tabletext"/>
              <w:keepNext/>
              <w:rPr>
                <w:b/>
              </w:rPr>
            </w:pPr>
            <w:r w:rsidRPr="003E22D1">
              <w:rPr>
                <w:b/>
              </w:rPr>
              <w:t>Period in which involvement occurred</w:t>
            </w:r>
          </w:p>
        </w:tc>
        <w:tc>
          <w:tcPr>
            <w:tcW w:w="2555" w:type="dxa"/>
            <w:tcBorders>
              <w:top w:val="single" w:sz="6" w:space="0" w:color="auto"/>
              <w:bottom w:val="single" w:sz="12" w:space="0" w:color="auto"/>
            </w:tcBorders>
            <w:shd w:val="clear" w:color="auto" w:fill="auto"/>
          </w:tcPr>
          <w:p w14:paraId="295E05BD" w14:textId="77777777" w:rsidR="004D7DEB" w:rsidRPr="003E22D1" w:rsidRDefault="004D7DEB" w:rsidP="00AC5813">
            <w:pPr>
              <w:pStyle w:val="Tabletext"/>
              <w:keepNext/>
              <w:rPr>
                <w:b/>
              </w:rPr>
            </w:pPr>
            <w:r w:rsidRPr="003E22D1">
              <w:rPr>
                <w:b/>
              </w:rPr>
              <w:t>Area where thing was contaminated</w:t>
            </w:r>
          </w:p>
        </w:tc>
      </w:tr>
      <w:tr w:rsidR="004D7DEB" w:rsidRPr="003E22D1" w14:paraId="07D123C1" w14:textId="77777777" w:rsidTr="004D7DEB">
        <w:tc>
          <w:tcPr>
            <w:tcW w:w="714" w:type="dxa"/>
            <w:tcBorders>
              <w:top w:val="single" w:sz="12" w:space="0" w:color="auto"/>
              <w:bottom w:val="single" w:sz="4" w:space="0" w:color="auto"/>
            </w:tcBorders>
            <w:shd w:val="clear" w:color="auto" w:fill="auto"/>
          </w:tcPr>
          <w:p w14:paraId="325CC8FD" w14:textId="77777777" w:rsidR="004D7DEB" w:rsidRPr="003E22D1" w:rsidRDefault="004D7DEB" w:rsidP="00AC5813">
            <w:pPr>
              <w:pStyle w:val="Tabletext"/>
            </w:pPr>
            <w:r w:rsidRPr="003E22D1">
              <w:t>1</w:t>
            </w:r>
          </w:p>
        </w:tc>
        <w:tc>
          <w:tcPr>
            <w:tcW w:w="3817" w:type="dxa"/>
            <w:tcBorders>
              <w:top w:val="single" w:sz="12" w:space="0" w:color="auto"/>
              <w:bottom w:val="single" w:sz="4" w:space="0" w:color="auto"/>
            </w:tcBorders>
            <w:shd w:val="clear" w:color="auto" w:fill="auto"/>
          </w:tcPr>
          <w:p w14:paraId="2C975546" w14:textId="77777777" w:rsidR="004D7DEB" w:rsidRPr="003E22D1" w:rsidRDefault="004D7DEB" w:rsidP="00AC5813">
            <w:pPr>
              <w:pStyle w:val="Tabletext"/>
            </w:pPr>
            <w:r w:rsidRPr="003E22D1">
              <w:t>The period:</w:t>
            </w:r>
          </w:p>
          <w:p w14:paraId="44AF1D38" w14:textId="77777777" w:rsidR="004D7DEB" w:rsidRPr="003E22D1" w:rsidRDefault="004D7DEB" w:rsidP="00AC5813">
            <w:pPr>
              <w:pStyle w:val="Tablea"/>
            </w:pPr>
            <w:r w:rsidRPr="003E22D1">
              <w:t>(a) starting at the start of 3 October 1952; and</w:t>
            </w:r>
          </w:p>
          <w:p w14:paraId="0D00CF6E" w14:textId="77777777" w:rsidR="004D7DEB" w:rsidRPr="003E22D1" w:rsidRDefault="004D7DEB" w:rsidP="00AC5813">
            <w:pPr>
              <w:pStyle w:val="Tablea"/>
            </w:pPr>
            <w:r w:rsidRPr="003E22D1">
              <w:t>(b) ending at the end of 19 July 1956</w:t>
            </w:r>
          </w:p>
        </w:tc>
        <w:tc>
          <w:tcPr>
            <w:tcW w:w="2555" w:type="dxa"/>
            <w:tcBorders>
              <w:top w:val="single" w:sz="12" w:space="0" w:color="auto"/>
              <w:bottom w:val="single" w:sz="4" w:space="0" w:color="auto"/>
            </w:tcBorders>
            <w:shd w:val="clear" w:color="auto" w:fill="auto"/>
          </w:tcPr>
          <w:p w14:paraId="73225984" w14:textId="77777777" w:rsidR="004D7DEB" w:rsidRPr="003E22D1" w:rsidRDefault="004D7DEB" w:rsidP="00AC5813">
            <w:pPr>
              <w:pStyle w:val="Tabletext"/>
            </w:pPr>
            <w:r w:rsidRPr="003E22D1">
              <w:t>The area within 10 kilometres of Main Beach on Trimouille Island in the Monte Bello Archipelago</w:t>
            </w:r>
          </w:p>
        </w:tc>
      </w:tr>
      <w:tr w:rsidR="004D7DEB" w:rsidRPr="003E22D1" w14:paraId="7AD8520E" w14:textId="77777777" w:rsidTr="004D7DEB">
        <w:tc>
          <w:tcPr>
            <w:tcW w:w="714" w:type="dxa"/>
            <w:tcBorders>
              <w:top w:val="single" w:sz="4" w:space="0" w:color="auto"/>
              <w:bottom w:val="single" w:sz="4" w:space="0" w:color="auto"/>
            </w:tcBorders>
            <w:shd w:val="clear" w:color="auto" w:fill="auto"/>
          </w:tcPr>
          <w:p w14:paraId="7D554DE5" w14:textId="77777777" w:rsidR="004D7DEB" w:rsidRPr="003E22D1" w:rsidRDefault="004D7DEB" w:rsidP="00AC5813">
            <w:pPr>
              <w:pStyle w:val="Tabletext"/>
            </w:pPr>
            <w:r w:rsidRPr="003E22D1">
              <w:t>2</w:t>
            </w:r>
          </w:p>
        </w:tc>
        <w:tc>
          <w:tcPr>
            <w:tcW w:w="3817" w:type="dxa"/>
            <w:tcBorders>
              <w:top w:val="single" w:sz="4" w:space="0" w:color="auto"/>
              <w:bottom w:val="single" w:sz="4" w:space="0" w:color="auto"/>
            </w:tcBorders>
            <w:shd w:val="clear" w:color="auto" w:fill="auto"/>
          </w:tcPr>
          <w:p w14:paraId="4C9A3F87" w14:textId="77777777" w:rsidR="004D7DEB" w:rsidRPr="003E22D1" w:rsidRDefault="004D7DEB" w:rsidP="00AC5813">
            <w:pPr>
              <w:pStyle w:val="Tabletext"/>
            </w:pPr>
            <w:r w:rsidRPr="003E22D1">
              <w:t>The period:</w:t>
            </w:r>
          </w:p>
          <w:p w14:paraId="54840944" w14:textId="77777777" w:rsidR="004D7DEB" w:rsidRPr="003E22D1" w:rsidRDefault="004D7DEB" w:rsidP="00AC5813">
            <w:pPr>
              <w:pStyle w:val="Tablea"/>
            </w:pPr>
            <w:r w:rsidRPr="003E22D1">
              <w:t>(a) starting at the start of 15 October 1953; and</w:t>
            </w:r>
          </w:p>
          <w:p w14:paraId="68644CC5" w14:textId="77777777" w:rsidR="004D7DEB" w:rsidRPr="003E22D1" w:rsidRDefault="004D7DEB" w:rsidP="00AC5813">
            <w:pPr>
              <w:pStyle w:val="Tablea"/>
            </w:pPr>
            <w:r w:rsidRPr="003E22D1">
              <w:t>(b) ending at the end of 25 November 1953</w:t>
            </w:r>
          </w:p>
        </w:tc>
        <w:tc>
          <w:tcPr>
            <w:tcW w:w="2555" w:type="dxa"/>
            <w:tcBorders>
              <w:top w:val="single" w:sz="4" w:space="0" w:color="auto"/>
              <w:bottom w:val="single" w:sz="4" w:space="0" w:color="auto"/>
            </w:tcBorders>
            <w:shd w:val="clear" w:color="auto" w:fill="auto"/>
          </w:tcPr>
          <w:p w14:paraId="6AE1FDF3" w14:textId="77777777" w:rsidR="004D7DEB" w:rsidRPr="003E22D1" w:rsidRDefault="004D7DEB" w:rsidP="00AC5813">
            <w:pPr>
              <w:pStyle w:val="Tabletext"/>
            </w:pPr>
            <w:r w:rsidRPr="003E22D1">
              <w:t>The area within 25 kilometres of the Totem test sites at Emu Field</w:t>
            </w:r>
          </w:p>
        </w:tc>
      </w:tr>
      <w:tr w:rsidR="004D7DEB" w:rsidRPr="003E22D1" w14:paraId="1251877A" w14:textId="77777777" w:rsidTr="004D7DEB">
        <w:tc>
          <w:tcPr>
            <w:tcW w:w="714" w:type="dxa"/>
            <w:tcBorders>
              <w:top w:val="single" w:sz="4" w:space="0" w:color="auto"/>
              <w:bottom w:val="single" w:sz="12" w:space="0" w:color="auto"/>
            </w:tcBorders>
            <w:shd w:val="clear" w:color="auto" w:fill="auto"/>
          </w:tcPr>
          <w:p w14:paraId="57D0C9D0" w14:textId="77777777" w:rsidR="004D7DEB" w:rsidRPr="003E22D1" w:rsidRDefault="004D7DEB" w:rsidP="00AC5813">
            <w:pPr>
              <w:pStyle w:val="Tabletext"/>
            </w:pPr>
            <w:r w:rsidRPr="003E22D1">
              <w:t>3</w:t>
            </w:r>
          </w:p>
        </w:tc>
        <w:tc>
          <w:tcPr>
            <w:tcW w:w="3817" w:type="dxa"/>
            <w:tcBorders>
              <w:top w:val="single" w:sz="4" w:space="0" w:color="auto"/>
              <w:bottom w:val="single" w:sz="12" w:space="0" w:color="auto"/>
            </w:tcBorders>
            <w:shd w:val="clear" w:color="auto" w:fill="auto"/>
          </w:tcPr>
          <w:p w14:paraId="7FDB0B99" w14:textId="77777777" w:rsidR="004D7DEB" w:rsidRPr="003E22D1" w:rsidRDefault="004D7DEB" w:rsidP="00AC5813">
            <w:pPr>
              <w:pStyle w:val="Tabletext"/>
            </w:pPr>
            <w:r w:rsidRPr="003E22D1">
              <w:t>The period:</w:t>
            </w:r>
          </w:p>
          <w:p w14:paraId="1158E106" w14:textId="77777777" w:rsidR="004D7DEB" w:rsidRPr="003E22D1" w:rsidRDefault="004D7DEB" w:rsidP="00AC5813">
            <w:pPr>
              <w:pStyle w:val="Tablea"/>
            </w:pPr>
            <w:r w:rsidRPr="003E22D1">
              <w:t>(a) starting at the start of 27 September 1956; and</w:t>
            </w:r>
          </w:p>
          <w:p w14:paraId="19BD6126" w14:textId="77777777" w:rsidR="004D7DEB" w:rsidRPr="003E22D1" w:rsidRDefault="004D7DEB" w:rsidP="00AC5813">
            <w:pPr>
              <w:pStyle w:val="Tablea"/>
            </w:pPr>
            <w:r w:rsidRPr="003E22D1">
              <w:t>(b) ending at the end of 30 May 1963</w:t>
            </w:r>
          </w:p>
        </w:tc>
        <w:tc>
          <w:tcPr>
            <w:tcW w:w="2555" w:type="dxa"/>
            <w:tcBorders>
              <w:top w:val="single" w:sz="4" w:space="0" w:color="auto"/>
              <w:bottom w:val="single" w:sz="12" w:space="0" w:color="auto"/>
            </w:tcBorders>
            <w:shd w:val="clear" w:color="auto" w:fill="auto"/>
          </w:tcPr>
          <w:p w14:paraId="1144AA9A" w14:textId="77777777" w:rsidR="004D7DEB" w:rsidRPr="003E22D1" w:rsidRDefault="004D7DEB" w:rsidP="00AC5813">
            <w:pPr>
              <w:pStyle w:val="Tabletext"/>
            </w:pPr>
            <w:r w:rsidRPr="003E22D1">
              <w:t>The area within 40 kilometres of any of the Buffalo or Antler test sites near Maralinga</w:t>
            </w:r>
          </w:p>
        </w:tc>
      </w:tr>
    </w:tbl>
    <w:p w14:paraId="5CC70944" w14:textId="77777777" w:rsidR="004D7DEB" w:rsidRPr="003E22D1" w:rsidRDefault="004D7DEB" w:rsidP="00AC5813">
      <w:pPr>
        <w:pStyle w:val="subsection"/>
      </w:pPr>
      <w:r w:rsidRPr="003E22D1">
        <w:tab/>
        <w:t>(3)</w:t>
      </w:r>
      <w:r w:rsidRPr="003E22D1">
        <w:tab/>
        <w:t xml:space="preserve">A person has rendered </w:t>
      </w:r>
      <w:r w:rsidRPr="003E22D1">
        <w:rPr>
          <w:b/>
          <w:i/>
        </w:rPr>
        <w:t>British nuclear test defence service</w:t>
      </w:r>
      <w:r w:rsidRPr="003E22D1">
        <w:t xml:space="preserve"> if, while the person was a member of the Defence Force and at a time between the start of 3 October 1952 and the end of 31 October 1957, the person flew in an aircraft of the Royal Australian Air Force or the Royal Air Force that was at that time:</w:t>
      </w:r>
    </w:p>
    <w:p w14:paraId="5ABB6D83" w14:textId="77777777" w:rsidR="004D7DEB" w:rsidRPr="003E22D1" w:rsidRDefault="004D7DEB" w:rsidP="00AC5813">
      <w:pPr>
        <w:pStyle w:val="paragraph"/>
      </w:pPr>
      <w:r w:rsidRPr="003E22D1">
        <w:tab/>
        <w:t>(a)</w:t>
      </w:r>
      <w:r w:rsidRPr="003E22D1">
        <w:tab/>
        <w:t xml:space="preserve">used in measuring fallout from nuclear tests conducted in an area described in the table in </w:t>
      </w:r>
      <w:r w:rsidR="006A63F1" w:rsidRPr="003E22D1">
        <w:t>subsection (</w:t>
      </w:r>
      <w:r w:rsidRPr="003E22D1">
        <w:t>1); and</w:t>
      </w:r>
    </w:p>
    <w:p w14:paraId="63652570" w14:textId="77777777" w:rsidR="004D7DEB" w:rsidRPr="003E22D1" w:rsidRDefault="004D7DEB" w:rsidP="00AC5813">
      <w:pPr>
        <w:pStyle w:val="paragraph"/>
      </w:pPr>
      <w:r w:rsidRPr="003E22D1">
        <w:tab/>
        <w:t>(b)</w:t>
      </w:r>
      <w:r w:rsidRPr="003E22D1">
        <w:tab/>
        <w:t>contaminated by the fallout.</w:t>
      </w:r>
    </w:p>
    <w:p w14:paraId="3A5A1447" w14:textId="77777777" w:rsidR="004D7DEB" w:rsidRPr="003E22D1" w:rsidRDefault="004D7DEB" w:rsidP="00AC5813">
      <w:pPr>
        <w:pStyle w:val="subsection"/>
      </w:pPr>
      <w:r w:rsidRPr="003E22D1">
        <w:tab/>
        <w:t>(4)</w:t>
      </w:r>
      <w:r w:rsidRPr="003E22D1">
        <w:tab/>
        <w:t xml:space="preserve">A person has rendered </w:t>
      </w:r>
      <w:r w:rsidRPr="003E22D1">
        <w:rPr>
          <w:b/>
          <w:i/>
        </w:rPr>
        <w:t>British nuclear test defence service</w:t>
      </w:r>
      <w:r w:rsidRPr="003E22D1">
        <w:t xml:space="preserve"> if:</w:t>
      </w:r>
    </w:p>
    <w:p w14:paraId="2CC8B26C" w14:textId="77777777" w:rsidR="004D7DEB" w:rsidRPr="003E22D1" w:rsidRDefault="004D7DEB" w:rsidP="00AC5813">
      <w:pPr>
        <w:pStyle w:val="paragraph"/>
      </w:pPr>
      <w:r w:rsidRPr="003E22D1">
        <w:tab/>
        <w:t>(a)</w:t>
      </w:r>
      <w:r w:rsidRPr="003E22D1">
        <w:tab/>
        <w:t>the service was rendered while the person was a member of the Defence Force; and</w:t>
      </w:r>
    </w:p>
    <w:p w14:paraId="2A71AFC7" w14:textId="77777777" w:rsidR="004D7DEB" w:rsidRPr="003E22D1" w:rsidRDefault="004D7DEB" w:rsidP="00AC5813">
      <w:pPr>
        <w:pStyle w:val="paragraph"/>
      </w:pPr>
      <w:r w:rsidRPr="003E22D1">
        <w:tab/>
        <w:t>(b)</w:t>
      </w:r>
      <w:r w:rsidRPr="003E22D1">
        <w:tab/>
        <w:t xml:space="preserve">the person satisfies the requirements specified in an instrument under </w:t>
      </w:r>
      <w:r w:rsidR="006A63F1" w:rsidRPr="003E22D1">
        <w:t>subsection (</w:t>
      </w:r>
      <w:r w:rsidRPr="003E22D1">
        <w:t>5).</w:t>
      </w:r>
    </w:p>
    <w:p w14:paraId="66713743" w14:textId="77777777" w:rsidR="004D7DEB" w:rsidRPr="003E22D1" w:rsidRDefault="004D7DEB" w:rsidP="00AC5813">
      <w:pPr>
        <w:pStyle w:val="subsection"/>
      </w:pPr>
      <w:r w:rsidRPr="003E22D1">
        <w:lastRenderedPageBreak/>
        <w:tab/>
        <w:t>(5)</w:t>
      </w:r>
      <w:r w:rsidRPr="003E22D1">
        <w:tab/>
        <w:t xml:space="preserve">The Commission may, by legislative instrument, specify requirements for the purposes of </w:t>
      </w:r>
      <w:r w:rsidR="006A63F1" w:rsidRPr="003E22D1">
        <w:t>subsection (</w:t>
      </w:r>
      <w:r w:rsidRPr="003E22D1">
        <w:t>4).</w:t>
      </w:r>
    </w:p>
    <w:p w14:paraId="2061FA9B" w14:textId="77777777" w:rsidR="004D7DEB" w:rsidRPr="003E22D1" w:rsidRDefault="00657E13" w:rsidP="00AC5813">
      <w:pPr>
        <w:pStyle w:val="ActHead5"/>
      </w:pPr>
      <w:bookmarkStart w:id="89" w:name="_Toc169853708"/>
      <w:bookmarkStart w:id="90" w:name="_Toc190357722"/>
      <w:bookmarkStart w:id="91" w:name="_Toc190359220"/>
      <w:bookmarkStart w:id="92" w:name="_Toc190361396"/>
      <w:bookmarkStart w:id="93" w:name="_Toc190362067"/>
      <w:r w:rsidRPr="00340682">
        <w:rPr>
          <w:rStyle w:val="CharSectno"/>
        </w:rPr>
        <w:t>6C</w:t>
      </w:r>
      <w:r w:rsidR="004D7DEB" w:rsidRPr="003E22D1">
        <w:t xml:space="preserve">  Hazardous service</w:t>
      </w:r>
      <w:bookmarkEnd w:id="89"/>
      <w:bookmarkEnd w:id="90"/>
      <w:bookmarkEnd w:id="91"/>
      <w:bookmarkEnd w:id="92"/>
      <w:bookmarkEnd w:id="93"/>
    </w:p>
    <w:p w14:paraId="69D7CA0C" w14:textId="77777777" w:rsidR="004D7DEB" w:rsidRPr="003E22D1" w:rsidRDefault="004D7DEB" w:rsidP="00AC5813">
      <w:pPr>
        <w:pStyle w:val="subsection"/>
      </w:pPr>
      <w:r w:rsidRPr="003E22D1">
        <w:tab/>
      </w:r>
      <w:r w:rsidRPr="003E22D1">
        <w:tab/>
      </w:r>
      <w:r w:rsidRPr="003E22D1">
        <w:rPr>
          <w:b/>
          <w:i/>
        </w:rPr>
        <w:t>Hazardous service</w:t>
      </w:r>
      <w:r w:rsidRPr="003E22D1">
        <w:t xml:space="preserve"> is service with the Defence Force, before </w:t>
      </w:r>
      <w:r w:rsidR="00FC6153" w:rsidRPr="003E22D1">
        <w:t>1 July</w:t>
      </w:r>
      <w:r w:rsidRPr="003E22D1">
        <w:t xml:space="preserve"> 2004, that is of a kind determined by the Defence Minister, by legislative instrument, to be hazardous service for the purposes of this section.</w:t>
      </w:r>
    </w:p>
    <w:p w14:paraId="166F21FA" w14:textId="77777777" w:rsidR="004D7DEB" w:rsidRPr="003E22D1" w:rsidRDefault="006A63F1" w:rsidP="00AC5813">
      <w:pPr>
        <w:pStyle w:val="ActHead2"/>
      </w:pPr>
      <w:bookmarkStart w:id="94" w:name="_Toc169853709"/>
      <w:bookmarkStart w:id="95" w:name="_Toc190357723"/>
      <w:bookmarkStart w:id="96" w:name="_Toc190359221"/>
      <w:bookmarkStart w:id="97" w:name="_Toc190361397"/>
      <w:bookmarkStart w:id="98" w:name="_Toc190362068"/>
      <w:r w:rsidRPr="00340682">
        <w:rPr>
          <w:rStyle w:val="CharPartNo"/>
        </w:rPr>
        <w:t>Part 3</w:t>
      </w:r>
      <w:r w:rsidR="004D7DEB" w:rsidRPr="003E22D1">
        <w:t>—</w:t>
      </w:r>
      <w:r w:rsidR="004D7DEB" w:rsidRPr="00340682">
        <w:rPr>
          <w:rStyle w:val="CharPartText"/>
        </w:rPr>
        <w:t>Other interpretation provisions</w:t>
      </w:r>
      <w:bookmarkEnd w:id="94"/>
      <w:bookmarkEnd w:id="95"/>
      <w:bookmarkEnd w:id="96"/>
      <w:bookmarkEnd w:id="97"/>
      <w:bookmarkEnd w:id="98"/>
    </w:p>
    <w:p w14:paraId="407731B6" w14:textId="77777777" w:rsidR="004D7DEB" w:rsidRPr="00340682" w:rsidRDefault="004D7DEB" w:rsidP="00AC5813">
      <w:pPr>
        <w:pStyle w:val="Header"/>
      </w:pPr>
      <w:r w:rsidRPr="00340682">
        <w:rPr>
          <w:rStyle w:val="CharDivNo"/>
        </w:rPr>
        <w:t xml:space="preserve"> </w:t>
      </w:r>
      <w:r w:rsidRPr="00340682">
        <w:rPr>
          <w:rStyle w:val="CharDivText"/>
        </w:rPr>
        <w:t xml:space="preserve"> </w:t>
      </w:r>
    </w:p>
    <w:p w14:paraId="37BAEE4E" w14:textId="77777777" w:rsidR="004D7DEB" w:rsidRPr="003E22D1" w:rsidRDefault="00E612C2" w:rsidP="00AC5813">
      <w:pPr>
        <w:pStyle w:val="ItemHead"/>
      </w:pPr>
      <w:r w:rsidRPr="003E22D1">
        <w:t>61</w:t>
      </w:r>
      <w:r w:rsidR="004D7DEB" w:rsidRPr="003E22D1">
        <w:t xml:space="preserve">  Before </w:t>
      </w:r>
      <w:r w:rsidR="00FC6153" w:rsidRPr="003E22D1">
        <w:t>section 2</w:t>
      </w:r>
      <w:r w:rsidR="004D7DEB" w:rsidRPr="003E22D1">
        <w:t>0</w:t>
      </w:r>
    </w:p>
    <w:p w14:paraId="1955025A" w14:textId="77777777" w:rsidR="004D7DEB" w:rsidRPr="003E22D1" w:rsidRDefault="004D7DEB" w:rsidP="00AC5813">
      <w:pPr>
        <w:pStyle w:val="Item"/>
      </w:pPr>
      <w:r w:rsidRPr="003E22D1">
        <w:t>Insert:</w:t>
      </w:r>
    </w:p>
    <w:p w14:paraId="6D47EC44" w14:textId="77777777" w:rsidR="004D7DEB" w:rsidRPr="003E22D1" w:rsidRDefault="004D7DEB" w:rsidP="00AC5813">
      <w:pPr>
        <w:pStyle w:val="ActHead5"/>
      </w:pPr>
      <w:bookmarkStart w:id="99" w:name="_Toc169853710"/>
      <w:bookmarkStart w:id="100" w:name="_Toc190357724"/>
      <w:bookmarkStart w:id="101" w:name="_Toc190359222"/>
      <w:bookmarkStart w:id="102" w:name="_Toc190361398"/>
      <w:bookmarkStart w:id="103" w:name="_Toc190362069"/>
      <w:r w:rsidRPr="00340682">
        <w:rPr>
          <w:rStyle w:val="CharSectno"/>
        </w:rPr>
        <w:t>19B</w:t>
      </w:r>
      <w:r w:rsidRPr="003E22D1">
        <w:t xml:space="preserve">  Domicile</w:t>
      </w:r>
      <w:bookmarkEnd w:id="99"/>
      <w:bookmarkEnd w:id="100"/>
      <w:bookmarkEnd w:id="101"/>
      <w:bookmarkEnd w:id="102"/>
      <w:bookmarkEnd w:id="103"/>
    </w:p>
    <w:p w14:paraId="7B3FE808" w14:textId="77777777" w:rsidR="004D7DEB" w:rsidRPr="003E22D1" w:rsidRDefault="004D7DEB" w:rsidP="00AC5813">
      <w:pPr>
        <w:pStyle w:val="subsection"/>
      </w:pPr>
      <w:r w:rsidRPr="003E22D1">
        <w:tab/>
        <w:t>(1)</w:t>
      </w:r>
      <w:r w:rsidRPr="003E22D1">
        <w:tab/>
        <w:t xml:space="preserve">A person is taken for the purposes of this Act to have been capable of having an independent domicile at a time before </w:t>
      </w:r>
      <w:r w:rsidR="00FC6153" w:rsidRPr="003E22D1">
        <w:t>1 July</w:t>
      </w:r>
      <w:r w:rsidRPr="003E22D1">
        <w:t xml:space="preserve"> 1982 if the person had turned 18 at or before that time.</w:t>
      </w:r>
    </w:p>
    <w:p w14:paraId="5DB57A82" w14:textId="77777777" w:rsidR="004D7DEB" w:rsidRPr="003E22D1" w:rsidRDefault="004D7DEB" w:rsidP="00AC5813">
      <w:pPr>
        <w:pStyle w:val="notetext"/>
      </w:pPr>
      <w:r w:rsidRPr="003E22D1">
        <w:t>Note:</w:t>
      </w:r>
      <w:r w:rsidRPr="003E22D1">
        <w:tab/>
      </w:r>
      <w:r w:rsidR="00FC05EE" w:rsidRPr="003E22D1">
        <w:t>Subsection 8</w:t>
      </w:r>
      <w:r w:rsidRPr="003E22D1">
        <w:t xml:space="preserve">(1) of the </w:t>
      </w:r>
      <w:r w:rsidRPr="003E22D1">
        <w:rPr>
          <w:i/>
        </w:rPr>
        <w:t>Domicile Act 1982</w:t>
      </w:r>
      <w:r w:rsidRPr="003E22D1">
        <w:t xml:space="preserve"> has a similar effect for a time occurring on or after </w:t>
      </w:r>
      <w:r w:rsidR="00FC6153" w:rsidRPr="003E22D1">
        <w:t>1 July</w:t>
      </w:r>
      <w:r w:rsidRPr="003E22D1">
        <w:t xml:space="preserve"> 1982.</w:t>
      </w:r>
    </w:p>
    <w:p w14:paraId="1629B3F5" w14:textId="77777777" w:rsidR="004D7DEB" w:rsidRPr="003E22D1" w:rsidRDefault="004D7DEB" w:rsidP="00AC5813">
      <w:pPr>
        <w:pStyle w:val="subsection"/>
      </w:pPr>
      <w:r w:rsidRPr="003E22D1">
        <w:tab/>
        <w:t>(2)</w:t>
      </w:r>
      <w:r w:rsidRPr="003E22D1">
        <w:tab/>
      </w:r>
      <w:r w:rsidR="006A63F1" w:rsidRPr="003E22D1">
        <w:t>Subsection (</w:t>
      </w:r>
      <w:r w:rsidRPr="003E22D1">
        <w:t>1) has effect despite any rule of law to the contrary.</w:t>
      </w:r>
    </w:p>
    <w:p w14:paraId="58E9729A" w14:textId="77777777" w:rsidR="004D7DEB" w:rsidRPr="003E22D1" w:rsidRDefault="00E612C2" w:rsidP="00AC5813">
      <w:pPr>
        <w:pStyle w:val="ItemHead"/>
      </w:pPr>
      <w:r w:rsidRPr="003E22D1">
        <w:t>62</w:t>
      </w:r>
      <w:r w:rsidR="004D7DEB" w:rsidRPr="003E22D1">
        <w:t xml:space="preserve">  Sub</w:t>
      </w:r>
      <w:r w:rsidR="006A63F1" w:rsidRPr="003E22D1">
        <w:t>section 3</w:t>
      </w:r>
      <w:r w:rsidR="004D7DEB" w:rsidRPr="003E22D1">
        <w:t>35(1) (heading)</w:t>
      </w:r>
    </w:p>
    <w:p w14:paraId="0EDE6B6B" w14:textId="77777777" w:rsidR="004D7DEB" w:rsidRPr="003E22D1" w:rsidRDefault="004D7DEB" w:rsidP="00AC5813">
      <w:pPr>
        <w:pStyle w:val="Item"/>
      </w:pPr>
      <w:r w:rsidRPr="003E22D1">
        <w:t>Omit “</w:t>
      </w:r>
      <w:r w:rsidRPr="003E22D1">
        <w:rPr>
          <w:i/>
        </w:rPr>
        <w:t>or non</w:t>
      </w:r>
      <w:r w:rsidR="003E22D1">
        <w:rPr>
          <w:i/>
        </w:rPr>
        <w:noBreakHyphen/>
      </w:r>
      <w:r w:rsidRPr="003E22D1">
        <w:rPr>
          <w:i/>
        </w:rPr>
        <w:t>warlike service</w:t>
      </w:r>
      <w:r w:rsidRPr="003E22D1">
        <w:t>”, substitute “</w:t>
      </w:r>
      <w:r w:rsidRPr="003E22D1">
        <w:rPr>
          <w:i/>
        </w:rPr>
        <w:t>service, non</w:t>
      </w:r>
      <w:r w:rsidR="003E22D1">
        <w:rPr>
          <w:i/>
        </w:rPr>
        <w:noBreakHyphen/>
      </w:r>
      <w:r w:rsidRPr="003E22D1">
        <w:rPr>
          <w:i/>
        </w:rPr>
        <w:t>warlike service, British nuclear test defence service or hazardous service</w:t>
      </w:r>
      <w:r w:rsidRPr="003E22D1">
        <w:t>”.</w:t>
      </w:r>
    </w:p>
    <w:p w14:paraId="05CBA9D0" w14:textId="77777777" w:rsidR="004D7DEB" w:rsidRPr="003E22D1" w:rsidRDefault="00E612C2" w:rsidP="00AC5813">
      <w:pPr>
        <w:pStyle w:val="ItemHead"/>
      </w:pPr>
      <w:r w:rsidRPr="003E22D1">
        <w:t>63</w:t>
      </w:r>
      <w:r w:rsidR="004D7DEB" w:rsidRPr="003E22D1">
        <w:t xml:space="preserve">  Sub</w:t>
      </w:r>
      <w:r w:rsidR="006A63F1" w:rsidRPr="003E22D1">
        <w:t>section 3</w:t>
      </w:r>
      <w:r w:rsidR="004D7DEB" w:rsidRPr="003E22D1">
        <w:t>35(1)</w:t>
      </w:r>
    </w:p>
    <w:p w14:paraId="713E3E0B" w14:textId="77777777" w:rsidR="004D7DEB" w:rsidRPr="003E22D1" w:rsidRDefault="004D7DEB" w:rsidP="00AC5813">
      <w:pPr>
        <w:pStyle w:val="Item"/>
      </w:pPr>
      <w:r w:rsidRPr="003E22D1">
        <w:t>Omit “or non</w:t>
      </w:r>
      <w:r w:rsidR="003E22D1">
        <w:noBreakHyphen/>
      </w:r>
      <w:r w:rsidRPr="003E22D1">
        <w:t>warlike service”, substitute “service, non</w:t>
      </w:r>
      <w:r w:rsidR="003E22D1">
        <w:noBreakHyphen/>
      </w:r>
      <w:r w:rsidRPr="003E22D1">
        <w:t>warlike service, British nuclear test defence service or hazardous service”.</w:t>
      </w:r>
    </w:p>
    <w:p w14:paraId="7BDF0FA6" w14:textId="77777777" w:rsidR="004D7DEB" w:rsidRPr="003E22D1" w:rsidRDefault="00E612C2" w:rsidP="00AC5813">
      <w:pPr>
        <w:pStyle w:val="ItemHead"/>
      </w:pPr>
      <w:r w:rsidRPr="003E22D1">
        <w:t>64</w:t>
      </w:r>
      <w:r w:rsidR="004D7DEB" w:rsidRPr="003E22D1">
        <w:t xml:space="preserve">  Sub</w:t>
      </w:r>
      <w:r w:rsidR="006A63F1" w:rsidRPr="003E22D1">
        <w:t>section 3</w:t>
      </w:r>
      <w:r w:rsidR="004D7DEB" w:rsidRPr="003E22D1">
        <w:t>38(1)</w:t>
      </w:r>
    </w:p>
    <w:p w14:paraId="376843A0" w14:textId="77777777" w:rsidR="004D7DEB" w:rsidRPr="003E22D1" w:rsidRDefault="004D7DEB" w:rsidP="00AC5813">
      <w:pPr>
        <w:pStyle w:val="Item"/>
      </w:pPr>
      <w:r w:rsidRPr="003E22D1">
        <w:t>Omit “or non</w:t>
      </w:r>
      <w:r w:rsidR="003E22D1">
        <w:noBreakHyphen/>
      </w:r>
      <w:r w:rsidRPr="003E22D1">
        <w:t>warlike service”, substitute “service, non</w:t>
      </w:r>
      <w:r w:rsidR="003E22D1">
        <w:noBreakHyphen/>
      </w:r>
      <w:r w:rsidRPr="003E22D1">
        <w:t>warlike service, British nuclear test defence service or hazardous service”.</w:t>
      </w:r>
    </w:p>
    <w:p w14:paraId="35F70F64" w14:textId="77777777" w:rsidR="004D7DEB" w:rsidRPr="003E22D1" w:rsidRDefault="00E612C2" w:rsidP="00AC5813">
      <w:pPr>
        <w:pStyle w:val="ItemHead"/>
      </w:pPr>
      <w:r w:rsidRPr="003E22D1">
        <w:lastRenderedPageBreak/>
        <w:t>65</w:t>
      </w:r>
      <w:r w:rsidR="004D7DEB" w:rsidRPr="003E22D1">
        <w:t xml:space="preserve">  Subparagraph 340(2)(c)(ii)</w:t>
      </w:r>
    </w:p>
    <w:p w14:paraId="621646FE" w14:textId="77777777" w:rsidR="004D7DEB" w:rsidRPr="003E22D1" w:rsidRDefault="004D7DEB" w:rsidP="00AC5813">
      <w:pPr>
        <w:pStyle w:val="Item"/>
      </w:pPr>
      <w:r w:rsidRPr="003E22D1">
        <w:t>Omit “and”, substitute “or”.</w:t>
      </w:r>
    </w:p>
    <w:p w14:paraId="0BAE6C0C" w14:textId="77777777" w:rsidR="004D7DEB" w:rsidRPr="003E22D1" w:rsidRDefault="00E612C2" w:rsidP="00AC5813">
      <w:pPr>
        <w:pStyle w:val="ItemHead"/>
      </w:pPr>
      <w:r w:rsidRPr="003E22D1">
        <w:t>66</w:t>
      </w:r>
      <w:r w:rsidR="004D7DEB" w:rsidRPr="003E22D1">
        <w:t xml:space="preserve">  At the end of paragraph 340(2)(c)</w:t>
      </w:r>
    </w:p>
    <w:p w14:paraId="3D73BFCF" w14:textId="77777777" w:rsidR="004D7DEB" w:rsidRPr="003E22D1" w:rsidRDefault="004D7DEB" w:rsidP="00AC5813">
      <w:pPr>
        <w:pStyle w:val="Item"/>
      </w:pPr>
      <w:r w:rsidRPr="003E22D1">
        <w:t>Add:</w:t>
      </w:r>
    </w:p>
    <w:p w14:paraId="1C922B90" w14:textId="77777777" w:rsidR="004D7DEB" w:rsidRPr="003E22D1" w:rsidRDefault="004D7DEB" w:rsidP="00AC5813">
      <w:pPr>
        <w:pStyle w:val="paragraphsub"/>
      </w:pPr>
      <w:r w:rsidRPr="003E22D1">
        <w:tab/>
        <w:t>(iii)</w:t>
      </w:r>
      <w:r w:rsidRPr="003E22D1">
        <w:tab/>
        <w:t>British nuclear test defence service; or</w:t>
      </w:r>
    </w:p>
    <w:p w14:paraId="2E9DF21B" w14:textId="77777777" w:rsidR="004D7DEB" w:rsidRPr="003E22D1" w:rsidRDefault="004D7DEB" w:rsidP="00AC5813">
      <w:pPr>
        <w:pStyle w:val="paragraphsub"/>
      </w:pPr>
      <w:r w:rsidRPr="003E22D1">
        <w:tab/>
        <w:t>(iv)</w:t>
      </w:r>
      <w:r w:rsidRPr="003E22D1">
        <w:tab/>
        <w:t>hazardous service; and</w:t>
      </w:r>
    </w:p>
    <w:p w14:paraId="7C5DB186" w14:textId="77777777" w:rsidR="004D7DEB" w:rsidRPr="003E22D1" w:rsidRDefault="00E612C2" w:rsidP="00AC5813">
      <w:pPr>
        <w:pStyle w:val="ItemHead"/>
      </w:pPr>
      <w:r w:rsidRPr="003E22D1">
        <w:t>67</w:t>
      </w:r>
      <w:r w:rsidR="004D7DEB" w:rsidRPr="003E22D1">
        <w:t xml:space="preserve">  At the end of the Act</w:t>
      </w:r>
    </w:p>
    <w:p w14:paraId="317058F7" w14:textId="77777777" w:rsidR="004D7DEB" w:rsidRPr="003E22D1" w:rsidRDefault="004D7DEB" w:rsidP="00AC5813">
      <w:pPr>
        <w:pStyle w:val="Item"/>
      </w:pPr>
      <w:r w:rsidRPr="003E22D1">
        <w:t>Add:</w:t>
      </w:r>
    </w:p>
    <w:p w14:paraId="3E11DC2A" w14:textId="77777777" w:rsidR="004D7DEB" w:rsidRPr="003E22D1" w:rsidRDefault="00DA2916" w:rsidP="00AC5813">
      <w:pPr>
        <w:pStyle w:val="ActHead1"/>
      </w:pPr>
      <w:bookmarkStart w:id="104" w:name="_Toc169853711"/>
      <w:bookmarkStart w:id="105" w:name="_Toc190357725"/>
      <w:bookmarkStart w:id="106" w:name="_Toc190359223"/>
      <w:bookmarkStart w:id="107" w:name="_Toc190361399"/>
      <w:bookmarkStart w:id="108" w:name="_Toc190362070"/>
      <w:r w:rsidRPr="00340682">
        <w:rPr>
          <w:rStyle w:val="CharChapNo"/>
        </w:rPr>
        <w:t>Chapter 1</w:t>
      </w:r>
      <w:r w:rsidR="004D7DEB" w:rsidRPr="00340682">
        <w:rPr>
          <w:rStyle w:val="CharChapNo"/>
        </w:rPr>
        <w:t>2</w:t>
      </w:r>
      <w:r w:rsidR="004D7DEB" w:rsidRPr="003E22D1">
        <w:t>—</w:t>
      </w:r>
      <w:r w:rsidR="004D7DEB" w:rsidRPr="00340682">
        <w:rPr>
          <w:rStyle w:val="CharChapText"/>
        </w:rPr>
        <w:t>Application of this Act to operational service</w:t>
      </w:r>
      <w:bookmarkEnd w:id="104"/>
      <w:bookmarkEnd w:id="105"/>
      <w:bookmarkEnd w:id="106"/>
      <w:bookmarkEnd w:id="107"/>
      <w:bookmarkEnd w:id="108"/>
    </w:p>
    <w:p w14:paraId="4E380854" w14:textId="77777777" w:rsidR="004D7DEB" w:rsidRPr="003E22D1" w:rsidRDefault="00FC6153" w:rsidP="00AC5813">
      <w:pPr>
        <w:pStyle w:val="ActHead2"/>
      </w:pPr>
      <w:bookmarkStart w:id="109" w:name="_Toc169853712"/>
      <w:bookmarkStart w:id="110" w:name="_Toc190357726"/>
      <w:bookmarkStart w:id="111" w:name="_Toc190359224"/>
      <w:bookmarkStart w:id="112" w:name="_Toc190361400"/>
      <w:bookmarkStart w:id="113" w:name="_Toc190362071"/>
      <w:r w:rsidRPr="00340682">
        <w:rPr>
          <w:rStyle w:val="CharPartNo"/>
        </w:rPr>
        <w:t>Part 1</w:t>
      </w:r>
      <w:r w:rsidR="004D7DEB" w:rsidRPr="003E22D1">
        <w:t>—</w:t>
      </w:r>
      <w:r w:rsidR="004D7DEB" w:rsidRPr="00340682">
        <w:rPr>
          <w:rStyle w:val="CharPartText"/>
        </w:rPr>
        <w:t>Preliminary</w:t>
      </w:r>
      <w:bookmarkEnd w:id="109"/>
      <w:bookmarkEnd w:id="110"/>
      <w:bookmarkEnd w:id="111"/>
      <w:bookmarkEnd w:id="112"/>
      <w:bookmarkEnd w:id="113"/>
    </w:p>
    <w:p w14:paraId="56A46CE2" w14:textId="77777777" w:rsidR="004D7DEB" w:rsidRPr="00340682" w:rsidRDefault="004D7DEB" w:rsidP="00AC5813">
      <w:pPr>
        <w:pStyle w:val="Header"/>
      </w:pPr>
      <w:r w:rsidRPr="00340682">
        <w:rPr>
          <w:rStyle w:val="CharDivNo"/>
        </w:rPr>
        <w:t xml:space="preserve"> </w:t>
      </w:r>
      <w:r w:rsidRPr="00340682">
        <w:rPr>
          <w:rStyle w:val="CharDivText"/>
        </w:rPr>
        <w:t xml:space="preserve"> </w:t>
      </w:r>
    </w:p>
    <w:p w14:paraId="7CF2094B" w14:textId="77777777" w:rsidR="004D7DEB" w:rsidRPr="003E22D1" w:rsidRDefault="00657E13" w:rsidP="00AC5813">
      <w:pPr>
        <w:pStyle w:val="ActHead5"/>
      </w:pPr>
      <w:bookmarkStart w:id="114" w:name="_Toc169853713"/>
      <w:bookmarkStart w:id="115" w:name="_Toc190357727"/>
      <w:bookmarkStart w:id="116" w:name="_Toc190359225"/>
      <w:bookmarkStart w:id="117" w:name="_Toc190361401"/>
      <w:bookmarkStart w:id="118" w:name="_Toc190362072"/>
      <w:r w:rsidRPr="00340682">
        <w:rPr>
          <w:rStyle w:val="CharSectno"/>
        </w:rPr>
        <w:t>441</w:t>
      </w:r>
      <w:r w:rsidR="004D7DEB" w:rsidRPr="003E22D1">
        <w:t xml:space="preserve">  Simplified outline of this Chapter</w:t>
      </w:r>
      <w:bookmarkEnd w:id="114"/>
      <w:bookmarkEnd w:id="115"/>
      <w:bookmarkEnd w:id="116"/>
      <w:bookmarkEnd w:id="117"/>
      <w:bookmarkEnd w:id="118"/>
    </w:p>
    <w:p w14:paraId="6C5B715D" w14:textId="77777777" w:rsidR="004D7DEB" w:rsidRPr="003E22D1" w:rsidRDefault="004D7DEB" w:rsidP="00AC5813">
      <w:pPr>
        <w:pStyle w:val="SOText"/>
      </w:pPr>
      <w:r w:rsidRPr="003E22D1">
        <w:t>This Act applies to operational service as if it were warlike service</w:t>
      </w:r>
      <w:r w:rsidR="00CA2338" w:rsidRPr="003E22D1">
        <w:t xml:space="preserve"> or </w:t>
      </w:r>
      <w:r w:rsidRPr="003E22D1">
        <w:t>non</w:t>
      </w:r>
      <w:r w:rsidR="003E22D1">
        <w:noBreakHyphen/>
      </w:r>
      <w:r w:rsidRPr="003E22D1">
        <w:t>warlike service. This means that persons who are taken to have been rendering operational service may be entitled to benefits and assistance under this Act.</w:t>
      </w:r>
    </w:p>
    <w:p w14:paraId="0B18E504" w14:textId="77777777" w:rsidR="004D7DEB" w:rsidRPr="003E22D1" w:rsidRDefault="004D7DEB" w:rsidP="00AC5813">
      <w:pPr>
        <w:pStyle w:val="SOText"/>
      </w:pPr>
      <w:r w:rsidRPr="003E22D1">
        <w:t xml:space="preserve">This Chapter defines what is </w:t>
      </w:r>
      <w:r w:rsidRPr="003E22D1">
        <w:rPr>
          <w:b/>
          <w:i/>
        </w:rPr>
        <w:t>operational service</w:t>
      </w:r>
      <w:r w:rsidRPr="003E22D1">
        <w:t>.</w:t>
      </w:r>
    </w:p>
    <w:p w14:paraId="5516710A" w14:textId="77777777" w:rsidR="004D7DEB" w:rsidRPr="003E22D1" w:rsidRDefault="00657E13" w:rsidP="00AC5813">
      <w:pPr>
        <w:pStyle w:val="ActHead5"/>
      </w:pPr>
      <w:bookmarkStart w:id="119" w:name="_Toc169853714"/>
      <w:bookmarkStart w:id="120" w:name="_Toc190357728"/>
      <w:bookmarkStart w:id="121" w:name="_Toc190359226"/>
      <w:bookmarkStart w:id="122" w:name="_Toc190361402"/>
      <w:bookmarkStart w:id="123" w:name="_Toc190362073"/>
      <w:r w:rsidRPr="00340682">
        <w:rPr>
          <w:rStyle w:val="CharSectno"/>
        </w:rPr>
        <w:t>442</w:t>
      </w:r>
      <w:r w:rsidR="004D7DEB" w:rsidRPr="003E22D1">
        <w:t xml:space="preserve">  Definitions</w:t>
      </w:r>
      <w:bookmarkEnd w:id="119"/>
      <w:bookmarkEnd w:id="120"/>
      <w:bookmarkEnd w:id="121"/>
      <w:bookmarkEnd w:id="122"/>
      <w:bookmarkEnd w:id="123"/>
    </w:p>
    <w:p w14:paraId="58FB7B60" w14:textId="77777777" w:rsidR="004D7DEB" w:rsidRPr="003E22D1" w:rsidRDefault="004D7DEB" w:rsidP="00AC5813">
      <w:pPr>
        <w:pStyle w:val="subsection"/>
      </w:pPr>
      <w:r w:rsidRPr="003E22D1">
        <w:tab/>
        <w:t>(1)</w:t>
      </w:r>
      <w:r w:rsidRPr="003E22D1">
        <w:tab/>
        <w:t>In this Chapter:</w:t>
      </w:r>
    </w:p>
    <w:p w14:paraId="42B8FD8C" w14:textId="77777777" w:rsidR="004D7DEB" w:rsidRPr="003E22D1" w:rsidRDefault="004D7DEB" w:rsidP="00AC5813">
      <w:pPr>
        <w:pStyle w:val="Definition"/>
      </w:pPr>
      <w:r w:rsidRPr="003E22D1">
        <w:rPr>
          <w:b/>
          <w:i/>
        </w:rPr>
        <w:t>allied country</w:t>
      </w:r>
      <w:r w:rsidRPr="003E22D1">
        <w:t xml:space="preserve"> means any country (not being Australia or a Commonwealth country):</w:t>
      </w:r>
    </w:p>
    <w:p w14:paraId="4DE3BE5F" w14:textId="77777777" w:rsidR="004D7DEB" w:rsidRPr="003E22D1" w:rsidRDefault="004D7DEB" w:rsidP="00AC5813">
      <w:pPr>
        <w:pStyle w:val="paragraph"/>
      </w:pPr>
      <w:r w:rsidRPr="003E22D1">
        <w:tab/>
        <w:t>(a)</w:t>
      </w:r>
      <w:r w:rsidRPr="003E22D1">
        <w:tab/>
        <w:t>that was, at the relevant time, at war with the enemy; or</w:t>
      </w:r>
    </w:p>
    <w:p w14:paraId="350B2C89" w14:textId="77777777" w:rsidR="004D7DEB" w:rsidRPr="003E22D1" w:rsidRDefault="004D7DEB" w:rsidP="00AC5813">
      <w:pPr>
        <w:pStyle w:val="paragraph"/>
      </w:pPr>
      <w:r w:rsidRPr="003E22D1">
        <w:tab/>
        <w:t>(b)</w:t>
      </w:r>
      <w:r w:rsidRPr="003E22D1">
        <w:tab/>
        <w:t>the forces of which were, at the relevant time, engaged in an operational area against forces against which the forces of the Commonwealth were engaged in that area;</w:t>
      </w:r>
    </w:p>
    <w:p w14:paraId="08B85E70" w14:textId="77777777" w:rsidR="004D7DEB" w:rsidRPr="003E22D1" w:rsidRDefault="004D7DEB" w:rsidP="00AC5813">
      <w:pPr>
        <w:pStyle w:val="subsection2"/>
      </w:pPr>
      <w:r w:rsidRPr="003E22D1">
        <w:t>and includes:</w:t>
      </w:r>
    </w:p>
    <w:p w14:paraId="240B99EC" w14:textId="77777777" w:rsidR="004D7DEB" w:rsidRPr="003E22D1" w:rsidRDefault="004D7DEB" w:rsidP="00AC5813">
      <w:pPr>
        <w:pStyle w:val="paragraph"/>
      </w:pPr>
      <w:r w:rsidRPr="003E22D1">
        <w:lastRenderedPageBreak/>
        <w:tab/>
        <w:t>(c)</w:t>
      </w:r>
      <w:r w:rsidRPr="003E22D1">
        <w:tab/>
        <w:t>a state, province or other territory that is one of 2 or more territories that together form, or formed at the relevant time, a discrete part of such a country; and</w:t>
      </w:r>
    </w:p>
    <w:p w14:paraId="6C1CC527" w14:textId="77777777" w:rsidR="004D7DEB" w:rsidRPr="003E22D1" w:rsidRDefault="004D7DEB" w:rsidP="00AC5813">
      <w:pPr>
        <w:pStyle w:val="paragraph"/>
      </w:pPr>
      <w:r w:rsidRPr="003E22D1">
        <w:tab/>
        <w:t>(d)</w:t>
      </w:r>
      <w:r w:rsidRPr="003E22D1">
        <w:tab/>
        <w:t>a place that is, or was at the relevant time, a territory, dependency or colony (however described) of such a country.</w:t>
      </w:r>
    </w:p>
    <w:p w14:paraId="26C461E1" w14:textId="77777777" w:rsidR="004D7DEB" w:rsidRPr="003E22D1" w:rsidRDefault="004D7DEB" w:rsidP="00AC5813">
      <w:pPr>
        <w:pStyle w:val="Definition"/>
      </w:pPr>
      <w:r w:rsidRPr="003E22D1">
        <w:rPr>
          <w:b/>
          <w:i/>
        </w:rPr>
        <w:t>allotted for duty</w:t>
      </w:r>
      <w:r w:rsidRPr="003E22D1">
        <w:t xml:space="preserve"> in an operational area has the meaning given by </w:t>
      </w:r>
      <w:r w:rsidR="006A63F1" w:rsidRPr="003E22D1">
        <w:t>subsection (</w:t>
      </w:r>
      <w:r w:rsidRPr="003E22D1">
        <w:t>2).</w:t>
      </w:r>
    </w:p>
    <w:p w14:paraId="56EBC031" w14:textId="77777777" w:rsidR="004D7DEB" w:rsidRPr="003E22D1" w:rsidRDefault="004D7DEB" w:rsidP="00AC5813">
      <w:pPr>
        <w:pStyle w:val="Definition"/>
      </w:pPr>
      <w:r w:rsidRPr="003E22D1">
        <w:rPr>
          <w:b/>
          <w:i/>
        </w:rPr>
        <w:t>Australian mariner</w:t>
      </w:r>
      <w:r w:rsidRPr="003E22D1">
        <w:t xml:space="preserve"> means a person who was, during the period of World War 2 from its commencement to and including 29 October 1945:</w:t>
      </w:r>
    </w:p>
    <w:p w14:paraId="2D38EE45" w14:textId="77777777" w:rsidR="004D7DEB" w:rsidRPr="003E22D1" w:rsidRDefault="004D7DEB" w:rsidP="00AC5813">
      <w:pPr>
        <w:pStyle w:val="paragraph"/>
      </w:pPr>
      <w:r w:rsidRPr="003E22D1">
        <w:tab/>
        <w:t>(a)</w:t>
      </w:r>
      <w:r w:rsidRPr="003E22D1">
        <w:tab/>
        <w:t>a master, officer or seaman employed under agreement, or an apprentice employed under indenture, in sea</w:t>
      </w:r>
      <w:r w:rsidR="003E22D1">
        <w:noBreakHyphen/>
      </w:r>
      <w:r w:rsidRPr="003E22D1">
        <w:t>going service on a ship registered in Australia that was engaged in trading between a port in a State or Territory and any other port; or</w:t>
      </w:r>
    </w:p>
    <w:p w14:paraId="7C199811" w14:textId="77777777" w:rsidR="004D7DEB" w:rsidRPr="003E22D1" w:rsidRDefault="004D7DEB" w:rsidP="00AC5813">
      <w:pPr>
        <w:pStyle w:val="paragraph"/>
      </w:pPr>
      <w:r w:rsidRPr="003E22D1">
        <w:tab/>
        <w:t>(b)</w:t>
      </w:r>
      <w:r w:rsidRPr="003E22D1">
        <w:tab/>
        <w:t>a master, officer or seaman employed under agreement, or an apprentice employed under indenture, in sea</w:t>
      </w:r>
      <w:r w:rsidR="003E22D1">
        <w:noBreakHyphen/>
      </w:r>
      <w:r w:rsidRPr="003E22D1">
        <w:t>going service on a ship registered outside Australia who was, or whose dependants were, resident in Australia for at least 12 months immediately before the person entered into the agreement or indenture; or</w:t>
      </w:r>
    </w:p>
    <w:p w14:paraId="7CEBBD8E" w14:textId="77777777" w:rsidR="004D7DEB" w:rsidRPr="003E22D1" w:rsidRDefault="004D7DEB" w:rsidP="00AC5813">
      <w:pPr>
        <w:pStyle w:val="paragraph"/>
      </w:pPr>
      <w:r w:rsidRPr="003E22D1">
        <w:tab/>
        <w:t>(c)</w:t>
      </w:r>
      <w:r w:rsidRPr="003E22D1">
        <w:tab/>
        <w:t>a master, officer, seaman or apprentice employed on a lighthouse tender, or pilot ship of the Commonwealth or of a State; or</w:t>
      </w:r>
    </w:p>
    <w:p w14:paraId="7AD3FAAD" w14:textId="77777777" w:rsidR="004D7DEB" w:rsidRPr="003E22D1" w:rsidRDefault="004D7DEB" w:rsidP="00AC5813">
      <w:pPr>
        <w:pStyle w:val="paragraph"/>
      </w:pPr>
      <w:r w:rsidRPr="003E22D1">
        <w:tab/>
        <w:t>(d)</w:t>
      </w:r>
      <w:r w:rsidRPr="003E22D1">
        <w:tab/>
        <w:t>a pilot employed or licensed by Australia or a State or by an authority constituted by or under a law of the Commonwealth or of a State; or</w:t>
      </w:r>
    </w:p>
    <w:p w14:paraId="3144B60F" w14:textId="77777777" w:rsidR="004D7DEB" w:rsidRPr="003E22D1" w:rsidRDefault="004D7DEB" w:rsidP="00AC5813">
      <w:pPr>
        <w:pStyle w:val="paragraph"/>
      </w:pPr>
      <w:r w:rsidRPr="003E22D1">
        <w:tab/>
        <w:t>(e)</w:t>
      </w:r>
      <w:r w:rsidRPr="003E22D1">
        <w:tab/>
        <w:t>a master, officer, seaman or apprentice employed in sea</w:t>
      </w:r>
      <w:r w:rsidR="003E22D1">
        <w:noBreakHyphen/>
      </w:r>
      <w:r w:rsidRPr="003E22D1">
        <w:t>going service on a ship owned in Australia and operating from an Australian port, being a hospital ship, troop transport, supply ship, tug, cable ship, salvage ship, dredge, fishing vessel or fisheries investigation vessel; or</w:t>
      </w:r>
    </w:p>
    <w:p w14:paraId="340936FD" w14:textId="77777777" w:rsidR="004D7DEB" w:rsidRPr="003E22D1" w:rsidRDefault="004D7DEB" w:rsidP="00AC5813">
      <w:pPr>
        <w:pStyle w:val="paragraph"/>
      </w:pPr>
      <w:r w:rsidRPr="003E22D1">
        <w:tab/>
        <w:t>(f)</w:t>
      </w:r>
      <w:r w:rsidRPr="003E22D1">
        <w:tab/>
        <w:t>a member or employee of the Commonwealth Salvage Board engaged in sea</w:t>
      </w:r>
      <w:r w:rsidR="003E22D1">
        <w:noBreakHyphen/>
      </w:r>
      <w:r w:rsidRPr="003E22D1">
        <w:t>going service under the direction of that Board; or</w:t>
      </w:r>
    </w:p>
    <w:p w14:paraId="608F6412" w14:textId="77777777" w:rsidR="004D7DEB" w:rsidRPr="003E22D1" w:rsidRDefault="004D7DEB" w:rsidP="00AC5813">
      <w:pPr>
        <w:pStyle w:val="paragraph"/>
      </w:pPr>
      <w:r w:rsidRPr="003E22D1">
        <w:tab/>
        <w:t>(g)</w:t>
      </w:r>
      <w:r w:rsidRPr="003E22D1">
        <w:tab/>
        <w:t>a master, officer, seaman or apprentice employed in sea</w:t>
      </w:r>
      <w:r w:rsidR="003E22D1">
        <w:noBreakHyphen/>
      </w:r>
      <w:r w:rsidRPr="003E22D1">
        <w:t xml:space="preserve">going service on a ship registered in New Zealand who the Commission is satisfied was engaged in Australia and is not entitled to compensation under a law of a Commonwealth </w:t>
      </w:r>
      <w:r w:rsidRPr="003E22D1">
        <w:lastRenderedPageBreak/>
        <w:t>country providing for the payment of pensions and other payments to seamen who suffered death or disablement as a result of World War 2.</w:t>
      </w:r>
    </w:p>
    <w:p w14:paraId="77FEF069" w14:textId="77777777" w:rsidR="004D7DEB" w:rsidRPr="003E22D1" w:rsidRDefault="004D7DEB" w:rsidP="00AC5813">
      <w:pPr>
        <w:pStyle w:val="Definition"/>
      </w:pPr>
      <w:r w:rsidRPr="003E22D1">
        <w:rPr>
          <w:b/>
          <w:i/>
        </w:rPr>
        <w:t>Commonwealth country</w:t>
      </w:r>
      <w:r w:rsidRPr="003E22D1">
        <w:t xml:space="preserve"> means a country (other than Australia) that is, or was at the relevant time, a part of the Dominions of the Crown, and includes:</w:t>
      </w:r>
    </w:p>
    <w:p w14:paraId="0A59DF3D" w14:textId="77777777" w:rsidR="004D7DEB" w:rsidRPr="003E22D1" w:rsidRDefault="004D7DEB" w:rsidP="00AC5813">
      <w:pPr>
        <w:pStyle w:val="paragraph"/>
      </w:pPr>
      <w:r w:rsidRPr="003E22D1">
        <w:tab/>
        <w:t>(a)</w:t>
      </w:r>
      <w:r w:rsidRPr="003E22D1">
        <w:tab/>
        <w:t>a state, province or other territory that is one of 2 or more territories that together form, or formed at the relevant time, a discrete part of such a country; and</w:t>
      </w:r>
    </w:p>
    <w:p w14:paraId="34D5DAA3" w14:textId="77777777" w:rsidR="004D7DEB" w:rsidRPr="003E22D1" w:rsidRDefault="004D7DEB" w:rsidP="00AC5813">
      <w:pPr>
        <w:pStyle w:val="paragraph"/>
      </w:pPr>
      <w:r w:rsidRPr="003E22D1">
        <w:tab/>
        <w:t>(b)</w:t>
      </w:r>
      <w:r w:rsidRPr="003E22D1">
        <w:tab/>
        <w:t>a place that is, or was at the relevant time, a territory, dependency or colony (however described) of a part of such a country.</w:t>
      </w:r>
    </w:p>
    <w:p w14:paraId="0B3170E4" w14:textId="77777777" w:rsidR="004D7DEB" w:rsidRPr="003E22D1" w:rsidRDefault="004D7DEB" w:rsidP="00AC5813">
      <w:pPr>
        <w:pStyle w:val="Definition"/>
      </w:pPr>
      <w:r w:rsidRPr="003E22D1">
        <w:rPr>
          <w:b/>
          <w:i/>
        </w:rPr>
        <w:t>continuous full</w:t>
      </w:r>
      <w:r w:rsidR="003E22D1">
        <w:rPr>
          <w:b/>
          <w:i/>
        </w:rPr>
        <w:noBreakHyphen/>
      </w:r>
      <w:r w:rsidRPr="003E22D1">
        <w:rPr>
          <w:b/>
          <w:i/>
        </w:rPr>
        <w:t>time operational service</w:t>
      </w:r>
      <w:r w:rsidRPr="003E22D1">
        <w:t xml:space="preserve"> means:</w:t>
      </w:r>
    </w:p>
    <w:p w14:paraId="02C48DDC" w14:textId="77777777" w:rsidR="004D7DEB" w:rsidRPr="003E22D1" w:rsidRDefault="004D7DEB" w:rsidP="00AC5813">
      <w:pPr>
        <w:pStyle w:val="paragraph"/>
      </w:pPr>
      <w:r w:rsidRPr="003E22D1">
        <w:tab/>
        <w:t>(a)</w:t>
      </w:r>
      <w:r w:rsidRPr="003E22D1">
        <w:tab/>
        <w:t>in relation to a member of the Defence Force:</w:t>
      </w:r>
    </w:p>
    <w:p w14:paraId="4982D8C9" w14:textId="77777777" w:rsidR="004D7DEB" w:rsidRPr="003E22D1" w:rsidRDefault="004D7DEB" w:rsidP="00AC5813">
      <w:pPr>
        <w:pStyle w:val="paragraphsub"/>
      </w:pPr>
      <w:r w:rsidRPr="003E22D1">
        <w:tab/>
        <w:t>(i)</w:t>
      </w:r>
      <w:r w:rsidRPr="003E22D1">
        <w:tab/>
        <w:t>service in the Naval Forces of the Commonwealth of the kind known as continuous full</w:t>
      </w:r>
      <w:r w:rsidR="003E22D1">
        <w:noBreakHyphen/>
      </w:r>
      <w:r w:rsidRPr="003E22D1">
        <w:t>time naval service; or</w:t>
      </w:r>
    </w:p>
    <w:p w14:paraId="3BC362C6" w14:textId="77777777" w:rsidR="004D7DEB" w:rsidRPr="003E22D1" w:rsidRDefault="004D7DEB" w:rsidP="00AC5813">
      <w:pPr>
        <w:pStyle w:val="paragraphsub"/>
      </w:pPr>
      <w:r w:rsidRPr="003E22D1">
        <w:tab/>
        <w:t>(ii)</w:t>
      </w:r>
      <w:r w:rsidRPr="003E22D1">
        <w:tab/>
        <w:t>service in the Military Forces of the Commonwealth of the kind known as continuous full</w:t>
      </w:r>
      <w:r w:rsidR="003E22D1">
        <w:noBreakHyphen/>
      </w:r>
      <w:r w:rsidRPr="003E22D1">
        <w:t>time military service; or</w:t>
      </w:r>
    </w:p>
    <w:p w14:paraId="51B128E9" w14:textId="77777777" w:rsidR="004D7DEB" w:rsidRPr="003E22D1" w:rsidRDefault="004D7DEB" w:rsidP="00AC5813">
      <w:pPr>
        <w:pStyle w:val="paragraphsub"/>
      </w:pPr>
      <w:r w:rsidRPr="003E22D1">
        <w:tab/>
        <w:t>(iii)</w:t>
      </w:r>
      <w:r w:rsidRPr="003E22D1">
        <w:tab/>
        <w:t>service in the Air Force of the Commonwealth of the kind known as continuous full</w:t>
      </w:r>
      <w:r w:rsidR="003E22D1">
        <w:noBreakHyphen/>
      </w:r>
      <w:r w:rsidRPr="003E22D1">
        <w:t>time air force service; or</w:t>
      </w:r>
    </w:p>
    <w:p w14:paraId="147B4A77" w14:textId="77777777" w:rsidR="004D7DEB" w:rsidRPr="003E22D1" w:rsidRDefault="004D7DEB" w:rsidP="00AC5813">
      <w:pPr>
        <w:pStyle w:val="paragraph"/>
      </w:pPr>
      <w:r w:rsidRPr="003E22D1">
        <w:tab/>
        <w:t>(b)</w:t>
      </w:r>
      <w:r w:rsidRPr="003E22D1">
        <w:tab/>
        <w:t>in relation to a member of the naval, military or air forces of a Commonwealth country or an allied country—service in those forces of a kind similar to the kind of service referred to in sub</w:t>
      </w:r>
      <w:r w:rsidR="00D32C33" w:rsidRPr="003E22D1">
        <w:t>paragraph (</w:t>
      </w:r>
      <w:r w:rsidRPr="003E22D1">
        <w:t>a)(i), (ii) or (iii); or</w:t>
      </w:r>
    </w:p>
    <w:p w14:paraId="58E46636" w14:textId="77777777" w:rsidR="004D7DEB" w:rsidRPr="003E22D1" w:rsidRDefault="004D7DEB" w:rsidP="00AC5813">
      <w:pPr>
        <w:pStyle w:val="paragraph"/>
      </w:pPr>
      <w:r w:rsidRPr="003E22D1">
        <w:tab/>
        <w:t>(c)</w:t>
      </w:r>
      <w:r w:rsidRPr="003E22D1">
        <w:tab/>
        <w:t xml:space="preserve">if the Minister determines, under </w:t>
      </w:r>
      <w:r w:rsidR="00D32C33" w:rsidRPr="003E22D1">
        <w:t>paragraph (</w:t>
      </w:r>
      <w:r w:rsidRPr="003E22D1">
        <w:t>5)(a), that a person, or a person included in a class of persons, was rendering continuous full</w:t>
      </w:r>
      <w:r w:rsidR="003E22D1">
        <w:noBreakHyphen/>
      </w:r>
      <w:r w:rsidRPr="003E22D1">
        <w:t>time operational service while rendering service of a kind specified in the determination—service of that kind that was rendered by that person or a person included in that class of persons.</w:t>
      </w:r>
    </w:p>
    <w:p w14:paraId="4D31FB2F" w14:textId="77777777" w:rsidR="004D7DEB" w:rsidRPr="003E22D1" w:rsidRDefault="004D7DEB" w:rsidP="00AC5813">
      <w:pPr>
        <w:pStyle w:val="Definition"/>
      </w:pPr>
      <w:r w:rsidRPr="003E22D1">
        <w:rPr>
          <w:b/>
          <w:i/>
        </w:rPr>
        <w:t>eligible civilian</w:t>
      </w:r>
      <w:r w:rsidRPr="003E22D1">
        <w:t xml:space="preserve"> means a person:</w:t>
      </w:r>
    </w:p>
    <w:p w14:paraId="117E248D" w14:textId="77777777" w:rsidR="004D7DEB" w:rsidRPr="003E22D1" w:rsidRDefault="004D7DEB" w:rsidP="00AC5813">
      <w:pPr>
        <w:pStyle w:val="paragraph"/>
      </w:pPr>
      <w:r w:rsidRPr="003E22D1">
        <w:tab/>
        <w:t>(a)</w:t>
      </w:r>
      <w:r w:rsidRPr="003E22D1">
        <w:tab/>
        <w:t>who was killed, or detained by the enemy, during World War 2; and</w:t>
      </w:r>
    </w:p>
    <w:p w14:paraId="2F4CECF8" w14:textId="77777777" w:rsidR="004D7DEB" w:rsidRPr="003E22D1" w:rsidRDefault="004D7DEB" w:rsidP="00AC5813">
      <w:pPr>
        <w:pStyle w:val="paragraph"/>
      </w:pPr>
      <w:r w:rsidRPr="003E22D1">
        <w:tab/>
        <w:t>(b)</w:t>
      </w:r>
      <w:r w:rsidRPr="003E22D1">
        <w:tab/>
        <w:t>who was, at the time the person was killed or first detained:</w:t>
      </w:r>
    </w:p>
    <w:p w14:paraId="352BC554" w14:textId="77777777" w:rsidR="004D7DEB" w:rsidRPr="003E22D1" w:rsidRDefault="004D7DEB" w:rsidP="00AC5813">
      <w:pPr>
        <w:pStyle w:val="paragraphsub"/>
      </w:pPr>
      <w:r w:rsidRPr="003E22D1">
        <w:tab/>
        <w:t>(i)</w:t>
      </w:r>
      <w:r w:rsidRPr="003E22D1">
        <w:tab/>
        <w:t>a British subject; and</w:t>
      </w:r>
    </w:p>
    <w:p w14:paraId="6B3DFC2F" w14:textId="77777777" w:rsidR="004D7DEB" w:rsidRPr="003E22D1" w:rsidRDefault="004D7DEB" w:rsidP="00AC5813">
      <w:pPr>
        <w:pStyle w:val="paragraphsub"/>
      </w:pPr>
      <w:r w:rsidRPr="003E22D1">
        <w:lastRenderedPageBreak/>
        <w:tab/>
        <w:t>(ii)</w:t>
      </w:r>
      <w:r w:rsidRPr="003E22D1">
        <w:tab/>
        <w:t>a resident, but not an indigenous inhabitant, of the Territory of Papua or the Territory of New Guinea; and</w:t>
      </w:r>
    </w:p>
    <w:p w14:paraId="44007AA7" w14:textId="77777777" w:rsidR="004D7DEB" w:rsidRPr="003E22D1" w:rsidRDefault="004D7DEB" w:rsidP="00AC5813">
      <w:pPr>
        <w:pStyle w:val="paragraph"/>
      </w:pPr>
      <w:r w:rsidRPr="003E22D1">
        <w:tab/>
        <w:t>(c)</w:t>
      </w:r>
      <w:r w:rsidRPr="003E22D1">
        <w:tab/>
        <w:t>who was not, at that time:</w:t>
      </w:r>
    </w:p>
    <w:p w14:paraId="616E41F1" w14:textId="77777777" w:rsidR="004D7DEB" w:rsidRPr="003E22D1" w:rsidRDefault="004D7DEB" w:rsidP="00AC5813">
      <w:pPr>
        <w:pStyle w:val="paragraphsub"/>
      </w:pPr>
      <w:r w:rsidRPr="003E22D1">
        <w:tab/>
        <w:t>(i)</w:t>
      </w:r>
      <w:r w:rsidRPr="003E22D1">
        <w:tab/>
        <w:t>rendering service as a member of the Defence Force; or</w:t>
      </w:r>
    </w:p>
    <w:p w14:paraId="5DE49C41" w14:textId="77777777" w:rsidR="004D7DEB" w:rsidRPr="003E22D1" w:rsidRDefault="004D7DEB" w:rsidP="00AC5813">
      <w:pPr>
        <w:pStyle w:val="paragraphsub"/>
      </w:pPr>
      <w:r w:rsidRPr="003E22D1">
        <w:tab/>
        <w:t>(ii)</w:t>
      </w:r>
      <w:r w:rsidRPr="003E22D1">
        <w:tab/>
        <w:t>employed by the Commonwealth on a special mission outside Australia.</w:t>
      </w:r>
    </w:p>
    <w:p w14:paraId="264B646C" w14:textId="77777777" w:rsidR="004D7DEB" w:rsidRPr="003E22D1" w:rsidRDefault="004D7DEB" w:rsidP="00AC5813">
      <w:pPr>
        <w:pStyle w:val="Definition"/>
      </w:pPr>
      <w:r w:rsidRPr="003E22D1">
        <w:rPr>
          <w:b/>
          <w:i/>
        </w:rPr>
        <w:t>enemy</w:t>
      </w:r>
      <w:r w:rsidRPr="003E22D1">
        <w:t xml:space="preserve"> means:</w:t>
      </w:r>
    </w:p>
    <w:p w14:paraId="355851E9" w14:textId="77777777" w:rsidR="004D7DEB" w:rsidRPr="003E22D1" w:rsidRDefault="004D7DEB" w:rsidP="00AC5813">
      <w:pPr>
        <w:pStyle w:val="paragraph"/>
      </w:pPr>
      <w:r w:rsidRPr="003E22D1">
        <w:tab/>
        <w:t>(a)</w:t>
      </w:r>
      <w:r w:rsidRPr="003E22D1">
        <w:tab/>
        <w:t>in relation to World War 1 or World War 2—the naval, military or air forces, or any part of the naval, military or air forces, of a State at war with the Crown during that war; or</w:t>
      </w:r>
    </w:p>
    <w:p w14:paraId="184B26D9" w14:textId="77777777" w:rsidR="004D7DEB" w:rsidRPr="003E22D1" w:rsidRDefault="004D7DEB" w:rsidP="00AC5813">
      <w:pPr>
        <w:pStyle w:val="paragraph"/>
      </w:pPr>
      <w:r w:rsidRPr="003E22D1">
        <w:tab/>
        <w:t>(b)</w:t>
      </w:r>
      <w:r w:rsidRPr="003E22D1">
        <w:tab/>
        <w:t>in relation to service in, or a period of hostilities in respect of, an operational area—the naval, military or air forces against which the Naval, Military or Air Forces of the Commonwealth were engaged in that operational area; or</w:t>
      </w:r>
    </w:p>
    <w:p w14:paraId="161E0616" w14:textId="77777777" w:rsidR="004D7DEB" w:rsidRPr="003E22D1" w:rsidRDefault="004D7DEB" w:rsidP="00AC5813">
      <w:pPr>
        <w:pStyle w:val="paragraph"/>
      </w:pPr>
      <w:r w:rsidRPr="003E22D1">
        <w:tab/>
        <w:t>(c)</w:t>
      </w:r>
      <w:r w:rsidRPr="003E22D1">
        <w:tab/>
        <w:t>persons assisting any of those forces.</w:t>
      </w:r>
    </w:p>
    <w:p w14:paraId="18DC36C3" w14:textId="77777777" w:rsidR="004D7DEB" w:rsidRPr="003E22D1" w:rsidRDefault="004D7DEB" w:rsidP="00AC5813">
      <w:pPr>
        <w:pStyle w:val="Definition"/>
      </w:pPr>
      <w:r w:rsidRPr="003E22D1">
        <w:rPr>
          <w:b/>
          <w:i/>
        </w:rPr>
        <w:t>fishing vessel</w:t>
      </w:r>
      <w:r w:rsidRPr="003E22D1">
        <w:t xml:space="preserve"> means a ship employed in connection with the occupation of sea fishing for profit.</w:t>
      </w:r>
    </w:p>
    <w:p w14:paraId="532D963A" w14:textId="77777777" w:rsidR="004D7DEB" w:rsidRPr="003E22D1" w:rsidRDefault="004D7DEB" w:rsidP="00AC5813">
      <w:pPr>
        <w:pStyle w:val="Definition"/>
      </w:pPr>
      <w:r w:rsidRPr="003E22D1">
        <w:rPr>
          <w:b/>
          <w:i/>
        </w:rPr>
        <w:t>member of a unit of the Defence Force</w:t>
      </w:r>
      <w:r w:rsidRPr="003E22D1">
        <w:t xml:space="preserve"> means:</w:t>
      </w:r>
    </w:p>
    <w:p w14:paraId="16E9228A" w14:textId="77777777" w:rsidR="004D7DEB" w:rsidRPr="003E22D1" w:rsidRDefault="004D7DEB" w:rsidP="00AC5813">
      <w:pPr>
        <w:pStyle w:val="paragraph"/>
      </w:pPr>
      <w:r w:rsidRPr="003E22D1">
        <w:tab/>
        <w:t>(a)</w:t>
      </w:r>
      <w:r w:rsidRPr="003E22D1">
        <w:tab/>
        <w:t>a member of the Defence Force; or</w:t>
      </w:r>
    </w:p>
    <w:p w14:paraId="08DEB817" w14:textId="77777777" w:rsidR="004D7DEB" w:rsidRPr="003E22D1" w:rsidRDefault="004D7DEB" w:rsidP="00AC5813">
      <w:pPr>
        <w:pStyle w:val="paragraph"/>
      </w:pPr>
      <w:r w:rsidRPr="003E22D1">
        <w:tab/>
        <w:t>(b)</w:t>
      </w:r>
      <w:r w:rsidRPr="003E22D1">
        <w:tab/>
        <w:t>another person who is:</w:t>
      </w:r>
    </w:p>
    <w:p w14:paraId="6349076C" w14:textId="77777777" w:rsidR="004D7DEB" w:rsidRPr="003E22D1" w:rsidRDefault="004D7DEB" w:rsidP="00AC5813">
      <w:pPr>
        <w:pStyle w:val="paragraphsub"/>
      </w:pPr>
      <w:r w:rsidRPr="003E22D1">
        <w:tab/>
        <w:t>(i)</w:t>
      </w:r>
      <w:r w:rsidRPr="003E22D1">
        <w:tab/>
        <w:t>a member of the unit; or</w:t>
      </w:r>
    </w:p>
    <w:p w14:paraId="03AE9580" w14:textId="77777777" w:rsidR="004D7DEB" w:rsidRPr="003E22D1" w:rsidRDefault="004D7DEB" w:rsidP="00AC5813">
      <w:pPr>
        <w:pStyle w:val="paragraphsub"/>
      </w:pPr>
      <w:r w:rsidRPr="003E22D1">
        <w:tab/>
        <w:t>(ii)</w:t>
      </w:r>
      <w:r w:rsidRPr="003E22D1">
        <w:tab/>
        <w:t>attached to the unit; or</w:t>
      </w:r>
    </w:p>
    <w:p w14:paraId="5BAA0C1E" w14:textId="77777777" w:rsidR="004D7DEB" w:rsidRPr="003E22D1" w:rsidRDefault="004D7DEB" w:rsidP="00AC5813">
      <w:pPr>
        <w:pStyle w:val="paragraphsub"/>
      </w:pPr>
      <w:r w:rsidRPr="003E22D1">
        <w:tab/>
        <w:t>(iii)</w:t>
      </w:r>
      <w:r w:rsidRPr="003E22D1">
        <w:tab/>
        <w:t>appointed for continuous full</w:t>
      </w:r>
      <w:r w:rsidR="003E22D1">
        <w:noBreakHyphen/>
      </w:r>
      <w:r w:rsidRPr="003E22D1">
        <w:t>time operational service with the unit; or</w:t>
      </w:r>
    </w:p>
    <w:p w14:paraId="259FB2B7" w14:textId="77777777" w:rsidR="004D7DEB" w:rsidRPr="003E22D1" w:rsidRDefault="004D7DEB" w:rsidP="00AC5813">
      <w:pPr>
        <w:pStyle w:val="paragraph"/>
      </w:pPr>
      <w:r w:rsidRPr="003E22D1">
        <w:tab/>
        <w:t>(c)</w:t>
      </w:r>
      <w:r w:rsidRPr="003E22D1">
        <w:tab/>
        <w:t xml:space="preserve">if the Minister determines, under </w:t>
      </w:r>
      <w:r w:rsidR="00D32C33" w:rsidRPr="003E22D1">
        <w:t>paragraph (</w:t>
      </w:r>
      <w:r w:rsidRPr="003E22D1">
        <w:t>5)(b), that a person, or a person included in a class of persons, was a member of a specified unit of the Defence Force while rendering service of a kind specified in the determination—the person or a person included in the class of persons.</w:t>
      </w:r>
    </w:p>
    <w:p w14:paraId="7A97EBD2" w14:textId="77777777" w:rsidR="004D7DEB" w:rsidRPr="003E22D1" w:rsidRDefault="004D7DEB" w:rsidP="00AC5813">
      <w:pPr>
        <w:pStyle w:val="Definition"/>
      </w:pPr>
      <w:r w:rsidRPr="003E22D1">
        <w:rPr>
          <w:b/>
          <w:i/>
        </w:rPr>
        <w:t>member of the Defence Force</w:t>
      </w:r>
      <w:r w:rsidRPr="003E22D1">
        <w:t xml:space="preserve"> includes a person appointed for continuous full</w:t>
      </w:r>
      <w:r w:rsidR="003E22D1">
        <w:noBreakHyphen/>
      </w:r>
      <w:r w:rsidRPr="003E22D1">
        <w:t>time operational service with a unit of the Defence Force.</w:t>
      </w:r>
    </w:p>
    <w:p w14:paraId="313ED339" w14:textId="77777777" w:rsidR="004D7DEB" w:rsidRPr="003E22D1" w:rsidRDefault="004D7DEB" w:rsidP="00AC5813">
      <w:pPr>
        <w:pStyle w:val="notetext"/>
      </w:pPr>
      <w:r w:rsidRPr="003E22D1">
        <w:t>Note:</w:t>
      </w:r>
      <w:r w:rsidRPr="003E22D1">
        <w:tab/>
        <w:t xml:space="preserve">See also </w:t>
      </w:r>
      <w:r w:rsidR="006A63F1" w:rsidRPr="003E22D1">
        <w:t>subsection (</w:t>
      </w:r>
      <w:r w:rsidRPr="003E22D1">
        <w:t>4) in relation to the Army Medical Corps Nursing Service.</w:t>
      </w:r>
    </w:p>
    <w:p w14:paraId="5239F5F7" w14:textId="77777777" w:rsidR="004D7DEB" w:rsidRPr="003E22D1" w:rsidRDefault="004D7DEB" w:rsidP="00AC5813">
      <w:pPr>
        <w:pStyle w:val="Definition"/>
      </w:pPr>
      <w:r w:rsidRPr="003E22D1">
        <w:rPr>
          <w:b/>
          <w:i/>
        </w:rPr>
        <w:t>member of the Interim Forces</w:t>
      </w:r>
      <w:r w:rsidRPr="003E22D1">
        <w:t xml:space="preserve"> means a person who:</w:t>
      </w:r>
    </w:p>
    <w:p w14:paraId="149DF0C8" w14:textId="77777777" w:rsidR="004D7DEB" w:rsidRPr="003E22D1" w:rsidRDefault="004D7DEB" w:rsidP="00AC5813">
      <w:pPr>
        <w:pStyle w:val="paragraph"/>
      </w:pPr>
      <w:r w:rsidRPr="003E22D1">
        <w:lastRenderedPageBreak/>
        <w:tab/>
        <w:t>(a)</w:t>
      </w:r>
      <w:r w:rsidRPr="003E22D1">
        <w:tab/>
        <w:t>enlisted or re</w:t>
      </w:r>
      <w:r w:rsidR="003E22D1">
        <w:noBreakHyphen/>
      </w:r>
      <w:r w:rsidRPr="003E22D1">
        <w:t>engaged in, or was appointed or re</w:t>
      </w:r>
      <w:r w:rsidR="003E22D1">
        <w:noBreakHyphen/>
      </w:r>
      <w:r w:rsidRPr="003E22D1">
        <w:t>appointed to, the Defence Force for continuous full</w:t>
      </w:r>
      <w:r w:rsidR="003E22D1">
        <w:noBreakHyphen/>
      </w:r>
      <w:r w:rsidRPr="003E22D1">
        <w:t>time operational service for a term of not more than 2 years; or</w:t>
      </w:r>
    </w:p>
    <w:p w14:paraId="0A2AD94A" w14:textId="77777777" w:rsidR="004D7DEB" w:rsidRPr="003E22D1" w:rsidRDefault="004D7DEB" w:rsidP="00AC5813">
      <w:pPr>
        <w:pStyle w:val="paragraph"/>
      </w:pPr>
      <w:r w:rsidRPr="003E22D1">
        <w:tab/>
        <w:t>(b)</w:t>
      </w:r>
      <w:r w:rsidRPr="003E22D1">
        <w:tab/>
        <w:t>was appointed for continuous full</w:t>
      </w:r>
      <w:r w:rsidR="003E22D1">
        <w:noBreakHyphen/>
      </w:r>
      <w:r w:rsidRPr="003E22D1">
        <w:t>time operational service with a unit of the Defence Force for a term of not more than 2 years;</w:t>
      </w:r>
    </w:p>
    <w:p w14:paraId="28DE9AF1" w14:textId="77777777" w:rsidR="004D7DEB" w:rsidRPr="003E22D1" w:rsidRDefault="004D7DEB" w:rsidP="00AC5813">
      <w:pPr>
        <w:pStyle w:val="subsection2"/>
      </w:pPr>
      <w:r w:rsidRPr="003E22D1">
        <w:t xml:space="preserve">on or after </w:t>
      </w:r>
      <w:r w:rsidR="00FC6153" w:rsidRPr="003E22D1">
        <w:t>1 July</w:t>
      </w:r>
      <w:r w:rsidRPr="003E22D1">
        <w:t xml:space="preserve"> 1947 and before </w:t>
      </w:r>
      <w:r w:rsidR="00FC6153" w:rsidRPr="003E22D1">
        <w:t>1 July</w:t>
      </w:r>
      <w:r w:rsidRPr="003E22D1">
        <w:t xml:space="preserve"> 1949.</w:t>
      </w:r>
    </w:p>
    <w:p w14:paraId="7EEAC5B8" w14:textId="77777777" w:rsidR="004D7DEB" w:rsidRPr="003E22D1" w:rsidRDefault="004D7DEB" w:rsidP="00AC5813">
      <w:pPr>
        <w:pStyle w:val="Definition"/>
      </w:pPr>
      <w:r w:rsidRPr="003E22D1">
        <w:rPr>
          <w:b/>
          <w:i/>
        </w:rPr>
        <w:t>operational area</w:t>
      </w:r>
      <w:r w:rsidRPr="003E22D1">
        <w:t xml:space="preserve"> has the meaning given by section </w:t>
      </w:r>
      <w:r w:rsidR="00657E13" w:rsidRPr="003E22D1">
        <w:t>451</w:t>
      </w:r>
      <w:r w:rsidRPr="003E22D1">
        <w:t>.</w:t>
      </w:r>
    </w:p>
    <w:p w14:paraId="0FB03090" w14:textId="77777777" w:rsidR="004D7DEB" w:rsidRPr="003E22D1" w:rsidRDefault="004D7DEB" w:rsidP="00AC5813">
      <w:pPr>
        <w:pStyle w:val="Definition"/>
      </w:pPr>
      <w:r w:rsidRPr="003E22D1">
        <w:rPr>
          <w:b/>
          <w:i/>
        </w:rPr>
        <w:t>period of hostilities</w:t>
      </w:r>
      <w:r w:rsidRPr="003E22D1">
        <w:t xml:space="preserve"> means:</w:t>
      </w:r>
    </w:p>
    <w:p w14:paraId="7543BC95" w14:textId="77777777" w:rsidR="004D7DEB" w:rsidRPr="003E22D1" w:rsidRDefault="004D7DEB" w:rsidP="00AC5813">
      <w:pPr>
        <w:pStyle w:val="paragraph"/>
      </w:pPr>
      <w:r w:rsidRPr="003E22D1">
        <w:tab/>
        <w:t>(a)</w:t>
      </w:r>
      <w:r w:rsidRPr="003E22D1">
        <w:tab/>
        <w:t>World War 1 from its commencement on 4 August 1914 to 11 November 1918 (both included); or</w:t>
      </w:r>
    </w:p>
    <w:p w14:paraId="42A689C7" w14:textId="77777777" w:rsidR="004D7DEB" w:rsidRPr="003E22D1" w:rsidRDefault="004D7DEB" w:rsidP="00AC5813">
      <w:pPr>
        <w:pStyle w:val="paragraph"/>
      </w:pPr>
      <w:r w:rsidRPr="003E22D1">
        <w:tab/>
        <w:t>(b)</w:t>
      </w:r>
      <w:r w:rsidRPr="003E22D1">
        <w:tab/>
        <w:t>World War 2 from its commencement on 3 September 1939 to 29 October 1945 (both included); or</w:t>
      </w:r>
    </w:p>
    <w:p w14:paraId="0A0075A2" w14:textId="77777777" w:rsidR="004D7DEB" w:rsidRPr="003E22D1" w:rsidRDefault="004D7DEB" w:rsidP="00AC5813">
      <w:pPr>
        <w:pStyle w:val="paragraph"/>
      </w:pPr>
      <w:r w:rsidRPr="003E22D1">
        <w:tab/>
        <w:t>(c)</w:t>
      </w:r>
      <w:r w:rsidRPr="003E22D1">
        <w:tab/>
        <w:t>the period of hostilities in respect of Korea from 27 June 1950 to 19 April 1956 (both included); or</w:t>
      </w:r>
    </w:p>
    <w:p w14:paraId="4EAD6F43" w14:textId="77777777" w:rsidR="004D7DEB" w:rsidRPr="003E22D1" w:rsidRDefault="004D7DEB" w:rsidP="00AC5813">
      <w:pPr>
        <w:pStyle w:val="paragraph"/>
      </w:pPr>
      <w:r w:rsidRPr="003E22D1">
        <w:tab/>
        <w:t>(d)</w:t>
      </w:r>
      <w:r w:rsidRPr="003E22D1">
        <w:tab/>
        <w:t>the period of hostilities in respect of Malaya from 29 June 1950 to 31 August 1957 (both included); or</w:t>
      </w:r>
    </w:p>
    <w:p w14:paraId="6E924C02" w14:textId="77777777" w:rsidR="004D7DEB" w:rsidRPr="003E22D1" w:rsidRDefault="004D7DEB" w:rsidP="00AC5813">
      <w:pPr>
        <w:pStyle w:val="paragraph"/>
      </w:pPr>
      <w:r w:rsidRPr="003E22D1">
        <w:tab/>
        <w:t>(e)</w:t>
      </w:r>
      <w:r w:rsidRPr="003E22D1">
        <w:tab/>
        <w:t>the period of hostilities in respect of war</w:t>
      </w:r>
      <w:r w:rsidR="003E22D1">
        <w:noBreakHyphen/>
      </w:r>
      <w:r w:rsidRPr="003E22D1">
        <w:t>like operations in operational areas from 3</w:t>
      </w:r>
      <w:r w:rsidR="00FC6153" w:rsidRPr="003E22D1">
        <w:t>1 July</w:t>
      </w:r>
      <w:r w:rsidRPr="003E22D1">
        <w:t xml:space="preserve"> 1962 to 11 January 1973 (both included).</w:t>
      </w:r>
    </w:p>
    <w:p w14:paraId="7D7ACD6D" w14:textId="77777777" w:rsidR="004D7DEB" w:rsidRPr="003E22D1" w:rsidRDefault="004D7DEB" w:rsidP="00AC5813">
      <w:pPr>
        <w:pStyle w:val="Definition"/>
      </w:pPr>
      <w:r w:rsidRPr="003E22D1">
        <w:rPr>
          <w:b/>
          <w:i/>
        </w:rPr>
        <w:t>special mission</w:t>
      </w:r>
      <w:r w:rsidRPr="003E22D1">
        <w:t xml:space="preserve"> means a mission that, in the opinion of the Commission, was of special assistance to the Commonwealth in the prosecution of World War 1 or World War 2.</w:t>
      </w:r>
    </w:p>
    <w:p w14:paraId="6B27D398" w14:textId="77777777" w:rsidR="004D7DEB" w:rsidRPr="003E22D1" w:rsidRDefault="004D7DEB" w:rsidP="00AC5813">
      <w:pPr>
        <w:pStyle w:val="Definition"/>
      </w:pPr>
      <w:r w:rsidRPr="003E22D1">
        <w:rPr>
          <w:b/>
          <w:i/>
        </w:rPr>
        <w:t>unit of the Defence Force</w:t>
      </w:r>
      <w:r w:rsidRPr="003E22D1">
        <w:t xml:space="preserve"> means a body, contingent or detachment of the Defence Force.</w:t>
      </w:r>
    </w:p>
    <w:p w14:paraId="71ED57F1" w14:textId="77777777" w:rsidR="004D7DEB" w:rsidRPr="003E22D1" w:rsidRDefault="004D7DEB" w:rsidP="00AC5813">
      <w:pPr>
        <w:pStyle w:val="Definition"/>
      </w:pPr>
      <w:r w:rsidRPr="003E22D1">
        <w:rPr>
          <w:b/>
          <w:i/>
        </w:rPr>
        <w:t>World War 1</w:t>
      </w:r>
      <w:r w:rsidRPr="003E22D1">
        <w:t xml:space="preserve"> means:</w:t>
      </w:r>
    </w:p>
    <w:p w14:paraId="39539DC8" w14:textId="77777777" w:rsidR="004D7DEB" w:rsidRPr="003E22D1" w:rsidRDefault="004D7DEB" w:rsidP="00AC5813">
      <w:pPr>
        <w:pStyle w:val="paragraph"/>
      </w:pPr>
      <w:r w:rsidRPr="003E22D1">
        <w:tab/>
        <w:t>(a)</w:t>
      </w:r>
      <w:r w:rsidRPr="003E22D1">
        <w:tab/>
        <w:t>the war that commenced on 4 August 1914; or</w:t>
      </w:r>
    </w:p>
    <w:p w14:paraId="57D8C46B" w14:textId="77777777" w:rsidR="004D7DEB" w:rsidRPr="003E22D1" w:rsidRDefault="004D7DEB" w:rsidP="00AC5813">
      <w:pPr>
        <w:pStyle w:val="paragraph"/>
      </w:pPr>
      <w:r w:rsidRPr="003E22D1">
        <w:tab/>
        <w:t>(b)</w:t>
      </w:r>
      <w:r w:rsidRPr="003E22D1">
        <w:tab/>
        <w:t>any other war in which the Crown became engaged after 4 August 1914 and before 11 November 1918.</w:t>
      </w:r>
    </w:p>
    <w:p w14:paraId="31F410A4" w14:textId="77777777" w:rsidR="004D7DEB" w:rsidRPr="003E22D1" w:rsidRDefault="004D7DEB" w:rsidP="00AC5813">
      <w:pPr>
        <w:pStyle w:val="Definition"/>
      </w:pPr>
      <w:r w:rsidRPr="003E22D1">
        <w:rPr>
          <w:b/>
          <w:i/>
        </w:rPr>
        <w:t>World War 2</w:t>
      </w:r>
      <w:r w:rsidRPr="003E22D1">
        <w:t xml:space="preserve"> means:</w:t>
      </w:r>
    </w:p>
    <w:p w14:paraId="7B2F4043" w14:textId="77777777" w:rsidR="004D7DEB" w:rsidRPr="003E22D1" w:rsidRDefault="004D7DEB" w:rsidP="00AC5813">
      <w:pPr>
        <w:pStyle w:val="paragraph"/>
      </w:pPr>
      <w:r w:rsidRPr="003E22D1">
        <w:tab/>
        <w:t>(a)</w:t>
      </w:r>
      <w:r w:rsidRPr="003E22D1">
        <w:tab/>
        <w:t>the war that commenced on 3 September 1939; or</w:t>
      </w:r>
    </w:p>
    <w:p w14:paraId="5EC13EA1" w14:textId="77777777" w:rsidR="004D7DEB" w:rsidRPr="003E22D1" w:rsidRDefault="004D7DEB" w:rsidP="00AC5813">
      <w:pPr>
        <w:pStyle w:val="paragraph"/>
      </w:pPr>
      <w:r w:rsidRPr="003E22D1">
        <w:tab/>
        <w:t>(b)</w:t>
      </w:r>
      <w:r w:rsidRPr="003E22D1">
        <w:tab/>
        <w:t>any other war in which the Crown became engaged after 3 September 1939 and before 3 September 1945.</w:t>
      </w:r>
    </w:p>
    <w:p w14:paraId="368C7CBB" w14:textId="77777777" w:rsidR="004D7DEB" w:rsidRPr="003E22D1" w:rsidRDefault="004D7DEB" w:rsidP="00AC5813">
      <w:pPr>
        <w:pStyle w:val="SubsectionHead"/>
      </w:pPr>
      <w:r w:rsidRPr="003E22D1">
        <w:lastRenderedPageBreak/>
        <w:t>Allotted for duty</w:t>
      </w:r>
    </w:p>
    <w:p w14:paraId="4699EE65" w14:textId="77777777" w:rsidR="004D7DEB" w:rsidRPr="003E22D1" w:rsidRDefault="004D7DEB" w:rsidP="00AC5813">
      <w:pPr>
        <w:pStyle w:val="subsection"/>
      </w:pPr>
      <w:r w:rsidRPr="003E22D1">
        <w:tab/>
        <w:t>(2)</w:t>
      </w:r>
      <w:r w:rsidRPr="003E22D1">
        <w:tab/>
        <w:t xml:space="preserve">A reference in this Chapter to a person, or a unit of the Defence Force, that was </w:t>
      </w:r>
      <w:r w:rsidRPr="003E22D1">
        <w:rPr>
          <w:b/>
          <w:i/>
        </w:rPr>
        <w:t>allotted for duty</w:t>
      </w:r>
      <w:r w:rsidRPr="003E22D1">
        <w:t xml:space="preserve"> in an operational area is a reference:</w:t>
      </w:r>
    </w:p>
    <w:p w14:paraId="1A5B7814" w14:textId="77777777" w:rsidR="004D7DEB" w:rsidRPr="003E22D1" w:rsidRDefault="004D7DEB" w:rsidP="00AC5813">
      <w:pPr>
        <w:pStyle w:val="paragraph"/>
      </w:pPr>
      <w:r w:rsidRPr="003E22D1">
        <w:tab/>
        <w:t>(a)</w:t>
      </w:r>
      <w:r w:rsidRPr="003E22D1">
        <w:tab/>
        <w:t xml:space="preserve">in the case of duty that was carried out in an operational area described in item 1, 2, 3, 6, 7, 8, 9 or 10 of the table in section </w:t>
      </w:r>
      <w:r w:rsidR="00657E13" w:rsidRPr="003E22D1">
        <w:t>451</w:t>
      </w:r>
      <w:r w:rsidRPr="003E22D1">
        <w:t>—to a person, or unit of the Defence Force, that is allotted for duty in the area (whether retrospectively or otherwise) by written instrument issued by the Defence Force for use by the Commission in determining a person’s eligibility for entitlements under this Act; or</w:t>
      </w:r>
    </w:p>
    <w:p w14:paraId="421A5382" w14:textId="77777777" w:rsidR="004D7DEB" w:rsidRPr="003E22D1" w:rsidRDefault="004D7DEB" w:rsidP="00AC5813">
      <w:pPr>
        <w:pStyle w:val="paragraph"/>
      </w:pPr>
      <w:r w:rsidRPr="003E22D1">
        <w:tab/>
        <w:t>(b)</w:t>
      </w:r>
      <w:r w:rsidRPr="003E22D1">
        <w:tab/>
        <w:t xml:space="preserve">in the case of duty that was carried out in an operational area described in item 4, 5, 11, 12, 13, 14, 15, 16 or 17 of the table in section </w:t>
      </w:r>
      <w:r w:rsidR="00657E13" w:rsidRPr="003E22D1">
        <w:t>451</w:t>
      </w:r>
      <w:r w:rsidRPr="003E22D1">
        <w:t>—to a person, or unit of the Defence Force, that is allotted for duty in the area (whether retrospectively or otherwise) by written instrument signed by the Vice Chief of the Defence Force for use by the Commission in determining a person’s eligibility for entitlements under this Act; or</w:t>
      </w:r>
    </w:p>
    <w:p w14:paraId="07027D91" w14:textId="77777777" w:rsidR="004D7DEB" w:rsidRPr="003E22D1" w:rsidRDefault="004D7DEB" w:rsidP="00AC5813">
      <w:pPr>
        <w:pStyle w:val="paragraph"/>
      </w:pPr>
      <w:r w:rsidRPr="003E22D1">
        <w:tab/>
        <w:t>(c)</w:t>
      </w:r>
      <w:r w:rsidRPr="003E22D1">
        <w:tab/>
        <w:t xml:space="preserve">to a person, or unit of the Defence Force, that is, by written instrument signed by the Defence Minister, taken to have been allotted for duty in an operational area described in </w:t>
      </w:r>
      <w:r w:rsidR="00FC6153" w:rsidRPr="003E22D1">
        <w:t>item 6</w:t>
      </w:r>
      <w:r w:rsidRPr="003E22D1">
        <w:t xml:space="preserve"> or 10 of the table in section </w:t>
      </w:r>
      <w:r w:rsidR="00657E13" w:rsidRPr="003E22D1">
        <w:t>451</w:t>
      </w:r>
      <w:r w:rsidRPr="003E22D1">
        <w:t>.</w:t>
      </w:r>
    </w:p>
    <w:p w14:paraId="0597E744" w14:textId="77777777" w:rsidR="004D7DEB" w:rsidRPr="003E22D1" w:rsidRDefault="004D7DEB" w:rsidP="00AC5813">
      <w:pPr>
        <w:pStyle w:val="subsection"/>
      </w:pPr>
      <w:r w:rsidRPr="003E22D1">
        <w:tab/>
        <w:t>(3)</w:t>
      </w:r>
      <w:r w:rsidRPr="003E22D1">
        <w:tab/>
        <w:t xml:space="preserve">An instrument under </w:t>
      </w:r>
      <w:r w:rsidR="00D32C33" w:rsidRPr="003E22D1">
        <w:t>paragraph (</w:t>
      </w:r>
      <w:r w:rsidRPr="003E22D1">
        <w:t>2)(a), (b) or (c) is not a legislative instrument.</w:t>
      </w:r>
    </w:p>
    <w:p w14:paraId="2F8FC909" w14:textId="77777777" w:rsidR="004D7DEB" w:rsidRPr="003E22D1" w:rsidRDefault="004D7DEB" w:rsidP="00AC5813">
      <w:pPr>
        <w:pStyle w:val="SubsectionHead"/>
      </w:pPr>
      <w:r w:rsidRPr="003E22D1">
        <w:t>Army Medical Corps Nursing Service</w:t>
      </w:r>
    </w:p>
    <w:p w14:paraId="3A2033FD" w14:textId="77777777" w:rsidR="004D7DEB" w:rsidRPr="003E22D1" w:rsidRDefault="004D7DEB" w:rsidP="00AC5813">
      <w:pPr>
        <w:pStyle w:val="subsection"/>
      </w:pPr>
      <w:r w:rsidRPr="003E22D1">
        <w:tab/>
        <w:t>(4)</w:t>
      </w:r>
      <w:r w:rsidRPr="003E22D1">
        <w:tab/>
        <w:t>For the purposes of this Chapter, a member of the Army Medical Corps Nursing Service who:</w:t>
      </w:r>
    </w:p>
    <w:p w14:paraId="007742F6" w14:textId="77777777" w:rsidR="004D7DEB" w:rsidRPr="003E22D1" w:rsidRDefault="004D7DEB" w:rsidP="00AC5813">
      <w:pPr>
        <w:pStyle w:val="paragraph"/>
      </w:pPr>
      <w:r w:rsidRPr="003E22D1">
        <w:tab/>
        <w:t>(a)</w:t>
      </w:r>
      <w:r w:rsidRPr="003E22D1">
        <w:tab/>
        <w:t>rendered service during World War 1, either within or outside Australia; and</w:t>
      </w:r>
    </w:p>
    <w:p w14:paraId="7A5086DE" w14:textId="77777777" w:rsidR="004D7DEB" w:rsidRPr="003E22D1" w:rsidRDefault="004D7DEB" w:rsidP="00AC5813">
      <w:pPr>
        <w:pStyle w:val="paragraph"/>
      </w:pPr>
      <w:r w:rsidRPr="003E22D1">
        <w:tab/>
        <w:t>(b)</w:t>
      </w:r>
      <w:r w:rsidRPr="003E22D1">
        <w:tab/>
        <w:t>rendered the service as such a member in accordance with an acceptance or appointment by the Director</w:t>
      </w:r>
      <w:r w:rsidR="003E22D1">
        <w:noBreakHyphen/>
      </w:r>
      <w:r w:rsidRPr="003E22D1">
        <w:t>General of Medical Services for service outside Australia;</w:t>
      </w:r>
    </w:p>
    <w:p w14:paraId="7E52F8FE" w14:textId="77777777" w:rsidR="004D7DEB" w:rsidRPr="003E22D1" w:rsidRDefault="004D7DEB" w:rsidP="00AC5813">
      <w:pPr>
        <w:pStyle w:val="subsection2"/>
      </w:pPr>
      <w:r w:rsidRPr="003E22D1">
        <w:t>is taken to have been serving as a member of the Defence Force while rendering that service.</w:t>
      </w:r>
    </w:p>
    <w:p w14:paraId="502727E0" w14:textId="77777777" w:rsidR="004D7DEB" w:rsidRPr="003E22D1" w:rsidRDefault="004D7DEB" w:rsidP="00AC5813">
      <w:pPr>
        <w:pStyle w:val="SubsectionHead"/>
      </w:pPr>
      <w:r w:rsidRPr="003E22D1">
        <w:lastRenderedPageBreak/>
        <w:t>Determinations relating to continuous full</w:t>
      </w:r>
      <w:r w:rsidR="003E22D1">
        <w:noBreakHyphen/>
      </w:r>
      <w:r w:rsidRPr="003E22D1">
        <w:t>time operational service and member of unit of the Defence Force</w:t>
      </w:r>
    </w:p>
    <w:p w14:paraId="0931A31B" w14:textId="77777777" w:rsidR="004D7DEB" w:rsidRPr="003E22D1" w:rsidRDefault="004D7DEB" w:rsidP="00AC5813">
      <w:pPr>
        <w:pStyle w:val="subsection"/>
      </w:pPr>
      <w:r w:rsidRPr="003E22D1">
        <w:tab/>
        <w:t>(5)</w:t>
      </w:r>
      <w:r w:rsidRPr="003E22D1">
        <w:tab/>
        <w:t>The Minister may, in writing, determine any of the following:</w:t>
      </w:r>
    </w:p>
    <w:p w14:paraId="504AF768" w14:textId="77777777" w:rsidR="004D7DEB" w:rsidRPr="003E22D1" w:rsidRDefault="004D7DEB" w:rsidP="00AC5813">
      <w:pPr>
        <w:pStyle w:val="paragraph"/>
      </w:pPr>
      <w:r w:rsidRPr="003E22D1">
        <w:tab/>
        <w:t>(a)</w:t>
      </w:r>
      <w:r w:rsidRPr="003E22D1">
        <w:tab/>
        <w:t>that a person, or a person included in a class of persons, was rendering continuous full</w:t>
      </w:r>
      <w:r w:rsidR="003E22D1">
        <w:noBreakHyphen/>
      </w:r>
      <w:r w:rsidRPr="003E22D1">
        <w:t>time operational service while rendering service of a kind specified in the determination;</w:t>
      </w:r>
    </w:p>
    <w:p w14:paraId="67023E40" w14:textId="77777777" w:rsidR="004D7DEB" w:rsidRPr="003E22D1" w:rsidRDefault="004D7DEB" w:rsidP="00AC5813">
      <w:pPr>
        <w:pStyle w:val="paragraph"/>
      </w:pPr>
      <w:r w:rsidRPr="003E22D1">
        <w:tab/>
        <w:t>(b)</w:t>
      </w:r>
      <w:r w:rsidRPr="003E22D1">
        <w:tab/>
        <w:t>that a person, or a person included in a class of persons, was a member of a specified unit of the Defence Force while rendering service of a kind specified in the determination.</w:t>
      </w:r>
    </w:p>
    <w:p w14:paraId="5C1B058C" w14:textId="77777777" w:rsidR="004D7DEB" w:rsidRPr="003E22D1" w:rsidRDefault="004D7DEB" w:rsidP="00AC5813">
      <w:pPr>
        <w:pStyle w:val="subsection"/>
      </w:pPr>
      <w:r w:rsidRPr="003E22D1">
        <w:tab/>
        <w:t>(6)</w:t>
      </w:r>
      <w:r w:rsidRPr="003E22D1">
        <w:tab/>
        <w:t xml:space="preserve">A determination under </w:t>
      </w:r>
      <w:r w:rsidR="006A63F1" w:rsidRPr="003E22D1">
        <w:t>subsection (</w:t>
      </w:r>
      <w:r w:rsidRPr="003E22D1">
        <w:t>5) is not a legislative instrument.</w:t>
      </w:r>
    </w:p>
    <w:p w14:paraId="13B0C612" w14:textId="77777777" w:rsidR="004D7DEB" w:rsidRPr="003E22D1" w:rsidRDefault="004D7DEB" w:rsidP="00AC5813">
      <w:pPr>
        <w:pStyle w:val="SubsectionHead"/>
      </w:pPr>
      <w:r w:rsidRPr="003E22D1">
        <w:t>End of World War 1 and World War 2</w:t>
      </w:r>
    </w:p>
    <w:p w14:paraId="7FAB5DD4" w14:textId="77777777" w:rsidR="004D7DEB" w:rsidRPr="003E22D1" w:rsidRDefault="004D7DEB" w:rsidP="00AC5813">
      <w:pPr>
        <w:pStyle w:val="subsection"/>
      </w:pPr>
      <w:r w:rsidRPr="003E22D1">
        <w:tab/>
        <w:t>(7)</w:t>
      </w:r>
      <w:r w:rsidRPr="003E22D1">
        <w:tab/>
        <w:t>For the purposes of this Chapter:</w:t>
      </w:r>
    </w:p>
    <w:p w14:paraId="6C3B7E2E" w14:textId="77777777" w:rsidR="004D7DEB" w:rsidRPr="003E22D1" w:rsidRDefault="004D7DEB" w:rsidP="00AC5813">
      <w:pPr>
        <w:pStyle w:val="paragraph"/>
      </w:pPr>
      <w:r w:rsidRPr="003E22D1">
        <w:tab/>
        <w:t>(a)</w:t>
      </w:r>
      <w:r w:rsidRPr="003E22D1">
        <w:tab/>
        <w:t>World War 1 is taken to have ended on 1 September 1921; and</w:t>
      </w:r>
    </w:p>
    <w:p w14:paraId="4164A7C4" w14:textId="77777777" w:rsidR="004D7DEB" w:rsidRPr="003E22D1" w:rsidRDefault="004D7DEB" w:rsidP="00AC5813">
      <w:pPr>
        <w:pStyle w:val="paragraph"/>
      </w:pPr>
      <w:r w:rsidRPr="003E22D1">
        <w:tab/>
        <w:t>(b)</w:t>
      </w:r>
      <w:r w:rsidRPr="003E22D1">
        <w:tab/>
        <w:t>World War 2 is taken to have ended on 28 April 1952.</w:t>
      </w:r>
    </w:p>
    <w:p w14:paraId="4D84EA30" w14:textId="77777777" w:rsidR="004D7DEB" w:rsidRPr="003E22D1" w:rsidRDefault="004D7DEB" w:rsidP="00AC5813">
      <w:pPr>
        <w:pStyle w:val="notetext"/>
      </w:pPr>
      <w:r w:rsidRPr="003E22D1">
        <w:t>Note 1:</w:t>
      </w:r>
      <w:r w:rsidRPr="003E22D1">
        <w:tab/>
        <w:t xml:space="preserve">1 September 1921 is the date fixed by Proclamation under the </w:t>
      </w:r>
      <w:r w:rsidRPr="003E22D1">
        <w:rPr>
          <w:i/>
        </w:rPr>
        <w:t>Termination of the Present War (Definition) Act 1919</w:t>
      </w:r>
      <w:r w:rsidRPr="003E22D1">
        <w:t>.</w:t>
      </w:r>
    </w:p>
    <w:p w14:paraId="7F19010F" w14:textId="77777777" w:rsidR="004D7DEB" w:rsidRPr="003E22D1" w:rsidRDefault="004D7DEB" w:rsidP="00AC5813">
      <w:pPr>
        <w:pStyle w:val="notetext"/>
      </w:pPr>
      <w:r w:rsidRPr="003E22D1">
        <w:t>Note 2:</w:t>
      </w:r>
      <w:r w:rsidRPr="003E22D1">
        <w:tab/>
        <w:t>28 April 1952 is the date on which the Treaty of Peace with Japan came into force.</w:t>
      </w:r>
    </w:p>
    <w:p w14:paraId="7D4AA38B" w14:textId="77777777" w:rsidR="004D7DEB" w:rsidRPr="003E22D1" w:rsidRDefault="004D7DEB" w:rsidP="00AC5813">
      <w:pPr>
        <w:pStyle w:val="SubsectionHead"/>
      </w:pPr>
      <w:r w:rsidRPr="003E22D1">
        <w:t>References to coordinates</w:t>
      </w:r>
    </w:p>
    <w:p w14:paraId="3370F885" w14:textId="77777777" w:rsidR="004D7DEB" w:rsidRPr="003E22D1" w:rsidRDefault="004D7DEB" w:rsidP="00AC5813">
      <w:pPr>
        <w:pStyle w:val="subsection"/>
      </w:pPr>
      <w:r w:rsidRPr="003E22D1">
        <w:tab/>
        <w:t>(8)</w:t>
      </w:r>
      <w:r w:rsidRPr="003E22D1">
        <w:tab/>
        <w:t>The coordinates in this Chapter are expressed in terms of the World Geodetic System 1984 (WGS84), as in force from time to time.</w:t>
      </w:r>
    </w:p>
    <w:p w14:paraId="0FFAC4E3" w14:textId="77777777" w:rsidR="004D7DEB" w:rsidRPr="003E22D1" w:rsidRDefault="00FC6153" w:rsidP="00AC5813">
      <w:pPr>
        <w:pStyle w:val="ActHead2"/>
      </w:pPr>
      <w:bookmarkStart w:id="124" w:name="_Toc169853715"/>
      <w:bookmarkStart w:id="125" w:name="_Toc190357729"/>
      <w:bookmarkStart w:id="126" w:name="_Toc190359227"/>
      <w:bookmarkStart w:id="127" w:name="_Toc190361403"/>
      <w:bookmarkStart w:id="128" w:name="_Toc190362074"/>
      <w:r w:rsidRPr="00340682">
        <w:rPr>
          <w:rStyle w:val="CharPartNo"/>
        </w:rPr>
        <w:t>Part 2</w:t>
      </w:r>
      <w:r w:rsidR="004D7DEB" w:rsidRPr="003E22D1">
        <w:t>—</w:t>
      </w:r>
      <w:r w:rsidR="004D7DEB" w:rsidRPr="00340682">
        <w:rPr>
          <w:rStyle w:val="CharPartText"/>
        </w:rPr>
        <w:t>Application of this Act to operational service</w:t>
      </w:r>
      <w:bookmarkEnd w:id="124"/>
      <w:bookmarkEnd w:id="125"/>
      <w:bookmarkEnd w:id="126"/>
      <w:bookmarkEnd w:id="127"/>
      <w:bookmarkEnd w:id="128"/>
    </w:p>
    <w:p w14:paraId="225FDF48" w14:textId="77777777" w:rsidR="004D7DEB" w:rsidRPr="00340682" w:rsidRDefault="004D7DEB" w:rsidP="00AC5813">
      <w:pPr>
        <w:pStyle w:val="Header"/>
      </w:pPr>
      <w:r w:rsidRPr="00340682">
        <w:rPr>
          <w:rStyle w:val="CharDivNo"/>
        </w:rPr>
        <w:t xml:space="preserve"> </w:t>
      </w:r>
      <w:r w:rsidRPr="00340682">
        <w:rPr>
          <w:rStyle w:val="CharDivText"/>
        </w:rPr>
        <w:t xml:space="preserve"> </w:t>
      </w:r>
    </w:p>
    <w:p w14:paraId="53058414" w14:textId="77777777" w:rsidR="004D7DEB" w:rsidRPr="003E22D1" w:rsidRDefault="00657E13" w:rsidP="00AC5813">
      <w:pPr>
        <w:pStyle w:val="ActHead5"/>
      </w:pPr>
      <w:bookmarkStart w:id="129" w:name="_Toc169853716"/>
      <w:bookmarkStart w:id="130" w:name="_Toc190357730"/>
      <w:bookmarkStart w:id="131" w:name="_Toc190359228"/>
      <w:bookmarkStart w:id="132" w:name="_Toc190361404"/>
      <w:bookmarkStart w:id="133" w:name="_Toc190362075"/>
      <w:r w:rsidRPr="00340682">
        <w:rPr>
          <w:rStyle w:val="CharSectno"/>
        </w:rPr>
        <w:t>443</w:t>
      </w:r>
      <w:r w:rsidR="004D7DEB" w:rsidRPr="003E22D1">
        <w:t xml:space="preserve">  This Act applies to operational service as if it were warlike service</w:t>
      </w:r>
      <w:r w:rsidR="00CA2338" w:rsidRPr="003E22D1">
        <w:t xml:space="preserve"> or </w:t>
      </w:r>
      <w:r w:rsidR="004D7DEB" w:rsidRPr="003E22D1">
        <w:t>non</w:t>
      </w:r>
      <w:r w:rsidR="003E22D1">
        <w:noBreakHyphen/>
      </w:r>
      <w:r w:rsidR="004D7DEB" w:rsidRPr="003E22D1">
        <w:t>warlike service</w:t>
      </w:r>
      <w:bookmarkEnd w:id="129"/>
      <w:bookmarkEnd w:id="130"/>
      <w:bookmarkEnd w:id="131"/>
      <w:bookmarkEnd w:id="132"/>
      <w:bookmarkEnd w:id="133"/>
    </w:p>
    <w:p w14:paraId="15A8D294" w14:textId="77777777" w:rsidR="004D7DEB" w:rsidRPr="003E22D1" w:rsidRDefault="004D7DEB" w:rsidP="00AC5813">
      <w:pPr>
        <w:pStyle w:val="subsection"/>
      </w:pPr>
      <w:r w:rsidRPr="003E22D1">
        <w:tab/>
      </w:r>
      <w:r w:rsidRPr="003E22D1">
        <w:tab/>
        <w:t>This Act applies in relation to operational service that a person is taken to have been rendering as if:</w:t>
      </w:r>
    </w:p>
    <w:p w14:paraId="08A32D0B" w14:textId="77777777" w:rsidR="004D7DEB" w:rsidRPr="003E22D1" w:rsidRDefault="004D7DEB" w:rsidP="00AC5813">
      <w:pPr>
        <w:pStyle w:val="paragraph"/>
      </w:pPr>
      <w:r w:rsidRPr="003E22D1">
        <w:lastRenderedPageBreak/>
        <w:tab/>
        <w:t>(a)</w:t>
      </w:r>
      <w:r w:rsidRPr="003E22D1">
        <w:tab/>
        <w:t>the operational service were warlike service</w:t>
      </w:r>
      <w:r w:rsidR="00CA2338" w:rsidRPr="003E22D1">
        <w:t xml:space="preserve"> or </w:t>
      </w:r>
      <w:r w:rsidRPr="003E22D1">
        <w:t>non</w:t>
      </w:r>
      <w:r w:rsidR="003E22D1">
        <w:noBreakHyphen/>
      </w:r>
      <w:r w:rsidRPr="003E22D1">
        <w:t>warlike service; and</w:t>
      </w:r>
    </w:p>
    <w:p w14:paraId="7703B817" w14:textId="77777777" w:rsidR="004D7DEB" w:rsidRPr="003E22D1" w:rsidRDefault="004D7DEB" w:rsidP="00AC5813">
      <w:pPr>
        <w:pStyle w:val="paragraph"/>
      </w:pPr>
      <w:r w:rsidRPr="003E22D1">
        <w:tab/>
        <w:t>(b)</w:t>
      </w:r>
      <w:r w:rsidRPr="003E22D1">
        <w:tab/>
        <w:t>the person who is taken to have been rendering the operational service were a member who had rendered warlike service</w:t>
      </w:r>
      <w:r w:rsidR="00CA2338" w:rsidRPr="003E22D1">
        <w:t xml:space="preserve"> or </w:t>
      </w:r>
      <w:r w:rsidRPr="003E22D1">
        <w:t>non</w:t>
      </w:r>
      <w:r w:rsidR="003E22D1">
        <w:noBreakHyphen/>
      </w:r>
      <w:r w:rsidRPr="003E22D1">
        <w:t>warlike service.</w:t>
      </w:r>
    </w:p>
    <w:p w14:paraId="64BA33ED" w14:textId="77777777" w:rsidR="004D7DEB" w:rsidRPr="003E22D1" w:rsidRDefault="006A63F1" w:rsidP="00AC5813">
      <w:pPr>
        <w:pStyle w:val="ActHead2"/>
      </w:pPr>
      <w:bookmarkStart w:id="134" w:name="_Toc169853717"/>
      <w:bookmarkStart w:id="135" w:name="_Toc190357731"/>
      <w:bookmarkStart w:id="136" w:name="_Toc190359229"/>
      <w:bookmarkStart w:id="137" w:name="_Toc190361405"/>
      <w:bookmarkStart w:id="138" w:name="_Toc190362076"/>
      <w:r w:rsidRPr="00340682">
        <w:rPr>
          <w:rStyle w:val="CharPartNo"/>
        </w:rPr>
        <w:t>Part 3</w:t>
      </w:r>
      <w:r w:rsidR="004D7DEB" w:rsidRPr="003E22D1">
        <w:t>—</w:t>
      </w:r>
      <w:r w:rsidR="004D7DEB" w:rsidRPr="00340682">
        <w:rPr>
          <w:rStyle w:val="CharPartText"/>
        </w:rPr>
        <w:t>Service that is operational service</w:t>
      </w:r>
      <w:bookmarkEnd w:id="134"/>
      <w:bookmarkEnd w:id="135"/>
      <w:bookmarkEnd w:id="136"/>
      <w:bookmarkEnd w:id="137"/>
      <w:bookmarkEnd w:id="138"/>
    </w:p>
    <w:p w14:paraId="566708C0" w14:textId="77777777" w:rsidR="004D7DEB" w:rsidRPr="003E22D1" w:rsidRDefault="00DA2916" w:rsidP="00AC5813">
      <w:pPr>
        <w:pStyle w:val="ActHead3"/>
      </w:pPr>
      <w:bookmarkStart w:id="139" w:name="_Toc169853718"/>
      <w:bookmarkStart w:id="140" w:name="_Toc190357732"/>
      <w:bookmarkStart w:id="141" w:name="_Toc190359230"/>
      <w:bookmarkStart w:id="142" w:name="_Toc190361406"/>
      <w:bookmarkStart w:id="143" w:name="_Toc190362077"/>
      <w:r w:rsidRPr="00340682">
        <w:rPr>
          <w:rStyle w:val="CharDivNo"/>
        </w:rPr>
        <w:t>Division 1</w:t>
      </w:r>
      <w:r w:rsidR="004D7DEB" w:rsidRPr="003E22D1">
        <w:t>—</w:t>
      </w:r>
      <w:r w:rsidR="004D7DEB" w:rsidRPr="00340682">
        <w:rPr>
          <w:rStyle w:val="CharDivText"/>
        </w:rPr>
        <w:t>Operational service</w:t>
      </w:r>
      <w:bookmarkEnd w:id="139"/>
      <w:bookmarkEnd w:id="140"/>
      <w:bookmarkEnd w:id="141"/>
      <w:bookmarkEnd w:id="142"/>
      <w:bookmarkEnd w:id="143"/>
    </w:p>
    <w:p w14:paraId="49C79F0B" w14:textId="77777777" w:rsidR="004D7DEB" w:rsidRPr="003E22D1" w:rsidRDefault="00657E13" w:rsidP="00AC5813">
      <w:pPr>
        <w:pStyle w:val="ActHead5"/>
      </w:pPr>
      <w:bookmarkStart w:id="144" w:name="_Toc169853719"/>
      <w:bookmarkStart w:id="145" w:name="_Toc190357733"/>
      <w:bookmarkStart w:id="146" w:name="_Toc190359231"/>
      <w:bookmarkStart w:id="147" w:name="_Toc190361407"/>
      <w:bookmarkStart w:id="148" w:name="_Toc190362078"/>
      <w:r w:rsidRPr="00340682">
        <w:rPr>
          <w:rStyle w:val="CharSectno"/>
        </w:rPr>
        <w:t>444</w:t>
      </w:r>
      <w:r w:rsidR="004D7DEB" w:rsidRPr="003E22D1">
        <w:t xml:space="preserve">  Operational service—world wars</w:t>
      </w:r>
      <w:bookmarkEnd w:id="144"/>
      <w:bookmarkEnd w:id="145"/>
      <w:bookmarkEnd w:id="146"/>
      <w:bookmarkEnd w:id="147"/>
      <w:bookmarkEnd w:id="148"/>
    </w:p>
    <w:p w14:paraId="0A2D350D" w14:textId="77777777" w:rsidR="004D7DEB" w:rsidRPr="003E22D1" w:rsidRDefault="004D7DEB" w:rsidP="00AC5813">
      <w:pPr>
        <w:pStyle w:val="subsection"/>
      </w:pPr>
      <w:r w:rsidRPr="003E22D1">
        <w:tab/>
        <w:t>(1)</w:t>
      </w:r>
      <w:r w:rsidRPr="003E22D1">
        <w:tab/>
        <w:t xml:space="preserve">Subject to </w:t>
      </w:r>
      <w:r w:rsidR="006A63F1" w:rsidRPr="003E22D1">
        <w:t>subsection (</w:t>
      </w:r>
      <w:r w:rsidRPr="003E22D1">
        <w:t xml:space="preserve">3), a person referred to in an item of the following table is taken to have been rendering </w:t>
      </w:r>
      <w:r w:rsidRPr="003E22D1">
        <w:rPr>
          <w:b/>
          <w:i/>
        </w:rPr>
        <w:t>operational service</w:t>
      </w:r>
      <w:r w:rsidRPr="003E22D1">
        <w:t xml:space="preserve"> during any period during which the person was rendering service of a kind referred to in the item.</w:t>
      </w:r>
    </w:p>
    <w:p w14:paraId="0358F537" w14:textId="77777777" w:rsidR="004D7DEB" w:rsidRPr="003E22D1" w:rsidRDefault="004D7DEB" w:rsidP="00AC5813">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2400"/>
        <w:gridCol w:w="3972"/>
      </w:tblGrid>
      <w:tr w:rsidR="004D7DEB" w:rsidRPr="003E22D1" w14:paraId="24CF1479" w14:textId="77777777" w:rsidTr="004D7DEB">
        <w:trPr>
          <w:tblHeader/>
        </w:trPr>
        <w:tc>
          <w:tcPr>
            <w:tcW w:w="7086" w:type="dxa"/>
            <w:gridSpan w:val="3"/>
            <w:tcBorders>
              <w:top w:val="single" w:sz="12" w:space="0" w:color="auto"/>
              <w:bottom w:val="single" w:sz="6" w:space="0" w:color="auto"/>
            </w:tcBorders>
            <w:shd w:val="clear" w:color="auto" w:fill="auto"/>
          </w:tcPr>
          <w:p w14:paraId="06C3E905" w14:textId="77777777" w:rsidR="004D7DEB" w:rsidRPr="003E22D1" w:rsidRDefault="004D7DEB" w:rsidP="00AC5813">
            <w:pPr>
              <w:pStyle w:val="TableHeading"/>
            </w:pPr>
            <w:r w:rsidRPr="003E22D1">
              <w:t>Operational service</w:t>
            </w:r>
          </w:p>
        </w:tc>
      </w:tr>
      <w:tr w:rsidR="004D7DEB" w:rsidRPr="003E22D1" w14:paraId="6502691C" w14:textId="77777777" w:rsidTr="004D7DEB">
        <w:trPr>
          <w:tblHeader/>
        </w:trPr>
        <w:tc>
          <w:tcPr>
            <w:tcW w:w="714" w:type="dxa"/>
            <w:tcBorders>
              <w:top w:val="single" w:sz="6" w:space="0" w:color="auto"/>
              <w:bottom w:val="single" w:sz="12" w:space="0" w:color="auto"/>
            </w:tcBorders>
            <w:shd w:val="clear" w:color="auto" w:fill="auto"/>
          </w:tcPr>
          <w:p w14:paraId="37512D84" w14:textId="77777777" w:rsidR="004D7DEB" w:rsidRPr="003E22D1" w:rsidRDefault="004D7DEB" w:rsidP="00AC5813">
            <w:pPr>
              <w:pStyle w:val="TableHeading"/>
            </w:pPr>
            <w:r w:rsidRPr="003E22D1">
              <w:t>Item</w:t>
            </w:r>
          </w:p>
        </w:tc>
        <w:tc>
          <w:tcPr>
            <w:tcW w:w="2400" w:type="dxa"/>
            <w:tcBorders>
              <w:top w:val="single" w:sz="6" w:space="0" w:color="auto"/>
              <w:bottom w:val="single" w:sz="12" w:space="0" w:color="auto"/>
            </w:tcBorders>
            <w:shd w:val="clear" w:color="auto" w:fill="auto"/>
          </w:tcPr>
          <w:p w14:paraId="404BE656" w14:textId="77777777" w:rsidR="004D7DEB" w:rsidRPr="003E22D1" w:rsidRDefault="004D7DEB" w:rsidP="00AC5813">
            <w:pPr>
              <w:pStyle w:val="TableHeading"/>
            </w:pPr>
            <w:r w:rsidRPr="003E22D1">
              <w:t>Person</w:t>
            </w:r>
          </w:p>
        </w:tc>
        <w:tc>
          <w:tcPr>
            <w:tcW w:w="3972" w:type="dxa"/>
            <w:tcBorders>
              <w:top w:val="single" w:sz="6" w:space="0" w:color="auto"/>
              <w:bottom w:val="single" w:sz="12" w:space="0" w:color="auto"/>
            </w:tcBorders>
            <w:shd w:val="clear" w:color="auto" w:fill="auto"/>
          </w:tcPr>
          <w:p w14:paraId="3AD052B9" w14:textId="77777777" w:rsidR="004D7DEB" w:rsidRPr="003E22D1" w:rsidRDefault="004D7DEB" w:rsidP="00AC5813">
            <w:pPr>
              <w:pStyle w:val="TableHeading"/>
            </w:pPr>
            <w:r w:rsidRPr="003E22D1">
              <w:t>Nature of service</w:t>
            </w:r>
          </w:p>
        </w:tc>
      </w:tr>
      <w:tr w:rsidR="004D7DEB" w:rsidRPr="003E22D1" w14:paraId="04B723F6" w14:textId="77777777" w:rsidTr="004D7DEB">
        <w:tc>
          <w:tcPr>
            <w:tcW w:w="714" w:type="dxa"/>
            <w:tcBorders>
              <w:top w:val="single" w:sz="12" w:space="0" w:color="auto"/>
            </w:tcBorders>
            <w:shd w:val="clear" w:color="auto" w:fill="auto"/>
          </w:tcPr>
          <w:p w14:paraId="28873236" w14:textId="77777777" w:rsidR="004D7DEB" w:rsidRPr="003E22D1" w:rsidRDefault="004D7DEB" w:rsidP="00AC5813">
            <w:pPr>
              <w:pStyle w:val="Tabletext"/>
            </w:pPr>
            <w:r w:rsidRPr="003E22D1">
              <w:t>1</w:t>
            </w:r>
          </w:p>
        </w:tc>
        <w:tc>
          <w:tcPr>
            <w:tcW w:w="2400" w:type="dxa"/>
            <w:tcBorders>
              <w:top w:val="single" w:sz="12" w:space="0" w:color="auto"/>
            </w:tcBorders>
            <w:shd w:val="clear" w:color="auto" w:fill="auto"/>
          </w:tcPr>
          <w:p w14:paraId="659E0FB1" w14:textId="77777777" w:rsidR="004D7DEB" w:rsidRPr="003E22D1" w:rsidRDefault="004D7DEB" w:rsidP="00AC5813">
            <w:pPr>
              <w:pStyle w:val="Tabletext"/>
            </w:pPr>
            <w:r w:rsidRPr="003E22D1">
              <w:t>A member of the Defence Force</w:t>
            </w:r>
          </w:p>
        </w:tc>
        <w:tc>
          <w:tcPr>
            <w:tcW w:w="3972" w:type="dxa"/>
            <w:tcBorders>
              <w:top w:val="single" w:sz="12" w:space="0" w:color="auto"/>
            </w:tcBorders>
            <w:shd w:val="clear" w:color="auto" w:fill="auto"/>
          </w:tcPr>
          <w:p w14:paraId="7BCCDD7A" w14:textId="77777777" w:rsidR="004D7DEB" w:rsidRPr="003E22D1" w:rsidRDefault="004D7DEB" w:rsidP="00AC5813">
            <w:pPr>
              <w:pStyle w:val="Tablea"/>
            </w:pPr>
            <w:r w:rsidRPr="003E22D1">
              <w:t>(a) continuous full</w:t>
            </w:r>
            <w:r w:rsidR="003E22D1">
              <w:noBreakHyphen/>
            </w:r>
            <w:r w:rsidRPr="003E22D1">
              <w:t>time operational service outside Australia during World War 1 or World War 2; or</w:t>
            </w:r>
          </w:p>
          <w:p w14:paraId="7D598BE6" w14:textId="77777777" w:rsidR="004D7DEB" w:rsidRPr="003E22D1" w:rsidRDefault="004D7DEB" w:rsidP="00AC5813">
            <w:pPr>
              <w:pStyle w:val="Tablea"/>
            </w:pPr>
            <w:r w:rsidRPr="003E22D1">
              <w:t>(b) continuous full</w:t>
            </w:r>
            <w:r w:rsidR="003E22D1">
              <w:noBreakHyphen/>
            </w:r>
            <w:r w:rsidRPr="003E22D1">
              <w:t>time operational service for a period of at least 3 months in that part of the Northern Territory that is north of the parallel 14°30′S (including any of the islands adjoining the Northern Territory) between 19 February 1942 and 12 November 1943 (both dates inclusive); or</w:t>
            </w:r>
          </w:p>
          <w:p w14:paraId="6F58FD0C" w14:textId="77777777" w:rsidR="004D7DEB" w:rsidRPr="003E22D1" w:rsidRDefault="004D7DEB" w:rsidP="00AC5813">
            <w:pPr>
              <w:pStyle w:val="Tablea"/>
            </w:pPr>
            <w:r w:rsidRPr="003E22D1">
              <w:t>(c) continuous full</w:t>
            </w:r>
            <w:r w:rsidR="003E22D1">
              <w:noBreakHyphen/>
            </w:r>
            <w:r w:rsidRPr="003E22D1">
              <w:t>time operational service during World War 1 or World War 2 rendered within Australia immediately before, or immediately after, a period of continuous full</w:t>
            </w:r>
            <w:r w:rsidR="003E22D1">
              <w:noBreakHyphen/>
            </w:r>
            <w:r w:rsidRPr="003E22D1">
              <w:t xml:space="preserve">time operational service of the kind referred to in </w:t>
            </w:r>
            <w:r w:rsidR="00D32C33" w:rsidRPr="003E22D1">
              <w:t>paragraph (</w:t>
            </w:r>
            <w:r w:rsidRPr="003E22D1">
              <w:t>a) or (b); or</w:t>
            </w:r>
          </w:p>
          <w:p w14:paraId="43F0B75C" w14:textId="77777777" w:rsidR="004D7DEB" w:rsidRPr="003E22D1" w:rsidRDefault="004D7DEB" w:rsidP="00AC5813">
            <w:pPr>
              <w:pStyle w:val="Tablea"/>
            </w:pPr>
            <w:r w:rsidRPr="003E22D1">
              <w:t>(d) continuous full</w:t>
            </w:r>
            <w:r w:rsidR="003E22D1">
              <w:noBreakHyphen/>
            </w:r>
            <w:r w:rsidRPr="003E22D1">
              <w:t xml:space="preserve">time operational service rendered within Australia during World War 2 in such circumstances that the </w:t>
            </w:r>
            <w:r w:rsidRPr="003E22D1">
              <w:lastRenderedPageBreak/>
              <w:t>service should, in the opinion of the Commission, be treated as service in actual combat against the enemy</w:t>
            </w:r>
          </w:p>
        </w:tc>
      </w:tr>
      <w:tr w:rsidR="004D7DEB" w:rsidRPr="003E22D1" w14:paraId="49B9D622" w14:textId="77777777" w:rsidTr="004D7DEB">
        <w:tc>
          <w:tcPr>
            <w:tcW w:w="714" w:type="dxa"/>
            <w:tcBorders>
              <w:bottom w:val="single" w:sz="2" w:space="0" w:color="auto"/>
            </w:tcBorders>
            <w:shd w:val="clear" w:color="auto" w:fill="auto"/>
          </w:tcPr>
          <w:p w14:paraId="00EB3830" w14:textId="77777777" w:rsidR="004D7DEB" w:rsidRPr="003E22D1" w:rsidRDefault="004D7DEB" w:rsidP="00AC5813">
            <w:pPr>
              <w:pStyle w:val="Tabletext"/>
            </w:pPr>
            <w:r w:rsidRPr="003E22D1">
              <w:lastRenderedPageBreak/>
              <w:t>2</w:t>
            </w:r>
          </w:p>
        </w:tc>
        <w:tc>
          <w:tcPr>
            <w:tcW w:w="2400" w:type="dxa"/>
            <w:tcBorders>
              <w:bottom w:val="single" w:sz="2" w:space="0" w:color="auto"/>
            </w:tcBorders>
            <w:shd w:val="clear" w:color="auto" w:fill="auto"/>
          </w:tcPr>
          <w:p w14:paraId="5AD7362B" w14:textId="77777777" w:rsidR="004D7DEB" w:rsidRPr="003E22D1" w:rsidRDefault="004D7DEB" w:rsidP="00AC5813">
            <w:pPr>
              <w:pStyle w:val="Tabletext"/>
            </w:pPr>
            <w:r w:rsidRPr="003E22D1">
              <w:t>A member of the Defence Force who enlisted in the Defence Force while living on a Torres Strait Island</w:t>
            </w:r>
          </w:p>
        </w:tc>
        <w:tc>
          <w:tcPr>
            <w:tcW w:w="3972" w:type="dxa"/>
            <w:tcBorders>
              <w:bottom w:val="single" w:sz="2" w:space="0" w:color="auto"/>
            </w:tcBorders>
            <w:shd w:val="clear" w:color="auto" w:fill="auto"/>
          </w:tcPr>
          <w:p w14:paraId="0D45FA53" w14:textId="77777777" w:rsidR="004D7DEB" w:rsidRPr="003E22D1" w:rsidRDefault="004D7DEB" w:rsidP="00AC5813">
            <w:pPr>
              <w:pStyle w:val="Tablea"/>
              <w:spacing w:line="240" w:lineRule="atLeast"/>
            </w:pPr>
            <w:r w:rsidRPr="003E22D1">
              <w:t>(a) continuous full</w:t>
            </w:r>
            <w:r w:rsidR="003E22D1">
              <w:noBreakHyphen/>
            </w:r>
            <w:r w:rsidRPr="003E22D1">
              <w:t>time operational service for a period of at least 3 months on that island between 14 March 1942 and 18 June 1943 (both dates inclusive); or</w:t>
            </w:r>
          </w:p>
          <w:p w14:paraId="50A0F3E7" w14:textId="77777777" w:rsidR="004D7DEB" w:rsidRPr="003E22D1" w:rsidRDefault="004D7DEB" w:rsidP="00AC5813">
            <w:pPr>
              <w:pStyle w:val="Tablea"/>
            </w:pPr>
            <w:r w:rsidRPr="003E22D1">
              <w:t>(b) continuous full</w:t>
            </w:r>
            <w:r w:rsidR="003E22D1">
              <w:noBreakHyphen/>
            </w:r>
            <w:r w:rsidRPr="003E22D1">
              <w:t>time operational service during World War 1 or World War 2 rendered within Australia immediately before, or immediately after, a period of continuous full</w:t>
            </w:r>
            <w:r w:rsidR="003E22D1">
              <w:noBreakHyphen/>
            </w:r>
            <w:r w:rsidRPr="003E22D1">
              <w:t xml:space="preserve">time operational service of the kind referred to in </w:t>
            </w:r>
            <w:r w:rsidR="00D32C33" w:rsidRPr="003E22D1">
              <w:t>paragraph (</w:t>
            </w:r>
            <w:r w:rsidRPr="003E22D1">
              <w:t>a)</w:t>
            </w:r>
          </w:p>
        </w:tc>
      </w:tr>
      <w:tr w:rsidR="004D7DEB" w:rsidRPr="003E22D1" w14:paraId="0154C997" w14:textId="77777777" w:rsidTr="004D7DEB">
        <w:tc>
          <w:tcPr>
            <w:tcW w:w="714" w:type="dxa"/>
            <w:tcBorders>
              <w:top w:val="single" w:sz="2" w:space="0" w:color="auto"/>
              <w:bottom w:val="single" w:sz="12" w:space="0" w:color="auto"/>
            </w:tcBorders>
            <w:shd w:val="clear" w:color="auto" w:fill="auto"/>
          </w:tcPr>
          <w:p w14:paraId="7958C1CC" w14:textId="77777777" w:rsidR="004D7DEB" w:rsidRPr="003E22D1" w:rsidRDefault="004D7DEB" w:rsidP="00AC5813">
            <w:pPr>
              <w:pStyle w:val="Tabletext"/>
            </w:pPr>
            <w:r w:rsidRPr="003E22D1">
              <w:t>3</w:t>
            </w:r>
          </w:p>
        </w:tc>
        <w:tc>
          <w:tcPr>
            <w:tcW w:w="2400" w:type="dxa"/>
            <w:tcBorders>
              <w:top w:val="single" w:sz="2" w:space="0" w:color="auto"/>
              <w:bottom w:val="single" w:sz="12" w:space="0" w:color="auto"/>
            </w:tcBorders>
            <w:shd w:val="clear" w:color="auto" w:fill="auto"/>
          </w:tcPr>
          <w:p w14:paraId="5D0F9B14" w14:textId="77777777" w:rsidR="004D7DEB" w:rsidRPr="003E22D1" w:rsidRDefault="004D7DEB" w:rsidP="00AC5813">
            <w:pPr>
              <w:pStyle w:val="Tabletext"/>
            </w:pPr>
            <w:r w:rsidRPr="003E22D1">
              <w:t>A member of the naval, military or air forces of a Commonwealth country or of an allied country who was domiciled in Australia or an external Territory immediately before the member’s appointment or enlistment in those forces</w:t>
            </w:r>
          </w:p>
        </w:tc>
        <w:tc>
          <w:tcPr>
            <w:tcW w:w="3972" w:type="dxa"/>
            <w:tcBorders>
              <w:top w:val="single" w:sz="2" w:space="0" w:color="auto"/>
              <w:bottom w:val="single" w:sz="12" w:space="0" w:color="auto"/>
            </w:tcBorders>
            <w:shd w:val="clear" w:color="auto" w:fill="auto"/>
          </w:tcPr>
          <w:p w14:paraId="3ABD44BA" w14:textId="77777777" w:rsidR="004D7DEB" w:rsidRPr="003E22D1" w:rsidRDefault="004D7DEB" w:rsidP="00AC5813">
            <w:pPr>
              <w:pStyle w:val="Tabletext"/>
            </w:pPr>
            <w:r w:rsidRPr="003E22D1">
              <w:t>Continuous full</w:t>
            </w:r>
            <w:r w:rsidR="003E22D1">
              <w:noBreakHyphen/>
            </w:r>
            <w:r w:rsidRPr="003E22D1">
              <w:t>time operational service during World War 1 or World War 2 rendered:</w:t>
            </w:r>
          </w:p>
          <w:p w14:paraId="0A027415" w14:textId="77777777" w:rsidR="004D7DEB" w:rsidRPr="003E22D1" w:rsidRDefault="004D7DEB" w:rsidP="00AC5813">
            <w:pPr>
              <w:pStyle w:val="Tablea"/>
            </w:pPr>
            <w:r w:rsidRPr="003E22D1">
              <w:t>(a) outside that country; or</w:t>
            </w:r>
          </w:p>
          <w:p w14:paraId="1B2BFB4F" w14:textId="77777777" w:rsidR="004D7DEB" w:rsidRPr="003E22D1" w:rsidRDefault="004D7DEB" w:rsidP="00AC5813">
            <w:pPr>
              <w:pStyle w:val="Tablea"/>
            </w:pPr>
            <w:r w:rsidRPr="003E22D1">
              <w:t>(b) within that country but in such circumstances that the service should, in the opinion of the Commission, be treated as service in actual combat against the enemy</w:t>
            </w:r>
          </w:p>
        </w:tc>
      </w:tr>
    </w:tbl>
    <w:p w14:paraId="2CC648B3" w14:textId="77777777" w:rsidR="004D7DEB" w:rsidRPr="003E22D1" w:rsidRDefault="004D7DEB" w:rsidP="00AC5813">
      <w:pPr>
        <w:pStyle w:val="notetext"/>
      </w:pPr>
      <w:r w:rsidRPr="003E22D1">
        <w:t>Note:</w:t>
      </w:r>
      <w:r w:rsidRPr="003E22D1">
        <w:tab/>
        <w:t>Section 19B may affect a person’s domicile immediately before appointment or enlistment.</w:t>
      </w:r>
    </w:p>
    <w:p w14:paraId="4DDFC043" w14:textId="77777777" w:rsidR="004D7DEB" w:rsidRPr="003E22D1" w:rsidRDefault="004D7DEB" w:rsidP="00AC5813">
      <w:pPr>
        <w:pStyle w:val="subsection"/>
      </w:pPr>
      <w:r w:rsidRPr="003E22D1">
        <w:tab/>
        <w:t>(2)</w:t>
      </w:r>
      <w:r w:rsidRPr="003E22D1">
        <w:tab/>
        <w:t xml:space="preserve">A person referred to in an item of the following table is taken to have been rendering </w:t>
      </w:r>
      <w:r w:rsidRPr="003E22D1">
        <w:rPr>
          <w:b/>
          <w:i/>
        </w:rPr>
        <w:t>operational service</w:t>
      </w:r>
      <w:r w:rsidRPr="003E22D1">
        <w:t xml:space="preserve"> during the period, or at the time, specified in the item.</w:t>
      </w:r>
    </w:p>
    <w:p w14:paraId="1BDFA964" w14:textId="77777777" w:rsidR="004D7DEB" w:rsidRPr="003E22D1" w:rsidRDefault="004D7DEB" w:rsidP="00AC5813">
      <w:pPr>
        <w:pStyle w:val="Tabletext"/>
      </w:pPr>
    </w:p>
    <w:tbl>
      <w:tblPr>
        <w:tblW w:w="0" w:type="auto"/>
        <w:tblInd w:w="108" w:type="dxa"/>
        <w:tblBorders>
          <w:top w:val="single" w:sz="4" w:space="0" w:color="auto"/>
          <w:bottom w:val="single" w:sz="2" w:space="0" w:color="auto"/>
          <w:insideH w:val="single" w:sz="4" w:space="0" w:color="auto"/>
        </w:tblBorders>
        <w:tblLayout w:type="fixed"/>
        <w:tblLook w:val="0000" w:firstRow="0" w:lastRow="0" w:firstColumn="0" w:lastColumn="0" w:noHBand="0" w:noVBand="0"/>
      </w:tblPr>
      <w:tblGrid>
        <w:gridCol w:w="709"/>
        <w:gridCol w:w="3686"/>
        <w:gridCol w:w="2692"/>
      </w:tblGrid>
      <w:tr w:rsidR="004D7DEB" w:rsidRPr="003E22D1" w14:paraId="29139A54" w14:textId="77777777" w:rsidTr="004D7DEB">
        <w:trPr>
          <w:tblHeader/>
        </w:trPr>
        <w:tc>
          <w:tcPr>
            <w:tcW w:w="7087" w:type="dxa"/>
            <w:gridSpan w:val="3"/>
            <w:tcBorders>
              <w:top w:val="single" w:sz="12" w:space="0" w:color="auto"/>
              <w:bottom w:val="single" w:sz="6" w:space="0" w:color="auto"/>
            </w:tcBorders>
            <w:shd w:val="clear" w:color="auto" w:fill="auto"/>
          </w:tcPr>
          <w:p w14:paraId="6E72116E" w14:textId="77777777" w:rsidR="004D7DEB" w:rsidRPr="003E22D1" w:rsidRDefault="004D7DEB" w:rsidP="00AC5813">
            <w:pPr>
              <w:pStyle w:val="TableHeading"/>
            </w:pPr>
            <w:r w:rsidRPr="003E22D1">
              <w:t>Operational service</w:t>
            </w:r>
          </w:p>
        </w:tc>
      </w:tr>
      <w:tr w:rsidR="004D7DEB" w:rsidRPr="003E22D1" w14:paraId="1F970D21" w14:textId="77777777" w:rsidTr="004D7DEB">
        <w:trPr>
          <w:tblHeader/>
        </w:trPr>
        <w:tc>
          <w:tcPr>
            <w:tcW w:w="709" w:type="dxa"/>
            <w:tcBorders>
              <w:top w:val="single" w:sz="6" w:space="0" w:color="auto"/>
              <w:bottom w:val="single" w:sz="12" w:space="0" w:color="auto"/>
            </w:tcBorders>
            <w:shd w:val="clear" w:color="auto" w:fill="auto"/>
          </w:tcPr>
          <w:p w14:paraId="70145B9C" w14:textId="77777777" w:rsidR="004D7DEB" w:rsidRPr="003E22D1" w:rsidRDefault="004D7DEB" w:rsidP="00AC5813">
            <w:pPr>
              <w:pStyle w:val="Tabletext"/>
              <w:keepNext/>
              <w:keepLines/>
              <w:rPr>
                <w:b/>
              </w:rPr>
            </w:pPr>
            <w:r w:rsidRPr="003E22D1">
              <w:rPr>
                <w:b/>
              </w:rPr>
              <w:t>Item</w:t>
            </w:r>
          </w:p>
        </w:tc>
        <w:tc>
          <w:tcPr>
            <w:tcW w:w="3686" w:type="dxa"/>
            <w:tcBorders>
              <w:top w:val="single" w:sz="6" w:space="0" w:color="auto"/>
              <w:bottom w:val="single" w:sz="12" w:space="0" w:color="auto"/>
            </w:tcBorders>
            <w:shd w:val="clear" w:color="auto" w:fill="auto"/>
          </w:tcPr>
          <w:p w14:paraId="580B5A5E" w14:textId="77777777" w:rsidR="004D7DEB" w:rsidRPr="003E22D1" w:rsidRDefault="004D7DEB" w:rsidP="00AC5813">
            <w:pPr>
              <w:pStyle w:val="Tabletext"/>
              <w:keepNext/>
              <w:keepLines/>
              <w:rPr>
                <w:b/>
              </w:rPr>
            </w:pPr>
            <w:r w:rsidRPr="003E22D1">
              <w:rPr>
                <w:b/>
              </w:rPr>
              <w:t>Person</w:t>
            </w:r>
          </w:p>
        </w:tc>
        <w:tc>
          <w:tcPr>
            <w:tcW w:w="2692" w:type="dxa"/>
            <w:tcBorders>
              <w:top w:val="single" w:sz="6" w:space="0" w:color="auto"/>
              <w:bottom w:val="single" w:sz="12" w:space="0" w:color="auto"/>
            </w:tcBorders>
            <w:shd w:val="clear" w:color="auto" w:fill="auto"/>
          </w:tcPr>
          <w:p w14:paraId="4696BB2A" w14:textId="77777777" w:rsidR="004D7DEB" w:rsidRPr="003E22D1" w:rsidRDefault="004D7DEB" w:rsidP="00AC5813">
            <w:pPr>
              <w:pStyle w:val="Tabletext"/>
              <w:keepNext/>
              <w:keepLines/>
              <w:rPr>
                <w:b/>
              </w:rPr>
            </w:pPr>
            <w:r w:rsidRPr="003E22D1">
              <w:rPr>
                <w:b/>
              </w:rPr>
              <w:t>Relevant period or time</w:t>
            </w:r>
          </w:p>
        </w:tc>
      </w:tr>
      <w:tr w:rsidR="004D7DEB" w:rsidRPr="003E22D1" w14:paraId="32F3944B" w14:textId="77777777" w:rsidTr="004D7DEB">
        <w:trPr>
          <w:cantSplit/>
        </w:trPr>
        <w:tc>
          <w:tcPr>
            <w:tcW w:w="709" w:type="dxa"/>
            <w:tcBorders>
              <w:top w:val="single" w:sz="12" w:space="0" w:color="auto"/>
              <w:bottom w:val="single" w:sz="4" w:space="0" w:color="auto"/>
            </w:tcBorders>
            <w:shd w:val="clear" w:color="auto" w:fill="auto"/>
          </w:tcPr>
          <w:p w14:paraId="00DF80C9" w14:textId="77777777" w:rsidR="004D7DEB" w:rsidRPr="003E22D1" w:rsidRDefault="004D7DEB" w:rsidP="00AC5813">
            <w:pPr>
              <w:pStyle w:val="Tabletext"/>
            </w:pPr>
            <w:r w:rsidRPr="003E22D1">
              <w:t>1</w:t>
            </w:r>
          </w:p>
        </w:tc>
        <w:tc>
          <w:tcPr>
            <w:tcW w:w="3686" w:type="dxa"/>
            <w:tcBorders>
              <w:top w:val="single" w:sz="12" w:space="0" w:color="auto"/>
              <w:bottom w:val="single" w:sz="4" w:space="0" w:color="auto"/>
            </w:tcBorders>
            <w:shd w:val="clear" w:color="auto" w:fill="auto"/>
          </w:tcPr>
          <w:p w14:paraId="195C51AC" w14:textId="77777777" w:rsidR="004D7DEB" w:rsidRPr="003E22D1" w:rsidRDefault="004D7DEB" w:rsidP="00AC5813">
            <w:pPr>
              <w:pStyle w:val="Tabletext"/>
            </w:pPr>
            <w:r w:rsidRPr="003E22D1">
              <w:t>A person who was, during World War 1 or World War 2, employed by the Commonwealth on a special mission outside Australia</w:t>
            </w:r>
          </w:p>
        </w:tc>
        <w:tc>
          <w:tcPr>
            <w:tcW w:w="2692" w:type="dxa"/>
            <w:tcBorders>
              <w:top w:val="single" w:sz="12" w:space="0" w:color="auto"/>
              <w:bottom w:val="single" w:sz="4" w:space="0" w:color="auto"/>
            </w:tcBorders>
            <w:shd w:val="clear" w:color="auto" w:fill="auto"/>
          </w:tcPr>
          <w:p w14:paraId="05B6053C" w14:textId="77777777" w:rsidR="004D7DEB" w:rsidRPr="003E22D1" w:rsidRDefault="004D7DEB" w:rsidP="00AC5813">
            <w:pPr>
              <w:pStyle w:val="Tabletext"/>
            </w:pPr>
            <w:r w:rsidRPr="003E22D1">
              <w:t>The period during which the person was so employed by the Commonwealth</w:t>
            </w:r>
          </w:p>
        </w:tc>
      </w:tr>
      <w:tr w:rsidR="004D7DEB" w:rsidRPr="003E22D1" w14:paraId="6864B827" w14:textId="77777777" w:rsidTr="004D7DEB">
        <w:tc>
          <w:tcPr>
            <w:tcW w:w="709" w:type="dxa"/>
            <w:tcBorders>
              <w:top w:val="single" w:sz="4" w:space="0" w:color="auto"/>
              <w:bottom w:val="single" w:sz="4" w:space="0" w:color="auto"/>
            </w:tcBorders>
            <w:shd w:val="clear" w:color="auto" w:fill="auto"/>
          </w:tcPr>
          <w:p w14:paraId="458CDA00" w14:textId="77777777" w:rsidR="004D7DEB" w:rsidRPr="003E22D1" w:rsidRDefault="004D7DEB" w:rsidP="00AC5813">
            <w:pPr>
              <w:pStyle w:val="Tabletext"/>
            </w:pPr>
            <w:r w:rsidRPr="003E22D1">
              <w:t>2</w:t>
            </w:r>
          </w:p>
        </w:tc>
        <w:tc>
          <w:tcPr>
            <w:tcW w:w="3686" w:type="dxa"/>
            <w:tcBorders>
              <w:top w:val="single" w:sz="4" w:space="0" w:color="auto"/>
              <w:bottom w:val="single" w:sz="4" w:space="0" w:color="auto"/>
            </w:tcBorders>
            <w:shd w:val="clear" w:color="auto" w:fill="auto"/>
          </w:tcPr>
          <w:p w14:paraId="4793FE8A" w14:textId="77777777" w:rsidR="004D7DEB" w:rsidRPr="003E22D1" w:rsidRDefault="004D7DEB" w:rsidP="00AC5813">
            <w:pPr>
              <w:pStyle w:val="Tabletext"/>
            </w:pPr>
            <w:r w:rsidRPr="003E22D1">
              <w:t xml:space="preserve">An eligible civilian who was killed, during the invasion of the Territory of Papua or </w:t>
            </w:r>
            <w:r w:rsidRPr="003E22D1">
              <w:lastRenderedPageBreak/>
              <w:t>the Territory of New Guinea during World War 2, as a result of action by the enemy</w:t>
            </w:r>
          </w:p>
        </w:tc>
        <w:tc>
          <w:tcPr>
            <w:tcW w:w="2692" w:type="dxa"/>
            <w:tcBorders>
              <w:top w:val="single" w:sz="4" w:space="0" w:color="auto"/>
              <w:bottom w:val="single" w:sz="4" w:space="0" w:color="auto"/>
            </w:tcBorders>
            <w:shd w:val="clear" w:color="auto" w:fill="auto"/>
          </w:tcPr>
          <w:p w14:paraId="1398CFB3" w14:textId="77777777" w:rsidR="004D7DEB" w:rsidRPr="003E22D1" w:rsidRDefault="004D7DEB" w:rsidP="00AC5813">
            <w:pPr>
              <w:pStyle w:val="Tabletext"/>
            </w:pPr>
            <w:r w:rsidRPr="003E22D1">
              <w:lastRenderedPageBreak/>
              <w:t>The time of the event as a result of which the person was killed</w:t>
            </w:r>
          </w:p>
        </w:tc>
      </w:tr>
      <w:tr w:rsidR="004D7DEB" w:rsidRPr="003E22D1" w14:paraId="7286633D" w14:textId="77777777" w:rsidTr="004D7DEB">
        <w:tc>
          <w:tcPr>
            <w:tcW w:w="709" w:type="dxa"/>
            <w:tcBorders>
              <w:top w:val="single" w:sz="4" w:space="0" w:color="auto"/>
              <w:bottom w:val="single" w:sz="4" w:space="0" w:color="auto"/>
            </w:tcBorders>
            <w:shd w:val="clear" w:color="auto" w:fill="auto"/>
          </w:tcPr>
          <w:p w14:paraId="7AF99DDC" w14:textId="77777777" w:rsidR="004D7DEB" w:rsidRPr="003E22D1" w:rsidRDefault="004D7DEB" w:rsidP="00AC5813">
            <w:pPr>
              <w:pStyle w:val="Tabletext"/>
            </w:pPr>
            <w:r w:rsidRPr="003E22D1">
              <w:t>3</w:t>
            </w:r>
          </w:p>
        </w:tc>
        <w:tc>
          <w:tcPr>
            <w:tcW w:w="3686" w:type="dxa"/>
            <w:tcBorders>
              <w:top w:val="single" w:sz="4" w:space="0" w:color="auto"/>
              <w:bottom w:val="single" w:sz="4" w:space="0" w:color="auto"/>
            </w:tcBorders>
            <w:shd w:val="clear" w:color="auto" w:fill="auto"/>
          </w:tcPr>
          <w:p w14:paraId="5529FE20" w14:textId="77777777" w:rsidR="004D7DEB" w:rsidRPr="003E22D1" w:rsidRDefault="004D7DEB" w:rsidP="00AC5813">
            <w:pPr>
              <w:pStyle w:val="Tabletext"/>
            </w:pPr>
            <w:r w:rsidRPr="003E22D1">
              <w:t>An eligible civilian who was detained by the enemy during World War 2</w:t>
            </w:r>
          </w:p>
        </w:tc>
        <w:tc>
          <w:tcPr>
            <w:tcW w:w="2692" w:type="dxa"/>
            <w:tcBorders>
              <w:top w:val="single" w:sz="4" w:space="0" w:color="auto"/>
              <w:bottom w:val="single" w:sz="4" w:space="0" w:color="auto"/>
            </w:tcBorders>
            <w:shd w:val="clear" w:color="auto" w:fill="auto"/>
          </w:tcPr>
          <w:p w14:paraId="4706FF8B" w14:textId="77777777" w:rsidR="004D7DEB" w:rsidRPr="003E22D1" w:rsidRDefault="004D7DEB" w:rsidP="00AC5813">
            <w:pPr>
              <w:pStyle w:val="Tabletext"/>
            </w:pPr>
            <w:r w:rsidRPr="003E22D1">
              <w:t>The period during which the person was so detained</w:t>
            </w:r>
          </w:p>
        </w:tc>
      </w:tr>
      <w:tr w:rsidR="004D7DEB" w:rsidRPr="003E22D1" w14:paraId="2EE5CAFE" w14:textId="77777777" w:rsidTr="004D7DEB">
        <w:trPr>
          <w:cantSplit/>
        </w:trPr>
        <w:tc>
          <w:tcPr>
            <w:tcW w:w="709" w:type="dxa"/>
            <w:tcBorders>
              <w:top w:val="single" w:sz="4" w:space="0" w:color="auto"/>
              <w:bottom w:val="single" w:sz="12" w:space="0" w:color="auto"/>
            </w:tcBorders>
            <w:shd w:val="clear" w:color="auto" w:fill="auto"/>
          </w:tcPr>
          <w:p w14:paraId="289A2302" w14:textId="77777777" w:rsidR="004D7DEB" w:rsidRPr="003E22D1" w:rsidRDefault="004D7DEB" w:rsidP="00AC5813">
            <w:pPr>
              <w:pStyle w:val="Tabletext"/>
            </w:pPr>
            <w:r w:rsidRPr="003E22D1">
              <w:t>4</w:t>
            </w:r>
          </w:p>
        </w:tc>
        <w:tc>
          <w:tcPr>
            <w:tcW w:w="3686" w:type="dxa"/>
            <w:tcBorders>
              <w:top w:val="single" w:sz="4" w:space="0" w:color="auto"/>
              <w:bottom w:val="single" w:sz="12" w:space="0" w:color="auto"/>
            </w:tcBorders>
            <w:shd w:val="clear" w:color="auto" w:fill="auto"/>
          </w:tcPr>
          <w:p w14:paraId="3C3DC357" w14:textId="77777777" w:rsidR="004D7DEB" w:rsidRPr="003E22D1" w:rsidRDefault="004D7DEB" w:rsidP="00AC5813">
            <w:pPr>
              <w:pStyle w:val="Tabletext"/>
            </w:pPr>
            <w:r w:rsidRPr="003E22D1">
              <w:t>A person who, while rendering continuous full</w:t>
            </w:r>
            <w:r w:rsidR="003E22D1">
              <w:noBreakHyphen/>
            </w:r>
            <w:r w:rsidRPr="003E22D1">
              <w:t>time operational service as a member of the Defence Force within Australia during World War 2, was injured, or contracted a disease, as a result of enemy action</w:t>
            </w:r>
          </w:p>
        </w:tc>
        <w:tc>
          <w:tcPr>
            <w:tcW w:w="2692" w:type="dxa"/>
            <w:tcBorders>
              <w:top w:val="single" w:sz="4" w:space="0" w:color="auto"/>
              <w:bottom w:val="single" w:sz="12" w:space="0" w:color="auto"/>
            </w:tcBorders>
            <w:shd w:val="clear" w:color="auto" w:fill="auto"/>
          </w:tcPr>
          <w:p w14:paraId="287BC29D" w14:textId="77777777" w:rsidR="004D7DEB" w:rsidRPr="003E22D1" w:rsidRDefault="004D7DEB" w:rsidP="00AC5813">
            <w:pPr>
              <w:pStyle w:val="Tabletext"/>
            </w:pPr>
            <w:r w:rsidRPr="003E22D1">
              <w:t>The time of the event as a result of which the person was injured or contracted the disease</w:t>
            </w:r>
          </w:p>
        </w:tc>
      </w:tr>
    </w:tbl>
    <w:p w14:paraId="40A93077" w14:textId="77777777" w:rsidR="004D7DEB" w:rsidRPr="003E22D1" w:rsidRDefault="004D7DEB" w:rsidP="00AC5813">
      <w:pPr>
        <w:pStyle w:val="Tabletext"/>
      </w:pPr>
    </w:p>
    <w:p w14:paraId="35B515EE" w14:textId="77777777" w:rsidR="004D7DEB" w:rsidRPr="003E22D1" w:rsidRDefault="004D7DEB" w:rsidP="00AC5813">
      <w:pPr>
        <w:pStyle w:val="subsection"/>
        <w:tabs>
          <w:tab w:val="left" w:pos="1134"/>
          <w:tab w:val="left" w:pos="1440"/>
          <w:tab w:val="left" w:pos="2160"/>
          <w:tab w:val="left" w:pos="2880"/>
          <w:tab w:val="left" w:pos="3600"/>
          <w:tab w:val="left" w:pos="4320"/>
          <w:tab w:val="left" w:pos="5040"/>
          <w:tab w:val="left" w:pos="5760"/>
          <w:tab w:val="left" w:pos="6480"/>
        </w:tabs>
      </w:pPr>
      <w:r w:rsidRPr="003E22D1">
        <w:tab/>
        <w:t>(3)</w:t>
      </w:r>
      <w:r w:rsidRPr="003E22D1">
        <w:tab/>
        <w:t>Any continuous full</w:t>
      </w:r>
      <w:r w:rsidR="003E22D1">
        <w:noBreakHyphen/>
      </w:r>
      <w:r w:rsidRPr="003E22D1">
        <w:t>time operational service that was rendered during World War 2 by a member of the Defence Force (other than a member of the Interim Forces) on or after the cut</w:t>
      </w:r>
      <w:r w:rsidR="003E22D1">
        <w:noBreakHyphen/>
      </w:r>
      <w:r w:rsidRPr="003E22D1">
        <w:t xml:space="preserve">off date for the member is not taken to be </w:t>
      </w:r>
      <w:r w:rsidRPr="003E22D1">
        <w:rPr>
          <w:b/>
          <w:i/>
        </w:rPr>
        <w:t>operational service</w:t>
      </w:r>
      <w:r w:rsidRPr="003E22D1">
        <w:t>.</w:t>
      </w:r>
    </w:p>
    <w:p w14:paraId="7F1716FC" w14:textId="77777777" w:rsidR="004D7DEB" w:rsidRPr="003E22D1" w:rsidRDefault="004D7DEB" w:rsidP="00AC5813">
      <w:pPr>
        <w:pStyle w:val="subsection"/>
        <w:tabs>
          <w:tab w:val="left" w:pos="1134"/>
          <w:tab w:val="left" w:pos="1440"/>
          <w:tab w:val="left" w:pos="2160"/>
          <w:tab w:val="left" w:pos="2880"/>
          <w:tab w:val="left" w:pos="3600"/>
          <w:tab w:val="left" w:pos="4320"/>
          <w:tab w:val="left" w:pos="5040"/>
          <w:tab w:val="left" w:pos="5760"/>
          <w:tab w:val="left" w:pos="6480"/>
        </w:tabs>
      </w:pPr>
      <w:r w:rsidRPr="003E22D1">
        <w:tab/>
        <w:t>(4)</w:t>
      </w:r>
      <w:r w:rsidRPr="003E22D1">
        <w:tab/>
        <w:t xml:space="preserve">For the purposes of </w:t>
      </w:r>
      <w:r w:rsidR="006A63F1" w:rsidRPr="003E22D1">
        <w:t>subsection (</w:t>
      </w:r>
      <w:r w:rsidRPr="003E22D1">
        <w:t xml:space="preserve">3), the </w:t>
      </w:r>
      <w:r w:rsidRPr="003E22D1">
        <w:rPr>
          <w:b/>
          <w:i/>
        </w:rPr>
        <w:t>cut</w:t>
      </w:r>
      <w:r w:rsidR="003E22D1">
        <w:rPr>
          <w:b/>
          <w:i/>
        </w:rPr>
        <w:noBreakHyphen/>
      </w:r>
      <w:r w:rsidRPr="003E22D1">
        <w:rPr>
          <w:b/>
          <w:i/>
        </w:rPr>
        <w:t>off date</w:t>
      </w:r>
      <w:r w:rsidRPr="003E22D1">
        <w:t xml:space="preserve"> for a member of the Defence Force is the date applicable to the member in accordance with the following table.</w:t>
      </w:r>
    </w:p>
    <w:p w14:paraId="33D9C559" w14:textId="77777777" w:rsidR="004D7DEB" w:rsidRPr="003E22D1" w:rsidRDefault="004D7DEB" w:rsidP="00AC5813">
      <w:pPr>
        <w:pStyle w:val="Tabletext"/>
      </w:pPr>
    </w:p>
    <w:tbl>
      <w:tblPr>
        <w:tblW w:w="0" w:type="auto"/>
        <w:tblInd w:w="108" w:type="dxa"/>
        <w:tblBorders>
          <w:top w:val="single" w:sz="4" w:space="0" w:color="auto"/>
          <w:bottom w:val="single" w:sz="2" w:space="0" w:color="auto"/>
          <w:insideH w:val="single" w:sz="4" w:space="0" w:color="auto"/>
        </w:tblBorders>
        <w:tblLayout w:type="fixed"/>
        <w:tblLook w:val="0000" w:firstRow="0" w:lastRow="0" w:firstColumn="0" w:lastColumn="0" w:noHBand="0" w:noVBand="0"/>
      </w:tblPr>
      <w:tblGrid>
        <w:gridCol w:w="709"/>
        <w:gridCol w:w="4111"/>
        <w:gridCol w:w="2268"/>
      </w:tblGrid>
      <w:tr w:rsidR="004D7DEB" w:rsidRPr="003E22D1" w14:paraId="4B4F273F" w14:textId="77777777" w:rsidTr="004D7DEB">
        <w:trPr>
          <w:tblHeader/>
        </w:trPr>
        <w:tc>
          <w:tcPr>
            <w:tcW w:w="7088" w:type="dxa"/>
            <w:gridSpan w:val="3"/>
            <w:tcBorders>
              <w:top w:val="single" w:sz="12" w:space="0" w:color="auto"/>
              <w:bottom w:val="single" w:sz="6" w:space="0" w:color="auto"/>
            </w:tcBorders>
            <w:shd w:val="clear" w:color="auto" w:fill="auto"/>
          </w:tcPr>
          <w:p w14:paraId="4474AE4A" w14:textId="77777777" w:rsidR="004D7DEB" w:rsidRPr="003E22D1" w:rsidRDefault="004D7DEB" w:rsidP="00AC5813">
            <w:pPr>
              <w:pStyle w:val="TableHeading"/>
            </w:pPr>
            <w:r w:rsidRPr="003E22D1">
              <w:t>Cut</w:t>
            </w:r>
            <w:r w:rsidR="003E22D1">
              <w:noBreakHyphen/>
            </w:r>
            <w:r w:rsidRPr="003E22D1">
              <w:t>off date</w:t>
            </w:r>
          </w:p>
        </w:tc>
      </w:tr>
      <w:tr w:rsidR="004D7DEB" w:rsidRPr="003E22D1" w14:paraId="2E8D3E64" w14:textId="77777777" w:rsidTr="004D7DEB">
        <w:trPr>
          <w:tblHeader/>
        </w:trPr>
        <w:tc>
          <w:tcPr>
            <w:tcW w:w="709" w:type="dxa"/>
            <w:tcBorders>
              <w:top w:val="single" w:sz="6" w:space="0" w:color="auto"/>
              <w:bottom w:val="single" w:sz="12" w:space="0" w:color="auto"/>
            </w:tcBorders>
            <w:shd w:val="clear" w:color="auto" w:fill="auto"/>
          </w:tcPr>
          <w:p w14:paraId="36A177F9" w14:textId="77777777" w:rsidR="004D7DEB" w:rsidRPr="003E22D1" w:rsidRDefault="004D7DEB" w:rsidP="00AC5813">
            <w:pPr>
              <w:pStyle w:val="Tabletext"/>
              <w:rPr>
                <w:b/>
              </w:rPr>
            </w:pPr>
            <w:r w:rsidRPr="003E22D1">
              <w:rPr>
                <w:b/>
              </w:rPr>
              <w:t>Item</w:t>
            </w:r>
          </w:p>
        </w:tc>
        <w:tc>
          <w:tcPr>
            <w:tcW w:w="4111" w:type="dxa"/>
            <w:tcBorders>
              <w:top w:val="single" w:sz="6" w:space="0" w:color="auto"/>
              <w:bottom w:val="single" w:sz="12" w:space="0" w:color="auto"/>
            </w:tcBorders>
            <w:shd w:val="clear" w:color="auto" w:fill="auto"/>
          </w:tcPr>
          <w:p w14:paraId="6B846E5C" w14:textId="77777777" w:rsidR="004D7DEB" w:rsidRPr="003E22D1" w:rsidRDefault="004D7DEB" w:rsidP="00AC5813">
            <w:pPr>
              <w:pStyle w:val="Tabletext"/>
              <w:rPr>
                <w:b/>
              </w:rPr>
            </w:pPr>
            <w:r w:rsidRPr="003E22D1">
              <w:rPr>
                <w:b/>
              </w:rPr>
              <w:t>Member</w:t>
            </w:r>
          </w:p>
        </w:tc>
        <w:tc>
          <w:tcPr>
            <w:tcW w:w="2268" w:type="dxa"/>
            <w:tcBorders>
              <w:top w:val="single" w:sz="6" w:space="0" w:color="auto"/>
              <w:bottom w:val="single" w:sz="12" w:space="0" w:color="auto"/>
            </w:tcBorders>
            <w:shd w:val="clear" w:color="auto" w:fill="auto"/>
          </w:tcPr>
          <w:p w14:paraId="528AB6A2" w14:textId="77777777" w:rsidR="004D7DEB" w:rsidRPr="003E22D1" w:rsidRDefault="004D7DEB" w:rsidP="00AC5813">
            <w:pPr>
              <w:pStyle w:val="Tabletext"/>
              <w:rPr>
                <w:b/>
              </w:rPr>
            </w:pPr>
            <w:r w:rsidRPr="003E22D1">
              <w:rPr>
                <w:b/>
              </w:rPr>
              <w:t>Date</w:t>
            </w:r>
          </w:p>
        </w:tc>
      </w:tr>
      <w:tr w:rsidR="004D7DEB" w:rsidRPr="003E22D1" w14:paraId="21FD3699" w14:textId="77777777" w:rsidTr="004D7DEB">
        <w:tc>
          <w:tcPr>
            <w:tcW w:w="709" w:type="dxa"/>
            <w:tcBorders>
              <w:top w:val="single" w:sz="12" w:space="0" w:color="auto"/>
              <w:bottom w:val="single" w:sz="4" w:space="0" w:color="auto"/>
            </w:tcBorders>
            <w:shd w:val="clear" w:color="auto" w:fill="auto"/>
          </w:tcPr>
          <w:p w14:paraId="7B9F5E7D" w14:textId="77777777" w:rsidR="004D7DEB" w:rsidRPr="003E22D1" w:rsidRDefault="004D7DEB" w:rsidP="00AC5813">
            <w:pPr>
              <w:pStyle w:val="Tabletext"/>
            </w:pPr>
            <w:r w:rsidRPr="003E22D1">
              <w:t>1</w:t>
            </w:r>
          </w:p>
        </w:tc>
        <w:tc>
          <w:tcPr>
            <w:tcW w:w="4111" w:type="dxa"/>
            <w:tcBorders>
              <w:top w:val="single" w:sz="12" w:space="0" w:color="auto"/>
              <w:bottom w:val="single" w:sz="4" w:space="0" w:color="auto"/>
            </w:tcBorders>
            <w:shd w:val="clear" w:color="auto" w:fill="auto"/>
          </w:tcPr>
          <w:p w14:paraId="2BF8CB49" w14:textId="77777777" w:rsidR="004D7DEB" w:rsidRPr="003E22D1" w:rsidRDefault="004D7DEB" w:rsidP="00AC5813">
            <w:pPr>
              <w:pStyle w:val="Tabletext"/>
            </w:pPr>
            <w:r w:rsidRPr="003E22D1">
              <w:t>A member who was appointed or enlisted for war service in any part of the Defence Force that was raised during World War 2 for war service, or solely for service during that war or during that war and a definite period immediately following that war</w:t>
            </w:r>
          </w:p>
        </w:tc>
        <w:tc>
          <w:tcPr>
            <w:tcW w:w="2268" w:type="dxa"/>
            <w:tcBorders>
              <w:top w:val="single" w:sz="12" w:space="0" w:color="auto"/>
              <w:bottom w:val="single" w:sz="4" w:space="0" w:color="auto"/>
            </w:tcBorders>
            <w:shd w:val="clear" w:color="auto" w:fill="auto"/>
          </w:tcPr>
          <w:p w14:paraId="029B7C53" w14:textId="77777777" w:rsidR="004D7DEB" w:rsidRPr="003E22D1" w:rsidRDefault="00FC6153" w:rsidP="00AC5813">
            <w:pPr>
              <w:pStyle w:val="Tabletext"/>
            </w:pPr>
            <w:r w:rsidRPr="003E22D1">
              <w:t>1 July</w:t>
            </w:r>
            <w:r w:rsidR="004D7DEB" w:rsidRPr="003E22D1">
              <w:t xml:space="preserve"> 1951</w:t>
            </w:r>
          </w:p>
        </w:tc>
      </w:tr>
      <w:tr w:rsidR="004D7DEB" w:rsidRPr="003E22D1" w14:paraId="41B131E4" w14:textId="77777777" w:rsidTr="004D7DEB">
        <w:trPr>
          <w:cantSplit/>
        </w:trPr>
        <w:tc>
          <w:tcPr>
            <w:tcW w:w="709" w:type="dxa"/>
            <w:tcBorders>
              <w:top w:val="single" w:sz="4" w:space="0" w:color="auto"/>
              <w:bottom w:val="single" w:sz="4" w:space="0" w:color="auto"/>
            </w:tcBorders>
            <w:shd w:val="clear" w:color="auto" w:fill="auto"/>
          </w:tcPr>
          <w:p w14:paraId="0A245924" w14:textId="77777777" w:rsidR="004D7DEB" w:rsidRPr="003E22D1" w:rsidRDefault="004D7DEB" w:rsidP="00AC5813">
            <w:pPr>
              <w:pStyle w:val="Tabletext"/>
            </w:pPr>
            <w:r w:rsidRPr="003E22D1">
              <w:t>2</w:t>
            </w:r>
          </w:p>
        </w:tc>
        <w:tc>
          <w:tcPr>
            <w:tcW w:w="4111" w:type="dxa"/>
            <w:tcBorders>
              <w:top w:val="single" w:sz="4" w:space="0" w:color="auto"/>
              <w:bottom w:val="single" w:sz="4" w:space="0" w:color="auto"/>
            </w:tcBorders>
            <w:shd w:val="clear" w:color="auto" w:fill="auto"/>
          </w:tcPr>
          <w:p w14:paraId="2F7C5E1F" w14:textId="77777777" w:rsidR="004D7DEB" w:rsidRPr="003E22D1" w:rsidRDefault="004D7DEB" w:rsidP="00AC5813">
            <w:pPr>
              <w:pStyle w:val="Tabletext"/>
            </w:pPr>
            <w:r w:rsidRPr="003E22D1">
              <w:t>A member who was appointed or enlisted in the Citizen Forces and was called up for continuous full</w:t>
            </w:r>
            <w:r w:rsidR="003E22D1">
              <w:noBreakHyphen/>
            </w:r>
            <w:r w:rsidRPr="003E22D1">
              <w:t>time operational service for the duration of, or directly in connection with, World War 2</w:t>
            </w:r>
          </w:p>
        </w:tc>
        <w:tc>
          <w:tcPr>
            <w:tcW w:w="2268" w:type="dxa"/>
            <w:tcBorders>
              <w:top w:val="single" w:sz="4" w:space="0" w:color="auto"/>
              <w:bottom w:val="single" w:sz="4" w:space="0" w:color="auto"/>
            </w:tcBorders>
            <w:shd w:val="clear" w:color="auto" w:fill="auto"/>
          </w:tcPr>
          <w:p w14:paraId="51338CE6" w14:textId="77777777" w:rsidR="004D7DEB" w:rsidRPr="003E22D1" w:rsidRDefault="00FC6153" w:rsidP="00AC5813">
            <w:pPr>
              <w:pStyle w:val="Tabletext"/>
            </w:pPr>
            <w:r w:rsidRPr="003E22D1">
              <w:t>1 July</w:t>
            </w:r>
            <w:r w:rsidR="004D7DEB" w:rsidRPr="003E22D1">
              <w:t xml:space="preserve"> 1951</w:t>
            </w:r>
          </w:p>
        </w:tc>
      </w:tr>
      <w:tr w:rsidR="004D7DEB" w:rsidRPr="003E22D1" w14:paraId="70107B4B" w14:textId="77777777" w:rsidTr="004D7DEB">
        <w:tc>
          <w:tcPr>
            <w:tcW w:w="709" w:type="dxa"/>
            <w:tcBorders>
              <w:top w:val="single" w:sz="4" w:space="0" w:color="auto"/>
              <w:bottom w:val="single" w:sz="4" w:space="0" w:color="auto"/>
            </w:tcBorders>
            <w:shd w:val="clear" w:color="auto" w:fill="auto"/>
          </w:tcPr>
          <w:p w14:paraId="45D3C59B" w14:textId="77777777" w:rsidR="004D7DEB" w:rsidRPr="003E22D1" w:rsidRDefault="004D7DEB" w:rsidP="00AC5813">
            <w:pPr>
              <w:pStyle w:val="Tabletext"/>
            </w:pPr>
            <w:r w:rsidRPr="003E22D1">
              <w:t>3</w:t>
            </w:r>
          </w:p>
        </w:tc>
        <w:tc>
          <w:tcPr>
            <w:tcW w:w="4111" w:type="dxa"/>
            <w:tcBorders>
              <w:top w:val="single" w:sz="4" w:space="0" w:color="auto"/>
              <w:bottom w:val="single" w:sz="4" w:space="0" w:color="auto"/>
            </w:tcBorders>
            <w:shd w:val="clear" w:color="auto" w:fill="auto"/>
          </w:tcPr>
          <w:p w14:paraId="6850939D" w14:textId="77777777" w:rsidR="004D7DEB" w:rsidRPr="003E22D1" w:rsidRDefault="004D7DEB" w:rsidP="00AC5813">
            <w:pPr>
              <w:pStyle w:val="Tabletext"/>
            </w:pPr>
            <w:r w:rsidRPr="003E22D1">
              <w:t>A member who served in the British Commonwealth Occupation Force in Japan</w:t>
            </w:r>
          </w:p>
        </w:tc>
        <w:tc>
          <w:tcPr>
            <w:tcW w:w="2268" w:type="dxa"/>
            <w:tcBorders>
              <w:top w:val="single" w:sz="4" w:space="0" w:color="auto"/>
              <w:bottom w:val="single" w:sz="4" w:space="0" w:color="auto"/>
            </w:tcBorders>
            <w:shd w:val="clear" w:color="auto" w:fill="auto"/>
          </w:tcPr>
          <w:p w14:paraId="763BD2BC" w14:textId="77777777" w:rsidR="004D7DEB" w:rsidRPr="003E22D1" w:rsidRDefault="00FC6153" w:rsidP="00AC5813">
            <w:pPr>
              <w:pStyle w:val="Tabletext"/>
            </w:pPr>
            <w:r w:rsidRPr="003E22D1">
              <w:t>1 July</w:t>
            </w:r>
            <w:r w:rsidR="004D7DEB" w:rsidRPr="003E22D1">
              <w:t xml:space="preserve"> 1951, or the date on which the member arrived back in Australia on the completion of the </w:t>
            </w:r>
            <w:r w:rsidR="004D7DEB" w:rsidRPr="003E22D1">
              <w:lastRenderedPageBreak/>
              <w:t>member’s service in that Force, whichever is the earlier</w:t>
            </w:r>
          </w:p>
        </w:tc>
      </w:tr>
      <w:tr w:rsidR="004D7DEB" w:rsidRPr="003E22D1" w14:paraId="673B1F0E" w14:textId="77777777" w:rsidTr="004D7DEB">
        <w:tc>
          <w:tcPr>
            <w:tcW w:w="709" w:type="dxa"/>
            <w:tcBorders>
              <w:top w:val="single" w:sz="4" w:space="0" w:color="auto"/>
              <w:bottom w:val="single" w:sz="12" w:space="0" w:color="auto"/>
            </w:tcBorders>
            <w:shd w:val="clear" w:color="auto" w:fill="auto"/>
          </w:tcPr>
          <w:p w14:paraId="4356D5F8" w14:textId="77777777" w:rsidR="004D7DEB" w:rsidRPr="003E22D1" w:rsidRDefault="004D7DEB" w:rsidP="00AC5813">
            <w:pPr>
              <w:pStyle w:val="Tabletext"/>
            </w:pPr>
            <w:r w:rsidRPr="003E22D1">
              <w:lastRenderedPageBreak/>
              <w:t>4</w:t>
            </w:r>
          </w:p>
        </w:tc>
        <w:tc>
          <w:tcPr>
            <w:tcW w:w="4111" w:type="dxa"/>
            <w:tcBorders>
              <w:top w:val="single" w:sz="4" w:space="0" w:color="auto"/>
              <w:bottom w:val="single" w:sz="12" w:space="0" w:color="auto"/>
            </w:tcBorders>
            <w:shd w:val="clear" w:color="auto" w:fill="auto"/>
          </w:tcPr>
          <w:p w14:paraId="755B7052" w14:textId="77777777" w:rsidR="004D7DEB" w:rsidRPr="003E22D1" w:rsidRDefault="004D7DEB" w:rsidP="00AC5813">
            <w:pPr>
              <w:pStyle w:val="Tabletext"/>
            </w:pPr>
            <w:r w:rsidRPr="003E22D1">
              <w:t>Any other member</w:t>
            </w:r>
          </w:p>
        </w:tc>
        <w:tc>
          <w:tcPr>
            <w:tcW w:w="2268" w:type="dxa"/>
            <w:tcBorders>
              <w:top w:val="single" w:sz="4" w:space="0" w:color="auto"/>
              <w:bottom w:val="single" w:sz="12" w:space="0" w:color="auto"/>
            </w:tcBorders>
            <w:shd w:val="clear" w:color="auto" w:fill="auto"/>
          </w:tcPr>
          <w:p w14:paraId="4FF0E2D7" w14:textId="77777777" w:rsidR="004D7DEB" w:rsidRPr="003E22D1" w:rsidRDefault="004D7DEB" w:rsidP="00AC5813">
            <w:pPr>
              <w:pStyle w:val="Tabletext"/>
            </w:pPr>
            <w:r w:rsidRPr="003E22D1">
              <w:t>3 January 1949</w:t>
            </w:r>
          </w:p>
        </w:tc>
      </w:tr>
    </w:tbl>
    <w:p w14:paraId="62234AD4" w14:textId="77777777" w:rsidR="004D7DEB" w:rsidRPr="003E22D1" w:rsidRDefault="004D7DEB" w:rsidP="00AC5813">
      <w:pPr>
        <w:pStyle w:val="Tabletext"/>
      </w:pPr>
    </w:p>
    <w:p w14:paraId="7EFA92AF" w14:textId="77777777" w:rsidR="004D7DEB" w:rsidRPr="003E22D1" w:rsidRDefault="00657E13" w:rsidP="00AC5813">
      <w:pPr>
        <w:pStyle w:val="ActHead5"/>
      </w:pPr>
      <w:bookmarkStart w:id="149" w:name="_Toc169853720"/>
      <w:bookmarkStart w:id="150" w:name="_Toc190357734"/>
      <w:bookmarkStart w:id="151" w:name="_Toc190359232"/>
      <w:bookmarkStart w:id="152" w:name="_Toc190361408"/>
      <w:bookmarkStart w:id="153" w:name="_Toc190362079"/>
      <w:r w:rsidRPr="00340682">
        <w:rPr>
          <w:rStyle w:val="CharSectno"/>
        </w:rPr>
        <w:t>445</w:t>
      </w:r>
      <w:r w:rsidR="004D7DEB" w:rsidRPr="003E22D1">
        <w:t xml:space="preserve">  Operational service—Australian mariners</w:t>
      </w:r>
      <w:bookmarkEnd w:id="149"/>
      <w:bookmarkEnd w:id="150"/>
      <w:bookmarkEnd w:id="151"/>
      <w:bookmarkEnd w:id="152"/>
      <w:bookmarkEnd w:id="153"/>
    </w:p>
    <w:p w14:paraId="6DDA4473" w14:textId="77777777" w:rsidR="004D7DEB" w:rsidRPr="003E22D1" w:rsidRDefault="004D7DEB" w:rsidP="00AC5813">
      <w:pPr>
        <w:pStyle w:val="subsection"/>
        <w:tabs>
          <w:tab w:val="left" w:pos="1134"/>
          <w:tab w:val="left" w:pos="1440"/>
          <w:tab w:val="left" w:pos="2160"/>
          <w:tab w:val="left" w:pos="2880"/>
          <w:tab w:val="left" w:pos="3600"/>
          <w:tab w:val="left" w:pos="4320"/>
          <w:tab w:val="left" w:pos="5040"/>
          <w:tab w:val="left" w:pos="5760"/>
          <w:tab w:val="left" w:pos="6480"/>
        </w:tabs>
      </w:pPr>
      <w:r w:rsidRPr="003E22D1">
        <w:tab/>
        <w:t>(1)</w:t>
      </w:r>
      <w:r w:rsidRPr="003E22D1">
        <w:tab/>
        <w:t xml:space="preserve">A person is taken to have been rendering </w:t>
      </w:r>
      <w:r w:rsidRPr="003E22D1">
        <w:rPr>
          <w:b/>
          <w:i/>
        </w:rPr>
        <w:t>operational service</w:t>
      </w:r>
      <w:r w:rsidRPr="003E22D1">
        <w:t xml:space="preserve"> during:</w:t>
      </w:r>
    </w:p>
    <w:p w14:paraId="6980D9CC" w14:textId="77777777" w:rsidR="004D7DEB" w:rsidRPr="003E22D1" w:rsidRDefault="004D7DEB" w:rsidP="00AC5813">
      <w:pPr>
        <w:pStyle w:val="paragraph"/>
        <w:tabs>
          <w:tab w:val="left" w:pos="1644"/>
          <w:tab w:val="left" w:pos="2160"/>
          <w:tab w:val="left" w:pos="2880"/>
          <w:tab w:val="left" w:pos="3600"/>
          <w:tab w:val="left" w:pos="4320"/>
          <w:tab w:val="left" w:pos="5040"/>
          <w:tab w:val="left" w:pos="5760"/>
          <w:tab w:val="left" w:pos="6480"/>
        </w:tabs>
      </w:pPr>
      <w:r w:rsidRPr="003E22D1">
        <w:tab/>
        <w:t>(a)</w:t>
      </w:r>
      <w:r w:rsidRPr="003E22D1">
        <w:tab/>
        <w:t>any period of employment outside Australia as an Australian mariner on a ship; or</w:t>
      </w:r>
    </w:p>
    <w:p w14:paraId="0F306837" w14:textId="77777777" w:rsidR="004D7DEB" w:rsidRPr="003E22D1" w:rsidRDefault="004D7DEB" w:rsidP="00AC5813">
      <w:pPr>
        <w:pStyle w:val="paragraph"/>
        <w:tabs>
          <w:tab w:val="left" w:pos="1644"/>
          <w:tab w:val="left" w:pos="2160"/>
          <w:tab w:val="left" w:pos="2880"/>
          <w:tab w:val="left" w:pos="3600"/>
          <w:tab w:val="left" w:pos="4320"/>
          <w:tab w:val="left" w:pos="5040"/>
          <w:tab w:val="left" w:pos="5760"/>
          <w:tab w:val="left" w:pos="6480"/>
        </w:tabs>
      </w:pPr>
      <w:r w:rsidRPr="003E22D1">
        <w:tab/>
        <w:t>(b)</w:t>
      </w:r>
      <w:r w:rsidRPr="003E22D1">
        <w:tab/>
        <w:t xml:space="preserve">any period of employment within Australia as an Australian mariner on a ship if that period of employment ended immediately before, or started immediately after, the period of employment referred to in </w:t>
      </w:r>
      <w:r w:rsidR="00D32C33" w:rsidRPr="003E22D1">
        <w:t>paragraph (</w:t>
      </w:r>
      <w:r w:rsidRPr="003E22D1">
        <w:t>a).</w:t>
      </w:r>
    </w:p>
    <w:p w14:paraId="4F1AB82F" w14:textId="77777777" w:rsidR="004D7DEB" w:rsidRPr="003E22D1" w:rsidRDefault="004D7DEB" w:rsidP="00AC5813">
      <w:pPr>
        <w:pStyle w:val="subsection"/>
        <w:tabs>
          <w:tab w:val="left" w:pos="1134"/>
          <w:tab w:val="left" w:pos="1440"/>
          <w:tab w:val="left" w:pos="2160"/>
          <w:tab w:val="left" w:pos="2880"/>
          <w:tab w:val="left" w:pos="3600"/>
          <w:tab w:val="left" w:pos="4320"/>
          <w:tab w:val="left" w:pos="5040"/>
          <w:tab w:val="left" w:pos="5760"/>
          <w:tab w:val="left" w:pos="6480"/>
        </w:tabs>
      </w:pPr>
      <w:r w:rsidRPr="003E22D1">
        <w:tab/>
        <w:t>(2)</w:t>
      </w:r>
      <w:r w:rsidRPr="003E22D1">
        <w:tab/>
        <w:t xml:space="preserve">A person who, while employed within Australia as an Australian mariner on a ship, was injured, or contracted a disease, as a result of enemy action is taken to have been rendering </w:t>
      </w:r>
      <w:r w:rsidRPr="003E22D1">
        <w:rPr>
          <w:b/>
          <w:i/>
        </w:rPr>
        <w:t>operational service</w:t>
      </w:r>
      <w:r w:rsidRPr="003E22D1">
        <w:t xml:space="preserve"> at the time of the event as a result of which the person was injured or contracted the disease.</w:t>
      </w:r>
    </w:p>
    <w:p w14:paraId="4F18B160" w14:textId="77777777" w:rsidR="004D7DEB" w:rsidRPr="003E22D1" w:rsidRDefault="004D7DEB" w:rsidP="00AC5813">
      <w:pPr>
        <w:pStyle w:val="subsection"/>
        <w:tabs>
          <w:tab w:val="left" w:pos="1134"/>
          <w:tab w:val="left" w:pos="1440"/>
          <w:tab w:val="left" w:pos="2160"/>
          <w:tab w:val="left" w:pos="2880"/>
          <w:tab w:val="left" w:pos="3600"/>
          <w:tab w:val="left" w:pos="4320"/>
          <w:tab w:val="left" w:pos="5040"/>
          <w:tab w:val="left" w:pos="5760"/>
          <w:tab w:val="left" w:pos="6480"/>
        </w:tabs>
      </w:pPr>
      <w:r w:rsidRPr="003E22D1">
        <w:tab/>
        <w:t>(3)</w:t>
      </w:r>
      <w:r w:rsidRPr="003E22D1">
        <w:tab/>
        <w:t xml:space="preserve">A person who was employed within Australia as an Australian mariner on a ship in such circumstances that the employment should, in the opinion of the Commission, be treated as employment in actual combat against the enemy is taken to have been rendering </w:t>
      </w:r>
      <w:r w:rsidRPr="003E22D1">
        <w:rPr>
          <w:b/>
          <w:i/>
        </w:rPr>
        <w:t>operational service</w:t>
      </w:r>
      <w:r w:rsidRPr="003E22D1">
        <w:t xml:space="preserve"> while the person was so employed.</w:t>
      </w:r>
    </w:p>
    <w:p w14:paraId="0159829A" w14:textId="77777777" w:rsidR="004D7DEB" w:rsidRPr="003E22D1" w:rsidRDefault="004D7DEB" w:rsidP="00AC5813">
      <w:pPr>
        <w:pStyle w:val="subsection"/>
        <w:tabs>
          <w:tab w:val="left" w:pos="1134"/>
          <w:tab w:val="left" w:pos="1440"/>
          <w:tab w:val="left" w:pos="2160"/>
          <w:tab w:val="left" w:pos="2880"/>
          <w:tab w:val="left" w:pos="3600"/>
          <w:tab w:val="left" w:pos="4320"/>
          <w:tab w:val="left" w:pos="5040"/>
          <w:tab w:val="left" w:pos="5760"/>
          <w:tab w:val="left" w:pos="6480"/>
        </w:tabs>
      </w:pPr>
      <w:r w:rsidRPr="003E22D1">
        <w:tab/>
        <w:t>(4)</w:t>
      </w:r>
      <w:r w:rsidRPr="003E22D1">
        <w:tab/>
        <w:t xml:space="preserve">Without limiting </w:t>
      </w:r>
      <w:r w:rsidR="00D32C33" w:rsidRPr="003E22D1">
        <w:t>paragraph (</w:t>
      </w:r>
      <w:r w:rsidRPr="003E22D1">
        <w:t>1)(a), a person is taken to have been employed outside Australia as an Australian mariner on a ship in each of the following circumstances:</w:t>
      </w:r>
    </w:p>
    <w:p w14:paraId="61F3EF70" w14:textId="77777777" w:rsidR="004D7DEB" w:rsidRPr="003E22D1" w:rsidRDefault="004D7DEB" w:rsidP="00AC5813">
      <w:pPr>
        <w:pStyle w:val="paragraph"/>
        <w:tabs>
          <w:tab w:val="left" w:pos="1644"/>
          <w:tab w:val="left" w:pos="2160"/>
          <w:tab w:val="left" w:pos="2880"/>
          <w:tab w:val="left" w:pos="3600"/>
          <w:tab w:val="left" w:pos="4320"/>
          <w:tab w:val="left" w:pos="5040"/>
          <w:tab w:val="left" w:pos="5760"/>
          <w:tab w:val="left" w:pos="6480"/>
        </w:tabs>
      </w:pPr>
      <w:r w:rsidRPr="003E22D1">
        <w:tab/>
        <w:t>(a)</w:t>
      </w:r>
      <w:r w:rsidRPr="003E22D1">
        <w:tab/>
        <w:t>at any time when the person was at a place outside Australia on leave from the ship while the ship was at a port outside Australia;</w:t>
      </w:r>
    </w:p>
    <w:p w14:paraId="66357CF2" w14:textId="77777777" w:rsidR="004D7DEB" w:rsidRPr="003E22D1" w:rsidRDefault="004D7DEB" w:rsidP="00AC5813">
      <w:pPr>
        <w:pStyle w:val="paragraph"/>
        <w:tabs>
          <w:tab w:val="left" w:pos="1644"/>
          <w:tab w:val="left" w:pos="2160"/>
          <w:tab w:val="left" w:pos="2880"/>
          <w:tab w:val="left" w:pos="3600"/>
          <w:tab w:val="left" w:pos="4320"/>
          <w:tab w:val="left" w:pos="5040"/>
          <w:tab w:val="left" w:pos="5760"/>
          <w:tab w:val="left" w:pos="6480"/>
        </w:tabs>
      </w:pPr>
      <w:r w:rsidRPr="003E22D1">
        <w:lastRenderedPageBreak/>
        <w:tab/>
        <w:t>(b)</w:t>
      </w:r>
      <w:r w:rsidRPr="003E22D1">
        <w:tab/>
        <w:t>at any time when the person was outside Australia while on the person’s way to take up employment as an Australian mariner on a ship;</w:t>
      </w:r>
    </w:p>
    <w:p w14:paraId="2D072C61" w14:textId="77777777" w:rsidR="004D7DEB" w:rsidRPr="003E22D1" w:rsidRDefault="004D7DEB" w:rsidP="00AC5813">
      <w:pPr>
        <w:pStyle w:val="paragraph"/>
        <w:tabs>
          <w:tab w:val="left" w:pos="1644"/>
          <w:tab w:val="left" w:pos="2160"/>
          <w:tab w:val="left" w:pos="2880"/>
          <w:tab w:val="left" w:pos="3600"/>
          <w:tab w:val="left" w:pos="4320"/>
          <w:tab w:val="left" w:pos="5040"/>
          <w:tab w:val="left" w:pos="5760"/>
          <w:tab w:val="left" w:pos="6480"/>
        </w:tabs>
      </w:pPr>
      <w:r w:rsidRPr="003E22D1">
        <w:tab/>
        <w:t>(c)</w:t>
      </w:r>
      <w:r w:rsidRPr="003E22D1">
        <w:tab/>
        <w:t>while the person was awaiting return to Australia from employment as an Australian mariner on a ship;</w:t>
      </w:r>
    </w:p>
    <w:p w14:paraId="073E3E43" w14:textId="77777777" w:rsidR="004D7DEB" w:rsidRPr="003E22D1" w:rsidRDefault="004D7DEB" w:rsidP="00AC5813">
      <w:pPr>
        <w:pStyle w:val="paragraph"/>
        <w:tabs>
          <w:tab w:val="left" w:pos="1644"/>
          <w:tab w:val="left" w:pos="2160"/>
          <w:tab w:val="left" w:pos="2880"/>
          <w:tab w:val="left" w:pos="3600"/>
          <w:tab w:val="left" w:pos="4320"/>
          <w:tab w:val="left" w:pos="5040"/>
          <w:tab w:val="left" w:pos="5760"/>
          <w:tab w:val="left" w:pos="6480"/>
        </w:tabs>
      </w:pPr>
      <w:r w:rsidRPr="003E22D1">
        <w:tab/>
        <w:t>(d)</w:t>
      </w:r>
      <w:r w:rsidRPr="003E22D1">
        <w:tab/>
        <w:t>while the person was returning to Australia from employment as an Australian mariner on a ship.</w:t>
      </w:r>
    </w:p>
    <w:p w14:paraId="79E74C94" w14:textId="77777777" w:rsidR="004D7DEB" w:rsidRPr="003E22D1" w:rsidRDefault="004D7DEB" w:rsidP="00AC5813">
      <w:pPr>
        <w:pStyle w:val="subsection"/>
        <w:tabs>
          <w:tab w:val="left" w:pos="1134"/>
          <w:tab w:val="left" w:pos="1440"/>
          <w:tab w:val="left" w:pos="2160"/>
          <w:tab w:val="left" w:pos="2880"/>
          <w:tab w:val="left" w:pos="3600"/>
          <w:tab w:val="left" w:pos="4320"/>
          <w:tab w:val="left" w:pos="5040"/>
          <w:tab w:val="left" w:pos="5760"/>
          <w:tab w:val="left" w:pos="6480"/>
        </w:tabs>
      </w:pPr>
      <w:r w:rsidRPr="003E22D1">
        <w:tab/>
        <w:t>(5)</w:t>
      </w:r>
      <w:r w:rsidRPr="003E22D1">
        <w:tab/>
        <w:t>For the purposes of this section, if a person was employed as an Australian mariner on a ship undertaking a voyage for the purpose of going from a place within Australia to another place within Australia, the person is taken to have been employed within Australia during the whole of the voyage.</w:t>
      </w:r>
    </w:p>
    <w:p w14:paraId="3971CB78" w14:textId="77777777" w:rsidR="004D7DEB" w:rsidRPr="003E22D1" w:rsidRDefault="004D7DEB" w:rsidP="00AC5813">
      <w:pPr>
        <w:pStyle w:val="subsection"/>
        <w:tabs>
          <w:tab w:val="left" w:pos="1134"/>
          <w:tab w:val="left" w:pos="1440"/>
          <w:tab w:val="left" w:pos="2160"/>
          <w:tab w:val="left" w:pos="2880"/>
          <w:tab w:val="left" w:pos="3600"/>
          <w:tab w:val="left" w:pos="4320"/>
          <w:tab w:val="left" w:pos="5040"/>
          <w:tab w:val="left" w:pos="5760"/>
          <w:tab w:val="left" w:pos="6480"/>
        </w:tabs>
      </w:pPr>
      <w:r w:rsidRPr="003E22D1">
        <w:tab/>
        <w:t>(6)</w:t>
      </w:r>
      <w:r w:rsidRPr="003E22D1">
        <w:tab/>
        <w:t>In this section:</w:t>
      </w:r>
    </w:p>
    <w:p w14:paraId="5D977E41" w14:textId="77777777" w:rsidR="004D7DEB" w:rsidRPr="003E22D1" w:rsidRDefault="004D7DEB" w:rsidP="00AC5813">
      <w:pPr>
        <w:pStyle w:val="Definition"/>
      </w:pPr>
      <w:r w:rsidRPr="003E22D1">
        <w:rPr>
          <w:b/>
          <w:i/>
        </w:rPr>
        <w:t>Australia</w:t>
      </w:r>
      <w:r w:rsidRPr="003E22D1">
        <w:t xml:space="preserve"> does not include an external Territory.</w:t>
      </w:r>
    </w:p>
    <w:p w14:paraId="17D35E47" w14:textId="77777777" w:rsidR="004D7DEB" w:rsidRPr="003E22D1" w:rsidRDefault="00657E13" w:rsidP="00AC5813">
      <w:pPr>
        <w:pStyle w:val="ActHead5"/>
      </w:pPr>
      <w:bookmarkStart w:id="154" w:name="_Toc169853721"/>
      <w:bookmarkStart w:id="155" w:name="_Toc190357735"/>
      <w:bookmarkStart w:id="156" w:name="_Toc190359233"/>
      <w:bookmarkStart w:id="157" w:name="_Toc190361409"/>
      <w:bookmarkStart w:id="158" w:name="_Toc190362080"/>
      <w:r w:rsidRPr="00340682">
        <w:rPr>
          <w:rStyle w:val="CharSectno"/>
        </w:rPr>
        <w:t>446</w:t>
      </w:r>
      <w:r w:rsidR="004D7DEB" w:rsidRPr="003E22D1">
        <w:t xml:space="preserve">  Operational service—post</w:t>
      </w:r>
      <w:r w:rsidR="003E22D1">
        <w:noBreakHyphen/>
      </w:r>
      <w:r w:rsidR="004D7DEB" w:rsidRPr="003E22D1">
        <w:t>World War 2 service in operational areas</w:t>
      </w:r>
      <w:bookmarkEnd w:id="154"/>
      <w:bookmarkEnd w:id="155"/>
      <w:bookmarkEnd w:id="156"/>
      <w:bookmarkEnd w:id="157"/>
      <w:bookmarkEnd w:id="158"/>
    </w:p>
    <w:p w14:paraId="22D49B64" w14:textId="77777777" w:rsidR="004D7DEB" w:rsidRPr="003E22D1" w:rsidRDefault="004D7DEB" w:rsidP="00AC5813">
      <w:pPr>
        <w:pStyle w:val="subsection"/>
        <w:tabs>
          <w:tab w:val="left" w:pos="1134"/>
          <w:tab w:val="left" w:pos="1440"/>
          <w:tab w:val="left" w:pos="2160"/>
          <w:tab w:val="left" w:pos="2880"/>
          <w:tab w:val="left" w:pos="3600"/>
          <w:tab w:val="left" w:pos="4320"/>
          <w:tab w:val="left" w:pos="5040"/>
          <w:tab w:val="left" w:pos="5760"/>
          <w:tab w:val="left" w:pos="6480"/>
        </w:tabs>
      </w:pPr>
      <w:r w:rsidRPr="003E22D1">
        <w:tab/>
        <w:t>(1)</w:t>
      </w:r>
      <w:r w:rsidRPr="003E22D1">
        <w:tab/>
        <w:t>Subject to this section, a member of the Defence Force who has rendered continuous full</w:t>
      </w:r>
      <w:r w:rsidR="003E22D1">
        <w:noBreakHyphen/>
      </w:r>
      <w:r w:rsidRPr="003E22D1">
        <w:t>time operational service in an operational area as:</w:t>
      </w:r>
    </w:p>
    <w:p w14:paraId="515A1DC0" w14:textId="77777777" w:rsidR="004D7DEB" w:rsidRPr="003E22D1" w:rsidRDefault="004D7DEB" w:rsidP="00AC5813">
      <w:pPr>
        <w:pStyle w:val="paragraph"/>
        <w:tabs>
          <w:tab w:val="left" w:pos="1644"/>
          <w:tab w:val="left" w:pos="2160"/>
          <w:tab w:val="left" w:pos="2880"/>
          <w:tab w:val="left" w:pos="3600"/>
          <w:tab w:val="left" w:pos="4320"/>
          <w:tab w:val="left" w:pos="5040"/>
          <w:tab w:val="left" w:pos="5760"/>
          <w:tab w:val="left" w:pos="6480"/>
        </w:tabs>
      </w:pPr>
      <w:r w:rsidRPr="003E22D1">
        <w:tab/>
        <w:t>(a)</w:t>
      </w:r>
      <w:r w:rsidRPr="003E22D1">
        <w:tab/>
        <w:t>a member who was allotted for duty in that area; or</w:t>
      </w:r>
    </w:p>
    <w:p w14:paraId="0934211A" w14:textId="77777777" w:rsidR="004D7DEB" w:rsidRPr="003E22D1" w:rsidRDefault="004D7DEB" w:rsidP="00AC5813">
      <w:pPr>
        <w:pStyle w:val="paragraph"/>
        <w:tabs>
          <w:tab w:val="left" w:pos="1644"/>
          <w:tab w:val="left" w:pos="2160"/>
          <w:tab w:val="left" w:pos="2880"/>
          <w:tab w:val="left" w:pos="3600"/>
          <w:tab w:val="left" w:pos="4320"/>
          <w:tab w:val="left" w:pos="5040"/>
          <w:tab w:val="left" w:pos="5760"/>
          <w:tab w:val="left" w:pos="6480"/>
        </w:tabs>
      </w:pPr>
      <w:r w:rsidRPr="003E22D1">
        <w:tab/>
        <w:t>(b)</w:t>
      </w:r>
      <w:r w:rsidRPr="003E22D1">
        <w:tab/>
        <w:t>a member of a unit of the Defence Force that was allotted for duty in that area;</w:t>
      </w:r>
    </w:p>
    <w:p w14:paraId="2FE68776" w14:textId="77777777" w:rsidR="004D7DEB" w:rsidRPr="003E22D1" w:rsidRDefault="004D7DEB" w:rsidP="00AC5813">
      <w:pPr>
        <w:pStyle w:val="subsection2"/>
        <w:tabs>
          <w:tab w:val="left" w:pos="1440"/>
          <w:tab w:val="left" w:pos="2160"/>
          <w:tab w:val="left" w:pos="2880"/>
          <w:tab w:val="left" w:pos="3600"/>
          <w:tab w:val="left" w:pos="4320"/>
          <w:tab w:val="left" w:pos="5040"/>
          <w:tab w:val="left" w:pos="5760"/>
          <w:tab w:val="left" w:pos="6480"/>
        </w:tabs>
      </w:pPr>
      <w:r w:rsidRPr="003E22D1">
        <w:t xml:space="preserve">is taken to have been rendering </w:t>
      </w:r>
      <w:r w:rsidRPr="003E22D1">
        <w:rPr>
          <w:b/>
          <w:i/>
        </w:rPr>
        <w:t>operational service</w:t>
      </w:r>
      <w:r w:rsidRPr="003E22D1">
        <w:t xml:space="preserve"> in the operational area while the member was so rendering continuous full</w:t>
      </w:r>
      <w:r w:rsidR="003E22D1">
        <w:noBreakHyphen/>
      </w:r>
      <w:r w:rsidRPr="003E22D1">
        <w:t>time operational service.</w:t>
      </w:r>
    </w:p>
    <w:p w14:paraId="39E7895E" w14:textId="77777777" w:rsidR="004D7DEB" w:rsidRPr="003E22D1" w:rsidRDefault="004D7DEB" w:rsidP="00AC5813">
      <w:pPr>
        <w:pStyle w:val="subsection"/>
        <w:tabs>
          <w:tab w:val="left" w:pos="1134"/>
          <w:tab w:val="left" w:pos="1440"/>
          <w:tab w:val="left" w:pos="2160"/>
          <w:tab w:val="left" w:pos="2880"/>
          <w:tab w:val="left" w:pos="3600"/>
          <w:tab w:val="left" w:pos="4320"/>
          <w:tab w:val="left" w:pos="5040"/>
          <w:tab w:val="left" w:pos="5760"/>
          <w:tab w:val="left" w:pos="6480"/>
        </w:tabs>
      </w:pPr>
      <w:r w:rsidRPr="003E22D1">
        <w:tab/>
        <w:t>(2)</w:t>
      </w:r>
      <w:r w:rsidRPr="003E22D1">
        <w:tab/>
        <w:t>A member of the naval, military or air forces of a Commonwealth country or of an allied country who:</w:t>
      </w:r>
    </w:p>
    <w:p w14:paraId="028DAA47" w14:textId="77777777" w:rsidR="004D7DEB" w:rsidRPr="003E22D1" w:rsidRDefault="004D7DEB" w:rsidP="00AC5813">
      <w:pPr>
        <w:pStyle w:val="paragraph"/>
        <w:tabs>
          <w:tab w:val="left" w:pos="1644"/>
          <w:tab w:val="left" w:pos="2160"/>
          <w:tab w:val="left" w:pos="2880"/>
          <w:tab w:val="left" w:pos="3600"/>
          <w:tab w:val="left" w:pos="4320"/>
          <w:tab w:val="left" w:pos="5040"/>
          <w:tab w:val="left" w:pos="5760"/>
          <w:tab w:val="left" w:pos="6480"/>
        </w:tabs>
      </w:pPr>
      <w:r w:rsidRPr="003E22D1">
        <w:tab/>
        <w:t>(a)</w:t>
      </w:r>
      <w:r w:rsidRPr="003E22D1">
        <w:tab/>
        <w:t>was domiciled in Australia or an external Territory immediately before the member’s appointment or enlistment in those forces; and</w:t>
      </w:r>
    </w:p>
    <w:p w14:paraId="0FCA1214" w14:textId="77777777" w:rsidR="004D7DEB" w:rsidRPr="003E22D1" w:rsidRDefault="004D7DEB" w:rsidP="00AC5813">
      <w:pPr>
        <w:pStyle w:val="paragraph"/>
        <w:tabs>
          <w:tab w:val="left" w:pos="1644"/>
          <w:tab w:val="left" w:pos="2160"/>
          <w:tab w:val="left" w:pos="2880"/>
          <w:tab w:val="left" w:pos="3600"/>
          <w:tab w:val="left" w:pos="4320"/>
          <w:tab w:val="left" w:pos="5040"/>
          <w:tab w:val="left" w:pos="5760"/>
          <w:tab w:val="left" w:pos="6480"/>
        </w:tabs>
      </w:pPr>
      <w:r w:rsidRPr="003E22D1">
        <w:tab/>
        <w:t>(b)</w:t>
      </w:r>
      <w:r w:rsidRPr="003E22D1">
        <w:tab/>
        <w:t>has rendered continuous full</w:t>
      </w:r>
      <w:r w:rsidR="003E22D1">
        <w:noBreakHyphen/>
      </w:r>
      <w:r w:rsidRPr="003E22D1">
        <w:t>time operational service in an operational area;</w:t>
      </w:r>
    </w:p>
    <w:p w14:paraId="56244A28" w14:textId="77777777" w:rsidR="004D7DEB" w:rsidRPr="003E22D1" w:rsidRDefault="004D7DEB" w:rsidP="00AC5813">
      <w:pPr>
        <w:pStyle w:val="subsection2"/>
        <w:tabs>
          <w:tab w:val="left" w:pos="1440"/>
          <w:tab w:val="left" w:pos="2160"/>
          <w:tab w:val="left" w:pos="2880"/>
          <w:tab w:val="left" w:pos="3600"/>
          <w:tab w:val="left" w:pos="4320"/>
          <w:tab w:val="left" w:pos="5040"/>
          <w:tab w:val="left" w:pos="5760"/>
          <w:tab w:val="left" w:pos="6480"/>
        </w:tabs>
      </w:pPr>
      <w:r w:rsidRPr="003E22D1">
        <w:lastRenderedPageBreak/>
        <w:t xml:space="preserve">is taken to have been rendering </w:t>
      </w:r>
      <w:r w:rsidRPr="003E22D1">
        <w:rPr>
          <w:b/>
          <w:i/>
        </w:rPr>
        <w:t>operational service</w:t>
      </w:r>
      <w:r w:rsidRPr="003E22D1">
        <w:t xml:space="preserve"> in the operational area while the member was so rendering continuous full</w:t>
      </w:r>
      <w:r w:rsidR="003E22D1">
        <w:noBreakHyphen/>
      </w:r>
      <w:r w:rsidRPr="003E22D1">
        <w:t>time operational service.</w:t>
      </w:r>
    </w:p>
    <w:p w14:paraId="493DB68C" w14:textId="77777777" w:rsidR="004D7DEB" w:rsidRPr="003E22D1" w:rsidRDefault="004D7DEB" w:rsidP="00AC5813">
      <w:pPr>
        <w:pStyle w:val="notetext"/>
      </w:pPr>
      <w:r w:rsidRPr="003E22D1">
        <w:t>Note:</w:t>
      </w:r>
      <w:r w:rsidRPr="003E22D1">
        <w:tab/>
        <w:t>Section 19B may affect a person’s domicile immediately before appointment or enlistment.</w:t>
      </w:r>
    </w:p>
    <w:p w14:paraId="5F9106C7" w14:textId="77777777" w:rsidR="004D7DEB" w:rsidRPr="003E22D1" w:rsidRDefault="004D7DEB" w:rsidP="00AC5813">
      <w:pPr>
        <w:pStyle w:val="subsection"/>
        <w:tabs>
          <w:tab w:val="left" w:pos="1134"/>
          <w:tab w:val="left" w:pos="1440"/>
          <w:tab w:val="left" w:pos="2160"/>
          <w:tab w:val="left" w:pos="2880"/>
          <w:tab w:val="left" w:pos="3600"/>
          <w:tab w:val="left" w:pos="4320"/>
          <w:tab w:val="left" w:pos="5040"/>
          <w:tab w:val="left" w:pos="5760"/>
          <w:tab w:val="left" w:pos="6480"/>
        </w:tabs>
      </w:pPr>
      <w:r w:rsidRPr="003E22D1">
        <w:tab/>
        <w:t>(3)</w:t>
      </w:r>
      <w:r w:rsidRPr="003E22D1">
        <w:tab/>
        <w:t xml:space="preserve">For the purposes of </w:t>
      </w:r>
      <w:r w:rsidR="006A63F1" w:rsidRPr="003E22D1">
        <w:t>subsection (</w:t>
      </w:r>
      <w:r w:rsidRPr="003E22D1">
        <w:t xml:space="preserve">1), a member of the Defence Force is, subject to </w:t>
      </w:r>
      <w:r w:rsidR="006A63F1" w:rsidRPr="003E22D1">
        <w:t>subsection (</w:t>
      </w:r>
      <w:r w:rsidRPr="003E22D1">
        <w:t>4), taken to have rendered continuous full</w:t>
      </w:r>
      <w:r w:rsidR="003E22D1">
        <w:noBreakHyphen/>
      </w:r>
      <w:r w:rsidRPr="003E22D1">
        <w:t>time operational service in an operational area during the period commencing on:</w:t>
      </w:r>
    </w:p>
    <w:p w14:paraId="59BDEC0A" w14:textId="77777777" w:rsidR="004D7DEB" w:rsidRPr="003E22D1" w:rsidRDefault="004D7DEB" w:rsidP="00AC5813">
      <w:pPr>
        <w:pStyle w:val="paragraph"/>
        <w:tabs>
          <w:tab w:val="left" w:pos="1644"/>
          <w:tab w:val="left" w:pos="2160"/>
          <w:tab w:val="left" w:pos="2880"/>
          <w:tab w:val="left" w:pos="3600"/>
          <w:tab w:val="left" w:pos="4320"/>
          <w:tab w:val="left" w:pos="5040"/>
          <w:tab w:val="left" w:pos="5760"/>
          <w:tab w:val="left" w:pos="6480"/>
        </w:tabs>
      </w:pPr>
      <w:r w:rsidRPr="003E22D1">
        <w:tab/>
        <w:t>(a)</w:t>
      </w:r>
      <w:r w:rsidRPr="003E22D1">
        <w:tab/>
        <w:t xml:space="preserve">if the member was in Australia on the day (the </w:t>
      </w:r>
      <w:r w:rsidRPr="003E22D1">
        <w:rPr>
          <w:b/>
          <w:i/>
        </w:rPr>
        <w:t>relevant day</w:t>
      </w:r>
      <w:r w:rsidRPr="003E22D1">
        <w:t>) from which the member, or the unit of the member, was allotted for duty in that area—on the day on which the member left the last port of call in Australia for that service; or</w:t>
      </w:r>
    </w:p>
    <w:p w14:paraId="66151D1D" w14:textId="77777777" w:rsidR="004D7DEB" w:rsidRPr="003E22D1" w:rsidRDefault="004D7DEB" w:rsidP="00AC5813">
      <w:pPr>
        <w:pStyle w:val="paragraph"/>
        <w:tabs>
          <w:tab w:val="left" w:pos="1644"/>
          <w:tab w:val="left" w:pos="2160"/>
          <w:tab w:val="left" w:pos="2880"/>
          <w:tab w:val="left" w:pos="3600"/>
          <w:tab w:val="left" w:pos="4320"/>
          <w:tab w:val="left" w:pos="5040"/>
          <w:tab w:val="left" w:pos="5760"/>
          <w:tab w:val="left" w:pos="6480"/>
        </w:tabs>
      </w:pPr>
      <w:r w:rsidRPr="003E22D1">
        <w:tab/>
        <w:t>(b)</w:t>
      </w:r>
      <w:r w:rsidRPr="003E22D1">
        <w:tab/>
        <w:t>if the member was outside Australia on the relevant day—on that day;</w:t>
      </w:r>
    </w:p>
    <w:p w14:paraId="530AC770" w14:textId="77777777" w:rsidR="004D7DEB" w:rsidRPr="003E22D1" w:rsidRDefault="004D7DEB" w:rsidP="00AC5813">
      <w:pPr>
        <w:pStyle w:val="subsection2"/>
        <w:keepNext/>
        <w:keepLines/>
        <w:tabs>
          <w:tab w:val="left" w:pos="1440"/>
          <w:tab w:val="left" w:pos="2160"/>
          <w:tab w:val="left" w:pos="2880"/>
          <w:tab w:val="left" w:pos="3600"/>
          <w:tab w:val="left" w:pos="4320"/>
          <w:tab w:val="left" w:pos="5040"/>
          <w:tab w:val="left" w:pos="5760"/>
          <w:tab w:val="left" w:pos="6480"/>
        </w:tabs>
      </w:pPr>
      <w:r w:rsidRPr="003E22D1">
        <w:t>and ending at the end of:</w:t>
      </w:r>
    </w:p>
    <w:p w14:paraId="5F91EEB9" w14:textId="77777777" w:rsidR="004D7DEB" w:rsidRPr="003E22D1" w:rsidRDefault="004D7DEB" w:rsidP="00AC5813">
      <w:pPr>
        <w:pStyle w:val="paragraph"/>
        <w:tabs>
          <w:tab w:val="left" w:pos="1644"/>
          <w:tab w:val="left" w:pos="2160"/>
          <w:tab w:val="left" w:pos="2880"/>
          <w:tab w:val="left" w:pos="3600"/>
          <w:tab w:val="left" w:pos="4320"/>
          <w:tab w:val="left" w:pos="5040"/>
          <w:tab w:val="left" w:pos="5760"/>
          <w:tab w:val="left" w:pos="6480"/>
        </w:tabs>
      </w:pPr>
      <w:r w:rsidRPr="003E22D1">
        <w:tab/>
        <w:t>(c)</w:t>
      </w:r>
      <w:r w:rsidRPr="003E22D1">
        <w:tab/>
        <w:t>if the member, or the unit of the member, ceased to be allotted for duty—the day from which the member, or the unit, ceased to be allotted for duty; or</w:t>
      </w:r>
    </w:p>
    <w:p w14:paraId="7C8023A4" w14:textId="77777777" w:rsidR="004D7DEB" w:rsidRPr="003E22D1" w:rsidRDefault="004D7DEB" w:rsidP="00AC5813">
      <w:pPr>
        <w:pStyle w:val="paragraph"/>
        <w:tabs>
          <w:tab w:val="left" w:pos="1644"/>
          <w:tab w:val="left" w:pos="2160"/>
          <w:tab w:val="left" w:pos="2880"/>
          <w:tab w:val="left" w:pos="3600"/>
          <w:tab w:val="left" w:pos="4320"/>
          <w:tab w:val="left" w:pos="5040"/>
          <w:tab w:val="left" w:pos="5760"/>
          <w:tab w:val="left" w:pos="6480"/>
        </w:tabs>
      </w:pPr>
      <w:r w:rsidRPr="003E22D1">
        <w:tab/>
        <w:t>(d)</w:t>
      </w:r>
      <w:r w:rsidRPr="003E22D1">
        <w:tab/>
        <w:t>if the member, or the unit of the member, was assigned for duty from the operational area to another area outside Australia (not being an operational area)—the day from which the member, or the unit, was assigned to that other area, or the day on which the member, or the unit, arrived at that other area, whichever is the later; or</w:t>
      </w:r>
    </w:p>
    <w:p w14:paraId="5AE4551F" w14:textId="77777777" w:rsidR="004D7DEB" w:rsidRPr="003E22D1" w:rsidRDefault="004D7DEB" w:rsidP="00AC5813">
      <w:pPr>
        <w:pStyle w:val="paragraph"/>
        <w:tabs>
          <w:tab w:val="left" w:pos="1644"/>
          <w:tab w:val="left" w:pos="2160"/>
          <w:tab w:val="left" w:pos="2880"/>
          <w:tab w:val="left" w:pos="3600"/>
          <w:tab w:val="left" w:pos="4320"/>
          <w:tab w:val="left" w:pos="5040"/>
          <w:tab w:val="left" w:pos="5760"/>
          <w:tab w:val="left" w:pos="6480"/>
        </w:tabs>
      </w:pPr>
      <w:r w:rsidRPr="003E22D1">
        <w:tab/>
        <w:t>(e)</w:t>
      </w:r>
      <w:r w:rsidRPr="003E22D1">
        <w:tab/>
        <w:t>in any other case—the day on which the member arrived at the first port of call in Australia on returning from operational service.</w:t>
      </w:r>
    </w:p>
    <w:p w14:paraId="04A25A8F" w14:textId="77777777" w:rsidR="004D7DEB" w:rsidRPr="003E22D1" w:rsidRDefault="004D7DEB" w:rsidP="00AC5813">
      <w:pPr>
        <w:pStyle w:val="subsection"/>
        <w:tabs>
          <w:tab w:val="left" w:pos="1134"/>
          <w:tab w:val="left" w:pos="1440"/>
          <w:tab w:val="left" w:pos="2160"/>
          <w:tab w:val="left" w:pos="2880"/>
          <w:tab w:val="left" w:pos="3600"/>
          <w:tab w:val="left" w:pos="4320"/>
          <w:tab w:val="left" w:pos="5040"/>
          <w:tab w:val="left" w:pos="5760"/>
          <w:tab w:val="left" w:pos="6480"/>
        </w:tabs>
      </w:pPr>
      <w:r w:rsidRPr="003E22D1">
        <w:tab/>
        <w:t>(4)</w:t>
      </w:r>
      <w:r w:rsidRPr="003E22D1">
        <w:tab/>
        <w:t>If, while rendering continuous full</w:t>
      </w:r>
      <w:r w:rsidR="003E22D1">
        <w:noBreakHyphen/>
      </w:r>
      <w:r w:rsidRPr="003E22D1">
        <w:t>time operational service in an operational area, a member of the Defence Force has:</w:t>
      </w:r>
    </w:p>
    <w:p w14:paraId="6378E0AF" w14:textId="77777777" w:rsidR="004D7DEB" w:rsidRPr="003E22D1" w:rsidRDefault="004D7DEB" w:rsidP="00AC5813">
      <w:pPr>
        <w:pStyle w:val="paragraph"/>
        <w:tabs>
          <w:tab w:val="left" w:pos="1644"/>
          <w:tab w:val="left" w:pos="2160"/>
          <w:tab w:val="left" w:pos="2880"/>
          <w:tab w:val="left" w:pos="3600"/>
          <w:tab w:val="left" w:pos="4320"/>
          <w:tab w:val="left" w:pos="5040"/>
          <w:tab w:val="left" w:pos="5760"/>
          <w:tab w:val="left" w:pos="6480"/>
        </w:tabs>
      </w:pPr>
      <w:r w:rsidRPr="003E22D1">
        <w:tab/>
        <w:t>(a)</w:t>
      </w:r>
      <w:r w:rsidRPr="003E22D1">
        <w:tab/>
        <w:t>returned to Australia in accordance with the Rest and Recuperation arrangements of the naval, military or air forces; or</w:t>
      </w:r>
    </w:p>
    <w:p w14:paraId="2F509761" w14:textId="77777777" w:rsidR="004D7DEB" w:rsidRPr="003E22D1" w:rsidRDefault="004D7DEB" w:rsidP="00AC5813">
      <w:pPr>
        <w:pStyle w:val="paragraph"/>
        <w:tabs>
          <w:tab w:val="left" w:pos="1644"/>
          <w:tab w:val="left" w:pos="2160"/>
          <w:tab w:val="left" w:pos="2880"/>
          <w:tab w:val="left" w:pos="3600"/>
          <w:tab w:val="left" w:pos="4320"/>
          <w:tab w:val="left" w:pos="5040"/>
          <w:tab w:val="left" w:pos="5760"/>
          <w:tab w:val="left" w:pos="6480"/>
        </w:tabs>
      </w:pPr>
      <w:r w:rsidRPr="003E22D1">
        <w:tab/>
        <w:t>(b)</w:t>
      </w:r>
      <w:r w:rsidRPr="003E22D1">
        <w:tab/>
        <w:t>returned to Australia on emergency or other leave granted on compassionate grounds; or</w:t>
      </w:r>
    </w:p>
    <w:p w14:paraId="41CC3D1A" w14:textId="77777777" w:rsidR="004D7DEB" w:rsidRPr="003E22D1" w:rsidRDefault="004D7DEB" w:rsidP="00AC5813">
      <w:pPr>
        <w:pStyle w:val="paragraph"/>
        <w:tabs>
          <w:tab w:val="left" w:pos="1644"/>
          <w:tab w:val="left" w:pos="2160"/>
          <w:tab w:val="left" w:pos="2880"/>
          <w:tab w:val="left" w:pos="3600"/>
          <w:tab w:val="left" w:pos="4320"/>
          <w:tab w:val="left" w:pos="5040"/>
          <w:tab w:val="left" w:pos="5760"/>
          <w:tab w:val="left" w:pos="6480"/>
        </w:tabs>
      </w:pPr>
      <w:r w:rsidRPr="003E22D1">
        <w:tab/>
        <w:t>(c)</w:t>
      </w:r>
      <w:r w:rsidRPr="003E22D1">
        <w:tab/>
        <w:t>returned to Australia on duty; or</w:t>
      </w:r>
    </w:p>
    <w:p w14:paraId="5350F89E" w14:textId="77777777" w:rsidR="004D7DEB" w:rsidRPr="003E22D1" w:rsidRDefault="004D7DEB" w:rsidP="00AC5813">
      <w:pPr>
        <w:pStyle w:val="paragraph"/>
        <w:tabs>
          <w:tab w:val="left" w:pos="1644"/>
          <w:tab w:val="left" w:pos="2160"/>
          <w:tab w:val="left" w:pos="2880"/>
          <w:tab w:val="left" w:pos="3600"/>
          <w:tab w:val="left" w:pos="4320"/>
          <w:tab w:val="left" w:pos="5040"/>
          <w:tab w:val="left" w:pos="5760"/>
          <w:tab w:val="left" w:pos="6480"/>
        </w:tabs>
      </w:pPr>
      <w:r w:rsidRPr="003E22D1">
        <w:lastRenderedPageBreak/>
        <w:tab/>
        <w:t>(d)</w:t>
      </w:r>
      <w:r w:rsidRPr="003E22D1">
        <w:tab/>
        <w:t>returned to Australia for the purpose of receiving medical or surgical treatment as directed by the medical authorities of the Defence Force;</w:t>
      </w:r>
    </w:p>
    <w:p w14:paraId="645EADFF" w14:textId="77777777" w:rsidR="004D7DEB" w:rsidRPr="003E22D1" w:rsidRDefault="004D7DEB" w:rsidP="00AC5813">
      <w:pPr>
        <w:pStyle w:val="subsection2"/>
        <w:tabs>
          <w:tab w:val="left" w:pos="1440"/>
          <w:tab w:val="left" w:pos="2160"/>
          <w:tab w:val="left" w:pos="2880"/>
          <w:tab w:val="left" w:pos="3600"/>
          <w:tab w:val="left" w:pos="4320"/>
          <w:tab w:val="left" w:pos="5040"/>
          <w:tab w:val="left" w:pos="5760"/>
          <w:tab w:val="left" w:pos="6480"/>
        </w:tabs>
      </w:pPr>
      <w:r w:rsidRPr="003E22D1">
        <w:t>only so much of the period of service of the member within Australia after the member’s return and while the member:</w:t>
      </w:r>
    </w:p>
    <w:p w14:paraId="1F45FF5B" w14:textId="77777777" w:rsidR="004D7DEB" w:rsidRPr="003E22D1" w:rsidRDefault="004D7DEB" w:rsidP="00AC5813">
      <w:pPr>
        <w:pStyle w:val="paragraph"/>
        <w:tabs>
          <w:tab w:val="left" w:pos="1644"/>
          <w:tab w:val="left" w:pos="2160"/>
          <w:tab w:val="left" w:pos="2880"/>
          <w:tab w:val="left" w:pos="3600"/>
          <w:tab w:val="left" w:pos="4320"/>
          <w:tab w:val="left" w:pos="5040"/>
          <w:tab w:val="left" w:pos="5760"/>
          <w:tab w:val="left" w:pos="6480"/>
        </w:tabs>
      </w:pPr>
      <w:r w:rsidRPr="003E22D1">
        <w:tab/>
        <w:t>(e)</w:t>
      </w:r>
      <w:r w:rsidRPr="003E22D1">
        <w:tab/>
        <w:t>continued to be allotted for duty in an operational area; or</w:t>
      </w:r>
    </w:p>
    <w:p w14:paraId="5B62193A" w14:textId="77777777" w:rsidR="004D7DEB" w:rsidRPr="003E22D1" w:rsidRDefault="004D7DEB" w:rsidP="00AC5813">
      <w:pPr>
        <w:pStyle w:val="paragraph"/>
        <w:tabs>
          <w:tab w:val="left" w:pos="1644"/>
          <w:tab w:val="left" w:pos="2160"/>
          <w:tab w:val="left" w:pos="2880"/>
          <w:tab w:val="left" w:pos="3600"/>
          <w:tab w:val="left" w:pos="4320"/>
          <w:tab w:val="left" w:pos="5040"/>
          <w:tab w:val="left" w:pos="5760"/>
          <w:tab w:val="left" w:pos="6480"/>
        </w:tabs>
      </w:pPr>
      <w:r w:rsidRPr="003E22D1">
        <w:tab/>
        <w:t>(f)</w:t>
      </w:r>
      <w:r w:rsidRPr="003E22D1">
        <w:tab/>
        <w:t>continued to be a member of a unit of the Defence Force allotted for duty in an operational area;</w:t>
      </w:r>
    </w:p>
    <w:p w14:paraId="5D6EB7BC" w14:textId="77777777" w:rsidR="004D7DEB" w:rsidRPr="003E22D1" w:rsidRDefault="004D7DEB" w:rsidP="00AC5813">
      <w:pPr>
        <w:pStyle w:val="subsection2"/>
        <w:tabs>
          <w:tab w:val="left" w:pos="1440"/>
          <w:tab w:val="left" w:pos="2160"/>
          <w:tab w:val="left" w:pos="2880"/>
          <w:tab w:val="left" w:pos="3600"/>
          <w:tab w:val="left" w:pos="4320"/>
          <w:tab w:val="left" w:pos="5040"/>
          <w:tab w:val="left" w:pos="5760"/>
          <w:tab w:val="left" w:pos="6480"/>
        </w:tabs>
      </w:pPr>
      <w:r w:rsidRPr="003E22D1">
        <w:t xml:space="preserve">as does not exceed 14 days is taken, for the purposes of </w:t>
      </w:r>
      <w:r w:rsidR="006A63F1" w:rsidRPr="003E22D1">
        <w:t>subsection (</w:t>
      </w:r>
      <w:r w:rsidRPr="003E22D1">
        <w:t>1), to be a period when the member was rendering continuous full</w:t>
      </w:r>
      <w:r w:rsidR="003E22D1">
        <w:noBreakHyphen/>
      </w:r>
      <w:r w:rsidRPr="003E22D1">
        <w:t>time operational service in the operational area.</w:t>
      </w:r>
    </w:p>
    <w:p w14:paraId="7B8B9630" w14:textId="77777777" w:rsidR="004D7DEB" w:rsidRPr="003E22D1" w:rsidRDefault="00657E13" w:rsidP="00AC5813">
      <w:pPr>
        <w:pStyle w:val="ActHead5"/>
      </w:pPr>
      <w:bookmarkStart w:id="159" w:name="_Toc169853722"/>
      <w:bookmarkStart w:id="160" w:name="_Toc190357736"/>
      <w:bookmarkStart w:id="161" w:name="_Toc190359234"/>
      <w:bookmarkStart w:id="162" w:name="_Toc190361410"/>
      <w:bookmarkStart w:id="163" w:name="_Toc190362081"/>
      <w:r w:rsidRPr="00340682">
        <w:rPr>
          <w:rStyle w:val="CharSectno"/>
        </w:rPr>
        <w:t>447</w:t>
      </w:r>
      <w:r w:rsidR="004D7DEB" w:rsidRPr="003E22D1">
        <w:t xml:space="preserve">  Operational service—other post</w:t>
      </w:r>
      <w:r w:rsidR="003E22D1">
        <w:noBreakHyphen/>
      </w:r>
      <w:r w:rsidR="004D7DEB" w:rsidRPr="003E22D1">
        <w:t>World War 2 service</w:t>
      </w:r>
      <w:bookmarkEnd w:id="159"/>
      <w:bookmarkEnd w:id="160"/>
      <w:bookmarkEnd w:id="161"/>
      <w:bookmarkEnd w:id="162"/>
      <w:bookmarkEnd w:id="163"/>
    </w:p>
    <w:p w14:paraId="350DA90C" w14:textId="77777777" w:rsidR="004D7DEB" w:rsidRPr="003E22D1" w:rsidRDefault="004D7DEB" w:rsidP="00AC5813">
      <w:pPr>
        <w:pStyle w:val="subsection"/>
        <w:keepNext/>
        <w:keepLines/>
        <w:tabs>
          <w:tab w:val="left" w:pos="1134"/>
          <w:tab w:val="left" w:pos="1440"/>
          <w:tab w:val="left" w:pos="2160"/>
          <w:tab w:val="left" w:pos="2880"/>
          <w:tab w:val="left" w:pos="3600"/>
          <w:tab w:val="left" w:pos="4320"/>
          <w:tab w:val="left" w:pos="5040"/>
          <w:tab w:val="left" w:pos="5760"/>
          <w:tab w:val="left" w:pos="6480"/>
        </w:tabs>
      </w:pPr>
      <w:r w:rsidRPr="003E22D1">
        <w:tab/>
        <w:t>(1)</w:t>
      </w:r>
      <w:r w:rsidRPr="003E22D1">
        <w:tab/>
        <w:t>This section applies to a member of the Defence Force who, or a member of a unit of the Defence Force that:</w:t>
      </w:r>
    </w:p>
    <w:p w14:paraId="681B03B4" w14:textId="77777777" w:rsidR="004D7DEB" w:rsidRPr="003E22D1" w:rsidRDefault="004D7DEB" w:rsidP="00AC5813">
      <w:pPr>
        <w:pStyle w:val="paragraph"/>
        <w:tabs>
          <w:tab w:val="left" w:pos="1644"/>
          <w:tab w:val="left" w:pos="2160"/>
          <w:tab w:val="left" w:pos="2880"/>
          <w:tab w:val="left" w:pos="3600"/>
          <w:tab w:val="left" w:pos="4320"/>
          <w:tab w:val="left" w:pos="5040"/>
          <w:tab w:val="left" w:pos="5760"/>
          <w:tab w:val="left" w:pos="6480"/>
        </w:tabs>
      </w:pPr>
      <w:r w:rsidRPr="003E22D1">
        <w:tab/>
        <w:t>(a)</w:t>
      </w:r>
      <w:r w:rsidRPr="003E22D1">
        <w:tab/>
        <w:t>was assigned for service:</w:t>
      </w:r>
    </w:p>
    <w:p w14:paraId="6F6A0221" w14:textId="77777777" w:rsidR="004D7DEB" w:rsidRPr="003E22D1" w:rsidRDefault="004D7DEB" w:rsidP="00AC5813">
      <w:pPr>
        <w:pStyle w:val="paragraphsub"/>
        <w:tabs>
          <w:tab w:val="left" w:pos="2098"/>
          <w:tab w:val="left" w:pos="2160"/>
          <w:tab w:val="left" w:pos="2880"/>
          <w:tab w:val="left" w:pos="3600"/>
          <w:tab w:val="left" w:pos="4320"/>
          <w:tab w:val="left" w:pos="5040"/>
          <w:tab w:val="left" w:pos="5760"/>
          <w:tab w:val="left" w:pos="6480"/>
        </w:tabs>
      </w:pPr>
      <w:r w:rsidRPr="003E22D1">
        <w:tab/>
        <w:t>(i)</w:t>
      </w:r>
      <w:r w:rsidRPr="003E22D1">
        <w:tab/>
        <w:t>in Singapore at any time during the period from and including 29 June 1950 to and including 31 August 1957; or</w:t>
      </w:r>
    </w:p>
    <w:p w14:paraId="50E0A1DA" w14:textId="77777777" w:rsidR="004D7DEB" w:rsidRPr="003E22D1" w:rsidRDefault="004D7DEB" w:rsidP="00AC5813">
      <w:pPr>
        <w:pStyle w:val="paragraphsub"/>
        <w:tabs>
          <w:tab w:val="left" w:pos="2098"/>
          <w:tab w:val="left" w:pos="2160"/>
          <w:tab w:val="left" w:pos="2880"/>
          <w:tab w:val="left" w:pos="3600"/>
          <w:tab w:val="left" w:pos="4320"/>
          <w:tab w:val="left" w:pos="5040"/>
          <w:tab w:val="left" w:pos="5760"/>
          <w:tab w:val="left" w:pos="6480"/>
        </w:tabs>
      </w:pPr>
      <w:r w:rsidRPr="003E22D1">
        <w:tab/>
        <w:t>(ii)</w:t>
      </w:r>
      <w:r w:rsidRPr="003E22D1">
        <w:tab/>
        <w:t>in Japan at any time during the period from and including 28 April 1952 to and including 19 April 1956; or</w:t>
      </w:r>
    </w:p>
    <w:p w14:paraId="54ADF765" w14:textId="77777777" w:rsidR="004D7DEB" w:rsidRPr="003E22D1" w:rsidRDefault="004D7DEB" w:rsidP="00AC5813">
      <w:pPr>
        <w:pStyle w:val="paragraphsub"/>
        <w:tabs>
          <w:tab w:val="left" w:pos="2098"/>
          <w:tab w:val="left" w:pos="2160"/>
          <w:tab w:val="left" w:pos="2880"/>
          <w:tab w:val="left" w:pos="3600"/>
          <w:tab w:val="left" w:pos="4320"/>
          <w:tab w:val="left" w:pos="5040"/>
          <w:tab w:val="left" w:pos="5760"/>
          <w:tab w:val="left" w:pos="6480"/>
        </w:tabs>
      </w:pPr>
      <w:r w:rsidRPr="003E22D1">
        <w:tab/>
        <w:t>(iii)</w:t>
      </w:r>
      <w:r w:rsidRPr="003E22D1">
        <w:tab/>
        <w:t>in North East Thailand (including Ubon) at any time during the period from and including 28 July 1962 to and including 24 June 1965; or</w:t>
      </w:r>
    </w:p>
    <w:p w14:paraId="30F8B74F" w14:textId="77777777" w:rsidR="004D7DEB" w:rsidRPr="003E22D1" w:rsidRDefault="004D7DEB" w:rsidP="00AC5813">
      <w:pPr>
        <w:pStyle w:val="paragraphsub"/>
      </w:pPr>
      <w:r w:rsidRPr="003E22D1">
        <w:tab/>
        <w:t>(iv)</w:t>
      </w:r>
      <w:r w:rsidRPr="003E22D1">
        <w:tab/>
        <w:t>in North East Thailand (not including Ubon) at any time during the period from and including 31 May 1962 to and including 27 July 1962; or</w:t>
      </w:r>
    </w:p>
    <w:p w14:paraId="509D0E77" w14:textId="77777777" w:rsidR="004D7DEB" w:rsidRPr="003E22D1" w:rsidRDefault="004D7DEB" w:rsidP="00AC5813">
      <w:pPr>
        <w:pStyle w:val="paragraph"/>
      </w:pPr>
      <w:r w:rsidRPr="003E22D1">
        <w:tab/>
        <w:t>(b)</w:t>
      </w:r>
      <w:r w:rsidRPr="003E22D1">
        <w:tab/>
        <w:t>was, at any time during the period from and including 1 August 1960 to and including 27 May 1963, in the area comprising the territory of Singapore and the country then known as the Federation of Malaya;</w:t>
      </w:r>
    </w:p>
    <w:p w14:paraId="3440D0FC" w14:textId="77777777" w:rsidR="004D7DEB" w:rsidRPr="003E22D1" w:rsidRDefault="004D7DEB" w:rsidP="00AC5813">
      <w:pPr>
        <w:pStyle w:val="subsection2"/>
        <w:tabs>
          <w:tab w:val="left" w:pos="1440"/>
          <w:tab w:val="left" w:pos="2160"/>
          <w:tab w:val="left" w:pos="2880"/>
          <w:tab w:val="left" w:pos="3600"/>
          <w:tab w:val="left" w:pos="4320"/>
          <w:tab w:val="left" w:pos="5040"/>
          <w:tab w:val="left" w:pos="5760"/>
          <w:tab w:val="left" w:pos="6480"/>
        </w:tabs>
      </w:pPr>
      <w:r w:rsidRPr="003E22D1">
        <w:t>but so applies only if the member, or the unit of the member, is included in a written instrument issued by the Defence Force for use by the Commission in determining a person’s eligibility for entitlements under this Act.</w:t>
      </w:r>
    </w:p>
    <w:p w14:paraId="359E20A6" w14:textId="77777777" w:rsidR="004D7DEB" w:rsidRPr="003E22D1" w:rsidRDefault="004D7DEB" w:rsidP="00AC5813">
      <w:pPr>
        <w:pStyle w:val="notetext"/>
      </w:pPr>
      <w:r w:rsidRPr="003E22D1">
        <w:lastRenderedPageBreak/>
        <w:t>Note:</w:t>
      </w:r>
      <w:r w:rsidRPr="003E22D1">
        <w:tab/>
        <w:t>Service in Ubon in Thailand between 31 May 1962 and 27 July 1962 is taken to be operational service because of section </w:t>
      </w:r>
      <w:r w:rsidR="00657E13" w:rsidRPr="003E22D1">
        <w:t>446</w:t>
      </w:r>
      <w:r w:rsidRPr="003E22D1">
        <w:t xml:space="preserve"> and item 4 of the table in section </w:t>
      </w:r>
      <w:r w:rsidR="00657E13" w:rsidRPr="003E22D1">
        <w:t>451</w:t>
      </w:r>
      <w:r w:rsidRPr="003E22D1">
        <w:t>.</w:t>
      </w:r>
    </w:p>
    <w:p w14:paraId="0E5756A0" w14:textId="77777777" w:rsidR="004D7DEB" w:rsidRPr="003E22D1" w:rsidRDefault="004D7DEB" w:rsidP="00AC5813">
      <w:pPr>
        <w:pStyle w:val="subsection"/>
      </w:pPr>
      <w:r w:rsidRPr="003E22D1">
        <w:tab/>
        <w:t>(2)</w:t>
      </w:r>
      <w:r w:rsidRPr="003E22D1">
        <w:tab/>
        <w:t xml:space="preserve">An instrument under </w:t>
      </w:r>
      <w:r w:rsidR="006A63F1" w:rsidRPr="003E22D1">
        <w:t>subsection (</w:t>
      </w:r>
      <w:r w:rsidRPr="003E22D1">
        <w:t>1) is not a legislative instrument.</w:t>
      </w:r>
    </w:p>
    <w:p w14:paraId="47A2F531" w14:textId="77777777" w:rsidR="004D7DEB" w:rsidRPr="003E22D1" w:rsidRDefault="004D7DEB" w:rsidP="00AC5813">
      <w:pPr>
        <w:pStyle w:val="subsection"/>
        <w:tabs>
          <w:tab w:val="left" w:pos="1134"/>
          <w:tab w:val="left" w:pos="1440"/>
          <w:tab w:val="left" w:pos="2160"/>
          <w:tab w:val="left" w:pos="2880"/>
          <w:tab w:val="left" w:pos="3600"/>
          <w:tab w:val="left" w:pos="4320"/>
          <w:tab w:val="left" w:pos="5040"/>
          <w:tab w:val="left" w:pos="5760"/>
          <w:tab w:val="left" w:pos="6480"/>
        </w:tabs>
      </w:pPr>
      <w:r w:rsidRPr="003E22D1">
        <w:tab/>
        <w:t>(3)</w:t>
      </w:r>
      <w:r w:rsidRPr="003E22D1">
        <w:tab/>
        <w:t xml:space="preserve">A person to whom this section applies is taken to have been rendering </w:t>
      </w:r>
      <w:r w:rsidRPr="003E22D1">
        <w:rPr>
          <w:b/>
          <w:i/>
        </w:rPr>
        <w:t>operational service</w:t>
      </w:r>
      <w:r w:rsidRPr="003E22D1">
        <w:t xml:space="preserve"> during any period during which the person was rendering continuous full</w:t>
      </w:r>
      <w:r w:rsidR="003E22D1">
        <w:noBreakHyphen/>
      </w:r>
      <w:r w:rsidRPr="003E22D1">
        <w:t>time operational service as:</w:t>
      </w:r>
    </w:p>
    <w:p w14:paraId="51A53410" w14:textId="77777777" w:rsidR="004D7DEB" w:rsidRPr="003E22D1" w:rsidRDefault="004D7DEB" w:rsidP="00AC5813">
      <w:pPr>
        <w:pStyle w:val="paragraph"/>
        <w:tabs>
          <w:tab w:val="left" w:pos="1644"/>
          <w:tab w:val="left" w:pos="2160"/>
          <w:tab w:val="left" w:pos="2880"/>
          <w:tab w:val="left" w:pos="3600"/>
          <w:tab w:val="left" w:pos="4320"/>
          <w:tab w:val="left" w:pos="5040"/>
          <w:tab w:val="left" w:pos="5760"/>
          <w:tab w:val="left" w:pos="6480"/>
        </w:tabs>
      </w:pPr>
      <w:r w:rsidRPr="003E22D1">
        <w:tab/>
        <w:t>(a)</w:t>
      </w:r>
      <w:r w:rsidRPr="003E22D1">
        <w:tab/>
        <w:t>a member of the Defence Force; or</w:t>
      </w:r>
    </w:p>
    <w:p w14:paraId="49CB2CCB" w14:textId="77777777" w:rsidR="004D7DEB" w:rsidRPr="003E22D1" w:rsidRDefault="004D7DEB" w:rsidP="00AC5813">
      <w:pPr>
        <w:pStyle w:val="paragraph"/>
        <w:tabs>
          <w:tab w:val="left" w:pos="1644"/>
          <w:tab w:val="left" w:pos="2160"/>
          <w:tab w:val="left" w:pos="2880"/>
          <w:tab w:val="left" w:pos="3600"/>
          <w:tab w:val="left" w:pos="4320"/>
          <w:tab w:val="left" w:pos="5040"/>
          <w:tab w:val="left" w:pos="5760"/>
          <w:tab w:val="left" w:pos="6480"/>
        </w:tabs>
      </w:pPr>
      <w:r w:rsidRPr="003E22D1">
        <w:tab/>
        <w:t>(b)</w:t>
      </w:r>
      <w:r w:rsidRPr="003E22D1">
        <w:tab/>
        <w:t>a member of a unit of the Defence Force;</w:t>
      </w:r>
    </w:p>
    <w:p w14:paraId="12823F91" w14:textId="77777777" w:rsidR="004D7DEB" w:rsidRPr="003E22D1" w:rsidRDefault="004D7DEB" w:rsidP="00AC5813">
      <w:pPr>
        <w:pStyle w:val="subsection2"/>
        <w:tabs>
          <w:tab w:val="left" w:pos="1440"/>
          <w:tab w:val="left" w:pos="2160"/>
          <w:tab w:val="left" w:pos="2880"/>
          <w:tab w:val="left" w:pos="3600"/>
          <w:tab w:val="left" w:pos="4320"/>
          <w:tab w:val="left" w:pos="5040"/>
          <w:tab w:val="left" w:pos="5760"/>
          <w:tab w:val="left" w:pos="6480"/>
        </w:tabs>
      </w:pPr>
      <w:r w:rsidRPr="003E22D1">
        <w:t xml:space="preserve">while the person was in the area described in </w:t>
      </w:r>
      <w:r w:rsidR="00D32C33" w:rsidRPr="003E22D1">
        <w:t>paragraph (</w:t>
      </w:r>
      <w:r w:rsidRPr="003E22D1">
        <w:t>1)(a) or attached to the Far East Strategic Reserve (as the case may be).</w:t>
      </w:r>
    </w:p>
    <w:p w14:paraId="29CD4CA8" w14:textId="77777777" w:rsidR="004D7DEB" w:rsidRPr="003E22D1" w:rsidRDefault="004D7DEB" w:rsidP="00AC5813">
      <w:pPr>
        <w:pStyle w:val="subsection"/>
        <w:tabs>
          <w:tab w:val="left" w:pos="1134"/>
          <w:tab w:val="left" w:pos="1440"/>
          <w:tab w:val="left" w:pos="2160"/>
          <w:tab w:val="left" w:pos="2880"/>
          <w:tab w:val="left" w:pos="3600"/>
          <w:tab w:val="left" w:pos="4320"/>
          <w:tab w:val="left" w:pos="5040"/>
          <w:tab w:val="left" w:pos="5760"/>
          <w:tab w:val="left" w:pos="6480"/>
        </w:tabs>
      </w:pPr>
      <w:r w:rsidRPr="003E22D1">
        <w:tab/>
        <w:t>(4)</w:t>
      </w:r>
      <w:r w:rsidRPr="003E22D1">
        <w:tab/>
        <w:t xml:space="preserve">For the purposes of </w:t>
      </w:r>
      <w:r w:rsidR="006A63F1" w:rsidRPr="003E22D1">
        <w:t>subsection (</w:t>
      </w:r>
      <w:r w:rsidRPr="003E22D1">
        <w:t>3), the operational service of a person to whom this section applies:</w:t>
      </w:r>
    </w:p>
    <w:p w14:paraId="44029E99" w14:textId="77777777" w:rsidR="004D7DEB" w:rsidRPr="003E22D1" w:rsidRDefault="004D7DEB" w:rsidP="00AC5813">
      <w:pPr>
        <w:pStyle w:val="paragraph"/>
        <w:tabs>
          <w:tab w:val="left" w:pos="1644"/>
          <w:tab w:val="left" w:pos="2160"/>
          <w:tab w:val="left" w:pos="2880"/>
          <w:tab w:val="left" w:pos="3600"/>
          <w:tab w:val="left" w:pos="4320"/>
          <w:tab w:val="left" w:pos="5040"/>
          <w:tab w:val="left" w:pos="5760"/>
          <w:tab w:val="left" w:pos="6480"/>
        </w:tabs>
      </w:pPr>
      <w:r w:rsidRPr="003E22D1">
        <w:tab/>
        <w:t>(a)</w:t>
      </w:r>
      <w:r w:rsidRPr="003E22D1">
        <w:tab/>
        <w:t>is taken to have started:</w:t>
      </w:r>
    </w:p>
    <w:p w14:paraId="338B3E0E" w14:textId="77777777" w:rsidR="004D7DEB" w:rsidRPr="003E22D1" w:rsidRDefault="004D7DEB" w:rsidP="00AC5813">
      <w:pPr>
        <w:pStyle w:val="paragraphsub"/>
        <w:tabs>
          <w:tab w:val="left" w:pos="2098"/>
          <w:tab w:val="left" w:pos="2160"/>
          <w:tab w:val="left" w:pos="2880"/>
          <w:tab w:val="left" w:pos="3600"/>
          <w:tab w:val="left" w:pos="4320"/>
          <w:tab w:val="left" w:pos="5040"/>
          <w:tab w:val="left" w:pos="5760"/>
          <w:tab w:val="left" w:pos="6480"/>
        </w:tabs>
      </w:pPr>
      <w:r w:rsidRPr="003E22D1">
        <w:tab/>
        <w:t>(i)</w:t>
      </w:r>
      <w:r w:rsidRPr="003E22D1">
        <w:tab/>
        <w:t xml:space="preserve">if the person was in Australia on the day (the </w:t>
      </w:r>
      <w:r w:rsidRPr="003E22D1">
        <w:rPr>
          <w:b/>
          <w:i/>
        </w:rPr>
        <w:t>relevant day</w:t>
      </w:r>
      <w:r w:rsidRPr="003E22D1">
        <w:t xml:space="preserve">) from which the person’s unit was assigned for service as described in </w:t>
      </w:r>
      <w:r w:rsidR="00D32C33" w:rsidRPr="003E22D1">
        <w:t>paragraph (</w:t>
      </w:r>
      <w:r w:rsidRPr="003E22D1">
        <w:t>1)(a) or attached to the Far East Strategic Reserve (as the case may be)—on the day on which the member left the last port of call in Australia for that service; or</w:t>
      </w:r>
    </w:p>
    <w:p w14:paraId="7FD87D31" w14:textId="77777777" w:rsidR="004D7DEB" w:rsidRPr="003E22D1" w:rsidRDefault="004D7DEB" w:rsidP="00AC5813">
      <w:pPr>
        <w:pStyle w:val="paragraphsub"/>
        <w:tabs>
          <w:tab w:val="left" w:pos="2098"/>
          <w:tab w:val="left" w:pos="2160"/>
          <w:tab w:val="left" w:pos="2880"/>
          <w:tab w:val="left" w:pos="3600"/>
          <w:tab w:val="left" w:pos="4320"/>
          <w:tab w:val="left" w:pos="5040"/>
          <w:tab w:val="left" w:pos="5760"/>
          <w:tab w:val="left" w:pos="6480"/>
        </w:tabs>
      </w:pPr>
      <w:r w:rsidRPr="003E22D1">
        <w:tab/>
        <w:t>(ii)</w:t>
      </w:r>
      <w:r w:rsidRPr="003E22D1">
        <w:tab/>
        <w:t>if the person was outside Australia on the relevant day—on that day; and</w:t>
      </w:r>
    </w:p>
    <w:p w14:paraId="2F47C666" w14:textId="77777777" w:rsidR="004D7DEB" w:rsidRPr="003E22D1" w:rsidRDefault="004D7DEB" w:rsidP="00AC5813">
      <w:pPr>
        <w:pStyle w:val="paragraph"/>
        <w:tabs>
          <w:tab w:val="left" w:pos="1644"/>
          <w:tab w:val="left" w:pos="2160"/>
          <w:tab w:val="left" w:pos="2880"/>
          <w:tab w:val="left" w:pos="3600"/>
          <w:tab w:val="left" w:pos="4320"/>
          <w:tab w:val="left" w:pos="5040"/>
          <w:tab w:val="left" w:pos="5760"/>
          <w:tab w:val="left" w:pos="6480"/>
        </w:tabs>
      </w:pPr>
      <w:r w:rsidRPr="003E22D1">
        <w:tab/>
        <w:t>(b)</w:t>
      </w:r>
      <w:r w:rsidRPr="003E22D1">
        <w:tab/>
        <w:t>is taken to have ended:</w:t>
      </w:r>
    </w:p>
    <w:p w14:paraId="6F930BCC" w14:textId="77777777" w:rsidR="004D7DEB" w:rsidRPr="003E22D1" w:rsidRDefault="004D7DEB" w:rsidP="00AC5813">
      <w:pPr>
        <w:pStyle w:val="paragraphsub"/>
        <w:tabs>
          <w:tab w:val="left" w:pos="2098"/>
          <w:tab w:val="left" w:pos="2160"/>
          <w:tab w:val="left" w:pos="2880"/>
          <w:tab w:val="left" w:pos="3600"/>
          <w:tab w:val="left" w:pos="4320"/>
          <w:tab w:val="left" w:pos="5040"/>
          <w:tab w:val="left" w:pos="5760"/>
          <w:tab w:val="left" w:pos="6480"/>
        </w:tabs>
      </w:pPr>
      <w:r w:rsidRPr="003E22D1">
        <w:tab/>
        <w:t>(i)</w:t>
      </w:r>
      <w:r w:rsidRPr="003E22D1">
        <w:tab/>
        <w:t>if the member was assigned for service in another country or area outside Australia (not being an operational area)—the day from which the member was assigned to that other country or area, or the day on which the member arrived at that other country or area, whichever is the later; or</w:t>
      </w:r>
    </w:p>
    <w:p w14:paraId="77387BA8" w14:textId="77777777" w:rsidR="004D7DEB" w:rsidRPr="003E22D1" w:rsidRDefault="004D7DEB" w:rsidP="00AC5813">
      <w:pPr>
        <w:pStyle w:val="paragraphsub"/>
        <w:tabs>
          <w:tab w:val="left" w:pos="2098"/>
          <w:tab w:val="left" w:pos="2160"/>
          <w:tab w:val="left" w:pos="2880"/>
          <w:tab w:val="left" w:pos="3600"/>
          <w:tab w:val="left" w:pos="4320"/>
          <w:tab w:val="left" w:pos="5040"/>
          <w:tab w:val="left" w:pos="5760"/>
          <w:tab w:val="left" w:pos="6480"/>
        </w:tabs>
      </w:pPr>
      <w:r w:rsidRPr="003E22D1">
        <w:tab/>
        <w:t>(ii)</w:t>
      </w:r>
      <w:r w:rsidRPr="003E22D1">
        <w:tab/>
        <w:t>in any other case—the day on which the member arrived at the first port of call in Australia on returning from operational service.</w:t>
      </w:r>
    </w:p>
    <w:p w14:paraId="4CECC142" w14:textId="77777777" w:rsidR="004D7DEB" w:rsidRPr="003E22D1" w:rsidRDefault="00657E13" w:rsidP="00AC5813">
      <w:pPr>
        <w:pStyle w:val="ActHead5"/>
      </w:pPr>
      <w:bookmarkStart w:id="164" w:name="_Toc169853723"/>
      <w:bookmarkStart w:id="165" w:name="_Toc190357737"/>
      <w:bookmarkStart w:id="166" w:name="_Toc190359235"/>
      <w:bookmarkStart w:id="167" w:name="_Toc190361411"/>
      <w:bookmarkStart w:id="168" w:name="_Toc190362082"/>
      <w:r w:rsidRPr="00340682">
        <w:rPr>
          <w:rStyle w:val="CharSectno"/>
        </w:rPr>
        <w:lastRenderedPageBreak/>
        <w:t>448</w:t>
      </w:r>
      <w:r w:rsidR="004D7DEB" w:rsidRPr="003E22D1">
        <w:t xml:space="preserve">  Operational service—minesweeping and bomb/mine clearance service</w:t>
      </w:r>
      <w:bookmarkEnd w:id="164"/>
      <w:bookmarkEnd w:id="165"/>
      <w:bookmarkEnd w:id="166"/>
      <w:bookmarkEnd w:id="167"/>
      <w:bookmarkEnd w:id="168"/>
    </w:p>
    <w:p w14:paraId="31BEEA1A" w14:textId="77777777" w:rsidR="004D7DEB" w:rsidRPr="003E22D1" w:rsidRDefault="004D7DEB" w:rsidP="00AC5813">
      <w:pPr>
        <w:pStyle w:val="subsection"/>
      </w:pPr>
      <w:r w:rsidRPr="003E22D1">
        <w:tab/>
      </w:r>
      <w:r w:rsidRPr="003E22D1">
        <w:tab/>
        <w:t xml:space="preserve">A member of the Defence Force is taken to have been rendering </w:t>
      </w:r>
      <w:r w:rsidRPr="003E22D1">
        <w:rPr>
          <w:b/>
          <w:i/>
        </w:rPr>
        <w:t>operational service</w:t>
      </w:r>
      <w:r w:rsidRPr="003E22D1">
        <w:t xml:space="preserve"> during any period of service in respect of which the member has been awarded, or has become eligible to be awarded, the Naval General Service Medal or the General Service Medal (Army and Royal Air Force) with the Minesweeping 1945</w:t>
      </w:r>
      <w:r w:rsidR="003E22D1">
        <w:noBreakHyphen/>
      </w:r>
      <w:r w:rsidRPr="003E22D1">
        <w:t>51 Clasp, the Bomb</w:t>
      </w:r>
      <w:r w:rsidR="003E22D1">
        <w:noBreakHyphen/>
      </w:r>
      <w:r w:rsidRPr="003E22D1">
        <w:t>Mine Clearance 1945</w:t>
      </w:r>
      <w:r w:rsidR="003E22D1">
        <w:noBreakHyphen/>
      </w:r>
      <w:r w:rsidRPr="003E22D1">
        <w:t>53 Clasp, the Bomb and Mine Clearance 1945</w:t>
      </w:r>
      <w:r w:rsidR="003E22D1">
        <w:noBreakHyphen/>
      </w:r>
      <w:r w:rsidRPr="003E22D1">
        <w:t>49 Clasp or the Bomb and Mine Clearance 1945</w:t>
      </w:r>
      <w:r w:rsidR="003E22D1">
        <w:noBreakHyphen/>
      </w:r>
      <w:r w:rsidRPr="003E22D1">
        <w:t>56 Clasp.</w:t>
      </w:r>
    </w:p>
    <w:p w14:paraId="0427BB38" w14:textId="77777777" w:rsidR="004D7DEB" w:rsidRPr="003E22D1" w:rsidRDefault="00657E13" w:rsidP="00AC5813">
      <w:pPr>
        <w:pStyle w:val="ActHead5"/>
      </w:pPr>
      <w:bookmarkStart w:id="169" w:name="_Toc169853724"/>
      <w:bookmarkStart w:id="170" w:name="_Toc190357738"/>
      <w:bookmarkStart w:id="171" w:name="_Toc190359236"/>
      <w:bookmarkStart w:id="172" w:name="_Toc190361412"/>
      <w:bookmarkStart w:id="173" w:name="_Toc190362083"/>
      <w:r w:rsidRPr="00340682">
        <w:rPr>
          <w:rStyle w:val="CharSectno"/>
        </w:rPr>
        <w:t>449</w:t>
      </w:r>
      <w:r w:rsidR="004D7DEB" w:rsidRPr="003E22D1">
        <w:t xml:space="preserve">  Operational service—service on submarine special operations</w:t>
      </w:r>
      <w:bookmarkEnd w:id="169"/>
      <w:bookmarkEnd w:id="170"/>
      <w:bookmarkEnd w:id="171"/>
      <w:bookmarkEnd w:id="172"/>
      <w:bookmarkEnd w:id="173"/>
    </w:p>
    <w:p w14:paraId="034609AC" w14:textId="77777777" w:rsidR="004D7DEB" w:rsidRPr="003E22D1" w:rsidRDefault="004D7DEB" w:rsidP="00AC5813">
      <w:pPr>
        <w:pStyle w:val="subsection"/>
      </w:pPr>
      <w:r w:rsidRPr="003E22D1">
        <w:tab/>
      </w:r>
      <w:r w:rsidRPr="003E22D1">
        <w:tab/>
        <w:t>A member of the Defence Force for whom the following are satisfied:</w:t>
      </w:r>
    </w:p>
    <w:p w14:paraId="30EDB30C" w14:textId="77777777" w:rsidR="004D7DEB" w:rsidRPr="003E22D1" w:rsidRDefault="004D7DEB" w:rsidP="00AC5813">
      <w:pPr>
        <w:pStyle w:val="paragraph"/>
      </w:pPr>
      <w:r w:rsidRPr="003E22D1">
        <w:tab/>
        <w:t>(a)</w:t>
      </w:r>
      <w:r w:rsidRPr="003E22D1">
        <w:tab/>
        <w:t>the member has rendered continuous full</w:t>
      </w:r>
      <w:r w:rsidR="003E22D1">
        <w:noBreakHyphen/>
      </w:r>
      <w:r w:rsidRPr="003E22D1">
        <w:t>time operational service on a submarine for a period that started on or after 1 January 1978 and ended on or before the end of 12 May 1997;</w:t>
      </w:r>
    </w:p>
    <w:p w14:paraId="29FAA99B" w14:textId="77777777" w:rsidR="004D7DEB" w:rsidRPr="003E22D1" w:rsidRDefault="004D7DEB" w:rsidP="00AC5813">
      <w:pPr>
        <w:pStyle w:val="paragraph"/>
      </w:pPr>
      <w:r w:rsidRPr="003E22D1">
        <w:tab/>
        <w:t>(b)</w:t>
      </w:r>
      <w:r w:rsidRPr="003E22D1">
        <w:tab/>
        <w:t>the member has rendered continuous full</w:t>
      </w:r>
      <w:r w:rsidR="003E22D1">
        <w:noBreakHyphen/>
      </w:r>
      <w:r w:rsidRPr="003E22D1">
        <w:t xml:space="preserve">time operational service on submarine special operations (the </w:t>
      </w:r>
      <w:r w:rsidRPr="003E22D1">
        <w:rPr>
          <w:b/>
          <w:i/>
        </w:rPr>
        <w:t>special service</w:t>
      </w:r>
      <w:r w:rsidRPr="003E22D1">
        <w:t>) at any time in the period beginning on 1 January 1978 and ending at the end of 12 May 1997;</w:t>
      </w:r>
    </w:p>
    <w:p w14:paraId="10496C6A" w14:textId="77777777" w:rsidR="004D7DEB" w:rsidRPr="003E22D1" w:rsidRDefault="004D7DEB" w:rsidP="00AC5813">
      <w:pPr>
        <w:pStyle w:val="paragraph"/>
      </w:pPr>
      <w:r w:rsidRPr="003E22D1">
        <w:tab/>
        <w:t>(c)</w:t>
      </w:r>
      <w:r w:rsidRPr="003E22D1">
        <w:tab/>
        <w:t>the member:</w:t>
      </w:r>
    </w:p>
    <w:p w14:paraId="6BD0CE76" w14:textId="77777777" w:rsidR="004D7DEB" w:rsidRPr="003E22D1" w:rsidRDefault="004D7DEB" w:rsidP="00AC5813">
      <w:pPr>
        <w:pStyle w:val="paragraphsub"/>
      </w:pPr>
      <w:r w:rsidRPr="003E22D1">
        <w:tab/>
        <w:t>(i)</w:t>
      </w:r>
      <w:r w:rsidRPr="003E22D1">
        <w:tab/>
        <w:t>has been awarded the Australian Service Medal with Clasp “SPECIAL OPS” for the special service; or</w:t>
      </w:r>
    </w:p>
    <w:p w14:paraId="448D684C" w14:textId="77777777" w:rsidR="004D7DEB" w:rsidRPr="003E22D1" w:rsidRDefault="004D7DEB" w:rsidP="00AC5813">
      <w:pPr>
        <w:pStyle w:val="paragraphsub"/>
      </w:pPr>
      <w:r w:rsidRPr="003E22D1">
        <w:tab/>
        <w:t>(ii)</w:t>
      </w:r>
      <w:r w:rsidRPr="003E22D1">
        <w:tab/>
        <w:t>has become eligible for that award for the special service; or</w:t>
      </w:r>
    </w:p>
    <w:p w14:paraId="7FE706F2" w14:textId="77777777" w:rsidR="004D7DEB" w:rsidRPr="003E22D1" w:rsidRDefault="004D7DEB" w:rsidP="00AC5813">
      <w:pPr>
        <w:pStyle w:val="paragraphsub"/>
      </w:pPr>
      <w:r w:rsidRPr="003E22D1">
        <w:tab/>
        <w:t>(iii)</w:t>
      </w:r>
      <w:r w:rsidRPr="003E22D1">
        <w:tab/>
        <w:t>would have been eligible for that award for the special service if the member had not already been awarded it for other service;</w:t>
      </w:r>
    </w:p>
    <w:p w14:paraId="5D025BDC" w14:textId="77777777" w:rsidR="004D7DEB" w:rsidRPr="003E22D1" w:rsidRDefault="004D7DEB" w:rsidP="00AC5813">
      <w:pPr>
        <w:pStyle w:val="subsection2"/>
      </w:pPr>
      <w:r w:rsidRPr="003E22D1">
        <w:t xml:space="preserve">is taken to have been rendering </w:t>
      </w:r>
      <w:r w:rsidRPr="003E22D1">
        <w:rPr>
          <w:b/>
          <w:i/>
        </w:rPr>
        <w:t>operational service</w:t>
      </w:r>
      <w:r w:rsidRPr="003E22D1">
        <w:t xml:space="preserve"> during each period covered by </w:t>
      </w:r>
      <w:r w:rsidR="00D32C33" w:rsidRPr="003E22D1">
        <w:t>paragraph (</w:t>
      </w:r>
      <w:r w:rsidRPr="003E22D1">
        <w:t>a).</w:t>
      </w:r>
    </w:p>
    <w:p w14:paraId="3E8B0121" w14:textId="77777777" w:rsidR="004D7DEB" w:rsidRPr="003E22D1" w:rsidRDefault="00657E13" w:rsidP="00AC5813">
      <w:pPr>
        <w:pStyle w:val="ActHead5"/>
      </w:pPr>
      <w:bookmarkStart w:id="174" w:name="_Toc169853725"/>
      <w:bookmarkStart w:id="175" w:name="_Toc190357739"/>
      <w:bookmarkStart w:id="176" w:name="_Toc190359237"/>
      <w:bookmarkStart w:id="177" w:name="_Toc190361413"/>
      <w:bookmarkStart w:id="178" w:name="_Toc190362084"/>
      <w:r w:rsidRPr="00340682">
        <w:rPr>
          <w:rStyle w:val="CharSectno"/>
        </w:rPr>
        <w:t>450</w:t>
      </w:r>
      <w:r w:rsidR="004D7DEB" w:rsidRPr="003E22D1">
        <w:t xml:space="preserve">  Operational service—Korean demilitarised zone and Vietnam</w:t>
      </w:r>
      <w:bookmarkEnd w:id="174"/>
      <w:bookmarkEnd w:id="175"/>
      <w:bookmarkEnd w:id="176"/>
      <w:bookmarkEnd w:id="177"/>
      <w:bookmarkEnd w:id="178"/>
    </w:p>
    <w:p w14:paraId="75B732A4" w14:textId="77777777" w:rsidR="004D7DEB" w:rsidRPr="003E22D1" w:rsidRDefault="004D7DEB" w:rsidP="00AC5813">
      <w:pPr>
        <w:pStyle w:val="subsection"/>
        <w:tabs>
          <w:tab w:val="left" w:pos="1134"/>
          <w:tab w:val="left" w:pos="1440"/>
          <w:tab w:val="left" w:pos="2160"/>
          <w:tab w:val="left" w:pos="2880"/>
          <w:tab w:val="left" w:pos="3600"/>
          <w:tab w:val="left" w:pos="4320"/>
          <w:tab w:val="left" w:pos="5040"/>
          <w:tab w:val="left" w:pos="5760"/>
          <w:tab w:val="left" w:pos="6480"/>
        </w:tabs>
      </w:pPr>
      <w:r w:rsidRPr="003E22D1">
        <w:tab/>
      </w:r>
      <w:r w:rsidRPr="003E22D1">
        <w:tab/>
        <w:t>A member of the Defence Force who was assigned for service:</w:t>
      </w:r>
    </w:p>
    <w:p w14:paraId="101EADC0" w14:textId="77777777" w:rsidR="004D7DEB" w:rsidRPr="003E22D1" w:rsidRDefault="004D7DEB" w:rsidP="00AC5813">
      <w:pPr>
        <w:pStyle w:val="paragraph"/>
        <w:tabs>
          <w:tab w:val="left" w:pos="1644"/>
          <w:tab w:val="left" w:pos="2160"/>
          <w:tab w:val="left" w:pos="2880"/>
          <w:tab w:val="left" w:pos="3600"/>
          <w:tab w:val="left" w:pos="4320"/>
          <w:tab w:val="left" w:pos="5040"/>
          <w:tab w:val="left" w:pos="5760"/>
          <w:tab w:val="left" w:pos="6480"/>
        </w:tabs>
      </w:pPr>
      <w:r w:rsidRPr="003E22D1">
        <w:tab/>
        <w:t>(a)</w:t>
      </w:r>
      <w:r w:rsidRPr="003E22D1">
        <w:tab/>
        <w:t>in the demilitarised zone between North Korea and South Korea after 18 April 1956; or</w:t>
      </w:r>
    </w:p>
    <w:p w14:paraId="03FC4F15" w14:textId="77777777" w:rsidR="004D7DEB" w:rsidRPr="003E22D1" w:rsidRDefault="004D7DEB" w:rsidP="00AC5813">
      <w:pPr>
        <w:pStyle w:val="paragraph"/>
        <w:tabs>
          <w:tab w:val="left" w:pos="1644"/>
          <w:tab w:val="left" w:pos="2160"/>
          <w:tab w:val="left" w:pos="2880"/>
          <w:tab w:val="left" w:pos="3600"/>
          <w:tab w:val="left" w:pos="4320"/>
          <w:tab w:val="left" w:pos="5040"/>
          <w:tab w:val="left" w:pos="5760"/>
          <w:tab w:val="left" w:pos="6480"/>
        </w:tabs>
      </w:pPr>
      <w:r w:rsidRPr="003E22D1">
        <w:lastRenderedPageBreak/>
        <w:tab/>
        <w:t>(b)</w:t>
      </w:r>
      <w:r w:rsidRPr="003E22D1">
        <w:tab/>
        <w:t>on HMA Ship Vampire or Quickmatch in Vietnam during the period from and including 25 January 1962 to and including 29 January 1962;</w:t>
      </w:r>
    </w:p>
    <w:p w14:paraId="0172922E" w14:textId="77777777" w:rsidR="004D7DEB" w:rsidRPr="003E22D1" w:rsidRDefault="004D7DEB" w:rsidP="00AC5813">
      <w:pPr>
        <w:pStyle w:val="subsection2"/>
        <w:tabs>
          <w:tab w:val="left" w:pos="1440"/>
          <w:tab w:val="left" w:pos="2160"/>
          <w:tab w:val="left" w:pos="2880"/>
          <w:tab w:val="left" w:pos="3600"/>
          <w:tab w:val="left" w:pos="4320"/>
          <w:tab w:val="left" w:pos="5040"/>
          <w:tab w:val="left" w:pos="5760"/>
          <w:tab w:val="left" w:pos="6480"/>
        </w:tabs>
      </w:pPr>
      <w:r w:rsidRPr="003E22D1">
        <w:t xml:space="preserve">is taken to have been rendering </w:t>
      </w:r>
      <w:r w:rsidRPr="003E22D1">
        <w:rPr>
          <w:b/>
          <w:i/>
        </w:rPr>
        <w:t>operational service</w:t>
      </w:r>
      <w:r w:rsidRPr="003E22D1">
        <w:t xml:space="preserve"> while the member was so rendering continuous full</w:t>
      </w:r>
      <w:r w:rsidR="003E22D1">
        <w:noBreakHyphen/>
      </w:r>
      <w:r w:rsidRPr="003E22D1">
        <w:t>time operational service in that zone or in Vietnam (as the case may be) during the period in which the member was so assigned for service.</w:t>
      </w:r>
    </w:p>
    <w:p w14:paraId="235E8F02" w14:textId="77777777" w:rsidR="004D7DEB" w:rsidRPr="003E22D1" w:rsidRDefault="00FC6153" w:rsidP="00AC5813">
      <w:pPr>
        <w:pStyle w:val="ActHead3"/>
      </w:pPr>
      <w:bookmarkStart w:id="179" w:name="_Toc169853726"/>
      <w:bookmarkStart w:id="180" w:name="_Toc190357740"/>
      <w:bookmarkStart w:id="181" w:name="_Toc190359238"/>
      <w:bookmarkStart w:id="182" w:name="_Toc190361414"/>
      <w:bookmarkStart w:id="183" w:name="_Toc190362085"/>
      <w:r w:rsidRPr="00340682">
        <w:rPr>
          <w:rStyle w:val="CharDivNo"/>
        </w:rPr>
        <w:t>Division 2</w:t>
      </w:r>
      <w:r w:rsidR="004D7DEB" w:rsidRPr="003E22D1">
        <w:t>—</w:t>
      </w:r>
      <w:r w:rsidR="004D7DEB" w:rsidRPr="00340682">
        <w:rPr>
          <w:rStyle w:val="CharDivText"/>
        </w:rPr>
        <w:t>Operational areas</w:t>
      </w:r>
      <w:bookmarkEnd w:id="179"/>
      <w:bookmarkEnd w:id="180"/>
      <w:bookmarkEnd w:id="181"/>
      <w:bookmarkEnd w:id="182"/>
      <w:bookmarkEnd w:id="183"/>
    </w:p>
    <w:p w14:paraId="7DA0FE37" w14:textId="77777777" w:rsidR="004D7DEB" w:rsidRPr="003E22D1" w:rsidRDefault="00657E13" w:rsidP="00AC5813">
      <w:pPr>
        <w:pStyle w:val="ActHead5"/>
      </w:pPr>
      <w:bookmarkStart w:id="184" w:name="_Toc169853727"/>
      <w:bookmarkStart w:id="185" w:name="_Toc190357741"/>
      <w:bookmarkStart w:id="186" w:name="_Toc190359239"/>
      <w:bookmarkStart w:id="187" w:name="_Toc190361415"/>
      <w:bookmarkStart w:id="188" w:name="_Toc190362086"/>
      <w:r w:rsidRPr="00340682">
        <w:rPr>
          <w:rStyle w:val="CharSectno"/>
        </w:rPr>
        <w:t>451</w:t>
      </w:r>
      <w:r w:rsidR="004D7DEB" w:rsidRPr="003E22D1">
        <w:t xml:space="preserve">  Meaning of </w:t>
      </w:r>
      <w:r w:rsidR="004D7DEB" w:rsidRPr="003E22D1">
        <w:rPr>
          <w:i/>
        </w:rPr>
        <w:t>operational area</w:t>
      </w:r>
      <w:bookmarkEnd w:id="184"/>
      <w:bookmarkEnd w:id="185"/>
      <w:bookmarkEnd w:id="186"/>
      <w:bookmarkEnd w:id="187"/>
      <w:bookmarkEnd w:id="188"/>
    </w:p>
    <w:p w14:paraId="24457C0E" w14:textId="77777777" w:rsidR="004D7DEB" w:rsidRPr="003E22D1" w:rsidRDefault="004D7DEB" w:rsidP="00AC5813">
      <w:pPr>
        <w:pStyle w:val="subsection"/>
      </w:pPr>
      <w:r w:rsidRPr="003E22D1">
        <w:tab/>
      </w:r>
      <w:r w:rsidRPr="003E22D1">
        <w:tab/>
        <w:t xml:space="preserve">An area described in an item of the following table was an </w:t>
      </w:r>
      <w:r w:rsidRPr="003E22D1">
        <w:rPr>
          <w:b/>
          <w:i/>
        </w:rPr>
        <w:t>operational area</w:t>
      </w:r>
      <w:r w:rsidRPr="003E22D1">
        <w:t xml:space="preserve"> during the period specified in the item.</w:t>
      </w:r>
    </w:p>
    <w:p w14:paraId="18B4EEE5" w14:textId="77777777" w:rsidR="004D7DEB" w:rsidRPr="003E22D1" w:rsidRDefault="004D7DEB" w:rsidP="00AC5813">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3959"/>
        <w:gridCol w:w="2413"/>
      </w:tblGrid>
      <w:tr w:rsidR="004D7DEB" w:rsidRPr="003E22D1" w14:paraId="011C295C" w14:textId="77777777" w:rsidTr="004D7DEB">
        <w:trPr>
          <w:tblHeader/>
        </w:trPr>
        <w:tc>
          <w:tcPr>
            <w:tcW w:w="7086" w:type="dxa"/>
            <w:gridSpan w:val="3"/>
            <w:tcBorders>
              <w:top w:val="single" w:sz="12" w:space="0" w:color="auto"/>
              <w:bottom w:val="single" w:sz="6" w:space="0" w:color="auto"/>
            </w:tcBorders>
            <w:shd w:val="clear" w:color="auto" w:fill="auto"/>
          </w:tcPr>
          <w:p w14:paraId="703D7771" w14:textId="77777777" w:rsidR="004D7DEB" w:rsidRPr="003E22D1" w:rsidRDefault="004D7DEB" w:rsidP="00AC5813">
            <w:pPr>
              <w:pStyle w:val="TableHeading"/>
            </w:pPr>
            <w:r w:rsidRPr="003E22D1">
              <w:t>Operational areas</w:t>
            </w:r>
          </w:p>
        </w:tc>
      </w:tr>
      <w:tr w:rsidR="004D7DEB" w:rsidRPr="003E22D1" w14:paraId="136E68B1" w14:textId="77777777" w:rsidTr="004D7DEB">
        <w:trPr>
          <w:tblHeader/>
        </w:trPr>
        <w:tc>
          <w:tcPr>
            <w:tcW w:w="714" w:type="dxa"/>
            <w:tcBorders>
              <w:top w:val="single" w:sz="6" w:space="0" w:color="auto"/>
              <w:bottom w:val="single" w:sz="12" w:space="0" w:color="auto"/>
            </w:tcBorders>
            <w:shd w:val="clear" w:color="auto" w:fill="auto"/>
          </w:tcPr>
          <w:p w14:paraId="306B52EA" w14:textId="77777777" w:rsidR="004D7DEB" w:rsidRPr="003E22D1" w:rsidRDefault="004D7DEB" w:rsidP="00AC5813">
            <w:pPr>
              <w:pStyle w:val="TableHeading"/>
            </w:pPr>
            <w:r w:rsidRPr="003E22D1">
              <w:t>Item</w:t>
            </w:r>
          </w:p>
        </w:tc>
        <w:tc>
          <w:tcPr>
            <w:tcW w:w="3959" w:type="dxa"/>
            <w:tcBorders>
              <w:top w:val="single" w:sz="6" w:space="0" w:color="auto"/>
              <w:bottom w:val="single" w:sz="12" w:space="0" w:color="auto"/>
            </w:tcBorders>
            <w:shd w:val="clear" w:color="auto" w:fill="auto"/>
          </w:tcPr>
          <w:p w14:paraId="2058A018" w14:textId="77777777" w:rsidR="004D7DEB" w:rsidRPr="003E22D1" w:rsidRDefault="004D7DEB" w:rsidP="00AC5813">
            <w:pPr>
              <w:pStyle w:val="TableHeading"/>
            </w:pPr>
            <w:r w:rsidRPr="003E22D1">
              <w:t>Area</w:t>
            </w:r>
          </w:p>
        </w:tc>
        <w:tc>
          <w:tcPr>
            <w:tcW w:w="2413" w:type="dxa"/>
            <w:tcBorders>
              <w:top w:val="single" w:sz="6" w:space="0" w:color="auto"/>
              <w:bottom w:val="single" w:sz="12" w:space="0" w:color="auto"/>
            </w:tcBorders>
            <w:shd w:val="clear" w:color="auto" w:fill="auto"/>
          </w:tcPr>
          <w:p w14:paraId="030289D5" w14:textId="77777777" w:rsidR="004D7DEB" w:rsidRPr="003E22D1" w:rsidRDefault="004D7DEB" w:rsidP="00AC5813">
            <w:pPr>
              <w:pStyle w:val="TableHeading"/>
            </w:pPr>
            <w:r w:rsidRPr="003E22D1">
              <w:t>Period</w:t>
            </w:r>
          </w:p>
        </w:tc>
      </w:tr>
      <w:tr w:rsidR="004D7DEB" w:rsidRPr="003E22D1" w14:paraId="4278313A" w14:textId="77777777" w:rsidTr="004D7DEB">
        <w:tc>
          <w:tcPr>
            <w:tcW w:w="714" w:type="dxa"/>
            <w:tcBorders>
              <w:top w:val="single" w:sz="12" w:space="0" w:color="auto"/>
            </w:tcBorders>
            <w:shd w:val="clear" w:color="auto" w:fill="auto"/>
          </w:tcPr>
          <w:p w14:paraId="0DB301E5" w14:textId="77777777" w:rsidR="004D7DEB" w:rsidRPr="003E22D1" w:rsidRDefault="004D7DEB" w:rsidP="00AC5813">
            <w:pPr>
              <w:pStyle w:val="Tabletext"/>
            </w:pPr>
            <w:r w:rsidRPr="003E22D1">
              <w:t>1</w:t>
            </w:r>
          </w:p>
        </w:tc>
        <w:tc>
          <w:tcPr>
            <w:tcW w:w="3959" w:type="dxa"/>
            <w:tcBorders>
              <w:top w:val="single" w:sz="12" w:space="0" w:color="auto"/>
            </w:tcBorders>
            <w:shd w:val="clear" w:color="auto" w:fill="auto"/>
          </w:tcPr>
          <w:p w14:paraId="275C67C7" w14:textId="77777777" w:rsidR="004D7DEB" w:rsidRPr="003E22D1" w:rsidRDefault="004D7DEB" w:rsidP="00AC5813">
            <w:pPr>
              <w:pStyle w:val="Tabletext"/>
            </w:pPr>
            <w:r w:rsidRPr="003E22D1">
              <w:t>The area of Korea, including the waters contiguous to the coast of Korea for a distance of 185 kilometres seaward from the coast</w:t>
            </w:r>
          </w:p>
        </w:tc>
        <w:tc>
          <w:tcPr>
            <w:tcW w:w="2413" w:type="dxa"/>
            <w:tcBorders>
              <w:top w:val="single" w:sz="12" w:space="0" w:color="auto"/>
            </w:tcBorders>
            <w:shd w:val="clear" w:color="auto" w:fill="auto"/>
          </w:tcPr>
          <w:p w14:paraId="1F05F441" w14:textId="77777777" w:rsidR="004D7DEB" w:rsidRPr="003E22D1" w:rsidRDefault="004D7DEB" w:rsidP="00AC5813">
            <w:pPr>
              <w:pStyle w:val="Tabletext"/>
            </w:pPr>
            <w:r w:rsidRPr="003E22D1">
              <w:t>The period from and including 27 June 1950 to and including 19 April 1956</w:t>
            </w:r>
          </w:p>
        </w:tc>
      </w:tr>
      <w:tr w:rsidR="004D7DEB" w:rsidRPr="003E22D1" w14:paraId="0D027997" w14:textId="77777777" w:rsidTr="004D7DEB">
        <w:tc>
          <w:tcPr>
            <w:tcW w:w="714" w:type="dxa"/>
            <w:shd w:val="clear" w:color="auto" w:fill="auto"/>
          </w:tcPr>
          <w:p w14:paraId="18054478" w14:textId="77777777" w:rsidR="004D7DEB" w:rsidRPr="003E22D1" w:rsidRDefault="004D7DEB" w:rsidP="00AC5813">
            <w:pPr>
              <w:pStyle w:val="Tabletext"/>
            </w:pPr>
            <w:r w:rsidRPr="003E22D1">
              <w:t>2</w:t>
            </w:r>
          </w:p>
        </w:tc>
        <w:tc>
          <w:tcPr>
            <w:tcW w:w="3959" w:type="dxa"/>
            <w:shd w:val="clear" w:color="auto" w:fill="auto"/>
          </w:tcPr>
          <w:p w14:paraId="1D2068D7" w14:textId="77777777" w:rsidR="004D7DEB" w:rsidRPr="003E22D1" w:rsidRDefault="004D7DEB" w:rsidP="00AC5813">
            <w:pPr>
              <w:pStyle w:val="Tabletext"/>
            </w:pPr>
            <w:r w:rsidRPr="003E22D1">
              <w:t>The area of Malaya, including the waters contiguous to the coast of Malaya for a distance of 18.5 kilometres seaward from the coast</w:t>
            </w:r>
          </w:p>
        </w:tc>
        <w:tc>
          <w:tcPr>
            <w:tcW w:w="2413" w:type="dxa"/>
            <w:shd w:val="clear" w:color="auto" w:fill="auto"/>
          </w:tcPr>
          <w:p w14:paraId="7F62D140" w14:textId="77777777" w:rsidR="004D7DEB" w:rsidRPr="003E22D1" w:rsidRDefault="004D7DEB" w:rsidP="00AC5813">
            <w:pPr>
              <w:pStyle w:val="Tabletext"/>
            </w:pPr>
            <w:r w:rsidRPr="003E22D1">
              <w:t>The period from and including 29 June 1950 to and including 31 August 1957</w:t>
            </w:r>
          </w:p>
        </w:tc>
      </w:tr>
      <w:tr w:rsidR="004D7DEB" w:rsidRPr="003E22D1" w14:paraId="30ABC14E" w14:textId="77777777" w:rsidTr="004D7DEB">
        <w:tc>
          <w:tcPr>
            <w:tcW w:w="714" w:type="dxa"/>
            <w:shd w:val="clear" w:color="auto" w:fill="auto"/>
          </w:tcPr>
          <w:p w14:paraId="32FF5AB7" w14:textId="77777777" w:rsidR="004D7DEB" w:rsidRPr="003E22D1" w:rsidRDefault="004D7DEB" w:rsidP="00AC5813">
            <w:pPr>
              <w:pStyle w:val="Tabletext"/>
            </w:pPr>
            <w:r w:rsidRPr="003E22D1">
              <w:t>3</w:t>
            </w:r>
          </w:p>
        </w:tc>
        <w:tc>
          <w:tcPr>
            <w:tcW w:w="3959" w:type="dxa"/>
            <w:shd w:val="clear" w:color="auto" w:fill="auto"/>
          </w:tcPr>
          <w:p w14:paraId="0947F58D" w14:textId="77777777" w:rsidR="004D7DEB" w:rsidRPr="003E22D1" w:rsidRDefault="004D7DEB" w:rsidP="00AC5813">
            <w:pPr>
              <w:pStyle w:val="Tabletext"/>
            </w:pPr>
            <w:r w:rsidRPr="003E22D1">
              <w:t>The area comprising the territories of the countries then known as the Federation of Malaya and the Colony of Singapore, respectively</w:t>
            </w:r>
          </w:p>
        </w:tc>
        <w:tc>
          <w:tcPr>
            <w:tcW w:w="2413" w:type="dxa"/>
            <w:shd w:val="clear" w:color="auto" w:fill="auto"/>
          </w:tcPr>
          <w:p w14:paraId="28A3D83F" w14:textId="77777777" w:rsidR="004D7DEB" w:rsidRPr="003E22D1" w:rsidRDefault="004D7DEB" w:rsidP="00AC5813">
            <w:pPr>
              <w:pStyle w:val="Tabletext"/>
            </w:pPr>
            <w:r w:rsidRPr="003E22D1">
              <w:t>The period from and including 1 September 1957 to and including 3</w:t>
            </w:r>
            <w:r w:rsidR="00FC6153" w:rsidRPr="003E22D1">
              <w:t>1 July</w:t>
            </w:r>
            <w:r w:rsidRPr="003E22D1">
              <w:t xml:space="preserve"> 1960</w:t>
            </w:r>
          </w:p>
        </w:tc>
      </w:tr>
      <w:tr w:rsidR="004D7DEB" w:rsidRPr="003E22D1" w14:paraId="1E37228A" w14:textId="77777777" w:rsidTr="004D7DEB">
        <w:tc>
          <w:tcPr>
            <w:tcW w:w="714" w:type="dxa"/>
            <w:shd w:val="clear" w:color="auto" w:fill="auto"/>
          </w:tcPr>
          <w:p w14:paraId="48238DB3" w14:textId="77777777" w:rsidR="004D7DEB" w:rsidRPr="003E22D1" w:rsidRDefault="004D7DEB" w:rsidP="00AC5813">
            <w:pPr>
              <w:pStyle w:val="Tabletext"/>
            </w:pPr>
            <w:r w:rsidRPr="003E22D1">
              <w:t>4</w:t>
            </w:r>
          </w:p>
        </w:tc>
        <w:tc>
          <w:tcPr>
            <w:tcW w:w="3959" w:type="dxa"/>
            <w:shd w:val="clear" w:color="auto" w:fill="auto"/>
          </w:tcPr>
          <w:p w14:paraId="16FFE6FE" w14:textId="77777777" w:rsidR="004D7DEB" w:rsidRPr="003E22D1" w:rsidRDefault="004D7DEB" w:rsidP="00AC5813">
            <w:pPr>
              <w:pStyle w:val="Tabletext"/>
            </w:pPr>
            <w:r w:rsidRPr="003E22D1">
              <w:t>Ubon in Thailand</w:t>
            </w:r>
          </w:p>
        </w:tc>
        <w:tc>
          <w:tcPr>
            <w:tcW w:w="2413" w:type="dxa"/>
            <w:shd w:val="clear" w:color="auto" w:fill="auto"/>
          </w:tcPr>
          <w:p w14:paraId="724D6561" w14:textId="77777777" w:rsidR="004D7DEB" w:rsidRPr="003E22D1" w:rsidRDefault="004D7DEB" w:rsidP="00AC5813">
            <w:pPr>
              <w:pStyle w:val="Tabletext"/>
            </w:pPr>
            <w:r w:rsidRPr="003E22D1">
              <w:t>The period from and including 31 May 1962 to and including 27 July 1962</w:t>
            </w:r>
          </w:p>
        </w:tc>
      </w:tr>
      <w:tr w:rsidR="004D7DEB" w:rsidRPr="003E22D1" w14:paraId="60221D3E" w14:textId="77777777" w:rsidTr="004D7DEB">
        <w:tc>
          <w:tcPr>
            <w:tcW w:w="714" w:type="dxa"/>
            <w:shd w:val="clear" w:color="auto" w:fill="auto"/>
          </w:tcPr>
          <w:p w14:paraId="4434DBFA" w14:textId="77777777" w:rsidR="004D7DEB" w:rsidRPr="003E22D1" w:rsidRDefault="004D7DEB" w:rsidP="00AC5813">
            <w:pPr>
              <w:pStyle w:val="Tabletext"/>
            </w:pPr>
            <w:r w:rsidRPr="003E22D1">
              <w:t>5</w:t>
            </w:r>
          </w:p>
        </w:tc>
        <w:tc>
          <w:tcPr>
            <w:tcW w:w="3959" w:type="dxa"/>
            <w:shd w:val="clear" w:color="auto" w:fill="auto"/>
          </w:tcPr>
          <w:p w14:paraId="3AE7E97A" w14:textId="77777777" w:rsidR="004D7DEB" w:rsidRPr="003E22D1" w:rsidRDefault="004D7DEB" w:rsidP="00AC5813">
            <w:pPr>
              <w:pStyle w:val="Tabletext"/>
            </w:pPr>
            <w:r w:rsidRPr="003E22D1">
              <w:t>North East Thailand (including Ubon)</w:t>
            </w:r>
          </w:p>
        </w:tc>
        <w:tc>
          <w:tcPr>
            <w:tcW w:w="2413" w:type="dxa"/>
            <w:shd w:val="clear" w:color="auto" w:fill="auto"/>
          </w:tcPr>
          <w:p w14:paraId="6DF4B71F" w14:textId="77777777" w:rsidR="004D7DEB" w:rsidRPr="003E22D1" w:rsidRDefault="004D7DEB" w:rsidP="00AC5813">
            <w:pPr>
              <w:pStyle w:val="Tabletext"/>
            </w:pPr>
            <w:r w:rsidRPr="003E22D1">
              <w:t>The period from and including 25 June 1965 to and including 31 August 1968</w:t>
            </w:r>
          </w:p>
        </w:tc>
      </w:tr>
      <w:tr w:rsidR="004D7DEB" w:rsidRPr="003E22D1" w14:paraId="2C9C83FC" w14:textId="77777777" w:rsidTr="004D7DEB">
        <w:tc>
          <w:tcPr>
            <w:tcW w:w="714" w:type="dxa"/>
            <w:shd w:val="clear" w:color="auto" w:fill="auto"/>
          </w:tcPr>
          <w:p w14:paraId="17C8AC77" w14:textId="77777777" w:rsidR="004D7DEB" w:rsidRPr="003E22D1" w:rsidRDefault="004D7DEB" w:rsidP="00AC5813">
            <w:pPr>
              <w:pStyle w:val="Tabletext"/>
            </w:pPr>
            <w:r w:rsidRPr="003E22D1">
              <w:t>6</w:t>
            </w:r>
          </w:p>
        </w:tc>
        <w:tc>
          <w:tcPr>
            <w:tcW w:w="3959" w:type="dxa"/>
            <w:shd w:val="clear" w:color="auto" w:fill="auto"/>
          </w:tcPr>
          <w:p w14:paraId="088D1C03" w14:textId="77777777" w:rsidR="004D7DEB" w:rsidRPr="003E22D1" w:rsidRDefault="004D7DEB" w:rsidP="00AC5813">
            <w:pPr>
              <w:pStyle w:val="Tabletext"/>
            </w:pPr>
            <w:r w:rsidRPr="003E22D1">
              <w:t>Vietnam (Southern Zone)</w:t>
            </w:r>
          </w:p>
        </w:tc>
        <w:tc>
          <w:tcPr>
            <w:tcW w:w="2413" w:type="dxa"/>
            <w:shd w:val="clear" w:color="auto" w:fill="auto"/>
          </w:tcPr>
          <w:p w14:paraId="28785D35" w14:textId="77777777" w:rsidR="004D7DEB" w:rsidRPr="003E22D1" w:rsidRDefault="004D7DEB" w:rsidP="00AC5813">
            <w:pPr>
              <w:pStyle w:val="Tabletext"/>
            </w:pPr>
            <w:r w:rsidRPr="003E22D1">
              <w:t>The period from and including 3</w:t>
            </w:r>
            <w:r w:rsidR="00FC6153" w:rsidRPr="003E22D1">
              <w:t>1 July</w:t>
            </w:r>
            <w:r w:rsidRPr="003E22D1">
              <w:t xml:space="preserve"> 1962 to </w:t>
            </w:r>
            <w:r w:rsidRPr="003E22D1">
              <w:lastRenderedPageBreak/>
              <w:t>and including 11 January 1973</w:t>
            </w:r>
          </w:p>
        </w:tc>
      </w:tr>
      <w:tr w:rsidR="004D7DEB" w:rsidRPr="003E22D1" w14:paraId="44BFE5CB" w14:textId="77777777" w:rsidTr="004D7DEB">
        <w:tc>
          <w:tcPr>
            <w:tcW w:w="714" w:type="dxa"/>
            <w:shd w:val="clear" w:color="auto" w:fill="auto"/>
          </w:tcPr>
          <w:p w14:paraId="0B802A33" w14:textId="77777777" w:rsidR="004D7DEB" w:rsidRPr="003E22D1" w:rsidRDefault="004D7DEB" w:rsidP="00AC5813">
            <w:pPr>
              <w:pStyle w:val="Tabletext"/>
            </w:pPr>
            <w:r w:rsidRPr="003E22D1">
              <w:lastRenderedPageBreak/>
              <w:t>7</w:t>
            </w:r>
          </w:p>
        </w:tc>
        <w:tc>
          <w:tcPr>
            <w:tcW w:w="3959" w:type="dxa"/>
            <w:shd w:val="clear" w:color="auto" w:fill="auto"/>
          </w:tcPr>
          <w:p w14:paraId="4EDF9D39" w14:textId="77777777" w:rsidR="004D7DEB" w:rsidRPr="003E22D1" w:rsidRDefault="004D7DEB" w:rsidP="00AC5813">
            <w:pPr>
              <w:pStyle w:val="Tabletext"/>
            </w:pPr>
            <w:r w:rsidRPr="003E22D1">
              <w:t>All that part of the Federation of Malaya contained within the area bounded by a line:</w:t>
            </w:r>
          </w:p>
          <w:p w14:paraId="739F8479" w14:textId="77777777" w:rsidR="004D7DEB" w:rsidRPr="003E22D1" w:rsidRDefault="004D7DEB" w:rsidP="00AC5813">
            <w:pPr>
              <w:pStyle w:val="Tablea"/>
            </w:pPr>
            <w:r w:rsidRPr="003E22D1">
              <w:t>(a) commencing at the intersection of the western shore of the Federation of Malaya at high</w:t>
            </w:r>
            <w:r w:rsidR="003E22D1">
              <w:noBreakHyphen/>
            </w:r>
            <w:r w:rsidRPr="003E22D1">
              <w:t>water mark and the boundary between the States of Perlis and Kedah;</w:t>
            </w:r>
          </w:p>
          <w:p w14:paraId="49A9FDF5" w14:textId="77777777" w:rsidR="004D7DEB" w:rsidRPr="003E22D1" w:rsidRDefault="004D7DEB" w:rsidP="00AC5813">
            <w:pPr>
              <w:pStyle w:val="Tablea"/>
            </w:pPr>
            <w:r w:rsidRPr="003E22D1">
              <w:t>(b) then proceeding generally north</w:t>
            </w:r>
            <w:r w:rsidR="003E22D1">
              <w:noBreakHyphen/>
            </w:r>
            <w:r w:rsidRPr="003E22D1">
              <w:t>easterly along that boundary to its intersection with the railway line from Arau to Penang Tunggal;</w:t>
            </w:r>
          </w:p>
          <w:p w14:paraId="19807E57" w14:textId="77777777" w:rsidR="004D7DEB" w:rsidRPr="003E22D1" w:rsidRDefault="004D7DEB" w:rsidP="00AC5813">
            <w:pPr>
              <w:pStyle w:val="Tablea"/>
            </w:pPr>
            <w:r w:rsidRPr="003E22D1">
              <w:t>(c) then following that railway line generally southerly to its intersection with the northern boundary between the States of Penang and Kedah;</w:t>
            </w:r>
          </w:p>
          <w:p w14:paraId="717B9D61" w14:textId="77777777" w:rsidR="004D7DEB" w:rsidRPr="003E22D1" w:rsidRDefault="004D7DEB" w:rsidP="00AC5813">
            <w:pPr>
              <w:pStyle w:val="Tablea"/>
            </w:pPr>
            <w:r w:rsidRPr="003E22D1">
              <w:t>(d) then proceeding along the boundary between those States generally easterly, southerly and westerly to the intersection of the boundaries of the States of Penang, Kedah and Perak;</w:t>
            </w:r>
          </w:p>
          <w:p w14:paraId="2E5180E9" w14:textId="77777777" w:rsidR="004D7DEB" w:rsidRPr="003E22D1" w:rsidRDefault="004D7DEB" w:rsidP="00AC5813">
            <w:pPr>
              <w:pStyle w:val="Tablea"/>
            </w:pPr>
            <w:r w:rsidRPr="003E22D1">
              <w:t>(e) then following the boundary between the States of Penang and Perak to its intersection with the railway line from Penang Tunggal to Taiping;</w:t>
            </w:r>
          </w:p>
          <w:p w14:paraId="07CB2910" w14:textId="77777777" w:rsidR="004D7DEB" w:rsidRPr="003E22D1" w:rsidRDefault="004D7DEB" w:rsidP="00AC5813">
            <w:pPr>
              <w:pStyle w:val="Tablea"/>
            </w:pPr>
            <w:r w:rsidRPr="003E22D1">
              <w:t>(f) then following that railway line generally southerly, easterly and southerly to its intersection with the parallel 04°51′N;</w:t>
            </w:r>
          </w:p>
          <w:p w14:paraId="17F30A0E" w14:textId="77777777" w:rsidR="004D7DEB" w:rsidRPr="003E22D1" w:rsidRDefault="004D7DEB" w:rsidP="00AC5813">
            <w:pPr>
              <w:pStyle w:val="Tablea"/>
            </w:pPr>
            <w:r w:rsidRPr="003E22D1">
              <w:t>(g) then proceeding due south in a straight line to the intersection of that line with the parallel 04°30′N;</w:t>
            </w:r>
          </w:p>
          <w:p w14:paraId="61D57A40" w14:textId="77777777" w:rsidR="004D7DEB" w:rsidRPr="003E22D1" w:rsidRDefault="004D7DEB" w:rsidP="00AC5813">
            <w:pPr>
              <w:pStyle w:val="Tablea"/>
            </w:pPr>
            <w:r w:rsidRPr="003E22D1">
              <w:t>(h) then proceeding along that parallel to its intersection with the eastern bank of the Perak River;</w:t>
            </w:r>
          </w:p>
          <w:p w14:paraId="55BFC7CF" w14:textId="77777777" w:rsidR="004D7DEB" w:rsidRPr="003E22D1" w:rsidRDefault="004D7DEB" w:rsidP="00AC5813">
            <w:pPr>
              <w:pStyle w:val="Tablea"/>
            </w:pPr>
            <w:r w:rsidRPr="003E22D1">
              <w:t>(i) then following that bank of that river to its intersection with the parallel 04°47′N;</w:t>
            </w:r>
          </w:p>
          <w:p w14:paraId="396132E1" w14:textId="77777777" w:rsidR="004D7DEB" w:rsidRPr="003E22D1" w:rsidRDefault="004D7DEB" w:rsidP="00AC5813">
            <w:pPr>
              <w:pStyle w:val="Tablea"/>
            </w:pPr>
            <w:r w:rsidRPr="003E22D1">
              <w:t>(j) then proceeding in a straight line to the intersection of the boundaries of the States of Perak, Kelantan and Pahang;</w:t>
            </w:r>
          </w:p>
          <w:p w14:paraId="60E9C40B" w14:textId="77777777" w:rsidR="004D7DEB" w:rsidRPr="003E22D1" w:rsidRDefault="004D7DEB" w:rsidP="00AC5813">
            <w:pPr>
              <w:pStyle w:val="Tablea"/>
            </w:pPr>
            <w:r w:rsidRPr="003E22D1">
              <w:lastRenderedPageBreak/>
              <w:t>(k) then proceeding along the boundary between the States of Kelantan and Pahang to its intersection with the meridian 101°48′E;</w:t>
            </w:r>
          </w:p>
          <w:p w14:paraId="0312BFD4" w14:textId="77777777" w:rsidR="004D7DEB" w:rsidRPr="003E22D1" w:rsidRDefault="004D7DEB" w:rsidP="00AC5813">
            <w:pPr>
              <w:pStyle w:val="Tablea"/>
            </w:pPr>
            <w:r w:rsidRPr="003E22D1">
              <w:t>(l) then proceeding in a straight line to the intersection of the eastern bank of the Raya River with the eastern bank of the Nenggiri River;</w:t>
            </w:r>
          </w:p>
          <w:p w14:paraId="0155D5BA" w14:textId="77777777" w:rsidR="004D7DEB" w:rsidRPr="003E22D1" w:rsidRDefault="004D7DEB" w:rsidP="00AC5813">
            <w:pPr>
              <w:pStyle w:val="Tablea"/>
            </w:pPr>
            <w:r w:rsidRPr="003E22D1">
              <w:t>(m) then following that bank of that river to its intersection with the western bank of the Galas River;</w:t>
            </w:r>
          </w:p>
          <w:p w14:paraId="54F4EC68" w14:textId="77777777" w:rsidR="004D7DEB" w:rsidRPr="003E22D1" w:rsidRDefault="004D7DEB" w:rsidP="00AC5813">
            <w:pPr>
              <w:pStyle w:val="Tablea"/>
            </w:pPr>
            <w:r w:rsidRPr="003E22D1">
              <w:t>(n) then proceeding in a straight line due east to the eastern bank of that river;</w:t>
            </w:r>
          </w:p>
          <w:p w14:paraId="531E2638" w14:textId="77777777" w:rsidR="004D7DEB" w:rsidRPr="003E22D1" w:rsidRDefault="004D7DEB" w:rsidP="00AC5813">
            <w:pPr>
              <w:pStyle w:val="Tablea"/>
            </w:pPr>
            <w:r w:rsidRPr="003E22D1">
              <w:t>(o) then following that bank of that river and the eastern bank of the Kelantan River to its intersection with the eastern shore of the Federation of Malaya at high</w:t>
            </w:r>
            <w:r w:rsidR="003E22D1">
              <w:noBreakHyphen/>
            </w:r>
            <w:r w:rsidRPr="003E22D1">
              <w:t>water mark;</w:t>
            </w:r>
          </w:p>
          <w:p w14:paraId="46AD1446" w14:textId="77777777" w:rsidR="004D7DEB" w:rsidRPr="003E22D1" w:rsidRDefault="004D7DEB" w:rsidP="00AC5813">
            <w:pPr>
              <w:pStyle w:val="Tablea"/>
            </w:pPr>
            <w:r w:rsidRPr="003E22D1">
              <w:t>(p) then following that shore at high</w:t>
            </w:r>
            <w:r w:rsidR="003E22D1">
              <w:noBreakHyphen/>
            </w:r>
            <w:r w:rsidRPr="003E22D1">
              <w:t>water mark to its intersection with the boundary between the Federation of Malaya and Thailand;</w:t>
            </w:r>
          </w:p>
          <w:p w14:paraId="78EFAAC7" w14:textId="77777777" w:rsidR="004D7DEB" w:rsidRPr="003E22D1" w:rsidRDefault="004D7DEB" w:rsidP="00AC5813">
            <w:pPr>
              <w:pStyle w:val="Tablea"/>
            </w:pPr>
            <w:r w:rsidRPr="003E22D1">
              <w:t>(q) then proceeding along that boundary to the western shore of the Federation of Malaya and Thailand at high</w:t>
            </w:r>
            <w:r w:rsidR="003E22D1">
              <w:noBreakHyphen/>
            </w:r>
            <w:r w:rsidRPr="003E22D1">
              <w:t>water mark;</w:t>
            </w:r>
          </w:p>
          <w:p w14:paraId="1D777CF8" w14:textId="77777777" w:rsidR="004D7DEB" w:rsidRPr="003E22D1" w:rsidRDefault="004D7DEB" w:rsidP="00AC5813">
            <w:pPr>
              <w:pStyle w:val="Tablea"/>
            </w:pPr>
            <w:r w:rsidRPr="003E22D1">
              <w:t>(r) then following that shore of the Federation of Malaya at high</w:t>
            </w:r>
            <w:r w:rsidR="003E22D1">
              <w:noBreakHyphen/>
            </w:r>
            <w:r w:rsidRPr="003E22D1">
              <w:t>water mark to the point of commencement</w:t>
            </w:r>
          </w:p>
        </w:tc>
        <w:tc>
          <w:tcPr>
            <w:tcW w:w="2413" w:type="dxa"/>
            <w:shd w:val="clear" w:color="auto" w:fill="auto"/>
          </w:tcPr>
          <w:p w14:paraId="0C02067F" w14:textId="77777777" w:rsidR="004D7DEB" w:rsidRPr="003E22D1" w:rsidRDefault="004D7DEB" w:rsidP="00AC5813">
            <w:pPr>
              <w:pStyle w:val="Tabletext"/>
            </w:pPr>
            <w:r w:rsidRPr="003E22D1">
              <w:lastRenderedPageBreak/>
              <w:t>The period from and including 1 August 1960 to and including 16 August 1964</w:t>
            </w:r>
          </w:p>
        </w:tc>
      </w:tr>
      <w:tr w:rsidR="004D7DEB" w:rsidRPr="003E22D1" w14:paraId="318EA182" w14:textId="77777777" w:rsidTr="004D7DEB">
        <w:tc>
          <w:tcPr>
            <w:tcW w:w="714" w:type="dxa"/>
            <w:shd w:val="clear" w:color="auto" w:fill="auto"/>
          </w:tcPr>
          <w:p w14:paraId="10DF644E" w14:textId="77777777" w:rsidR="004D7DEB" w:rsidRPr="003E22D1" w:rsidRDefault="004D7DEB" w:rsidP="00AC5813">
            <w:pPr>
              <w:pStyle w:val="Tabletext"/>
            </w:pPr>
            <w:r w:rsidRPr="003E22D1">
              <w:lastRenderedPageBreak/>
              <w:t>8</w:t>
            </w:r>
          </w:p>
        </w:tc>
        <w:tc>
          <w:tcPr>
            <w:tcW w:w="3959" w:type="dxa"/>
            <w:shd w:val="clear" w:color="auto" w:fill="auto"/>
          </w:tcPr>
          <w:p w14:paraId="6517C9B8" w14:textId="77777777" w:rsidR="004D7DEB" w:rsidRPr="003E22D1" w:rsidRDefault="004D7DEB" w:rsidP="00AC5813">
            <w:pPr>
              <w:pStyle w:val="Tabletext"/>
            </w:pPr>
            <w:r w:rsidRPr="003E22D1">
              <w:t>All that area of land and waters (other than islands and waters forming part of the territory of the Republic of the Philippines) bounded by a line:</w:t>
            </w:r>
          </w:p>
          <w:p w14:paraId="5CA27953" w14:textId="77777777" w:rsidR="004D7DEB" w:rsidRPr="003E22D1" w:rsidRDefault="004D7DEB" w:rsidP="00AC5813">
            <w:pPr>
              <w:pStyle w:val="Tablea"/>
            </w:pPr>
            <w:r w:rsidRPr="003E22D1">
              <w:t>(a) commencing at the intersection of the northern shore of Borneo at high</w:t>
            </w:r>
            <w:r w:rsidR="003E22D1">
              <w:noBreakHyphen/>
            </w:r>
            <w:r w:rsidRPr="003E22D1">
              <w:t>water mark with the boundary between Kalimantan and Sarawak;</w:t>
            </w:r>
          </w:p>
          <w:p w14:paraId="60154B0E" w14:textId="77777777" w:rsidR="004D7DEB" w:rsidRPr="003E22D1" w:rsidRDefault="004D7DEB" w:rsidP="00AC5813">
            <w:pPr>
              <w:pStyle w:val="Tablea"/>
            </w:pPr>
            <w:r w:rsidRPr="003E22D1">
              <w:t>(b) then proceeding generally south</w:t>
            </w:r>
            <w:r w:rsidR="003E22D1">
              <w:noBreakHyphen/>
            </w:r>
            <w:r w:rsidRPr="003E22D1">
              <w:t xml:space="preserve">easterly, easterly and northerly along that boundary </w:t>
            </w:r>
            <w:r w:rsidRPr="003E22D1">
              <w:lastRenderedPageBreak/>
              <w:t>to its junction with the boundary between Kalimantan and Sabah;</w:t>
            </w:r>
          </w:p>
          <w:p w14:paraId="2BED3320" w14:textId="77777777" w:rsidR="004D7DEB" w:rsidRPr="003E22D1" w:rsidRDefault="004D7DEB" w:rsidP="00AC5813">
            <w:pPr>
              <w:pStyle w:val="Tablea"/>
            </w:pPr>
            <w:r w:rsidRPr="003E22D1">
              <w:t>(c) then proceeding generally easterly along that boundary to its intersection with the eastern shore of Borneo at high</w:t>
            </w:r>
            <w:r w:rsidR="003E22D1">
              <w:noBreakHyphen/>
            </w:r>
            <w:r w:rsidRPr="003E22D1">
              <w:t>water mark;</w:t>
            </w:r>
          </w:p>
          <w:p w14:paraId="45CF20B3" w14:textId="77777777" w:rsidR="004D7DEB" w:rsidRPr="003E22D1" w:rsidRDefault="004D7DEB" w:rsidP="00AC5813">
            <w:pPr>
              <w:pStyle w:val="Tablea"/>
            </w:pPr>
            <w:r w:rsidRPr="003E22D1">
              <w:t>(d) then proceeding in a straight line easterly to the intersection of the western shore of the island of Sebatik at high</w:t>
            </w:r>
            <w:r w:rsidR="003E22D1">
              <w:noBreakHyphen/>
            </w:r>
            <w:r w:rsidRPr="003E22D1">
              <w:t>water mark with the boundary between that part of that island that forms part of Sabah and that part of that island that forms part of Kalimantan;</w:t>
            </w:r>
          </w:p>
          <w:p w14:paraId="36265735" w14:textId="77777777" w:rsidR="004D7DEB" w:rsidRPr="003E22D1" w:rsidRDefault="004D7DEB" w:rsidP="00AC5813">
            <w:pPr>
              <w:pStyle w:val="Tablea"/>
            </w:pPr>
            <w:r w:rsidRPr="003E22D1">
              <w:t>(e) then proceeding generally easterly along that boundary to its intersection with the eastern shore of the island of Sebatik at high</w:t>
            </w:r>
            <w:r w:rsidR="003E22D1">
              <w:noBreakHyphen/>
            </w:r>
            <w:r w:rsidRPr="003E22D1">
              <w:t>water mark;</w:t>
            </w:r>
          </w:p>
          <w:p w14:paraId="77EC6078" w14:textId="77777777" w:rsidR="004D7DEB" w:rsidRPr="003E22D1" w:rsidRDefault="004D7DEB" w:rsidP="00AC5813">
            <w:pPr>
              <w:pStyle w:val="Tablea"/>
            </w:pPr>
            <w:r w:rsidRPr="003E22D1">
              <w:t>(f) then proceeding in a straight line easterly to a point 80.5 kilometres east (true) of the intersection of the eastern shore of Borneo at high</w:t>
            </w:r>
            <w:r w:rsidR="003E22D1">
              <w:noBreakHyphen/>
            </w:r>
            <w:r w:rsidRPr="003E22D1">
              <w:t>water mark with the boundary between Kalimantan and Sabah;</w:t>
            </w:r>
          </w:p>
          <w:p w14:paraId="423DE217" w14:textId="77777777" w:rsidR="004D7DEB" w:rsidRPr="003E22D1" w:rsidRDefault="004D7DEB" w:rsidP="00AC5813">
            <w:pPr>
              <w:pStyle w:val="Tablea"/>
            </w:pPr>
            <w:r w:rsidRPr="003E22D1">
              <w:t>(g) then proceeding generally northerly and south</w:t>
            </w:r>
            <w:r w:rsidR="003E22D1">
              <w:noBreakHyphen/>
            </w:r>
            <w:r w:rsidRPr="003E22D1">
              <w:t>westerly parallel to and at a distance of 80.5 kilometres from the eastern and northern shores, respectively, of Borneo at high</w:t>
            </w:r>
            <w:r w:rsidR="003E22D1">
              <w:noBreakHyphen/>
            </w:r>
            <w:r w:rsidRPr="003E22D1">
              <w:t>water mark to a point 80.5 kilometres north (true) of the point of commencement;</w:t>
            </w:r>
          </w:p>
          <w:p w14:paraId="5B1767FE" w14:textId="77777777" w:rsidR="004D7DEB" w:rsidRPr="003E22D1" w:rsidRDefault="004D7DEB" w:rsidP="00AC5813">
            <w:pPr>
              <w:pStyle w:val="Tablea"/>
            </w:pPr>
            <w:r w:rsidRPr="003E22D1">
              <w:t>(h) then proceeding in a straight line southerly to the point of commencement</w:t>
            </w:r>
          </w:p>
        </w:tc>
        <w:tc>
          <w:tcPr>
            <w:tcW w:w="2413" w:type="dxa"/>
            <w:shd w:val="clear" w:color="auto" w:fill="auto"/>
          </w:tcPr>
          <w:p w14:paraId="2BFD5ABC" w14:textId="77777777" w:rsidR="004D7DEB" w:rsidRPr="003E22D1" w:rsidRDefault="004D7DEB" w:rsidP="00AC5813">
            <w:pPr>
              <w:pStyle w:val="Tabletext"/>
            </w:pPr>
            <w:r w:rsidRPr="003E22D1">
              <w:lastRenderedPageBreak/>
              <w:t>The period from and including 8 December 1962 to and including 16 August 1964</w:t>
            </w:r>
          </w:p>
        </w:tc>
      </w:tr>
      <w:tr w:rsidR="004D7DEB" w:rsidRPr="003E22D1" w14:paraId="0E10A6D7" w14:textId="77777777" w:rsidTr="004D7DEB">
        <w:tc>
          <w:tcPr>
            <w:tcW w:w="714" w:type="dxa"/>
            <w:shd w:val="clear" w:color="auto" w:fill="auto"/>
          </w:tcPr>
          <w:p w14:paraId="47D6CF71" w14:textId="77777777" w:rsidR="004D7DEB" w:rsidRPr="003E22D1" w:rsidRDefault="004D7DEB" w:rsidP="00AC5813">
            <w:pPr>
              <w:pStyle w:val="Tabletext"/>
            </w:pPr>
            <w:r w:rsidRPr="003E22D1">
              <w:t>9</w:t>
            </w:r>
          </w:p>
        </w:tc>
        <w:tc>
          <w:tcPr>
            <w:tcW w:w="3959" w:type="dxa"/>
            <w:shd w:val="clear" w:color="auto" w:fill="auto"/>
          </w:tcPr>
          <w:p w14:paraId="16E10C60" w14:textId="77777777" w:rsidR="004D7DEB" w:rsidRPr="003E22D1" w:rsidRDefault="004D7DEB" w:rsidP="00AC5813">
            <w:pPr>
              <w:pStyle w:val="Tabletext"/>
            </w:pPr>
            <w:r w:rsidRPr="003E22D1">
              <w:t>The territories of Malaysia, Brunei and Singapore and the waters adjacent to those countries</w:t>
            </w:r>
          </w:p>
        </w:tc>
        <w:tc>
          <w:tcPr>
            <w:tcW w:w="2413" w:type="dxa"/>
            <w:shd w:val="clear" w:color="auto" w:fill="auto"/>
          </w:tcPr>
          <w:p w14:paraId="52A48F0C" w14:textId="77777777" w:rsidR="004D7DEB" w:rsidRPr="003E22D1" w:rsidRDefault="004D7DEB" w:rsidP="00AC5813">
            <w:pPr>
              <w:pStyle w:val="Tabletext"/>
            </w:pPr>
            <w:r w:rsidRPr="003E22D1">
              <w:t>The period from and including 17 August 1964 to and including 14 September 1966</w:t>
            </w:r>
          </w:p>
        </w:tc>
      </w:tr>
      <w:tr w:rsidR="004D7DEB" w:rsidRPr="003E22D1" w14:paraId="3BE3C91A" w14:textId="77777777" w:rsidTr="004D7DEB">
        <w:tc>
          <w:tcPr>
            <w:tcW w:w="714" w:type="dxa"/>
            <w:shd w:val="clear" w:color="auto" w:fill="auto"/>
          </w:tcPr>
          <w:p w14:paraId="2FDD33AA" w14:textId="77777777" w:rsidR="004D7DEB" w:rsidRPr="003E22D1" w:rsidRDefault="004D7DEB" w:rsidP="00AC5813">
            <w:pPr>
              <w:pStyle w:val="Tabletext"/>
            </w:pPr>
            <w:r w:rsidRPr="003E22D1">
              <w:t>10</w:t>
            </w:r>
          </w:p>
        </w:tc>
        <w:tc>
          <w:tcPr>
            <w:tcW w:w="3959" w:type="dxa"/>
            <w:shd w:val="clear" w:color="auto" w:fill="auto"/>
          </w:tcPr>
          <w:p w14:paraId="5413C504" w14:textId="77777777" w:rsidR="004D7DEB" w:rsidRPr="003E22D1" w:rsidRDefault="004D7DEB" w:rsidP="00AC5813">
            <w:pPr>
              <w:pStyle w:val="Tabletext"/>
            </w:pPr>
            <w:r w:rsidRPr="003E22D1">
              <w:t>All that area of land and waters (other than land or waters forming part of the territory of Cambodia or China) bounded by a line:</w:t>
            </w:r>
          </w:p>
          <w:p w14:paraId="157A1681" w14:textId="77777777" w:rsidR="004D7DEB" w:rsidRPr="003E22D1" w:rsidRDefault="004D7DEB" w:rsidP="00AC5813">
            <w:pPr>
              <w:pStyle w:val="Tablea"/>
            </w:pPr>
            <w:r w:rsidRPr="003E22D1">
              <w:lastRenderedPageBreak/>
              <w:t>(a) commencing at the intersection of the boundary between Cambodia and Vietnam (Southern Zone) with the shore of Vietnam (Southern Zone) at high</w:t>
            </w:r>
            <w:r w:rsidR="003E22D1">
              <w:noBreakHyphen/>
            </w:r>
            <w:r w:rsidRPr="003E22D1">
              <w:t>water mark;</w:t>
            </w:r>
          </w:p>
          <w:p w14:paraId="07BE037F" w14:textId="77777777" w:rsidR="004D7DEB" w:rsidRPr="003E22D1" w:rsidRDefault="004D7DEB" w:rsidP="00AC5813">
            <w:pPr>
              <w:pStyle w:val="Tablea"/>
            </w:pPr>
            <w:r w:rsidRPr="003E22D1">
              <w:t>(b) then proceeding in a straight line to a point 185.2 kilometres west (true) of that intersection;</w:t>
            </w:r>
          </w:p>
          <w:p w14:paraId="1F98CE32" w14:textId="77777777" w:rsidR="004D7DEB" w:rsidRPr="003E22D1" w:rsidRDefault="004D7DEB" w:rsidP="00AC5813">
            <w:pPr>
              <w:pStyle w:val="Tablea"/>
            </w:pPr>
            <w:r w:rsidRPr="003E22D1">
              <w:t>(c) then proceeding along an imaginary line parallel to, and at a distance of 185.2 kilometres from, the shore of Vietnam at high</w:t>
            </w:r>
            <w:r w:rsidR="003E22D1">
              <w:noBreakHyphen/>
            </w:r>
            <w:r w:rsidRPr="003E22D1">
              <w:t>water mark to its intersection with the parallel 21°30′N;</w:t>
            </w:r>
          </w:p>
          <w:p w14:paraId="442B0A56" w14:textId="77777777" w:rsidR="004D7DEB" w:rsidRPr="003E22D1" w:rsidRDefault="004D7DEB" w:rsidP="00AC5813">
            <w:pPr>
              <w:pStyle w:val="Tablea"/>
            </w:pPr>
            <w:r w:rsidRPr="003E22D1">
              <w:t>(d) then proceeding along that parallel westerly to its intersection with the shore of Vietnam at high</w:t>
            </w:r>
            <w:r w:rsidR="003E22D1">
              <w:noBreakHyphen/>
            </w:r>
            <w:r w:rsidRPr="003E22D1">
              <w:t>water mark;</w:t>
            </w:r>
          </w:p>
          <w:p w14:paraId="42386B98" w14:textId="77777777" w:rsidR="004D7DEB" w:rsidRPr="003E22D1" w:rsidRDefault="004D7DEB" w:rsidP="00AC5813">
            <w:pPr>
              <w:pStyle w:val="Tablea"/>
            </w:pPr>
            <w:r w:rsidRPr="003E22D1">
              <w:t>(e) then following the shore of Vietnam at high</w:t>
            </w:r>
            <w:r w:rsidR="003E22D1">
              <w:noBreakHyphen/>
            </w:r>
            <w:r w:rsidRPr="003E22D1">
              <w:t>water mark to the point of commencement</w:t>
            </w:r>
          </w:p>
        </w:tc>
        <w:tc>
          <w:tcPr>
            <w:tcW w:w="2413" w:type="dxa"/>
            <w:shd w:val="clear" w:color="auto" w:fill="auto"/>
          </w:tcPr>
          <w:p w14:paraId="098484B5" w14:textId="77777777" w:rsidR="004D7DEB" w:rsidRPr="003E22D1" w:rsidRDefault="004D7DEB" w:rsidP="00AC5813">
            <w:pPr>
              <w:pStyle w:val="Tabletext"/>
            </w:pPr>
            <w:r w:rsidRPr="003E22D1">
              <w:lastRenderedPageBreak/>
              <w:t>The period from and including 3</w:t>
            </w:r>
            <w:r w:rsidR="00FC6153" w:rsidRPr="003E22D1">
              <w:t>1 July</w:t>
            </w:r>
            <w:r w:rsidRPr="003E22D1">
              <w:t xml:space="preserve"> 1962 to and including 11 January 1973</w:t>
            </w:r>
          </w:p>
        </w:tc>
      </w:tr>
      <w:tr w:rsidR="004D7DEB" w:rsidRPr="003E22D1" w14:paraId="5D07BB17" w14:textId="77777777" w:rsidTr="004D7DEB">
        <w:tc>
          <w:tcPr>
            <w:tcW w:w="714" w:type="dxa"/>
            <w:shd w:val="clear" w:color="auto" w:fill="auto"/>
          </w:tcPr>
          <w:p w14:paraId="2CA6D0E0" w14:textId="77777777" w:rsidR="004D7DEB" w:rsidRPr="003E22D1" w:rsidRDefault="004D7DEB" w:rsidP="00AC5813">
            <w:pPr>
              <w:pStyle w:val="Tabletext"/>
            </w:pPr>
            <w:r w:rsidRPr="003E22D1">
              <w:t>11</w:t>
            </w:r>
          </w:p>
        </w:tc>
        <w:tc>
          <w:tcPr>
            <w:tcW w:w="3959" w:type="dxa"/>
            <w:shd w:val="clear" w:color="auto" w:fill="auto"/>
          </w:tcPr>
          <w:p w14:paraId="16A7E078" w14:textId="77777777" w:rsidR="004D7DEB" w:rsidRPr="003E22D1" w:rsidRDefault="004D7DEB" w:rsidP="00AC5813">
            <w:pPr>
              <w:pStyle w:val="Tabletext"/>
            </w:pPr>
            <w:r w:rsidRPr="003E22D1">
              <w:t>The area comprising the United Nations Mandated Territory of Namibia and the area of land extending 400 kilometres outwards from the borders of Namibia into the adjoining countries of Angola, Zambia, Zimbabwe, Botswana and South Africa (including Walvis Bay)</w:t>
            </w:r>
          </w:p>
        </w:tc>
        <w:tc>
          <w:tcPr>
            <w:tcW w:w="2413" w:type="dxa"/>
            <w:shd w:val="clear" w:color="auto" w:fill="auto"/>
          </w:tcPr>
          <w:p w14:paraId="415B0CD2" w14:textId="77777777" w:rsidR="004D7DEB" w:rsidRPr="003E22D1" w:rsidRDefault="004D7DEB" w:rsidP="00AC5813">
            <w:pPr>
              <w:pStyle w:val="Tabletext"/>
            </w:pPr>
            <w:r w:rsidRPr="003E22D1">
              <w:t>The period from and including 18 February 1989 to and including 10 April 1990</w:t>
            </w:r>
          </w:p>
        </w:tc>
      </w:tr>
      <w:tr w:rsidR="004D7DEB" w:rsidRPr="003E22D1" w14:paraId="790654BF" w14:textId="77777777" w:rsidTr="004D7DEB">
        <w:tc>
          <w:tcPr>
            <w:tcW w:w="714" w:type="dxa"/>
            <w:shd w:val="clear" w:color="auto" w:fill="auto"/>
          </w:tcPr>
          <w:p w14:paraId="0CA1434A" w14:textId="77777777" w:rsidR="004D7DEB" w:rsidRPr="003E22D1" w:rsidRDefault="004D7DEB" w:rsidP="00AC5813">
            <w:pPr>
              <w:pStyle w:val="Tabletext"/>
            </w:pPr>
            <w:r w:rsidRPr="003E22D1">
              <w:t>12</w:t>
            </w:r>
          </w:p>
        </w:tc>
        <w:tc>
          <w:tcPr>
            <w:tcW w:w="3959" w:type="dxa"/>
            <w:shd w:val="clear" w:color="auto" w:fill="auto"/>
          </w:tcPr>
          <w:p w14:paraId="219F30DF" w14:textId="77777777" w:rsidR="004D7DEB" w:rsidRPr="003E22D1" w:rsidRDefault="004D7DEB" w:rsidP="00AC5813">
            <w:pPr>
              <w:pStyle w:val="Tabletext"/>
            </w:pPr>
            <w:r w:rsidRPr="003E22D1">
              <w:t>The area comprising the following countries and sea areas:</w:t>
            </w:r>
          </w:p>
          <w:p w14:paraId="73229D52" w14:textId="77777777" w:rsidR="004D7DEB" w:rsidRPr="003E22D1" w:rsidRDefault="004D7DEB" w:rsidP="00AC5813">
            <w:pPr>
              <w:pStyle w:val="Tablea"/>
            </w:pPr>
            <w:r w:rsidRPr="003E22D1">
              <w:t>(a) Bahrain, Oman, Qatar, Saudi Arabia, the United Arab Emirates and the Island of Cyprus;</w:t>
            </w:r>
          </w:p>
          <w:p w14:paraId="11FA497B" w14:textId="77777777" w:rsidR="004D7DEB" w:rsidRPr="003E22D1" w:rsidRDefault="004D7DEB" w:rsidP="00AC5813">
            <w:pPr>
              <w:pStyle w:val="Tablea"/>
            </w:pPr>
            <w:r w:rsidRPr="003E22D1">
              <w:t>(b) the sea areas contained within the Gulf of Suez, the Gulf of Aqaba, the Red Sea, the Gulf of Aden, the Persian Gulf and the Gulf of Oman;</w:t>
            </w:r>
          </w:p>
          <w:p w14:paraId="49E19C5F" w14:textId="77777777" w:rsidR="004D7DEB" w:rsidRPr="003E22D1" w:rsidRDefault="004D7DEB" w:rsidP="00AC5813">
            <w:pPr>
              <w:pStyle w:val="Tablea"/>
            </w:pPr>
            <w:r w:rsidRPr="003E22D1">
              <w:t>(c) the sea area contained within the Arabian Sea north of the boundary formed by joining each of the following points to the next:</w:t>
            </w:r>
          </w:p>
          <w:p w14:paraId="6F38B430" w14:textId="77777777" w:rsidR="004D7DEB" w:rsidRPr="003E22D1" w:rsidRDefault="004D7DEB" w:rsidP="00AC5813">
            <w:pPr>
              <w:pStyle w:val="Tablei"/>
            </w:pPr>
            <w:r w:rsidRPr="003E22D1">
              <w:t>(i) 20°30´N 070°40´E;</w:t>
            </w:r>
          </w:p>
          <w:p w14:paraId="6D6580CF" w14:textId="77777777" w:rsidR="004D7DEB" w:rsidRPr="003E22D1" w:rsidRDefault="004D7DEB" w:rsidP="00AC5813">
            <w:pPr>
              <w:pStyle w:val="Tablei"/>
            </w:pPr>
            <w:r w:rsidRPr="003E22D1">
              <w:lastRenderedPageBreak/>
              <w:t>(ii) 14°30´N 067°35´E;</w:t>
            </w:r>
          </w:p>
          <w:p w14:paraId="6A0B6A46" w14:textId="77777777" w:rsidR="004D7DEB" w:rsidRPr="003E22D1" w:rsidRDefault="004D7DEB" w:rsidP="00AC5813">
            <w:pPr>
              <w:pStyle w:val="Tablei"/>
            </w:pPr>
            <w:r w:rsidRPr="003E22D1">
              <w:t>(iii) 08°30´N 060°00´E;</w:t>
            </w:r>
          </w:p>
          <w:p w14:paraId="52F900FB" w14:textId="77777777" w:rsidR="004D7DEB" w:rsidRPr="003E22D1" w:rsidRDefault="004D7DEB" w:rsidP="00AC5813">
            <w:pPr>
              <w:pStyle w:val="Tablei"/>
            </w:pPr>
            <w:r w:rsidRPr="003E22D1">
              <w:t>(iv) 06°20´N 053°52´E;</w:t>
            </w:r>
          </w:p>
          <w:p w14:paraId="35A77932" w14:textId="77777777" w:rsidR="004D7DEB" w:rsidRPr="003E22D1" w:rsidRDefault="004D7DEB" w:rsidP="00AC5813">
            <w:pPr>
              <w:pStyle w:val="Tablei"/>
            </w:pPr>
            <w:r w:rsidRPr="003E22D1">
              <w:t>(v) 05°48´N 049°02´E;</w:t>
            </w:r>
          </w:p>
          <w:p w14:paraId="74E14F19" w14:textId="77777777" w:rsidR="004D7DEB" w:rsidRPr="003E22D1" w:rsidRDefault="004D7DEB" w:rsidP="00AC5813">
            <w:pPr>
              <w:pStyle w:val="Tablea"/>
            </w:pPr>
            <w:r w:rsidRPr="003E22D1">
              <w:t>(d) the sea area contained within the Suez Canal and the Mediterranean Sea east of 030°E</w:t>
            </w:r>
          </w:p>
        </w:tc>
        <w:tc>
          <w:tcPr>
            <w:tcW w:w="2413" w:type="dxa"/>
            <w:shd w:val="clear" w:color="auto" w:fill="auto"/>
          </w:tcPr>
          <w:p w14:paraId="02A46D6B" w14:textId="77777777" w:rsidR="004D7DEB" w:rsidRPr="003E22D1" w:rsidRDefault="004D7DEB" w:rsidP="00AC5813">
            <w:pPr>
              <w:pStyle w:val="Tabletext"/>
            </w:pPr>
            <w:r w:rsidRPr="003E22D1">
              <w:lastRenderedPageBreak/>
              <w:t>The period from and including 2 August 1990 to and including 9 June 1991</w:t>
            </w:r>
          </w:p>
        </w:tc>
      </w:tr>
      <w:tr w:rsidR="004D7DEB" w:rsidRPr="003E22D1" w14:paraId="22278DBB" w14:textId="77777777" w:rsidTr="004D7DEB">
        <w:tc>
          <w:tcPr>
            <w:tcW w:w="714" w:type="dxa"/>
            <w:shd w:val="clear" w:color="auto" w:fill="auto"/>
          </w:tcPr>
          <w:p w14:paraId="02EE0A0B" w14:textId="77777777" w:rsidR="004D7DEB" w:rsidRPr="003E22D1" w:rsidRDefault="004D7DEB" w:rsidP="00AC5813">
            <w:pPr>
              <w:pStyle w:val="Tabletext"/>
            </w:pPr>
            <w:r w:rsidRPr="003E22D1">
              <w:t>13</w:t>
            </w:r>
          </w:p>
        </w:tc>
        <w:tc>
          <w:tcPr>
            <w:tcW w:w="3959" w:type="dxa"/>
            <w:shd w:val="clear" w:color="auto" w:fill="auto"/>
          </w:tcPr>
          <w:p w14:paraId="01040CB6" w14:textId="77777777" w:rsidR="004D7DEB" w:rsidRPr="003E22D1" w:rsidRDefault="004D7DEB" w:rsidP="00AC5813">
            <w:pPr>
              <w:pStyle w:val="Tabletext"/>
            </w:pPr>
            <w:r w:rsidRPr="003E22D1">
              <w:t>The area comprising Iraq and Kuwait</w:t>
            </w:r>
          </w:p>
        </w:tc>
        <w:tc>
          <w:tcPr>
            <w:tcW w:w="2413" w:type="dxa"/>
            <w:shd w:val="clear" w:color="auto" w:fill="auto"/>
          </w:tcPr>
          <w:p w14:paraId="136844E4" w14:textId="77777777" w:rsidR="004D7DEB" w:rsidRPr="003E22D1" w:rsidRDefault="004D7DEB" w:rsidP="00AC5813">
            <w:pPr>
              <w:pStyle w:val="Tabletext"/>
            </w:pPr>
            <w:r w:rsidRPr="003E22D1">
              <w:t>The period from and including 23 February 1991 to and including 9 June 1991</w:t>
            </w:r>
          </w:p>
        </w:tc>
      </w:tr>
      <w:tr w:rsidR="004D7DEB" w:rsidRPr="003E22D1" w14:paraId="34070BC5" w14:textId="77777777" w:rsidTr="004D7DEB">
        <w:tc>
          <w:tcPr>
            <w:tcW w:w="714" w:type="dxa"/>
            <w:shd w:val="clear" w:color="auto" w:fill="auto"/>
          </w:tcPr>
          <w:p w14:paraId="6274FA68" w14:textId="77777777" w:rsidR="004D7DEB" w:rsidRPr="003E22D1" w:rsidRDefault="004D7DEB" w:rsidP="00AC5813">
            <w:pPr>
              <w:pStyle w:val="Tabletext"/>
            </w:pPr>
            <w:r w:rsidRPr="003E22D1">
              <w:t>14</w:t>
            </w:r>
          </w:p>
        </w:tc>
        <w:tc>
          <w:tcPr>
            <w:tcW w:w="3959" w:type="dxa"/>
            <w:shd w:val="clear" w:color="auto" w:fill="auto"/>
          </w:tcPr>
          <w:p w14:paraId="3CB75208" w14:textId="77777777" w:rsidR="004D7DEB" w:rsidRPr="003E22D1" w:rsidRDefault="004D7DEB" w:rsidP="00AC5813">
            <w:pPr>
              <w:pStyle w:val="Tabletext"/>
            </w:pPr>
            <w:r w:rsidRPr="003E22D1">
              <w:t>The area comprising Cambodia and the areas in Laos and Thailand that are not more than 50 kilometres from the border with Cambodia</w:t>
            </w:r>
          </w:p>
        </w:tc>
        <w:tc>
          <w:tcPr>
            <w:tcW w:w="2413" w:type="dxa"/>
            <w:shd w:val="clear" w:color="auto" w:fill="auto"/>
          </w:tcPr>
          <w:p w14:paraId="5FD2C61C" w14:textId="77777777" w:rsidR="004D7DEB" w:rsidRPr="003E22D1" w:rsidRDefault="004D7DEB" w:rsidP="00AC5813">
            <w:pPr>
              <w:pStyle w:val="Tabletext"/>
            </w:pPr>
            <w:r w:rsidRPr="003E22D1">
              <w:t>The period from and including 20 October 1991 to and including 7 October 1993</w:t>
            </w:r>
          </w:p>
        </w:tc>
      </w:tr>
      <w:tr w:rsidR="004D7DEB" w:rsidRPr="003E22D1" w14:paraId="1565029A" w14:textId="77777777" w:rsidTr="004D7DEB">
        <w:tc>
          <w:tcPr>
            <w:tcW w:w="714" w:type="dxa"/>
            <w:shd w:val="clear" w:color="auto" w:fill="auto"/>
          </w:tcPr>
          <w:p w14:paraId="0D5B581D" w14:textId="77777777" w:rsidR="004D7DEB" w:rsidRPr="003E22D1" w:rsidRDefault="004D7DEB" w:rsidP="00AC5813">
            <w:pPr>
              <w:pStyle w:val="Tabletext"/>
            </w:pPr>
            <w:r w:rsidRPr="003E22D1">
              <w:t>15</w:t>
            </w:r>
          </w:p>
        </w:tc>
        <w:tc>
          <w:tcPr>
            <w:tcW w:w="3959" w:type="dxa"/>
            <w:shd w:val="clear" w:color="auto" w:fill="auto"/>
          </w:tcPr>
          <w:p w14:paraId="04501852" w14:textId="77777777" w:rsidR="004D7DEB" w:rsidRPr="003E22D1" w:rsidRDefault="004D7DEB" w:rsidP="00AC5813">
            <w:pPr>
              <w:pStyle w:val="Tabletext"/>
            </w:pPr>
            <w:r w:rsidRPr="003E22D1">
              <w:t>The area comprising the former Yugoslavia</w:t>
            </w:r>
          </w:p>
        </w:tc>
        <w:tc>
          <w:tcPr>
            <w:tcW w:w="2413" w:type="dxa"/>
            <w:shd w:val="clear" w:color="auto" w:fill="auto"/>
          </w:tcPr>
          <w:p w14:paraId="0FC1B5B8" w14:textId="77777777" w:rsidR="004D7DEB" w:rsidRPr="003E22D1" w:rsidRDefault="004D7DEB" w:rsidP="00AC5813">
            <w:pPr>
              <w:pStyle w:val="Tabletext"/>
            </w:pPr>
            <w:r w:rsidRPr="003E22D1">
              <w:t>The period from and including 12 January 1992 to and including 24 January 1997</w:t>
            </w:r>
          </w:p>
        </w:tc>
      </w:tr>
      <w:tr w:rsidR="004D7DEB" w:rsidRPr="003E22D1" w14:paraId="5F6C4665" w14:textId="77777777" w:rsidTr="004D7DEB">
        <w:tc>
          <w:tcPr>
            <w:tcW w:w="714" w:type="dxa"/>
            <w:tcBorders>
              <w:bottom w:val="single" w:sz="2" w:space="0" w:color="auto"/>
            </w:tcBorders>
            <w:shd w:val="clear" w:color="auto" w:fill="auto"/>
          </w:tcPr>
          <w:p w14:paraId="5F218E9B" w14:textId="77777777" w:rsidR="004D7DEB" w:rsidRPr="003E22D1" w:rsidRDefault="004D7DEB" w:rsidP="00AC5813">
            <w:pPr>
              <w:pStyle w:val="Tabletext"/>
            </w:pPr>
            <w:r w:rsidRPr="003E22D1">
              <w:t>16</w:t>
            </w:r>
          </w:p>
        </w:tc>
        <w:tc>
          <w:tcPr>
            <w:tcW w:w="3959" w:type="dxa"/>
            <w:tcBorders>
              <w:bottom w:val="single" w:sz="2" w:space="0" w:color="auto"/>
            </w:tcBorders>
            <w:shd w:val="clear" w:color="auto" w:fill="auto"/>
          </w:tcPr>
          <w:p w14:paraId="2568C726" w14:textId="77777777" w:rsidR="004D7DEB" w:rsidRPr="003E22D1" w:rsidRDefault="004D7DEB" w:rsidP="00AC5813">
            <w:pPr>
              <w:pStyle w:val="Tabletext"/>
            </w:pPr>
            <w:r w:rsidRPr="003E22D1">
              <w:t>The area comprising Somalia</w:t>
            </w:r>
          </w:p>
        </w:tc>
        <w:tc>
          <w:tcPr>
            <w:tcW w:w="2413" w:type="dxa"/>
            <w:tcBorders>
              <w:bottom w:val="single" w:sz="2" w:space="0" w:color="auto"/>
            </w:tcBorders>
            <w:shd w:val="clear" w:color="auto" w:fill="auto"/>
          </w:tcPr>
          <w:p w14:paraId="3FACB36E" w14:textId="77777777" w:rsidR="004D7DEB" w:rsidRPr="003E22D1" w:rsidRDefault="004D7DEB" w:rsidP="00AC5813">
            <w:pPr>
              <w:pStyle w:val="Tabletext"/>
            </w:pPr>
            <w:r w:rsidRPr="003E22D1">
              <w:t>The period from and including 20 October 1992 to and including 30 November 1994</w:t>
            </w:r>
          </w:p>
        </w:tc>
      </w:tr>
      <w:tr w:rsidR="004D7DEB" w:rsidRPr="003E22D1" w14:paraId="1B6701BC" w14:textId="77777777" w:rsidTr="004D7DEB">
        <w:tc>
          <w:tcPr>
            <w:tcW w:w="714" w:type="dxa"/>
            <w:tcBorders>
              <w:top w:val="single" w:sz="2" w:space="0" w:color="auto"/>
              <w:bottom w:val="single" w:sz="12" w:space="0" w:color="auto"/>
            </w:tcBorders>
            <w:shd w:val="clear" w:color="auto" w:fill="auto"/>
          </w:tcPr>
          <w:p w14:paraId="57D57CD0" w14:textId="77777777" w:rsidR="004D7DEB" w:rsidRPr="003E22D1" w:rsidRDefault="004D7DEB" w:rsidP="00AC5813">
            <w:pPr>
              <w:pStyle w:val="Tabletext"/>
            </w:pPr>
            <w:r w:rsidRPr="003E22D1">
              <w:t>17</w:t>
            </w:r>
          </w:p>
        </w:tc>
        <w:tc>
          <w:tcPr>
            <w:tcW w:w="3959" w:type="dxa"/>
            <w:tcBorders>
              <w:top w:val="single" w:sz="2" w:space="0" w:color="auto"/>
              <w:bottom w:val="single" w:sz="12" w:space="0" w:color="auto"/>
            </w:tcBorders>
            <w:shd w:val="clear" w:color="auto" w:fill="auto"/>
          </w:tcPr>
          <w:p w14:paraId="34221586" w14:textId="77777777" w:rsidR="004D7DEB" w:rsidRPr="003E22D1" w:rsidRDefault="004D7DEB" w:rsidP="00AC5813">
            <w:pPr>
              <w:pStyle w:val="Tabletext"/>
            </w:pPr>
            <w:r w:rsidRPr="003E22D1">
              <w:t>The area of the Red Sea north of the parallel 20°N</w:t>
            </w:r>
          </w:p>
        </w:tc>
        <w:tc>
          <w:tcPr>
            <w:tcW w:w="2413" w:type="dxa"/>
            <w:tcBorders>
              <w:top w:val="single" w:sz="2" w:space="0" w:color="auto"/>
              <w:bottom w:val="single" w:sz="12" w:space="0" w:color="auto"/>
            </w:tcBorders>
            <w:shd w:val="clear" w:color="auto" w:fill="auto"/>
          </w:tcPr>
          <w:p w14:paraId="1AA086FB" w14:textId="77777777" w:rsidR="004D7DEB" w:rsidRPr="003E22D1" w:rsidRDefault="004D7DEB" w:rsidP="00AC5813">
            <w:pPr>
              <w:pStyle w:val="Tabletext"/>
            </w:pPr>
            <w:r w:rsidRPr="003E22D1">
              <w:t>The period from and including 13 January 1993 to and including 19 January 1993</w:t>
            </w:r>
          </w:p>
        </w:tc>
      </w:tr>
    </w:tbl>
    <w:p w14:paraId="59BA45C3" w14:textId="77777777" w:rsidR="004D7DEB" w:rsidRPr="003E22D1" w:rsidRDefault="004D7DEB" w:rsidP="00AC5813">
      <w:pPr>
        <w:pStyle w:val="Tabletext"/>
      </w:pPr>
    </w:p>
    <w:p w14:paraId="5A133A15" w14:textId="77777777" w:rsidR="004D7DEB" w:rsidRPr="003E22D1" w:rsidRDefault="002409BF" w:rsidP="00AC5813">
      <w:pPr>
        <w:pStyle w:val="ActHead8"/>
      </w:pPr>
      <w:bookmarkStart w:id="189" w:name="_Toc190359240"/>
      <w:bookmarkStart w:id="190" w:name="_Toc190362087"/>
      <w:r w:rsidRPr="003E22D1">
        <w:t>Division 3</w:t>
      </w:r>
      <w:r w:rsidR="004D7DEB" w:rsidRPr="003E22D1">
        <w:t>—Retesting claims</w:t>
      </w:r>
      <w:bookmarkEnd w:id="189"/>
      <w:bookmarkEnd w:id="190"/>
    </w:p>
    <w:p w14:paraId="2EA81537" w14:textId="77777777" w:rsidR="004D7DEB" w:rsidRPr="003E22D1" w:rsidRDefault="004D7DEB" w:rsidP="00AC5813">
      <w:pPr>
        <w:pStyle w:val="ActHead9"/>
      </w:pPr>
      <w:bookmarkStart w:id="191" w:name="_Toc190359241"/>
      <w:bookmarkStart w:id="192" w:name="_Toc190362088"/>
      <w:r w:rsidRPr="003E22D1">
        <w:t>Military Rehabilitation and Compensation Act 2004</w:t>
      </w:r>
      <w:bookmarkEnd w:id="191"/>
      <w:bookmarkEnd w:id="192"/>
    </w:p>
    <w:p w14:paraId="0142B3CE" w14:textId="77777777" w:rsidR="004D7DEB" w:rsidRPr="003E22D1" w:rsidRDefault="00E612C2" w:rsidP="00AC5813">
      <w:pPr>
        <w:pStyle w:val="ItemHead"/>
      </w:pPr>
      <w:r w:rsidRPr="003E22D1">
        <w:t>68</w:t>
      </w:r>
      <w:r w:rsidR="004D7DEB" w:rsidRPr="003E22D1">
        <w:t xml:space="preserve">  Sub</w:t>
      </w:r>
      <w:r w:rsidR="006A63F1" w:rsidRPr="003E22D1">
        <w:t>section 3</w:t>
      </w:r>
      <w:r w:rsidR="004D7DEB" w:rsidRPr="003E22D1">
        <w:t>19(1) (note)</w:t>
      </w:r>
    </w:p>
    <w:p w14:paraId="76F88A9F" w14:textId="77777777" w:rsidR="004D7DEB" w:rsidRPr="003E22D1" w:rsidRDefault="004D7DEB" w:rsidP="00AC5813">
      <w:pPr>
        <w:pStyle w:val="Item"/>
      </w:pPr>
      <w:r w:rsidRPr="003E22D1">
        <w:t>Omit “Note”, substitute “Note 1”.</w:t>
      </w:r>
    </w:p>
    <w:p w14:paraId="37EAFD16" w14:textId="77777777" w:rsidR="004D7DEB" w:rsidRPr="003E22D1" w:rsidRDefault="00E612C2" w:rsidP="00AC5813">
      <w:pPr>
        <w:pStyle w:val="ItemHead"/>
      </w:pPr>
      <w:r w:rsidRPr="003E22D1">
        <w:lastRenderedPageBreak/>
        <w:t>69</w:t>
      </w:r>
      <w:r w:rsidR="004D7DEB" w:rsidRPr="003E22D1">
        <w:t xml:space="preserve">  At the end of </w:t>
      </w:r>
      <w:r w:rsidR="00FC6153" w:rsidRPr="003E22D1">
        <w:t>sub</w:t>
      </w:r>
      <w:r w:rsidR="006A63F1" w:rsidRPr="003E22D1">
        <w:t>section 3</w:t>
      </w:r>
      <w:r w:rsidR="004D7DEB" w:rsidRPr="003E22D1">
        <w:t>19(1)</w:t>
      </w:r>
    </w:p>
    <w:p w14:paraId="4CFBF5A8" w14:textId="77777777" w:rsidR="004D7DEB" w:rsidRPr="003E22D1" w:rsidRDefault="004D7DEB" w:rsidP="00AC5813">
      <w:pPr>
        <w:pStyle w:val="Item"/>
      </w:pPr>
      <w:r w:rsidRPr="003E22D1">
        <w:t>Add:</w:t>
      </w:r>
    </w:p>
    <w:p w14:paraId="790BFE80" w14:textId="77777777" w:rsidR="004D7DEB" w:rsidRPr="003E22D1" w:rsidRDefault="004D7DEB" w:rsidP="00AC5813">
      <w:pPr>
        <w:pStyle w:val="notetext"/>
      </w:pPr>
      <w:r w:rsidRPr="003E22D1">
        <w:t>Note 2:</w:t>
      </w:r>
      <w:r w:rsidRPr="003E22D1">
        <w:tab/>
        <w:t xml:space="preserve">If a claim that was made under the DRCA or the VEA in respect of an injury or disease has been refused, a new claim may be made under this section in respect of the same injury or disease, provided the new claim is supported by additional evidence (see </w:t>
      </w:r>
      <w:r w:rsidR="00FC6153" w:rsidRPr="003E22D1">
        <w:t>sub</w:t>
      </w:r>
      <w:r w:rsidR="006A63F1" w:rsidRPr="003E22D1">
        <w:t>section 3</w:t>
      </w:r>
      <w:r w:rsidRPr="003E22D1">
        <w:t>22(5B)).</w:t>
      </w:r>
    </w:p>
    <w:p w14:paraId="5C2F77D9" w14:textId="77777777" w:rsidR="004D7DEB" w:rsidRPr="003E22D1" w:rsidRDefault="00E612C2" w:rsidP="00AC5813">
      <w:pPr>
        <w:pStyle w:val="ItemHead"/>
      </w:pPr>
      <w:r w:rsidRPr="003E22D1">
        <w:t>70</w:t>
      </w:r>
      <w:r w:rsidR="004D7DEB" w:rsidRPr="003E22D1">
        <w:t xml:space="preserve">  After </w:t>
      </w:r>
      <w:r w:rsidR="00FC6153" w:rsidRPr="003E22D1">
        <w:t>sub</w:t>
      </w:r>
      <w:r w:rsidR="006A63F1" w:rsidRPr="003E22D1">
        <w:t>section 3</w:t>
      </w:r>
      <w:r w:rsidR="004D7DEB" w:rsidRPr="003E22D1">
        <w:t>22(5)</w:t>
      </w:r>
    </w:p>
    <w:p w14:paraId="2415A9B5" w14:textId="77777777" w:rsidR="004D7DEB" w:rsidRPr="003E22D1" w:rsidRDefault="004D7DEB" w:rsidP="00AC5813">
      <w:pPr>
        <w:pStyle w:val="Item"/>
      </w:pPr>
      <w:r w:rsidRPr="003E22D1">
        <w:t>Insert:</w:t>
      </w:r>
    </w:p>
    <w:p w14:paraId="6E1C517A" w14:textId="77777777" w:rsidR="004D7DEB" w:rsidRPr="003E22D1" w:rsidRDefault="004D7DEB" w:rsidP="00AC5813">
      <w:pPr>
        <w:pStyle w:val="SubsectionHead"/>
      </w:pPr>
      <w:r w:rsidRPr="003E22D1">
        <w:t>Claims under other Acts</w:t>
      </w:r>
    </w:p>
    <w:p w14:paraId="4F6EB586" w14:textId="77777777" w:rsidR="004D7DEB" w:rsidRPr="003E22D1" w:rsidRDefault="004D7DEB" w:rsidP="00AC5813">
      <w:pPr>
        <w:pStyle w:val="subsection"/>
      </w:pPr>
      <w:r w:rsidRPr="003E22D1">
        <w:tab/>
        <w:t>(5A)</w:t>
      </w:r>
      <w:r w:rsidRPr="003E22D1">
        <w:tab/>
        <w:t>A claim must not be made under this Act in respect of an injury or disease if:</w:t>
      </w:r>
    </w:p>
    <w:p w14:paraId="6536A76D" w14:textId="77777777" w:rsidR="004D7DEB" w:rsidRPr="003E22D1" w:rsidRDefault="004D7DEB" w:rsidP="00AC5813">
      <w:pPr>
        <w:pStyle w:val="paragraph"/>
      </w:pPr>
      <w:r w:rsidRPr="003E22D1">
        <w:tab/>
        <w:t>(a)</w:t>
      </w:r>
      <w:r w:rsidRPr="003E22D1">
        <w:tab/>
        <w:t>before the date of commencement, a claim was made under the DRCA or the VEA in respect of the same injury or disease; and</w:t>
      </w:r>
    </w:p>
    <w:p w14:paraId="7CC1E0F4" w14:textId="77777777" w:rsidR="004D7DEB" w:rsidRPr="003E22D1" w:rsidRDefault="004D7DEB" w:rsidP="00AC5813">
      <w:pPr>
        <w:pStyle w:val="paragraph"/>
      </w:pPr>
      <w:r w:rsidRPr="003E22D1">
        <w:tab/>
        <w:t>(b)</w:t>
      </w:r>
      <w:r w:rsidRPr="003E22D1">
        <w:tab/>
        <w:t>that claim has not yet been finally determined.</w:t>
      </w:r>
    </w:p>
    <w:p w14:paraId="34DFE11C" w14:textId="77777777" w:rsidR="004D7DEB" w:rsidRPr="003E22D1" w:rsidRDefault="004D7DEB" w:rsidP="00AC5813">
      <w:pPr>
        <w:pStyle w:val="subsection"/>
      </w:pPr>
      <w:r w:rsidRPr="003E22D1">
        <w:tab/>
        <w:t>(5B)</w:t>
      </w:r>
      <w:r w:rsidRPr="003E22D1">
        <w:tab/>
        <w:t>If:</w:t>
      </w:r>
    </w:p>
    <w:p w14:paraId="0BCBBB61" w14:textId="77777777" w:rsidR="004D7DEB" w:rsidRPr="003E22D1" w:rsidRDefault="004D7DEB" w:rsidP="00AC5813">
      <w:pPr>
        <w:pStyle w:val="paragraph"/>
      </w:pPr>
      <w:r w:rsidRPr="003E22D1">
        <w:tab/>
        <w:t>(a)</w:t>
      </w:r>
      <w:r w:rsidRPr="003E22D1">
        <w:tab/>
        <w:t>before the date of commencement, a claim was made under the DRCA or the VEA in respect of an injury or disease; and</w:t>
      </w:r>
    </w:p>
    <w:p w14:paraId="21E0214D" w14:textId="77777777" w:rsidR="004D7DEB" w:rsidRPr="003E22D1" w:rsidRDefault="004D7DEB" w:rsidP="00AC5813">
      <w:pPr>
        <w:pStyle w:val="paragraph"/>
      </w:pPr>
      <w:r w:rsidRPr="003E22D1">
        <w:tab/>
        <w:t>(b)</w:t>
      </w:r>
      <w:r w:rsidRPr="003E22D1">
        <w:tab/>
        <w:t>that claim has been refused (whether before or after that date);</w:t>
      </w:r>
    </w:p>
    <w:p w14:paraId="2E6A4F21" w14:textId="77777777" w:rsidR="004D7DEB" w:rsidRPr="003E22D1" w:rsidRDefault="004D7DEB" w:rsidP="00AC5813">
      <w:pPr>
        <w:pStyle w:val="subsection2"/>
      </w:pPr>
      <w:r w:rsidRPr="003E22D1">
        <w:t>a subsequent claim under this Act in respect of the same injury or disease must be supported by additional evidence.</w:t>
      </w:r>
    </w:p>
    <w:p w14:paraId="3F6A7BC1" w14:textId="77777777" w:rsidR="004D7DEB" w:rsidRPr="003E22D1" w:rsidRDefault="00FC05EE" w:rsidP="00AC5813">
      <w:pPr>
        <w:pStyle w:val="ActHead8"/>
      </w:pPr>
      <w:bookmarkStart w:id="193" w:name="_Toc190359242"/>
      <w:bookmarkStart w:id="194" w:name="_Toc190362089"/>
      <w:r w:rsidRPr="003E22D1">
        <w:t>Division 4</w:t>
      </w:r>
      <w:r w:rsidR="004D7DEB" w:rsidRPr="003E22D1">
        <w:t>—Needs assessment</w:t>
      </w:r>
      <w:bookmarkEnd w:id="193"/>
      <w:bookmarkEnd w:id="194"/>
    </w:p>
    <w:p w14:paraId="731A81FD" w14:textId="77777777" w:rsidR="004D7DEB" w:rsidRPr="003E22D1" w:rsidRDefault="004D7DEB" w:rsidP="00AC5813">
      <w:pPr>
        <w:pStyle w:val="ActHead9"/>
      </w:pPr>
      <w:bookmarkStart w:id="195" w:name="_Toc190359243"/>
      <w:bookmarkStart w:id="196" w:name="_Toc190362090"/>
      <w:r w:rsidRPr="003E22D1">
        <w:t>Military Rehabilitation and Compensation Act 2004</w:t>
      </w:r>
      <w:bookmarkEnd w:id="195"/>
      <w:bookmarkEnd w:id="196"/>
    </w:p>
    <w:p w14:paraId="5AF9AFCF" w14:textId="77777777" w:rsidR="004D7DEB" w:rsidRPr="003E22D1" w:rsidRDefault="00E612C2" w:rsidP="00AC5813">
      <w:pPr>
        <w:pStyle w:val="ItemHead"/>
      </w:pPr>
      <w:r w:rsidRPr="003E22D1">
        <w:t>71</w:t>
      </w:r>
      <w:r w:rsidR="004D7DEB" w:rsidRPr="003E22D1">
        <w:t xml:space="preserve">  At the end of </w:t>
      </w:r>
      <w:r w:rsidR="00FC6153" w:rsidRPr="003E22D1">
        <w:t>sub</w:t>
      </w:r>
      <w:r w:rsidR="006A63F1" w:rsidRPr="003E22D1">
        <w:t>section 3</w:t>
      </w:r>
      <w:r w:rsidR="004D7DEB" w:rsidRPr="003E22D1">
        <w:t>25(2)</w:t>
      </w:r>
    </w:p>
    <w:p w14:paraId="37DA7D6E" w14:textId="77777777" w:rsidR="004D7DEB" w:rsidRPr="003E22D1" w:rsidRDefault="004D7DEB" w:rsidP="00AC5813">
      <w:pPr>
        <w:pStyle w:val="Item"/>
      </w:pPr>
      <w:r w:rsidRPr="003E22D1">
        <w:t>Add:</w:t>
      </w:r>
    </w:p>
    <w:p w14:paraId="540AA7A5" w14:textId="77777777" w:rsidR="004D7DEB" w:rsidRPr="003E22D1" w:rsidRDefault="004D7DEB" w:rsidP="00AC5813">
      <w:pPr>
        <w:pStyle w:val="notetext"/>
      </w:pPr>
      <w:r w:rsidRPr="003E22D1">
        <w:t>Note:</w:t>
      </w:r>
      <w:r w:rsidRPr="003E22D1">
        <w:tab/>
      </w:r>
      <w:r w:rsidR="006A63F1" w:rsidRPr="003E22D1">
        <w:t>Subsection (</w:t>
      </w:r>
      <w:r w:rsidRPr="003E22D1">
        <w:t xml:space="preserve">2) applies even if the Commission is taken to have accepted liability for the person’s injury or disease because of the operation of </w:t>
      </w:r>
      <w:r w:rsidR="00FC6153" w:rsidRPr="003E22D1">
        <w:t>section 2</w:t>
      </w:r>
      <w:r w:rsidRPr="003E22D1">
        <w:t>4A.</w:t>
      </w:r>
    </w:p>
    <w:p w14:paraId="37CE581B" w14:textId="77777777" w:rsidR="00177076" w:rsidRPr="003E22D1" w:rsidRDefault="00DA2916" w:rsidP="00AC5813">
      <w:pPr>
        <w:pStyle w:val="ActHead8"/>
      </w:pPr>
      <w:bookmarkStart w:id="197" w:name="_Toc190359244"/>
      <w:bookmarkStart w:id="198" w:name="_Toc190362091"/>
      <w:r w:rsidRPr="003E22D1">
        <w:lastRenderedPageBreak/>
        <w:t>Division 5</w:t>
      </w:r>
      <w:r w:rsidR="00B37ED3" w:rsidRPr="003E22D1">
        <w:t>—</w:t>
      </w:r>
      <w:r w:rsidR="008C39AC" w:rsidRPr="003E22D1">
        <w:t>Service injuries, diseases and deaths</w:t>
      </w:r>
      <w:r w:rsidR="00E603BD" w:rsidRPr="003E22D1">
        <w:t xml:space="preserve"> arising from treatment</w:t>
      </w:r>
      <w:bookmarkEnd w:id="197"/>
      <w:bookmarkEnd w:id="198"/>
    </w:p>
    <w:p w14:paraId="0216E49F" w14:textId="77777777" w:rsidR="00E603BD" w:rsidRPr="003E22D1" w:rsidRDefault="00E603BD" w:rsidP="00AC5813">
      <w:pPr>
        <w:pStyle w:val="ActHead9"/>
      </w:pPr>
      <w:bookmarkStart w:id="199" w:name="_Toc190359245"/>
      <w:bookmarkStart w:id="200" w:name="_Toc190362092"/>
      <w:r w:rsidRPr="003E22D1">
        <w:t>Military Rehabilitation and Compensation Act 2004</w:t>
      </w:r>
      <w:bookmarkEnd w:id="199"/>
      <w:bookmarkEnd w:id="200"/>
    </w:p>
    <w:p w14:paraId="434D4EF3" w14:textId="77777777" w:rsidR="00E603BD" w:rsidRPr="003E22D1" w:rsidRDefault="00E612C2" w:rsidP="00AC5813">
      <w:pPr>
        <w:pStyle w:val="ItemHead"/>
      </w:pPr>
      <w:r w:rsidRPr="003E22D1">
        <w:t>72</w:t>
      </w:r>
      <w:r w:rsidR="00E603BD" w:rsidRPr="003E22D1">
        <w:t xml:space="preserve">  </w:t>
      </w:r>
      <w:r w:rsidR="00DA2916" w:rsidRPr="003E22D1">
        <w:t>Sub</w:t>
      </w:r>
      <w:r w:rsidR="00FC6153" w:rsidRPr="003E22D1">
        <w:t>section 2</w:t>
      </w:r>
      <w:r w:rsidR="00C46C82" w:rsidRPr="003E22D1">
        <w:t>9(1)</w:t>
      </w:r>
    </w:p>
    <w:p w14:paraId="07DA9A0C" w14:textId="77777777" w:rsidR="001C0BE9" w:rsidRPr="003E22D1" w:rsidRDefault="00897866" w:rsidP="00AC5813">
      <w:pPr>
        <w:pStyle w:val="Item"/>
      </w:pPr>
      <w:r w:rsidRPr="003E22D1">
        <w:t>After “by a person”, insert “</w:t>
      </w:r>
      <w:r w:rsidR="008025C7" w:rsidRPr="003E22D1">
        <w:t>who is a member or former member</w:t>
      </w:r>
      <w:r w:rsidRPr="003E22D1">
        <w:t>”</w:t>
      </w:r>
      <w:r w:rsidR="007A6941" w:rsidRPr="003E22D1">
        <w:t>.</w:t>
      </w:r>
    </w:p>
    <w:p w14:paraId="685479B3" w14:textId="77777777" w:rsidR="007A6941" w:rsidRPr="003E22D1" w:rsidRDefault="00E612C2" w:rsidP="00AC5813">
      <w:pPr>
        <w:pStyle w:val="ItemHead"/>
      </w:pPr>
      <w:r w:rsidRPr="003E22D1">
        <w:t>73</w:t>
      </w:r>
      <w:r w:rsidR="007A6941" w:rsidRPr="003E22D1">
        <w:t xml:space="preserve">  </w:t>
      </w:r>
      <w:r w:rsidR="00DA2916" w:rsidRPr="003E22D1">
        <w:t>Subparagraph 2</w:t>
      </w:r>
      <w:r w:rsidR="007A6941" w:rsidRPr="003E22D1">
        <w:t>9(1)(a)(i)</w:t>
      </w:r>
    </w:p>
    <w:p w14:paraId="0BCDC2D7" w14:textId="77777777" w:rsidR="007A6941" w:rsidRPr="003E22D1" w:rsidRDefault="009E108A" w:rsidP="00AC5813">
      <w:pPr>
        <w:pStyle w:val="Item"/>
      </w:pPr>
      <w:r w:rsidRPr="003E22D1">
        <w:t>Omit “service injury or service disease”, substitute “injury or disease</w:t>
      </w:r>
      <w:r w:rsidR="00785960" w:rsidRPr="003E22D1">
        <w:t xml:space="preserve"> (whether or not a service injury or a service disease)</w:t>
      </w:r>
      <w:r w:rsidRPr="003E22D1">
        <w:t>”.</w:t>
      </w:r>
    </w:p>
    <w:p w14:paraId="6FB85A6A" w14:textId="77777777" w:rsidR="00720C54" w:rsidRPr="003E22D1" w:rsidRDefault="00E612C2" w:rsidP="00AC5813">
      <w:pPr>
        <w:pStyle w:val="ItemHead"/>
      </w:pPr>
      <w:r w:rsidRPr="003E22D1">
        <w:t>74</w:t>
      </w:r>
      <w:r w:rsidR="00720C54" w:rsidRPr="003E22D1">
        <w:t xml:space="preserve">  </w:t>
      </w:r>
      <w:r w:rsidR="00DA2916" w:rsidRPr="003E22D1">
        <w:t>Sub</w:t>
      </w:r>
      <w:r w:rsidR="00FC6153" w:rsidRPr="003E22D1">
        <w:t>section 2</w:t>
      </w:r>
      <w:r w:rsidR="00720C54" w:rsidRPr="003E22D1">
        <w:t>9(2)</w:t>
      </w:r>
    </w:p>
    <w:p w14:paraId="0E718A13" w14:textId="77777777" w:rsidR="00720C54" w:rsidRPr="003E22D1" w:rsidRDefault="00720C54" w:rsidP="00AC5813">
      <w:pPr>
        <w:pStyle w:val="Item"/>
      </w:pPr>
      <w:r w:rsidRPr="003E22D1">
        <w:t>After “by a person”, insert “who is a member or former member”.</w:t>
      </w:r>
    </w:p>
    <w:p w14:paraId="34CAAE3B" w14:textId="77777777" w:rsidR="0070275E" w:rsidRPr="003E22D1" w:rsidRDefault="00E612C2" w:rsidP="00AC5813">
      <w:pPr>
        <w:pStyle w:val="ItemHead"/>
      </w:pPr>
      <w:r w:rsidRPr="003E22D1">
        <w:t>75</w:t>
      </w:r>
      <w:r w:rsidR="0070275E" w:rsidRPr="003E22D1">
        <w:t xml:space="preserve">  </w:t>
      </w:r>
      <w:r w:rsidR="00DA2916" w:rsidRPr="003E22D1">
        <w:t>Subparagraph 2</w:t>
      </w:r>
      <w:r w:rsidR="0070275E" w:rsidRPr="003E22D1">
        <w:t>9(2)(a)(i)</w:t>
      </w:r>
    </w:p>
    <w:p w14:paraId="5E8AD12B" w14:textId="77777777" w:rsidR="0070275E" w:rsidRPr="003E22D1" w:rsidRDefault="0070275E" w:rsidP="00AC5813">
      <w:pPr>
        <w:pStyle w:val="Item"/>
      </w:pPr>
      <w:r w:rsidRPr="003E22D1">
        <w:t>Omit “service injury or service disease”, substitute “injury or disease (whether or not a service injury or a service disease)”.</w:t>
      </w:r>
    </w:p>
    <w:p w14:paraId="0E874042" w14:textId="77777777" w:rsidR="009A1028" w:rsidRPr="003E22D1" w:rsidRDefault="00E612C2" w:rsidP="00AC5813">
      <w:pPr>
        <w:pStyle w:val="ItemHead"/>
      </w:pPr>
      <w:r w:rsidRPr="003E22D1">
        <w:t>76</w:t>
      </w:r>
      <w:r w:rsidR="009A1028" w:rsidRPr="003E22D1">
        <w:t xml:space="preserve">  </w:t>
      </w:r>
      <w:r w:rsidR="00DA2916" w:rsidRPr="003E22D1">
        <w:t>Sub</w:t>
      </w:r>
      <w:r w:rsidR="00FC6153" w:rsidRPr="003E22D1">
        <w:t>section 2</w:t>
      </w:r>
      <w:r w:rsidR="009A1028" w:rsidRPr="003E22D1">
        <w:t>9(3)</w:t>
      </w:r>
    </w:p>
    <w:p w14:paraId="75B8CB16" w14:textId="77777777" w:rsidR="009A1028" w:rsidRPr="003E22D1" w:rsidRDefault="009A1028" w:rsidP="00AC5813">
      <w:pPr>
        <w:pStyle w:val="Item"/>
      </w:pPr>
      <w:r w:rsidRPr="003E22D1">
        <w:t>After “of a person”, insert “who is a member or former member”.</w:t>
      </w:r>
    </w:p>
    <w:p w14:paraId="4D540427" w14:textId="77777777" w:rsidR="009A1028" w:rsidRPr="003E22D1" w:rsidRDefault="00E612C2" w:rsidP="00AC5813">
      <w:pPr>
        <w:pStyle w:val="ItemHead"/>
      </w:pPr>
      <w:r w:rsidRPr="003E22D1">
        <w:t>77</w:t>
      </w:r>
      <w:r w:rsidR="009A1028" w:rsidRPr="003E22D1">
        <w:t xml:space="preserve">  </w:t>
      </w:r>
      <w:r w:rsidR="00DA2916" w:rsidRPr="003E22D1">
        <w:t>Subparagraph 2</w:t>
      </w:r>
      <w:r w:rsidR="009A1028" w:rsidRPr="003E22D1">
        <w:t>9(3)(a)(i)</w:t>
      </w:r>
    </w:p>
    <w:p w14:paraId="2B301B12" w14:textId="77777777" w:rsidR="00321E17" w:rsidRPr="003E22D1" w:rsidRDefault="009A1028" w:rsidP="00AC5813">
      <w:pPr>
        <w:pStyle w:val="Item"/>
      </w:pPr>
      <w:r w:rsidRPr="003E22D1">
        <w:t>Omit “</w:t>
      </w:r>
      <w:r w:rsidR="007F5697" w:rsidRPr="003E22D1">
        <w:t xml:space="preserve">under this Act for a </w:t>
      </w:r>
      <w:r w:rsidRPr="003E22D1">
        <w:t>service injury or disease”, substitute “</w:t>
      </w:r>
      <w:r w:rsidR="007F5697" w:rsidRPr="003E22D1">
        <w:t>for an</w:t>
      </w:r>
      <w:r w:rsidR="00303556" w:rsidRPr="003E22D1">
        <w:t xml:space="preserve"> </w:t>
      </w:r>
      <w:r w:rsidRPr="003E22D1">
        <w:t>injury or disease (whether or not a service injury or disease)”.</w:t>
      </w:r>
    </w:p>
    <w:p w14:paraId="6F8B3F47" w14:textId="77777777" w:rsidR="004D7DEB" w:rsidRPr="003E22D1" w:rsidRDefault="006A63F1" w:rsidP="00AC5813">
      <w:pPr>
        <w:pStyle w:val="ActHead7"/>
        <w:pageBreakBefore/>
      </w:pPr>
      <w:bookmarkStart w:id="201" w:name="_Toc190359246"/>
      <w:bookmarkStart w:id="202" w:name="_Toc190362093"/>
      <w:r w:rsidRPr="00340682">
        <w:rPr>
          <w:rStyle w:val="CharAmPartNo"/>
        </w:rPr>
        <w:lastRenderedPageBreak/>
        <w:t>Part 3</w:t>
      </w:r>
      <w:r w:rsidR="004D7DEB" w:rsidRPr="003E22D1">
        <w:t>—</w:t>
      </w:r>
      <w:r w:rsidR="004D7DEB" w:rsidRPr="00340682">
        <w:rPr>
          <w:rStyle w:val="CharAmPartText"/>
        </w:rPr>
        <w:t>Other amendments</w:t>
      </w:r>
      <w:bookmarkEnd w:id="201"/>
      <w:bookmarkEnd w:id="202"/>
    </w:p>
    <w:p w14:paraId="4C077A68" w14:textId="77777777" w:rsidR="004D7DEB" w:rsidRPr="003E22D1" w:rsidRDefault="00DA2916" w:rsidP="00AC5813">
      <w:pPr>
        <w:pStyle w:val="ActHead8"/>
      </w:pPr>
      <w:bookmarkStart w:id="203" w:name="_Toc190359247"/>
      <w:bookmarkStart w:id="204" w:name="_Toc190362094"/>
      <w:r w:rsidRPr="003E22D1">
        <w:t>Division 1</w:t>
      </w:r>
      <w:r w:rsidR="004D7DEB" w:rsidRPr="003E22D1">
        <w:t>—Permanent impairment</w:t>
      </w:r>
      <w:bookmarkEnd w:id="203"/>
      <w:bookmarkEnd w:id="204"/>
    </w:p>
    <w:p w14:paraId="55EFCC1C" w14:textId="77777777" w:rsidR="004D7DEB" w:rsidRPr="003E22D1" w:rsidRDefault="004D7DEB" w:rsidP="00AC5813">
      <w:pPr>
        <w:pStyle w:val="ActHead9"/>
      </w:pPr>
      <w:bookmarkStart w:id="205" w:name="_Toc190359248"/>
      <w:bookmarkStart w:id="206" w:name="_Toc190362095"/>
      <w:r w:rsidRPr="003E22D1">
        <w:t>Military Rehabilitation and Compensation Act 2004</w:t>
      </w:r>
      <w:bookmarkEnd w:id="205"/>
      <w:bookmarkEnd w:id="206"/>
    </w:p>
    <w:p w14:paraId="6B763053" w14:textId="77777777" w:rsidR="004D7DEB" w:rsidRPr="003E22D1" w:rsidRDefault="00E612C2" w:rsidP="00AC5813">
      <w:pPr>
        <w:pStyle w:val="ItemHead"/>
      </w:pPr>
      <w:r w:rsidRPr="003E22D1">
        <w:t>78</w:t>
      </w:r>
      <w:r w:rsidR="004D7DEB" w:rsidRPr="003E22D1">
        <w:t xml:space="preserve">  Paragraph 68(2)(b)</w:t>
      </w:r>
    </w:p>
    <w:p w14:paraId="3028DE68" w14:textId="77777777" w:rsidR="004D7DEB" w:rsidRPr="003E22D1" w:rsidRDefault="004D7DEB" w:rsidP="00AC5813">
      <w:pPr>
        <w:pStyle w:val="Item"/>
      </w:pPr>
      <w:r w:rsidRPr="003E22D1">
        <w:t xml:space="preserve">Omit “by satisfying </w:t>
      </w:r>
      <w:r w:rsidR="00D32C33" w:rsidRPr="003E22D1">
        <w:t>paragraph (</w:t>
      </w:r>
      <w:r w:rsidRPr="003E22D1">
        <w:t>1)(b) and sections 69 and 70 (if applicable)”.</w:t>
      </w:r>
    </w:p>
    <w:p w14:paraId="2AE9182B" w14:textId="77777777" w:rsidR="004D7DEB" w:rsidRPr="003E22D1" w:rsidRDefault="00E612C2" w:rsidP="00AC5813">
      <w:pPr>
        <w:pStyle w:val="ItemHead"/>
      </w:pPr>
      <w:r w:rsidRPr="003E22D1">
        <w:t>79</w:t>
      </w:r>
      <w:r w:rsidR="004D7DEB" w:rsidRPr="003E22D1">
        <w:t xml:space="preserve">  At the end of </w:t>
      </w:r>
      <w:r w:rsidR="00FC05EE" w:rsidRPr="003E22D1">
        <w:t>section 6</w:t>
      </w:r>
      <w:r w:rsidR="004D7DEB" w:rsidRPr="003E22D1">
        <w:t>8</w:t>
      </w:r>
    </w:p>
    <w:p w14:paraId="4B510209" w14:textId="77777777" w:rsidR="004D7DEB" w:rsidRPr="003E22D1" w:rsidRDefault="004D7DEB" w:rsidP="00AC5813">
      <w:pPr>
        <w:pStyle w:val="Item"/>
      </w:pPr>
      <w:r w:rsidRPr="003E22D1">
        <w:t>Add:</w:t>
      </w:r>
    </w:p>
    <w:p w14:paraId="7DC7F9FE" w14:textId="77777777" w:rsidR="004D7DEB" w:rsidRPr="003E22D1" w:rsidRDefault="004D7DEB" w:rsidP="00AC5813">
      <w:pPr>
        <w:pStyle w:val="subsection"/>
      </w:pPr>
      <w:r w:rsidRPr="003E22D1">
        <w:tab/>
        <w:t>(3)</w:t>
      </w:r>
      <w:r w:rsidRPr="003E22D1">
        <w:tab/>
        <w:t xml:space="preserve">For the purposes of </w:t>
      </w:r>
      <w:r w:rsidR="00D32C33" w:rsidRPr="003E22D1">
        <w:t>paragraph (</w:t>
      </w:r>
      <w:r w:rsidRPr="003E22D1">
        <w:t>2)(b), the date determined must be the later of:</w:t>
      </w:r>
    </w:p>
    <w:p w14:paraId="7BCE8699" w14:textId="77777777" w:rsidR="004D7DEB" w:rsidRPr="003E22D1" w:rsidRDefault="004D7DEB" w:rsidP="00AC5813">
      <w:pPr>
        <w:pStyle w:val="paragraph"/>
      </w:pPr>
      <w:r w:rsidRPr="003E22D1">
        <w:tab/>
        <w:t>(a)</w:t>
      </w:r>
      <w:r w:rsidRPr="003E22D1">
        <w:tab/>
        <w:t xml:space="preserve">the date on which a claim was made under </w:t>
      </w:r>
      <w:r w:rsidR="006A63F1" w:rsidRPr="003E22D1">
        <w:t>section 3</w:t>
      </w:r>
      <w:r w:rsidRPr="003E22D1">
        <w:t>19 for acceptance of liability for the compensable condition; and</w:t>
      </w:r>
    </w:p>
    <w:p w14:paraId="3D0E8934" w14:textId="77777777" w:rsidR="004D7DEB" w:rsidRPr="003E22D1" w:rsidRDefault="004D7DEB" w:rsidP="00AC5813">
      <w:pPr>
        <w:pStyle w:val="paragraph"/>
      </w:pPr>
      <w:r w:rsidRPr="003E22D1">
        <w:tab/>
        <w:t>(b)</w:t>
      </w:r>
      <w:r w:rsidRPr="003E22D1">
        <w:tab/>
        <w:t>the date on which both of the following were first satisfied, as estimated by a medical practitioner who has examined the person:</w:t>
      </w:r>
    </w:p>
    <w:p w14:paraId="71B25FD6" w14:textId="77777777" w:rsidR="004D7DEB" w:rsidRPr="003E22D1" w:rsidRDefault="004D7DEB" w:rsidP="00AC5813">
      <w:pPr>
        <w:pStyle w:val="paragraphsub"/>
      </w:pPr>
      <w:r w:rsidRPr="003E22D1">
        <w:tab/>
        <w:t>(i)</w:t>
      </w:r>
      <w:r w:rsidRPr="003E22D1">
        <w:tab/>
        <w:t>the impairment suffered by the person as a result of the compensable condition became likely to continue indefinitely;</w:t>
      </w:r>
    </w:p>
    <w:p w14:paraId="63138DAD" w14:textId="77777777" w:rsidR="004D7DEB" w:rsidRPr="003E22D1" w:rsidRDefault="004D7DEB" w:rsidP="00AC5813">
      <w:pPr>
        <w:pStyle w:val="paragraphsub"/>
      </w:pPr>
      <w:r w:rsidRPr="003E22D1">
        <w:tab/>
        <w:t>(ii)</w:t>
      </w:r>
      <w:r w:rsidRPr="003E22D1">
        <w:tab/>
        <w:t>the person’s compensable condition stabilised.</w:t>
      </w:r>
    </w:p>
    <w:p w14:paraId="002F0649" w14:textId="77777777" w:rsidR="004D7DEB" w:rsidRPr="003E22D1" w:rsidRDefault="00E612C2" w:rsidP="00AC5813">
      <w:pPr>
        <w:pStyle w:val="ItemHead"/>
      </w:pPr>
      <w:r w:rsidRPr="003E22D1">
        <w:t>80</w:t>
      </w:r>
      <w:r w:rsidR="004D7DEB" w:rsidRPr="003E22D1">
        <w:t xml:space="preserve">  Subsection 71(3)</w:t>
      </w:r>
    </w:p>
    <w:p w14:paraId="2710C93B" w14:textId="77777777" w:rsidR="004D7DEB" w:rsidRPr="003E22D1" w:rsidRDefault="004D7DEB" w:rsidP="00AC5813">
      <w:pPr>
        <w:pStyle w:val="Item"/>
      </w:pPr>
      <w:r w:rsidRPr="003E22D1">
        <w:t>Repeal the subsection, substitute:</w:t>
      </w:r>
    </w:p>
    <w:p w14:paraId="4A04A471" w14:textId="77777777" w:rsidR="004D7DEB" w:rsidRPr="003E22D1" w:rsidRDefault="004D7DEB" w:rsidP="00AC5813">
      <w:pPr>
        <w:pStyle w:val="SubsectionHead"/>
      </w:pPr>
      <w:r w:rsidRPr="003E22D1">
        <w:t>Determination of date</w:t>
      </w:r>
    </w:p>
    <w:p w14:paraId="2F255A45" w14:textId="77777777" w:rsidR="004D7DEB" w:rsidRPr="003E22D1" w:rsidRDefault="004D7DEB" w:rsidP="00AC5813">
      <w:pPr>
        <w:pStyle w:val="subsection"/>
      </w:pPr>
      <w:r w:rsidRPr="003E22D1">
        <w:tab/>
        <w:t>(3)</w:t>
      </w:r>
      <w:r w:rsidRPr="003E22D1">
        <w:tab/>
        <w:t>The Commission must determine the date on which the person became entitled to compensation under this section.</w:t>
      </w:r>
    </w:p>
    <w:p w14:paraId="4704CD07" w14:textId="77777777" w:rsidR="004D7DEB" w:rsidRPr="003E22D1" w:rsidRDefault="004D7DEB" w:rsidP="00AC5813">
      <w:pPr>
        <w:pStyle w:val="subsection"/>
      </w:pPr>
      <w:r w:rsidRPr="003E22D1">
        <w:tab/>
        <w:t>(4)</w:t>
      </w:r>
      <w:r w:rsidRPr="003E22D1">
        <w:tab/>
        <w:t xml:space="preserve">For the purposes of </w:t>
      </w:r>
      <w:r w:rsidR="006A63F1" w:rsidRPr="003E22D1">
        <w:t>subsection (</w:t>
      </w:r>
      <w:r w:rsidRPr="003E22D1">
        <w:t xml:space="preserve">3), the date determined for additional compensation under </w:t>
      </w:r>
      <w:r w:rsidR="006A63F1" w:rsidRPr="003E22D1">
        <w:t>subsection (</w:t>
      </w:r>
      <w:r w:rsidRPr="003E22D1">
        <w:t>1) must be the later of:</w:t>
      </w:r>
    </w:p>
    <w:p w14:paraId="1E3A55B8" w14:textId="77777777" w:rsidR="004D7DEB" w:rsidRPr="003E22D1" w:rsidRDefault="004D7DEB" w:rsidP="00AC5813">
      <w:pPr>
        <w:pStyle w:val="paragraph"/>
      </w:pPr>
      <w:r w:rsidRPr="003E22D1">
        <w:tab/>
        <w:t>(a)</w:t>
      </w:r>
      <w:r w:rsidRPr="003E22D1">
        <w:tab/>
        <w:t xml:space="preserve">the date on which a claim was made under </w:t>
      </w:r>
      <w:r w:rsidR="006A63F1" w:rsidRPr="003E22D1">
        <w:t>section 3</w:t>
      </w:r>
      <w:r w:rsidRPr="003E22D1">
        <w:t>19 for acceptance of liability for the additional service injuries or diseases; and</w:t>
      </w:r>
    </w:p>
    <w:p w14:paraId="3EF734F5" w14:textId="77777777" w:rsidR="004D7DEB" w:rsidRPr="003E22D1" w:rsidRDefault="004D7DEB" w:rsidP="00AC5813">
      <w:pPr>
        <w:pStyle w:val="paragraph"/>
      </w:pPr>
      <w:r w:rsidRPr="003E22D1">
        <w:lastRenderedPageBreak/>
        <w:tab/>
        <w:t>(b)</w:t>
      </w:r>
      <w:r w:rsidRPr="003E22D1">
        <w:tab/>
        <w:t>the date on which both of the following were first satisfied, as estimated by a medical practitioner who has examined the person:</w:t>
      </w:r>
    </w:p>
    <w:p w14:paraId="2CB76EED" w14:textId="77777777" w:rsidR="004D7DEB" w:rsidRPr="003E22D1" w:rsidRDefault="004D7DEB" w:rsidP="00AC5813">
      <w:pPr>
        <w:pStyle w:val="paragraphsub"/>
      </w:pPr>
      <w:r w:rsidRPr="003E22D1">
        <w:tab/>
        <w:t>(i)</w:t>
      </w:r>
      <w:r w:rsidRPr="003E22D1">
        <w:tab/>
        <w:t>the additional impairment suffered by the person as a result of the additional injuries or diseases became likely to continue indefinitely;</w:t>
      </w:r>
    </w:p>
    <w:p w14:paraId="14273E5C" w14:textId="77777777" w:rsidR="004D7DEB" w:rsidRPr="003E22D1" w:rsidRDefault="004D7DEB" w:rsidP="00AC5813">
      <w:pPr>
        <w:pStyle w:val="paragraphsub"/>
      </w:pPr>
      <w:r w:rsidRPr="003E22D1">
        <w:tab/>
        <w:t>(ii)</w:t>
      </w:r>
      <w:r w:rsidRPr="003E22D1">
        <w:tab/>
        <w:t>each of the person’s additional injuries or diseases stabilised.</w:t>
      </w:r>
    </w:p>
    <w:p w14:paraId="4090151B" w14:textId="77777777" w:rsidR="004D7DEB" w:rsidRPr="003E22D1" w:rsidRDefault="004D7DEB" w:rsidP="00AC5813">
      <w:pPr>
        <w:pStyle w:val="subsection"/>
      </w:pPr>
      <w:r w:rsidRPr="003E22D1">
        <w:tab/>
        <w:t>(5)</w:t>
      </w:r>
      <w:r w:rsidRPr="003E22D1">
        <w:tab/>
        <w:t xml:space="preserve">For the purposes of </w:t>
      </w:r>
      <w:r w:rsidR="006A63F1" w:rsidRPr="003E22D1">
        <w:t>subsection (</w:t>
      </w:r>
      <w:r w:rsidRPr="003E22D1">
        <w:t xml:space="preserve">3), the date determined for additional compensation under </w:t>
      </w:r>
      <w:r w:rsidR="006A63F1" w:rsidRPr="003E22D1">
        <w:t>subsection (</w:t>
      </w:r>
      <w:r w:rsidRPr="003E22D1">
        <w:t>2) must be the later of:</w:t>
      </w:r>
    </w:p>
    <w:p w14:paraId="728683CC" w14:textId="77777777" w:rsidR="004D7DEB" w:rsidRPr="003E22D1" w:rsidRDefault="004D7DEB" w:rsidP="00AC5813">
      <w:pPr>
        <w:pStyle w:val="paragraph"/>
      </w:pPr>
      <w:r w:rsidRPr="003E22D1">
        <w:tab/>
        <w:t>(a)</w:t>
      </w:r>
      <w:r w:rsidRPr="003E22D1">
        <w:tab/>
        <w:t>the date on which the Commission was notified of the deterioration in the person’s compensable condition; and</w:t>
      </w:r>
    </w:p>
    <w:p w14:paraId="2D7B24E4" w14:textId="77777777" w:rsidR="004D7DEB" w:rsidRPr="003E22D1" w:rsidRDefault="004D7DEB" w:rsidP="00AC5813">
      <w:pPr>
        <w:pStyle w:val="paragraph"/>
      </w:pPr>
      <w:r w:rsidRPr="003E22D1">
        <w:tab/>
        <w:t>(b)</w:t>
      </w:r>
      <w:r w:rsidRPr="003E22D1">
        <w:tab/>
        <w:t>the date on which both of the following were first satisfied, as estimated by a medical practitioner who has examined the person:</w:t>
      </w:r>
    </w:p>
    <w:p w14:paraId="68431B5D" w14:textId="77777777" w:rsidR="004D7DEB" w:rsidRPr="003E22D1" w:rsidRDefault="004D7DEB" w:rsidP="00AC5813">
      <w:pPr>
        <w:pStyle w:val="paragraphsub"/>
      </w:pPr>
      <w:r w:rsidRPr="003E22D1">
        <w:tab/>
        <w:t>(i)</w:t>
      </w:r>
      <w:r w:rsidRPr="003E22D1">
        <w:tab/>
        <w:t>the additional impairment suffered by the person as a result of the deterioration in the person’s compensable condition became likely to continue indefinitely;</w:t>
      </w:r>
    </w:p>
    <w:p w14:paraId="717DA522" w14:textId="77777777" w:rsidR="004D7DEB" w:rsidRPr="003E22D1" w:rsidRDefault="004D7DEB" w:rsidP="00AC5813">
      <w:pPr>
        <w:pStyle w:val="paragraphsub"/>
      </w:pPr>
      <w:r w:rsidRPr="003E22D1">
        <w:tab/>
        <w:t>(ii)</w:t>
      </w:r>
      <w:r w:rsidRPr="003E22D1">
        <w:tab/>
        <w:t>the person’s compensable condition stabilised.</w:t>
      </w:r>
    </w:p>
    <w:p w14:paraId="7C350E32" w14:textId="77777777" w:rsidR="004D7DEB" w:rsidRPr="003E22D1" w:rsidRDefault="004D7DEB" w:rsidP="00AC5813">
      <w:pPr>
        <w:pStyle w:val="SubsectionHead"/>
      </w:pPr>
      <w:r w:rsidRPr="003E22D1">
        <w:t>Reference</w:t>
      </w:r>
      <w:r w:rsidR="00591DD0" w:rsidRPr="003E22D1">
        <w:t>s</w:t>
      </w:r>
      <w:r w:rsidRPr="003E22D1">
        <w:t xml:space="preserve"> to person who has been paid</w:t>
      </w:r>
      <w:r w:rsidR="005C4DA6" w:rsidRPr="003E22D1">
        <w:t>, or is entitled to be paid,</w:t>
      </w:r>
      <w:r w:rsidRPr="003E22D1">
        <w:t xml:space="preserve"> compensation under this Part</w:t>
      </w:r>
    </w:p>
    <w:p w14:paraId="1A6E9651" w14:textId="77777777" w:rsidR="00C35120" w:rsidRPr="003E22D1" w:rsidRDefault="004D7DEB" w:rsidP="00AC5813">
      <w:pPr>
        <w:pStyle w:val="subsection"/>
      </w:pPr>
      <w:r w:rsidRPr="003E22D1">
        <w:tab/>
        <w:t>(6)</w:t>
      </w:r>
      <w:r w:rsidRPr="003E22D1">
        <w:tab/>
      </w:r>
      <w:r w:rsidR="005C4DA6" w:rsidRPr="003E22D1">
        <w:t xml:space="preserve">For the purposes of </w:t>
      </w:r>
      <w:r w:rsidRPr="003E22D1">
        <w:t xml:space="preserve">this section, a person </w:t>
      </w:r>
      <w:r w:rsidR="005C4DA6" w:rsidRPr="003E22D1">
        <w:t>is taken to have</w:t>
      </w:r>
      <w:r w:rsidRPr="003E22D1">
        <w:t xml:space="preserve"> been paid</w:t>
      </w:r>
      <w:r w:rsidR="005C4DA6" w:rsidRPr="003E22D1">
        <w:t>, or be entitled to be paid,</w:t>
      </w:r>
      <w:r w:rsidRPr="003E22D1">
        <w:t xml:space="preserve"> compensation under this Part </w:t>
      </w:r>
      <w:r w:rsidR="005C4DA6" w:rsidRPr="003E22D1">
        <w:t xml:space="preserve">if </w:t>
      </w:r>
      <w:r w:rsidR="00576348" w:rsidRPr="003E22D1">
        <w:t xml:space="preserve">the Commission is taken to have accepted liability for an injury sustained, or a disease contracted, by the person because of the operation of </w:t>
      </w:r>
      <w:r w:rsidR="00FC6153" w:rsidRPr="003E22D1">
        <w:t>section 2</w:t>
      </w:r>
      <w:r w:rsidR="00576348" w:rsidRPr="003E22D1">
        <w:t>4A.</w:t>
      </w:r>
    </w:p>
    <w:p w14:paraId="1F896889" w14:textId="77777777" w:rsidR="004D7DEB" w:rsidRPr="003E22D1" w:rsidRDefault="00E612C2" w:rsidP="00AC5813">
      <w:pPr>
        <w:pStyle w:val="ItemHead"/>
      </w:pPr>
      <w:r w:rsidRPr="003E22D1">
        <w:t>81</w:t>
      </w:r>
      <w:r w:rsidR="004D7DEB" w:rsidRPr="003E22D1">
        <w:t xml:space="preserve">  Subsection 77(1)</w:t>
      </w:r>
    </w:p>
    <w:p w14:paraId="757C11B4" w14:textId="77777777" w:rsidR="004D7DEB" w:rsidRPr="003E22D1" w:rsidRDefault="004D7DEB" w:rsidP="00AC5813">
      <w:pPr>
        <w:pStyle w:val="Item"/>
      </w:pPr>
      <w:r w:rsidRPr="003E22D1">
        <w:t>Omit “the later of”.</w:t>
      </w:r>
    </w:p>
    <w:p w14:paraId="33C0209A" w14:textId="77777777" w:rsidR="004D7DEB" w:rsidRPr="003E22D1" w:rsidRDefault="00E612C2" w:rsidP="00AC5813">
      <w:pPr>
        <w:pStyle w:val="ItemHead"/>
      </w:pPr>
      <w:r w:rsidRPr="003E22D1">
        <w:t>82</w:t>
      </w:r>
      <w:r w:rsidR="004D7DEB" w:rsidRPr="003E22D1">
        <w:t xml:space="preserve">  Paragraphs 77(1)(a) and (b)</w:t>
      </w:r>
    </w:p>
    <w:p w14:paraId="6CAF714F" w14:textId="77777777" w:rsidR="004D7DEB" w:rsidRPr="003E22D1" w:rsidRDefault="004D7DEB" w:rsidP="00AC5813">
      <w:pPr>
        <w:pStyle w:val="Item"/>
      </w:pPr>
      <w:r w:rsidRPr="003E22D1">
        <w:t>Repeal the paragraphs, substitute:</w:t>
      </w:r>
    </w:p>
    <w:p w14:paraId="219ADAD6" w14:textId="77777777" w:rsidR="004D7DEB" w:rsidRPr="003E22D1" w:rsidRDefault="004D7DEB" w:rsidP="00AC5813">
      <w:pPr>
        <w:pStyle w:val="paragraph"/>
      </w:pPr>
      <w:r w:rsidRPr="003E22D1">
        <w:tab/>
        <w:t>(a)</w:t>
      </w:r>
      <w:r w:rsidRPr="003E22D1">
        <w:tab/>
        <w:t>if the date on which the person became entitled to compensation under that section in respect of the injury or disease is the date mentioned in paragraph 68(3)(a)—that date; or</w:t>
      </w:r>
    </w:p>
    <w:p w14:paraId="4CCA1663" w14:textId="77777777" w:rsidR="004D7DEB" w:rsidRPr="003E22D1" w:rsidRDefault="004D7DEB" w:rsidP="00AC5813">
      <w:pPr>
        <w:pStyle w:val="paragraph"/>
      </w:pPr>
      <w:r w:rsidRPr="003E22D1">
        <w:lastRenderedPageBreak/>
        <w:tab/>
        <w:t>(b)</w:t>
      </w:r>
      <w:r w:rsidRPr="003E22D1">
        <w:tab/>
        <w:t>if the date on which the person became entitled to compensation under that section in respect of the injury or disease is the date mentioned in paragraph 68(3)(b)—the first day of the calendar month during which that date occurs.</w:t>
      </w:r>
    </w:p>
    <w:p w14:paraId="7FC9BB36" w14:textId="77777777" w:rsidR="004D7DEB" w:rsidRPr="003E22D1" w:rsidRDefault="00E612C2" w:rsidP="00AC5813">
      <w:pPr>
        <w:pStyle w:val="ItemHead"/>
      </w:pPr>
      <w:r w:rsidRPr="003E22D1">
        <w:t>83</w:t>
      </w:r>
      <w:r w:rsidR="004D7DEB" w:rsidRPr="003E22D1">
        <w:t xml:space="preserve">  Subsection 77(2)</w:t>
      </w:r>
    </w:p>
    <w:p w14:paraId="7920125B" w14:textId="77777777" w:rsidR="004D7DEB" w:rsidRPr="003E22D1" w:rsidRDefault="004D7DEB" w:rsidP="00AC5813">
      <w:pPr>
        <w:pStyle w:val="Item"/>
      </w:pPr>
      <w:r w:rsidRPr="003E22D1">
        <w:t>Omit “the later of”.</w:t>
      </w:r>
    </w:p>
    <w:p w14:paraId="5E6D241E" w14:textId="77777777" w:rsidR="004D7DEB" w:rsidRPr="003E22D1" w:rsidRDefault="00E612C2" w:rsidP="00AC5813">
      <w:pPr>
        <w:pStyle w:val="ItemHead"/>
      </w:pPr>
      <w:r w:rsidRPr="003E22D1">
        <w:t>84</w:t>
      </w:r>
      <w:r w:rsidR="004D7DEB" w:rsidRPr="003E22D1">
        <w:t xml:space="preserve">  Paragraphs 77(2)(a) and (b)</w:t>
      </w:r>
    </w:p>
    <w:p w14:paraId="1C0F84DE" w14:textId="77777777" w:rsidR="004D7DEB" w:rsidRPr="003E22D1" w:rsidRDefault="004D7DEB" w:rsidP="00AC5813">
      <w:pPr>
        <w:pStyle w:val="Item"/>
      </w:pPr>
      <w:r w:rsidRPr="003E22D1">
        <w:t>Repeal the paragraphs, substitute:</w:t>
      </w:r>
    </w:p>
    <w:p w14:paraId="1A68F6B1" w14:textId="77777777" w:rsidR="004D7DEB" w:rsidRPr="003E22D1" w:rsidRDefault="004D7DEB" w:rsidP="00AC5813">
      <w:pPr>
        <w:pStyle w:val="paragraph"/>
      </w:pPr>
      <w:r w:rsidRPr="003E22D1">
        <w:tab/>
        <w:t>(a)</w:t>
      </w:r>
      <w:r w:rsidRPr="003E22D1">
        <w:tab/>
        <w:t>if the date on which the person became entitled to compensation under that subsection in respect of the injury or disease is the date mentioned in paragraph 71(4)(a)—that date; or</w:t>
      </w:r>
    </w:p>
    <w:p w14:paraId="47CCA710" w14:textId="77777777" w:rsidR="004D7DEB" w:rsidRPr="003E22D1" w:rsidRDefault="004D7DEB" w:rsidP="00AC5813">
      <w:pPr>
        <w:pStyle w:val="paragraph"/>
      </w:pPr>
      <w:r w:rsidRPr="003E22D1">
        <w:tab/>
        <w:t>(b)</w:t>
      </w:r>
      <w:r w:rsidRPr="003E22D1">
        <w:tab/>
        <w:t>if the date on which the person became entitled to compensation under that subsection in respect of the injury or disease is the date mentioned in paragraph 71(4)(b)—the first day of the calendar month during which that date occurs.</w:t>
      </w:r>
    </w:p>
    <w:p w14:paraId="1131E496" w14:textId="77777777" w:rsidR="004D7DEB" w:rsidRPr="003E22D1" w:rsidRDefault="00E612C2" w:rsidP="00AC5813">
      <w:pPr>
        <w:pStyle w:val="ItemHead"/>
      </w:pPr>
      <w:r w:rsidRPr="003E22D1">
        <w:t>85</w:t>
      </w:r>
      <w:r w:rsidR="004D7DEB" w:rsidRPr="003E22D1">
        <w:t xml:space="preserve">  Subsection 77(3)</w:t>
      </w:r>
    </w:p>
    <w:p w14:paraId="421B04D1" w14:textId="77777777" w:rsidR="004D7DEB" w:rsidRPr="003E22D1" w:rsidRDefault="004D7DEB" w:rsidP="00AC5813">
      <w:pPr>
        <w:pStyle w:val="Item"/>
      </w:pPr>
      <w:r w:rsidRPr="003E22D1">
        <w:t>Omit “the later of”.</w:t>
      </w:r>
    </w:p>
    <w:p w14:paraId="219493DA" w14:textId="77777777" w:rsidR="004D7DEB" w:rsidRPr="003E22D1" w:rsidRDefault="00E612C2" w:rsidP="00AC5813">
      <w:pPr>
        <w:pStyle w:val="ItemHead"/>
      </w:pPr>
      <w:r w:rsidRPr="003E22D1">
        <w:t>86</w:t>
      </w:r>
      <w:r w:rsidR="004D7DEB" w:rsidRPr="003E22D1">
        <w:t xml:space="preserve">  Paragraphs 77(3)(a) and (b)</w:t>
      </w:r>
    </w:p>
    <w:p w14:paraId="5BF8E870" w14:textId="77777777" w:rsidR="004D7DEB" w:rsidRPr="003E22D1" w:rsidRDefault="004D7DEB" w:rsidP="00AC5813">
      <w:pPr>
        <w:pStyle w:val="Item"/>
      </w:pPr>
      <w:r w:rsidRPr="003E22D1">
        <w:t>Repeal the paragraphs, substitute:</w:t>
      </w:r>
    </w:p>
    <w:p w14:paraId="76F9ED25" w14:textId="77777777" w:rsidR="004D7DEB" w:rsidRPr="003E22D1" w:rsidRDefault="004D7DEB" w:rsidP="00AC5813">
      <w:pPr>
        <w:pStyle w:val="paragraph"/>
      </w:pPr>
      <w:r w:rsidRPr="003E22D1">
        <w:tab/>
        <w:t>(a)</w:t>
      </w:r>
      <w:r w:rsidRPr="003E22D1">
        <w:tab/>
        <w:t>if the date on which the person became entitled to compensation under that subsection in respect of the deterioration in the injury or disease is the date mentioned in paragraph 71(5)(a)—that date; or</w:t>
      </w:r>
    </w:p>
    <w:p w14:paraId="6D0BAA30" w14:textId="77777777" w:rsidR="004D7DEB" w:rsidRPr="003E22D1" w:rsidRDefault="004D7DEB" w:rsidP="00AC5813">
      <w:pPr>
        <w:pStyle w:val="paragraph"/>
      </w:pPr>
      <w:r w:rsidRPr="003E22D1">
        <w:tab/>
        <w:t>(b)</w:t>
      </w:r>
      <w:r w:rsidRPr="003E22D1">
        <w:tab/>
        <w:t>if the date on which the person became entitled to compensation under that subsection in respect of the deterioration in the injury or disease is the date mentioned in paragraph 71(5)(b)—the first day of the calendar month during which that date occurs.</w:t>
      </w:r>
    </w:p>
    <w:p w14:paraId="738CD61E" w14:textId="77777777" w:rsidR="00990C2C" w:rsidRPr="003E22D1" w:rsidRDefault="00DA2916" w:rsidP="00AC5813">
      <w:pPr>
        <w:pStyle w:val="ActHead8"/>
      </w:pPr>
      <w:bookmarkStart w:id="207" w:name="_Toc190359249"/>
      <w:bookmarkStart w:id="208" w:name="_Toc190362096"/>
      <w:r w:rsidRPr="003E22D1">
        <w:lastRenderedPageBreak/>
        <w:t>Division </w:t>
      </w:r>
      <w:r w:rsidR="002E0DE8" w:rsidRPr="003E22D1">
        <w:t>2</w:t>
      </w:r>
      <w:r w:rsidR="00990C2C" w:rsidRPr="003E22D1">
        <w:t>—Incapacity payments</w:t>
      </w:r>
      <w:bookmarkEnd w:id="207"/>
      <w:bookmarkEnd w:id="208"/>
    </w:p>
    <w:p w14:paraId="7CFF1F47" w14:textId="77777777" w:rsidR="00F9311B" w:rsidRPr="003E22D1" w:rsidRDefault="00F9311B" w:rsidP="00AC5813">
      <w:pPr>
        <w:pStyle w:val="ActHead9"/>
      </w:pPr>
      <w:bookmarkStart w:id="209" w:name="_Toc190359250"/>
      <w:bookmarkStart w:id="210" w:name="_Toc190362097"/>
      <w:r w:rsidRPr="003E22D1">
        <w:t>Military Rehabilitation and Compensation Act 2004</w:t>
      </w:r>
      <w:bookmarkEnd w:id="209"/>
      <w:bookmarkEnd w:id="210"/>
    </w:p>
    <w:p w14:paraId="625FD3A9" w14:textId="77777777" w:rsidR="00F9311B" w:rsidRPr="003E22D1" w:rsidRDefault="00E612C2" w:rsidP="00AC5813">
      <w:pPr>
        <w:pStyle w:val="ItemHead"/>
      </w:pPr>
      <w:r w:rsidRPr="003E22D1">
        <w:t>87</w:t>
      </w:r>
      <w:r w:rsidR="00F9311B" w:rsidRPr="003E22D1">
        <w:t xml:space="preserve">  </w:t>
      </w:r>
      <w:r w:rsidR="00FC05EE" w:rsidRPr="003E22D1">
        <w:t>Subsection 8</w:t>
      </w:r>
      <w:r w:rsidR="00F9311B" w:rsidRPr="003E22D1">
        <w:t>5(1) (note)</w:t>
      </w:r>
    </w:p>
    <w:p w14:paraId="1147F7C1" w14:textId="77777777" w:rsidR="00F9311B" w:rsidRPr="003E22D1" w:rsidRDefault="00F9311B" w:rsidP="00AC5813">
      <w:pPr>
        <w:pStyle w:val="Item"/>
      </w:pPr>
      <w:r w:rsidRPr="003E22D1">
        <w:t>Omit “Note”, substitute “Note 1”.</w:t>
      </w:r>
    </w:p>
    <w:p w14:paraId="10F8562C" w14:textId="77777777" w:rsidR="00F9311B" w:rsidRPr="003E22D1" w:rsidRDefault="00E612C2" w:rsidP="00AC5813">
      <w:pPr>
        <w:pStyle w:val="ItemHead"/>
      </w:pPr>
      <w:r w:rsidRPr="003E22D1">
        <w:t>88</w:t>
      </w:r>
      <w:r w:rsidR="00F9311B" w:rsidRPr="003E22D1">
        <w:t xml:space="preserve">  At the end of </w:t>
      </w:r>
      <w:r w:rsidR="00FC05EE" w:rsidRPr="003E22D1">
        <w:t>subsection 8</w:t>
      </w:r>
      <w:r w:rsidR="00F9311B" w:rsidRPr="003E22D1">
        <w:t>5(1)</w:t>
      </w:r>
    </w:p>
    <w:p w14:paraId="220E8C29" w14:textId="77777777" w:rsidR="00F9311B" w:rsidRPr="003E22D1" w:rsidRDefault="00F9311B" w:rsidP="00AC5813">
      <w:pPr>
        <w:pStyle w:val="Item"/>
      </w:pPr>
      <w:r w:rsidRPr="003E22D1">
        <w:t>Add:</w:t>
      </w:r>
    </w:p>
    <w:p w14:paraId="2323C0E3" w14:textId="77777777" w:rsidR="00F9311B" w:rsidRPr="003E22D1" w:rsidRDefault="00F9311B" w:rsidP="00AC5813">
      <w:pPr>
        <w:pStyle w:val="notetext"/>
      </w:pPr>
      <w:r w:rsidRPr="003E22D1">
        <w:t>Note 2:</w:t>
      </w:r>
      <w:r w:rsidRPr="003E22D1">
        <w:tab/>
        <w:t xml:space="preserve">The Commission is taken to have accepted liability for an injury or disease in certain circumstances (see </w:t>
      </w:r>
      <w:r w:rsidR="00FC6153" w:rsidRPr="003E22D1">
        <w:t>section 2</w:t>
      </w:r>
      <w:r w:rsidRPr="003E22D1">
        <w:t>4A).</w:t>
      </w:r>
    </w:p>
    <w:p w14:paraId="2DAB7C96" w14:textId="77777777" w:rsidR="00F9311B" w:rsidRPr="003E22D1" w:rsidRDefault="00E612C2" w:rsidP="00AC5813">
      <w:pPr>
        <w:pStyle w:val="ItemHead"/>
      </w:pPr>
      <w:r w:rsidRPr="003E22D1">
        <w:t>89</w:t>
      </w:r>
      <w:r w:rsidR="00F9311B" w:rsidRPr="003E22D1">
        <w:t xml:space="preserve">  </w:t>
      </w:r>
      <w:r w:rsidR="00FC05EE" w:rsidRPr="003E22D1">
        <w:t>Subsections 8</w:t>
      </w:r>
      <w:r w:rsidR="00F9311B" w:rsidRPr="003E22D1">
        <w:t>6(1) and 87(1) (after note 1)</w:t>
      </w:r>
    </w:p>
    <w:p w14:paraId="26D76235" w14:textId="77777777" w:rsidR="00F9311B" w:rsidRPr="003E22D1" w:rsidRDefault="00F9311B" w:rsidP="00AC5813">
      <w:pPr>
        <w:pStyle w:val="Item"/>
      </w:pPr>
      <w:r w:rsidRPr="003E22D1">
        <w:t>Insert:</w:t>
      </w:r>
    </w:p>
    <w:p w14:paraId="2FDF4B52" w14:textId="77777777" w:rsidR="00F9311B" w:rsidRPr="003E22D1" w:rsidRDefault="00F9311B" w:rsidP="00AC5813">
      <w:pPr>
        <w:pStyle w:val="notetext"/>
      </w:pPr>
      <w:r w:rsidRPr="003E22D1">
        <w:t>Note 1A:</w:t>
      </w:r>
      <w:r w:rsidRPr="003E22D1">
        <w:tab/>
        <w:t xml:space="preserve">The Commission is taken to have accepted liability for an injury or disease in certain circumstances (see </w:t>
      </w:r>
      <w:r w:rsidR="00FC6153" w:rsidRPr="003E22D1">
        <w:t>section 2</w:t>
      </w:r>
      <w:r w:rsidRPr="003E22D1">
        <w:t>4A).</w:t>
      </w:r>
    </w:p>
    <w:p w14:paraId="245947E1" w14:textId="77777777" w:rsidR="00DE0F2C" w:rsidRPr="003E22D1" w:rsidRDefault="00E612C2" w:rsidP="00AC5813">
      <w:pPr>
        <w:pStyle w:val="ItemHead"/>
      </w:pPr>
      <w:r w:rsidRPr="003E22D1">
        <w:t>90</w:t>
      </w:r>
      <w:r w:rsidR="00DE0F2C" w:rsidRPr="003E22D1">
        <w:t xml:space="preserve">  </w:t>
      </w:r>
      <w:r w:rsidR="00FC05EE" w:rsidRPr="003E22D1">
        <w:t>Sub</w:t>
      </w:r>
      <w:r w:rsidR="00FC6153" w:rsidRPr="003E22D1">
        <w:t>section 1</w:t>
      </w:r>
      <w:r w:rsidR="00DE0F2C" w:rsidRPr="003E22D1">
        <w:t>18(1) (note)</w:t>
      </w:r>
    </w:p>
    <w:p w14:paraId="10275A55" w14:textId="77777777" w:rsidR="00DE0F2C" w:rsidRPr="003E22D1" w:rsidRDefault="00DE0F2C" w:rsidP="00AC5813">
      <w:pPr>
        <w:pStyle w:val="Item"/>
      </w:pPr>
      <w:r w:rsidRPr="003E22D1">
        <w:t>Omit “Note”, substitute “Note 1”.</w:t>
      </w:r>
    </w:p>
    <w:p w14:paraId="50C12F51" w14:textId="77777777" w:rsidR="00DE0F2C" w:rsidRPr="003E22D1" w:rsidRDefault="00E612C2" w:rsidP="00AC5813">
      <w:pPr>
        <w:pStyle w:val="ItemHead"/>
      </w:pPr>
      <w:r w:rsidRPr="003E22D1">
        <w:t>91</w:t>
      </w:r>
      <w:r w:rsidR="00DE0F2C" w:rsidRPr="003E22D1">
        <w:t xml:space="preserve">  At the end of </w:t>
      </w:r>
      <w:r w:rsidR="00FC6153" w:rsidRPr="003E22D1">
        <w:t>subsection 1</w:t>
      </w:r>
      <w:r w:rsidR="00DE0F2C" w:rsidRPr="003E22D1">
        <w:t>18(1)</w:t>
      </w:r>
    </w:p>
    <w:p w14:paraId="1E41185C" w14:textId="77777777" w:rsidR="00DE0F2C" w:rsidRPr="003E22D1" w:rsidRDefault="00DE0F2C" w:rsidP="00AC5813">
      <w:pPr>
        <w:pStyle w:val="Item"/>
      </w:pPr>
      <w:r w:rsidRPr="003E22D1">
        <w:t>Add:</w:t>
      </w:r>
    </w:p>
    <w:p w14:paraId="42504468" w14:textId="77777777" w:rsidR="00DE0F2C" w:rsidRPr="003E22D1" w:rsidRDefault="00DE0F2C" w:rsidP="00AC5813">
      <w:pPr>
        <w:pStyle w:val="notetext"/>
      </w:pPr>
      <w:r w:rsidRPr="003E22D1">
        <w:t>Note</w:t>
      </w:r>
      <w:r w:rsidR="00F00E7F" w:rsidRPr="003E22D1">
        <w:t xml:space="preserve"> 2</w:t>
      </w:r>
      <w:r w:rsidRPr="003E22D1">
        <w:t>:</w:t>
      </w:r>
      <w:r w:rsidRPr="003E22D1">
        <w:tab/>
        <w:t xml:space="preserve">The Commission is taken to have accepted liability for an injury or disease in certain circumstances (see </w:t>
      </w:r>
      <w:r w:rsidR="00FC6153" w:rsidRPr="003E22D1">
        <w:t>section 2</w:t>
      </w:r>
      <w:r w:rsidRPr="003E22D1">
        <w:t>4A).</w:t>
      </w:r>
    </w:p>
    <w:p w14:paraId="1C5D3275" w14:textId="77777777" w:rsidR="00990C2C" w:rsidRPr="003E22D1" w:rsidRDefault="00990C2C" w:rsidP="00AC5813">
      <w:pPr>
        <w:pStyle w:val="ActHead9"/>
      </w:pPr>
      <w:bookmarkStart w:id="211" w:name="_Toc190359251"/>
      <w:bookmarkStart w:id="212" w:name="_Toc190362098"/>
      <w:r w:rsidRPr="003E22D1">
        <w:t>Safety, Rehabilitation and Compensation (Defence</w:t>
      </w:r>
      <w:r w:rsidR="003E22D1">
        <w:noBreakHyphen/>
      </w:r>
      <w:r w:rsidRPr="003E22D1">
        <w:t>related Claims) Act 1988</w:t>
      </w:r>
      <w:bookmarkEnd w:id="211"/>
      <w:bookmarkEnd w:id="212"/>
    </w:p>
    <w:p w14:paraId="3E6582D4" w14:textId="77777777" w:rsidR="00990C2C" w:rsidRPr="003E22D1" w:rsidRDefault="00E612C2" w:rsidP="00AC5813">
      <w:pPr>
        <w:pStyle w:val="ItemHead"/>
      </w:pPr>
      <w:r w:rsidRPr="003E22D1">
        <w:t>92</w:t>
      </w:r>
      <w:r w:rsidR="00990C2C" w:rsidRPr="003E22D1">
        <w:t xml:space="preserve">  </w:t>
      </w:r>
      <w:r w:rsidR="00FC6153" w:rsidRPr="003E22D1">
        <w:t>Subsection 4</w:t>
      </w:r>
      <w:r w:rsidR="00990C2C" w:rsidRPr="003E22D1">
        <w:t xml:space="preserve">(1) (definition of </w:t>
      </w:r>
      <w:r w:rsidR="00990C2C" w:rsidRPr="003E22D1">
        <w:rPr>
          <w:i/>
        </w:rPr>
        <w:t>compensation leave</w:t>
      </w:r>
      <w:r w:rsidR="00990C2C" w:rsidRPr="003E22D1">
        <w:t>)</w:t>
      </w:r>
    </w:p>
    <w:p w14:paraId="5758CE10" w14:textId="77777777" w:rsidR="00990C2C" w:rsidRPr="003E22D1" w:rsidRDefault="00990C2C" w:rsidP="00AC5813">
      <w:pPr>
        <w:pStyle w:val="Item"/>
      </w:pPr>
      <w:r w:rsidRPr="003E22D1">
        <w:t>Repeal the definition.</w:t>
      </w:r>
    </w:p>
    <w:p w14:paraId="04E62DDB" w14:textId="77777777" w:rsidR="00990C2C" w:rsidRPr="003E22D1" w:rsidRDefault="00E612C2" w:rsidP="00AC5813">
      <w:pPr>
        <w:pStyle w:val="ItemHead"/>
      </w:pPr>
      <w:r w:rsidRPr="003E22D1">
        <w:t>93</w:t>
      </w:r>
      <w:r w:rsidR="00990C2C" w:rsidRPr="003E22D1">
        <w:t xml:space="preserve">  </w:t>
      </w:r>
      <w:r w:rsidR="00FC6153" w:rsidRPr="003E22D1">
        <w:t>Subsection 4</w:t>
      </w:r>
      <w:r w:rsidR="00990C2C" w:rsidRPr="003E22D1">
        <w:t xml:space="preserve">(1) (definition of </w:t>
      </w:r>
      <w:r w:rsidR="00990C2C" w:rsidRPr="003E22D1">
        <w:rPr>
          <w:i/>
        </w:rPr>
        <w:t>pre</w:t>
      </w:r>
      <w:r w:rsidR="003E22D1">
        <w:rPr>
          <w:i/>
        </w:rPr>
        <w:noBreakHyphen/>
      </w:r>
      <w:r w:rsidR="00990C2C" w:rsidRPr="003E22D1">
        <w:rPr>
          <w:i/>
        </w:rPr>
        <w:t>determination period</w:t>
      </w:r>
      <w:r w:rsidR="00990C2C" w:rsidRPr="003E22D1">
        <w:t>)</w:t>
      </w:r>
    </w:p>
    <w:p w14:paraId="0D79EF92" w14:textId="77777777" w:rsidR="00990C2C" w:rsidRPr="003E22D1" w:rsidRDefault="00990C2C" w:rsidP="00AC5813">
      <w:pPr>
        <w:pStyle w:val="Item"/>
      </w:pPr>
      <w:r w:rsidRPr="003E22D1">
        <w:t>Repeal the definition.</w:t>
      </w:r>
    </w:p>
    <w:p w14:paraId="19E872AF" w14:textId="77777777" w:rsidR="00990C2C" w:rsidRPr="003E22D1" w:rsidRDefault="00E612C2" w:rsidP="00AC5813">
      <w:pPr>
        <w:pStyle w:val="ItemHead"/>
      </w:pPr>
      <w:r w:rsidRPr="003E22D1">
        <w:t>94</w:t>
      </w:r>
      <w:r w:rsidR="00990C2C" w:rsidRPr="003E22D1">
        <w:t xml:space="preserve">  </w:t>
      </w:r>
      <w:r w:rsidR="00FC05EE" w:rsidRPr="003E22D1">
        <w:t>Sub</w:t>
      </w:r>
      <w:r w:rsidR="00FC6153" w:rsidRPr="003E22D1">
        <w:t>section 1</w:t>
      </w:r>
      <w:r w:rsidR="00990C2C" w:rsidRPr="003E22D1">
        <w:t xml:space="preserve">3(1) (definition of </w:t>
      </w:r>
      <w:r w:rsidR="00990C2C" w:rsidRPr="003E22D1">
        <w:rPr>
          <w:i/>
        </w:rPr>
        <w:t>relevant amount</w:t>
      </w:r>
      <w:r w:rsidR="00990C2C" w:rsidRPr="003E22D1">
        <w:t>)</w:t>
      </w:r>
    </w:p>
    <w:p w14:paraId="0584515C" w14:textId="77777777" w:rsidR="00990C2C" w:rsidRPr="003E22D1" w:rsidRDefault="00990C2C" w:rsidP="00AC5813">
      <w:pPr>
        <w:pStyle w:val="Item"/>
      </w:pPr>
      <w:r w:rsidRPr="003E22D1">
        <w:t>Omit “19(7), (8) or (9),”.</w:t>
      </w:r>
    </w:p>
    <w:p w14:paraId="4031E939" w14:textId="77777777" w:rsidR="00990C2C" w:rsidRPr="003E22D1" w:rsidRDefault="00E612C2" w:rsidP="00AC5813">
      <w:pPr>
        <w:pStyle w:val="ItemHead"/>
      </w:pPr>
      <w:r w:rsidRPr="003E22D1">
        <w:lastRenderedPageBreak/>
        <w:t>95</w:t>
      </w:r>
      <w:r w:rsidR="00990C2C" w:rsidRPr="003E22D1">
        <w:t xml:space="preserve">  </w:t>
      </w:r>
      <w:r w:rsidR="00FC05EE" w:rsidRPr="003E22D1">
        <w:t>Sub</w:t>
      </w:r>
      <w:r w:rsidR="00FC6153" w:rsidRPr="003E22D1">
        <w:t>section 1</w:t>
      </w:r>
      <w:r w:rsidR="00990C2C" w:rsidRPr="003E22D1">
        <w:t xml:space="preserve">3(1) (definition of </w:t>
      </w:r>
      <w:r w:rsidR="00990C2C" w:rsidRPr="003E22D1">
        <w:rPr>
          <w:i/>
        </w:rPr>
        <w:t>relevant amount</w:t>
      </w:r>
      <w:r w:rsidR="00990C2C" w:rsidRPr="003E22D1">
        <w:t>)</w:t>
      </w:r>
    </w:p>
    <w:p w14:paraId="55CD0F64" w14:textId="77777777" w:rsidR="00990C2C" w:rsidRPr="003E22D1" w:rsidRDefault="00990C2C" w:rsidP="00AC5813">
      <w:pPr>
        <w:pStyle w:val="Item"/>
      </w:pPr>
      <w:r w:rsidRPr="003E22D1">
        <w:t>Omit “, 30(1)”.</w:t>
      </w:r>
    </w:p>
    <w:p w14:paraId="36D44772" w14:textId="77777777" w:rsidR="00990C2C" w:rsidRPr="003E22D1" w:rsidRDefault="00E612C2" w:rsidP="00AC5813">
      <w:pPr>
        <w:pStyle w:val="ItemHead"/>
      </w:pPr>
      <w:r w:rsidRPr="003E22D1">
        <w:t>96</w:t>
      </w:r>
      <w:r w:rsidR="00990C2C" w:rsidRPr="003E22D1">
        <w:t xml:space="preserve">  Divisions 3 and 6 of </w:t>
      </w:r>
      <w:r w:rsidR="00FC6153" w:rsidRPr="003E22D1">
        <w:t>Part I</w:t>
      </w:r>
      <w:r w:rsidR="00990C2C" w:rsidRPr="003E22D1">
        <w:t>I</w:t>
      </w:r>
    </w:p>
    <w:p w14:paraId="08C5AB45" w14:textId="77777777" w:rsidR="00990C2C" w:rsidRPr="003E22D1" w:rsidRDefault="00990C2C" w:rsidP="00AC5813">
      <w:pPr>
        <w:pStyle w:val="Item"/>
      </w:pPr>
      <w:r w:rsidRPr="003E22D1">
        <w:t>Repeal the Divisions.</w:t>
      </w:r>
    </w:p>
    <w:p w14:paraId="22483B27" w14:textId="77777777" w:rsidR="00990C2C" w:rsidRPr="003E22D1" w:rsidRDefault="00E612C2" w:rsidP="00AC5813">
      <w:pPr>
        <w:pStyle w:val="ItemHead"/>
      </w:pPr>
      <w:r w:rsidRPr="003E22D1">
        <w:t>97</w:t>
      </w:r>
      <w:r w:rsidR="00990C2C" w:rsidRPr="003E22D1">
        <w:t xml:space="preserve">  </w:t>
      </w:r>
      <w:r w:rsidR="00FC6153" w:rsidRPr="003E22D1">
        <w:t>Subsection 4</w:t>
      </w:r>
      <w:r w:rsidR="00990C2C" w:rsidRPr="003E22D1">
        <w:t>1B(2)</w:t>
      </w:r>
    </w:p>
    <w:p w14:paraId="48120CC7" w14:textId="77777777" w:rsidR="00990C2C" w:rsidRPr="003E22D1" w:rsidRDefault="00990C2C" w:rsidP="00AC5813">
      <w:pPr>
        <w:pStyle w:val="Item"/>
      </w:pPr>
      <w:r w:rsidRPr="003E22D1">
        <w:t>Omit “(3), (4),”.</w:t>
      </w:r>
    </w:p>
    <w:p w14:paraId="7780FE50" w14:textId="77777777" w:rsidR="00990C2C" w:rsidRPr="003E22D1" w:rsidRDefault="00E612C2" w:rsidP="00AC5813">
      <w:pPr>
        <w:pStyle w:val="ItemHead"/>
      </w:pPr>
      <w:r w:rsidRPr="003E22D1">
        <w:t>98</w:t>
      </w:r>
      <w:r w:rsidR="00990C2C" w:rsidRPr="003E22D1">
        <w:t xml:space="preserve">  Subsections 41B(3) and (4)</w:t>
      </w:r>
    </w:p>
    <w:p w14:paraId="2AA942F7" w14:textId="77777777" w:rsidR="00990C2C" w:rsidRPr="003E22D1" w:rsidRDefault="00990C2C" w:rsidP="00AC5813">
      <w:pPr>
        <w:pStyle w:val="Item"/>
      </w:pPr>
      <w:r w:rsidRPr="003E22D1">
        <w:t>Repeal the subsections.</w:t>
      </w:r>
    </w:p>
    <w:p w14:paraId="3A7AD9F8" w14:textId="77777777" w:rsidR="00990C2C" w:rsidRPr="003E22D1" w:rsidRDefault="00E612C2" w:rsidP="00AC5813">
      <w:pPr>
        <w:pStyle w:val="ItemHead"/>
      </w:pPr>
      <w:r w:rsidRPr="003E22D1">
        <w:t>99</w:t>
      </w:r>
      <w:r w:rsidR="00990C2C" w:rsidRPr="003E22D1">
        <w:t xml:space="preserve">  Section 60 (definition of </w:t>
      </w:r>
      <w:r w:rsidR="00990C2C" w:rsidRPr="003E22D1">
        <w:rPr>
          <w:i/>
        </w:rPr>
        <w:t>determination</w:t>
      </w:r>
      <w:r w:rsidR="00990C2C" w:rsidRPr="003E22D1">
        <w:t>)</w:t>
      </w:r>
    </w:p>
    <w:p w14:paraId="1608C993" w14:textId="77777777" w:rsidR="00990C2C" w:rsidRPr="003E22D1" w:rsidRDefault="00990C2C" w:rsidP="00AC5813">
      <w:pPr>
        <w:pStyle w:val="Item"/>
      </w:pPr>
      <w:r w:rsidRPr="003E22D1">
        <w:t>Omit “19, 20, 21, 21A, 22,”.</w:t>
      </w:r>
    </w:p>
    <w:p w14:paraId="6A29D501" w14:textId="77777777" w:rsidR="00990C2C" w:rsidRPr="003E22D1" w:rsidRDefault="00E612C2" w:rsidP="00AC5813">
      <w:pPr>
        <w:pStyle w:val="ItemHead"/>
      </w:pPr>
      <w:r w:rsidRPr="003E22D1">
        <w:t>100</w:t>
      </w:r>
      <w:r w:rsidR="00990C2C" w:rsidRPr="003E22D1">
        <w:t xml:space="preserve">  Section 60 (definition of </w:t>
      </w:r>
      <w:r w:rsidR="00990C2C" w:rsidRPr="003E22D1">
        <w:rPr>
          <w:i/>
        </w:rPr>
        <w:t>determination</w:t>
      </w:r>
      <w:r w:rsidR="00990C2C" w:rsidRPr="003E22D1">
        <w:t>)</w:t>
      </w:r>
    </w:p>
    <w:p w14:paraId="61DD87F0" w14:textId="77777777" w:rsidR="00990C2C" w:rsidRPr="003E22D1" w:rsidRDefault="00990C2C" w:rsidP="00AC5813">
      <w:pPr>
        <w:pStyle w:val="Item"/>
      </w:pPr>
      <w:r w:rsidRPr="003E22D1">
        <w:t>Omit “</w:t>
      </w:r>
      <w:r w:rsidR="002815F4" w:rsidRPr="003E22D1">
        <w:t xml:space="preserve">, 29A, </w:t>
      </w:r>
      <w:r w:rsidRPr="003E22D1">
        <w:t>30, 31,”</w:t>
      </w:r>
      <w:r w:rsidR="002815F4" w:rsidRPr="003E22D1">
        <w:t>, substitute “or 29A”.</w:t>
      </w:r>
    </w:p>
    <w:p w14:paraId="0AB4F6B4" w14:textId="77777777" w:rsidR="00990C2C" w:rsidRPr="003E22D1" w:rsidRDefault="00E612C2" w:rsidP="00AC5813">
      <w:pPr>
        <w:pStyle w:val="ItemHead"/>
      </w:pPr>
      <w:r w:rsidRPr="003E22D1">
        <w:t>101</w:t>
      </w:r>
      <w:r w:rsidR="00990C2C" w:rsidRPr="003E22D1">
        <w:t xml:space="preserve">  Sections 112A, 112B, 116 and 120</w:t>
      </w:r>
    </w:p>
    <w:p w14:paraId="5B691C2C" w14:textId="77777777" w:rsidR="00990C2C" w:rsidRPr="003E22D1" w:rsidRDefault="00990C2C" w:rsidP="00AC5813">
      <w:pPr>
        <w:pStyle w:val="Item"/>
      </w:pPr>
      <w:r w:rsidRPr="003E22D1">
        <w:t>Repeal the sections.</w:t>
      </w:r>
    </w:p>
    <w:p w14:paraId="6A6ABA72" w14:textId="77777777" w:rsidR="00990C2C" w:rsidRPr="003E22D1" w:rsidRDefault="00E612C2" w:rsidP="00AC5813">
      <w:pPr>
        <w:pStyle w:val="ItemHead"/>
      </w:pPr>
      <w:r w:rsidRPr="003E22D1">
        <w:t>102</w:t>
      </w:r>
      <w:r w:rsidR="00990C2C" w:rsidRPr="003E22D1">
        <w:t xml:space="preserve">  </w:t>
      </w:r>
      <w:r w:rsidR="00FC05EE" w:rsidRPr="003E22D1">
        <w:t>Sub</w:t>
      </w:r>
      <w:r w:rsidR="00DA2916" w:rsidRPr="003E22D1">
        <w:t>section</w:t>
      </w:r>
      <w:r w:rsidR="00240CF5" w:rsidRPr="003E22D1">
        <w:t>s</w:t>
      </w:r>
      <w:r w:rsidR="00DA2916" w:rsidRPr="003E22D1">
        <w:t> 1</w:t>
      </w:r>
      <w:r w:rsidR="00990C2C" w:rsidRPr="003E22D1">
        <w:t>24</w:t>
      </w:r>
      <w:r w:rsidR="00240CF5" w:rsidRPr="003E22D1">
        <w:t xml:space="preserve">(6) and </w:t>
      </w:r>
      <w:r w:rsidR="00990C2C" w:rsidRPr="003E22D1">
        <w:t>(7)</w:t>
      </w:r>
    </w:p>
    <w:p w14:paraId="1B7F87ED" w14:textId="77777777" w:rsidR="00990C2C" w:rsidRPr="003E22D1" w:rsidRDefault="00990C2C" w:rsidP="00AC5813">
      <w:pPr>
        <w:pStyle w:val="Item"/>
      </w:pPr>
      <w:r w:rsidRPr="003E22D1">
        <w:t xml:space="preserve">Omit “or under </w:t>
      </w:r>
      <w:r w:rsidR="00FC6153" w:rsidRPr="003E22D1">
        <w:t>section 1</w:t>
      </w:r>
      <w:r w:rsidRPr="003E22D1">
        <w:t>9, 20, 21, 22 or 31 in respect of an incapacity,”.</w:t>
      </w:r>
    </w:p>
    <w:p w14:paraId="068E40C7" w14:textId="77777777" w:rsidR="00990C2C" w:rsidRPr="003E22D1" w:rsidRDefault="00E612C2" w:rsidP="00AC5813">
      <w:pPr>
        <w:pStyle w:val="ItemHead"/>
      </w:pPr>
      <w:r w:rsidRPr="003E22D1">
        <w:t>103</w:t>
      </w:r>
      <w:r w:rsidR="00990C2C" w:rsidRPr="003E22D1">
        <w:t xml:space="preserve">  Paragraph 132A(2)(b)</w:t>
      </w:r>
    </w:p>
    <w:p w14:paraId="1A57D62E" w14:textId="1E1DE0FB" w:rsidR="00990C2C" w:rsidRPr="003E22D1" w:rsidRDefault="00990C2C" w:rsidP="00AC5813">
      <w:pPr>
        <w:pStyle w:val="Item"/>
      </w:pPr>
      <w:r w:rsidRPr="003E22D1">
        <w:t xml:space="preserve">After “20”, insert “(as in force immediately before the commencement of </w:t>
      </w:r>
      <w:r w:rsidR="00FC6153" w:rsidRPr="003E22D1">
        <w:t>Schedule 1</w:t>
      </w:r>
      <w:r w:rsidRPr="003E22D1">
        <w:t xml:space="preserve"> to the </w:t>
      </w:r>
      <w:r w:rsidRPr="003E22D1">
        <w:rPr>
          <w:i/>
        </w:rPr>
        <w:t>Veterans’ Entitlements, Treatment and Support (Simplification and Harmonisation) Act 202</w:t>
      </w:r>
      <w:r w:rsidR="00721443">
        <w:rPr>
          <w:i/>
        </w:rPr>
        <w:t>5</w:t>
      </w:r>
      <w:r w:rsidRPr="003E22D1">
        <w:t>)”.</w:t>
      </w:r>
    </w:p>
    <w:p w14:paraId="36C06BEB" w14:textId="77777777" w:rsidR="00990C2C" w:rsidRPr="003E22D1" w:rsidRDefault="00E612C2" w:rsidP="00AC5813">
      <w:pPr>
        <w:pStyle w:val="ItemHead"/>
      </w:pPr>
      <w:r w:rsidRPr="003E22D1">
        <w:t>104</w:t>
      </w:r>
      <w:r w:rsidR="00990C2C" w:rsidRPr="003E22D1">
        <w:t xml:space="preserve">  Paragraph 132A(3)(b)</w:t>
      </w:r>
    </w:p>
    <w:p w14:paraId="0EF8DB9C" w14:textId="2C6AB773" w:rsidR="00990C2C" w:rsidRPr="003E22D1" w:rsidRDefault="00990C2C" w:rsidP="00AC5813">
      <w:pPr>
        <w:pStyle w:val="Item"/>
      </w:pPr>
      <w:r w:rsidRPr="003E22D1">
        <w:t xml:space="preserve">After “19”, insert “(as in force immediately before the commencement of </w:t>
      </w:r>
      <w:r w:rsidR="00FC6153" w:rsidRPr="003E22D1">
        <w:t>Schedule 1</w:t>
      </w:r>
      <w:r w:rsidRPr="003E22D1">
        <w:t xml:space="preserve"> to the</w:t>
      </w:r>
      <w:r w:rsidRPr="003E22D1">
        <w:rPr>
          <w:i/>
        </w:rPr>
        <w:t xml:space="preserve"> Veterans’ Entitlements, Treatment and Support (Simplification and Harmonisation) Act 202</w:t>
      </w:r>
      <w:r w:rsidR="00721443">
        <w:rPr>
          <w:i/>
        </w:rPr>
        <w:t>5</w:t>
      </w:r>
      <w:r w:rsidRPr="003E22D1">
        <w:t>)”.</w:t>
      </w:r>
    </w:p>
    <w:p w14:paraId="7C0D9CDA" w14:textId="77777777" w:rsidR="00990C2C" w:rsidRPr="003E22D1" w:rsidRDefault="00E612C2" w:rsidP="00AC5813">
      <w:pPr>
        <w:pStyle w:val="ItemHead"/>
      </w:pPr>
      <w:r w:rsidRPr="003E22D1">
        <w:lastRenderedPageBreak/>
        <w:t>105</w:t>
      </w:r>
      <w:r w:rsidR="00990C2C" w:rsidRPr="003E22D1">
        <w:t xml:space="preserve">  </w:t>
      </w:r>
      <w:r w:rsidR="00FC05EE" w:rsidRPr="003E22D1">
        <w:t>Sub</w:t>
      </w:r>
      <w:r w:rsidR="00FC6153" w:rsidRPr="003E22D1">
        <w:t>section 1</w:t>
      </w:r>
      <w:r w:rsidR="00990C2C" w:rsidRPr="003E22D1">
        <w:t>32A(4)</w:t>
      </w:r>
    </w:p>
    <w:p w14:paraId="31474557" w14:textId="4D0C5F56" w:rsidR="00990C2C" w:rsidRPr="003E22D1" w:rsidRDefault="00990C2C" w:rsidP="00AC5813">
      <w:pPr>
        <w:pStyle w:val="Item"/>
      </w:pPr>
      <w:r w:rsidRPr="003E22D1">
        <w:t xml:space="preserve">After “(g)”, insert “(as in force immediately before the commencement of </w:t>
      </w:r>
      <w:r w:rsidR="00FC6153" w:rsidRPr="003E22D1">
        <w:t>Schedule 1</w:t>
      </w:r>
      <w:r w:rsidRPr="003E22D1">
        <w:t xml:space="preserve"> to the</w:t>
      </w:r>
      <w:r w:rsidRPr="003E22D1">
        <w:rPr>
          <w:i/>
        </w:rPr>
        <w:t xml:space="preserve"> Veterans’ Entitlements, Treatment and Support (Simplification and Harmonisation) Act 202</w:t>
      </w:r>
      <w:r w:rsidR="00721443">
        <w:rPr>
          <w:i/>
        </w:rPr>
        <w:t>5</w:t>
      </w:r>
      <w:r w:rsidRPr="003E22D1">
        <w:t>)”.</w:t>
      </w:r>
    </w:p>
    <w:p w14:paraId="163BF50C" w14:textId="77777777" w:rsidR="00990C2C" w:rsidRPr="003E22D1" w:rsidRDefault="00E612C2" w:rsidP="00AC5813">
      <w:pPr>
        <w:pStyle w:val="ItemHead"/>
      </w:pPr>
      <w:r w:rsidRPr="003E22D1">
        <w:t>106</w:t>
      </w:r>
      <w:r w:rsidR="00990C2C" w:rsidRPr="003E22D1">
        <w:t xml:space="preserve">  </w:t>
      </w:r>
      <w:r w:rsidR="00FC05EE" w:rsidRPr="003E22D1">
        <w:t>Sub</w:t>
      </w:r>
      <w:r w:rsidR="00FC6153" w:rsidRPr="003E22D1">
        <w:t>section 1</w:t>
      </w:r>
      <w:r w:rsidR="00990C2C" w:rsidRPr="003E22D1">
        <w:t xml:space="preserve">33(2) (at the end of the definition of </w:t>
      </w:r>
      <w:r w:rsidR="00990C2C" w:rsidRPr="003E22D1">
        <w:rPr>
          <w:i/>
        </w:rPr>
        <w:t>minimum earnings</w:t>
      </w:r>
      <w:r w:rsidR="00990C2C" w:rsidRPr="003E22D1">
        <w:t>)</w:t>
      </w:r>
    </w:p>
    <w:p w14:paraId="15348A0E" w14:textId="0529B638" w:rsidR="00990C2C" w:rsidRPr="003E22D1" w:rsidRDefault="00990C2C" w:rsidP="00AC5813">
      <w:pPr>
        <w:pStyle w:val="Item"/>
      </w:pPr>
      <w:r w:rsidRPr="003E22D1">
        <w:t xml:space="preserve">Add “(as in force immediately before the commencement of </w:t>
      </w:r>
      <w:r w:rsidR="00FC6153" w:rsidRPr="003E22D1">
        <w:t>Schedule 1</w:t>
      </w:r>
      <w:r w:rsidRPr="003E22D1">
        <w:t xml:space="preserve"> to the</w:t>
      </w:r>
      <w:r w:rsidRPr="003E22D1">
        <w:rPr>
          <w:i/>
        </w:rPr>
        <w:t xml:space="preserve"> Veterans’ Entitlements, Treatment and Support (Simplification and Harmonisation) Act 202</w:t>
      </w:r>
      <w:r w:rsidR="00721443">
        <w:rPr>
          <w:i/>
        </w:rPr>
        <w:t>5</w:t>
      </w:r>
      <w:r w:rsidRPr="003E22D1">
        <w:t>)”.</w:t>
      </w:r>
    </w:p>
    <w:p w14:paraId="1BA0F382" w14:textId="77777777" w:rsidR="00990C2C" w:rsidRPr="003E22D1" w:rsidRDefault="00E612C2" w:rsidP="00AC5813">
      <w:pPr>
        <w:pStyle w:val="ItemHead"/>
      </w:pPr>
      <w:r w:rsidRPr="003E22D1">
        <w:t>107</w:t>
      </w:r>
      <w:r w:rsidR="00990C2C" w:rsidRPr="003E22D1">
        <w:t xml:space="preserve">  </w:t>
      </w:r>
      <w:r w:rsidR="00FC05EE" w:rsidRPr="003E22D1">
        <w:t>Sub</w:t>
      </w:r>
      <w:r w:rsidR="00FC6153" w:rsidRPr="003E22D1">
        <w:t>section 1</w:t>
      </w:r>
      <w:r w:rsidR="00990C2C" w:rsidRPr="003E22D1">
        <w:t xml:space="preserve">37(5) (at the end of the definition of </w:t>
      </w:r>
      <w:r w:rsidR="00990C2C" w:rsidRPr="003E22D1">
        <w:rPr>
          <w:i/>
        </w:rPr>
        <w:t>specified number</w:t>
      </w:r>
      <w:r w:rsidR="00990C2C" w:rsidRPr="003E22D1">
        <w:t>)</w:t>
      </w:r>
    </w:p>
    <w:p w14:paraId="08AA9374" w14:textId="3DE0F346" w:rsidR="00990C2C" w:rsidRPr="003E22D1" w:rsidRDefault="00990C2C" w:rsidP="00AC5813">
      <w:pPr>
        <w:pStyle w:val="Item"/>
      </w:pPr>
      <w:r w:rsidRPr="003E22D1">
        <w:t xml:space="preserve">Add “(as in force immediately before the commencement of </w:t>
      </w:r>
      <w:r w:rsidR="00FC6153" w:rsidRPr="003E22D1">
        <w:t>Schedule 1</w:t>
      </w:r>
      <w:r w:rsidRPr="003E22D1">
        <w:t xml:space="preserve"> to the</w:t>
      </w:r>
      <w:r w:rsidRPr="003E22D1">
        <w:rPr>
          <w:i/>
        </w:rPr>
        <w:t xml:space="preserve"> Veterans’ Entitlements, Treatment and Support (Simplification and Harmonisation) Act 202</w:t>
      </w:r>
      <w:r w:rsidR="00721443">
        <w:rPr>
          <w:i/>
        </w:rPr>
        <w:t>5</w:t>
      </w:r>
      <w:r w:rsidRPr="003E22D1">
        <w:t>)”.</w:t>
      </w:r>
    </w:p>
    <w:p w14:paraId="12E778B9" w14:textId="77777777" w:rsidR="0094506C" w:rsidRPr="003E22D1" w:rsidRDefault="0094506C" w:rsidP="00AC5813">
      <w:pPr>
        <w:pStyle w:val="ActHead9"/>
      </w:pPr>
      <w:bookmarkStart w:id="213" w:name="_Toc190359252"/>
      <w:bookmarkStart w:id="214" w:name="_Toc190362099"/>
      <w:r w:rsidRPr="003E22D1">
        <w:t>Veterans’ Entitlements Act 1986</w:t>
      </w:r>
      <w:bookmarkEnd w:id="213"/>
      <w:bookmarkEnd w:id="214"/>
    </w:p>
    <w:p w14:paraId="550F11CB" w14:textId="77777777" w:rsidR="0094506C" w:rsidRPr="003E22D1" w:rsidRDefault="00E612C2" w:rsidP="00AC5813">
      <w:pPr>
        <w:pStyle w:val="ItemHead"/>
      </w:pPr>
      <w:r w:rsidRPr="003E22D1">
        <w:t>108</w:t>
      </w:r>
      <w:r w:rsidR="0094506C" w:rsidRPr="003E22D1">
        <w:t xml:space="preserve">  </w:t>
      </w:r>
      <w:r w:rsidR="00AB4A46" w:rsidRPr="003E22D1">
        <w:t xml:space="preserve">After </w:t>
      </w:r>
      <w:r w:rsidR="00FC6153" w:rsidRPr="003E22D1">
        <w:t>sub</w:t>
      </w:r>
      <w:r w:rsidR="006A63F1" w:rsidRPr="003E22D1">
        <w:t>section 3</w:t>
      </w:r>
      <w:r w:rsidR="00AB4A46" w:rsidRPr="003E22D1">
        <w:t>0D(2)</w:t>
      </w:r>
    </w:p>
    <w:p w14:paraId="3E2A889D" w14:textId="77777777" w:rsidR="00AB4A46" w:rsidRPr="003E22D1" w:rsidRDefault="00AB4A46" w:rsidP="00AC5813">
      <w:pPr>
        <w:pStyle w:val="Item"/>
      </w:pPr>
      <w:r w:rsidRPr="003E22D1">
        <w:t>Insert:</w:t>
      </w:r>
    </w:p>
    <w:p w14:paraId="00C7D025" w14:textId="77777777" w:rsidR="00C4709E" w:rsidRPr="003E22D1" w:rsidRDefault="00AB4A46" w:rsidP="00AC5813">
      <w:pPr>
        <w:pStyle w:val="subsection"/>
      </w:pPr>
      <w:r w:rsidRPr="003E22D1">
        <w:tab/>
        <w:t>(2A)</w:t>
      </w:r>
      <w:r w:rsidRPr="003E22D1">
        <w:tab/>
        <w:t>However,</w:t>
      </w:r>
      <w:r w:rsidR="00FA6286" w:rsidRPr="003E22D1">
        <w:t xml:space="preserve"> </w:t>
      </w:r>
      <w:r w:rsidR="00180E79" w:rsidRPr="003E22D1">
        <w:t>if</w:t>
      </w:r>
      <w:r w:rsidR="00C4709E" w:rsidRPr="003E22D1">
        <w:t>:</w:t>
      </w:r>
    </w:p>
    <w:p w14:paraId="0C88DE81" w14:textId="77777777" w:rsidR="00307068" w:rsidRPr="003E22D1" w:rsidRDefault="00C4709E" w:rsidP="00AC5813">
      <w:pPr>
        <w:pStyle w:val="paragraph"/>
      </w:pPr>
      <w:r w:rsidRPr="003E22D1">
        <w:tab/>
        <w:t>(a)</w:t>
      </w:r>
      <w:r w:rsidRPr="003E22D1">
        <w:tab/>
      </w:r>
      <w:r w:rsidR="00180E79" w:rsidRPr="003E22D1">
        <w:t xml:space="preserve">the </w:t>
      </w:r>
      <w:r w:rsidR="0095699B" w:rsidRPr="003E22D1">
        <w:t xml:space="preserve">person is a </w:t>
      </w:r>
      <w:r w:rsidR="00180E79" w:rsidRPr="003E22D1">
        <w:t xml:space="preserve">veteran </w:t>
      </w:r>
      <w:r w:rsidR="0095699B" w:rsidRPr="003E22D1">
        <w:t xml:space="preserve">who </w:t>
      </w:r>
      <w:r w:rsidR="00180E79" w:rsidRPr="003E22D1">
        <w:t xml:space="preserve">is </w:t>
      </w:r>
      <w:r w:rsidR="00E50F26" w:rsidRPr="003E22D1">
        <w:t>receiving, or is granted, a pension under this Part</w:t>
      </w:r>
      <w:r w:rsidR="0064689F" w:rsidRPr="003E22D1">
        <w:t xml:space="preserve"> at a rate provided for by </w:t>
      </w:r>
      <w:r w:rsidR="00FC6153" w:rsidRPr="003E22D1">
        <w:t>subsection 2</w:t>
      </w:r>
      <w:r w:rsidR="00A127C4" w:rsidRPr="003E22D1">
        <w:t xml:space="preserve">2(4) or </w:t>
      </w:r>
      <w:r w:rsidR="00FC6153" w:rsidRPr="003E22D1">
        <w:t>section 2</w:t>
      </w:r>
      <w:r w:rsidR="0064689F" w:rsidRPr="003E22D1">
        <w:t>3, 24 or 25</w:t>
      </w:r>
      <w:r w:rsidR="00307068" w:rsidRPr="003E22D1">
        <w:t>; and</w:t>
      </w:r>
    </w:p>
    <w:p w14:paraId="79CCC424" w14:textId="77777777" w:rsidR="00307068" w:rsidRPr="003E22D1" w:rsidRDefault="00307068" w:rsidP="00AC5813">
      <w:pPr>
        <w:pStyle w:val="paragraph"/>
      </w:pPr>
      <w:r w:rsidRPr="003E22D1">
        <w:tab/>
        <w:t>(b)</w:t>
      </w:r>
      <w:r w:rsidRPr="003E22D1">
        <w:tab/>
      </w:r>
      <w:r w:rsidR="00A60E0D" w:rsidRPr="003E22D1">
        <w:t>the period</w:t>
      </w:r>
      <w:r w:rsidR="00C959BE" w:rsidRPr="003E22D1">
        <w:t>ic</w:t>
      </w:r>
      <w:r w:rsidR="00A60E0D" w:rsidRPr="003E22D1">
        <w:t xml:space="preserve"> payment</w:t>
      </w:r>
      <w:r w:rsidR="00BF7A0D" w:rsidRPr="003E22D1">
        <w:t>s</w:t>
      </w:r>
      <w:r w:rsidR="00A60E0D" w:rsidRPr="003E22D1">
        <w:t xml:space="preserve"> of compensation</w:t>
      </w:r>
      <w:r w:rsidR="00BF7A0D" w:rsidRPr="003E22D1">
        <w:t xml:space="preserve"> </w:t>
      </w:r>
      <w:r w:rsidR="00A450D6" w:rsidRPr="003E22D1">
        <w:t xml:space="preserve">are payments of compensation under </w:t>
      </w:r>
      <w:r w:rsidR="006A63F1" w:rsidRPr="003E22D1">
        <w:t>Part 3</w:t>
      </w:r>
      <w:r w:rsidR="00A450D6" w:rsidRPr="003E22D1">
        <w:t xml:space="preserve"> or 4 of </w:t>
      </w:r>
      <w:r w:rsidR="006A63F1" w:rsidRPr="003E22D1">
        <w:t>Chapter 4</w:t>
      </w:r>
      <w:r w:rsidR="00A450D6" w:rsidRPr="003E22D1">
        <w:t xml:space="preserve"> of the </w:t>
      </w:r>
      <w:r w:rsidR="00845834" w:rsidRPr="003E22D1">
        <w:t>MRCA</w:t>
      </w:r>
      <w:r w:rsidR="006259DC" w:rsidRPr="003E22D1">
        <w:t xml:space="preserve"> that are made on or after the date of commencement in respect of a period of incapacity that starts on or after that dat</w:t>
      </w:r>
      <w:r w:rsidR="00A357D7" w:rsidRPr="003E22D1">
        <w:t>e</w:t>
      </w:r>
      <w:r w:rsidR="00A450D6" w:rsidRPr="003E22D1">
        <w:t>;</w:t>
      </w:r>
    </w:p>
    <w:p w14:paraId="3F8D9725" w14:textId="77777777" w:rsidR="0016738F" w:rsidRPr="003E22D1" w:rsidRDefault="003235EE" w:rsidP="00AC5813">
      <w:pPr>
        <w:pStyle w:val="subsection2"/>
      </w:pPr>
      <w:r w:rsidRPr="003E22D1">
        <w:t>the rate per fortnight of the person</w:t>
      </w:r>
      <w:r w:rsidR="00D0509D" w:rsidRPr="003E22D1">
        <w:t>’s</w:t>
      </w:r>
      <w:r w:rsidRPr="003E22D1">
        <w:t xml:space="preserve"> pension</w:t>
      </w:r>
      <w:r w:rsidR="00D0509D" w:rsidRPr="003E22D1">
        <w:t xml:space="preserve"> must not be reduced</w:t>
      </w:r>
      <w:r w:rsidR="006F0E48" w:rsidRPr="003E22D1">
        <w:t xml:space="preserve"> because </w:t>
      </w:r>
      <w:r w:rsidR="00861EE8" w:rsidRPr="003E22D1">
        <w:t xml:space="preserve">of </w:t>
      </w:r>
      <w:r w:rsidR="006F0E48" w:rsidRPr="003E22D1">
        <w:t>those payments</w:t>
      </w:r>
      <w:r w:rsidR="0047451E" w:rsidRPr="003E22D1">
        <w:t xml:space="preserve"> below the rate per fortnight that </w:t>
      </w:r>
      <w:r w:rsidR="00A44345" w:rsidRPr="003E22D1">
        <w:t>would be payable to the person</w:t>
      </w:r>
      <w:r w:rsidR="00AC63F0" w:rsidRPr="003E22D1">
        <w:t xml:space="preserve"> </w:t>
      </w:r>
      <w:r w:rsidR="00CB3723" w:rsidRPr="003E22D1">
        <w:t xml:space="preserve">under </w:t>
      </w:r>
      <w:r w:rsidR="00FC6153" w:rsidRPr="003E22D1">
        <w:t>subsection 2</w:t>
      </w:r>
      <w:r w:rsidR="00AC63F0" w:rsidRPr="003E22D1">
        <w:t>2</w:t>
      </w:r>
      <w:r w:rsidR="00F0330C" w:rsidRPr="003E22D1">
        <w:t>(</w:t>
      </w:r>
      <w:r w:rsidR="00F07F68" w:rsidRPr="003E22D1">
        <w:t>2</w:t>
      </w:r>
      <w:r w:rsidR="00F0330C" w:rsidRPr="003E22D1">
        <w:t>)</w:t>
      </w:r>
      <w:r w:rsidR="00AC63F0" w:rsidRPr="003E22D1">
        <w:t xml:space="preserve"> </w:t>
      </w:r>
      <w:r w:rsidR="006312FF" w:rsidRPr="003E22D1">
        <w:t xml:space="preserve">if </w:t>
      </w:r>
      <w:r w:rsidR="00FC6153" w:rsidRPr="003E22D1">
        <w:t>subsection 2</w:t>
      </w:r>
      <w:r w:rsidR="00240CF5" w:rsidRPr="003E22D1">
        <w:t>2(</w:t>
      </w:r>
      <w:r w:rsidR="00F07F68" w:rsidRPr="003E22D1">
        <w:t>2</w:t>
      </w:r>
      <w:r w:rsidR="00240CF5" w:rsidRPr="003E22D1">
        <w:t>)</w:t>
      </w:r>
      <w:r w:rsidR="006312FF" w:rsidRPr="003E22D1">
        <w:t xml:space="preserve"> applied to the person</w:t>
      </w:r>
      <w:r w:rsidR="0016738F" w:rsidRPr="003E22D1">
        <w:t>.</w:t>
      </w:r>
    </w:p>
    <w:p w14:paraId="35EC44A1" w14:textId="77777777" w:rsidR="004D7DEB" w:rsidRPr="003E22D1" w:rsidRDefault="00FC6153" w:rsidP="00AC5813">
      <w:pPr>
        <w:pStyle w:val="ActHead8"/>
      </w:pPr>
      <w:bookmarkStart w:id="215" w:name="_Toc190359253"/>
      <w:bookmarkStart w:id="216" w:name="_Toc190362100"/>
      <w:r w:rsidRPr="003E22D1">
        <w:lastRenderedPageBreak/>
        <w:t>Division </w:t>
      </w:r>
      <w:r w:rsidR="002E0DE8" w:rsidRPr="003E22D1">
        <w:t>3</w:t>
      </w:r>
      <w:r w:rsidR="004D7DEB" w:rsidRPr="003E22D1">
        <w:t>—Liability restrictions on tobacco use</w:t>
      </w:r>
      <w:bookmarkEnd w:id="215"/>
      <w:bookmarkEnd w:id="216"/>
    </w:p>
    <w:p w14:paraId="44119454" w14:textId="77777777" w:rsidR="004D7DEB" w:rsidRPr="003E22D1" w:rsidRDefault="004D7DEB" w:rsidP="00AC5813">
      <w:pPr>
        <w:pStyle w:val="ActHead9"/>
      </w:pPr>
      <w:bookmarkStart w:id="217" w:name="_Toc190359254"/>
      <w:bookmarkStart w:id="218" w:name="_Toc190362101"/>
      <w:r w:rsidRPr="003E22D1">
        <w:t>Military Rehabilitation and Compensation Act 2004</w:t>
      </w:r>
      <w:bookmarkEnd w:id="217"/>
      <w:bookmarkEnd w:id="218"/>
    </w:p>
    <w:p w14:paraId="71742B10" w14:textId="77777777" w:rsidR="004D7DEB" w:rsidRPr="003E22D1" w:rsidRDefault="00E612C2" w:rsidP="00AC5813">
      <w:pPr>
        <w:pStyle w:val="ItemHead"/>
      </w:pPr>
      <w:r w:rsidRPr="003E22D1">
        <w:t>109</w:t>
      </w:r>
      <w:r w:rsidR="004D7DEB" w:rsidRPr="003E22D1">
        <w:t xml:space="preserve">  </w:t>
      </w:r>
      <w:r w:rsidR="00DA2916" w:rsidRPr="003E22D1">
        <w:t>Section 3</w:t>
      </w:r>
      <w:r w:rsidR="004D7DEB" w:rsidRPr="003E22D1">
        <w:t>6</w:t>
      </w:r>
    </w:p>
    <w:p w14:paraId="10A4E8C5" w14:textId="77777777" w:rsidR="004D7DEB" w:rsidRPr="003E22D1" w:rsidRDefault="004D7DEB" w:rsidP="00AC5813">
      <w:pPr>
        <w:pStyle w:val="Item"/>
      </w:pPr>
      <w:r w:rsidRPr="003E22D1">
        <w:t>Omit “defence service only because of the person’s use of tobacco products.”, substitute:</w:t>
      </w:r>
    </w:p>
    <w:p w14:paraId="21828D08" w14:textId="77777777" w:rsidR="004D7DEB" w:rsidRPr="003E22D1" w:rsidRDefault="004D7DEB" w:rsidP="00AC5813">
      <w:pPr>
        <w:pStyle w:val="subsection2"/>
      </w:pPr>
      <w:r w:rsidRPr="003E22D1">
        <w:t>defence service:</w:t>
      </w:r>
    </w:p>
    <w:p w14:paraId="28693FFA" w14:textId="77777777" w:rsidR="004D7DEB" w:rsidRPr="003E22D1" w:rsidRDefault="004D7DEB" w:rsidP="00AC5813">
      <w:pPr>
        <w:pStyle w:val="paragraph"/>
      </w:pPr>
      <w:r w:rsidRPr="003E22D1">
        <w:tab/>
        <w:t>(d)</w:t>
      </w:r>
      <w:r w:rsidRPr="003E22D1">
        <w:tab/>
        <w:t>in the case of a person who had not used tobacco products before 1 January 1998—only because the person used tobacco products after 31 December 1997; or</w:t>
      </w:r>
    </w:p>
    <w:p w14:paraId="68C82C04" w14:textId="77777777" w:rsidR="004D7DEB" w:rsidRPr="003E22D1" w:rsidRDefault="004D7DEB" w:rsidP="00AC5813">
      <w:pPr>
        <w:pStyle w:val="paragraph"/>
      </w:pPr>
      <w:r w:rsidRPr="003E22D1">
        <w:tab/>
        <w:t>(e)</w:t>
      </w:r>
      <w:r w:rsidRPr="003E22D1">
        <w:tab/>
        <w:t>in the case of a person who had used tobacco products before 1 January 1998—only because the person increased their use of tobacco products after 31 December 1997.</w:t>
      </w:r>
    </w:p>
    <w:p w14:paraId="624D7941" w14:textId="77777777" w:rsidR="004D7DEB" w:rsidRPr="003E22D1" w:rsidRDefault="002409BF" w:rsidP="00AC5813">
      <w:pPr>
        <w:pStyle w:val="ActHead8"/>
      </w:pPr>
      <w:bookmarkStart w:id="219" w:name="_Toc190359255"/>
      <w:bookmarkStart w:id="220" w:name="_Toc190362102"/>
      <w:r w:rsidRPr="003E22D1">
        <w:t>Division </w:t>
      </w:r>
      <w:r w:rsidR="003B0B18" w:rsidRPr="003E22D1">
        <w:t>4</w:t>
      </w:r>
      <w:r w:rsidR="004D7DEB" w:rsidRPr="003E22D1">
        <w:t>—Medical event on duty</w:t>
      </w:r>
      <w:bookmarkEnd w:id="219"/>
      <w:bookmarkEnd w:id="220"/>
    </w:p>
    <w:p w14:paraId="5131B0B8" w14:textId="77777777" w:rsidR="004D7DEB" w:rsidRPr="003E22D1" w:rsidRDefault="004D7DEB" w:rsidP="00AC5813">
      <w:pPr>
        <w:pStyle w:val="ActHead9"/>
      </w:pPr>
      <w:bookmarkStart w:id="221" w:name="_Toc190359256"/>
      <w:bookmarkStart w:id="222" w:name="_Toc190362103"/>
      <w:r w:rsidRPr="003E22D1">
        <w:t>Military Rehabilitation and Compensation Act 2004</w:t>
      </w:r>
      <w:bookmarkEnd w:id="221"/>
      <w:bookmarkEnd w:id="222"/>
    </w:p>
    <w:p w14:paraId="7A555137" w14:textId="77777777" w:rsidR="004D7DEB" w:rsidRPr="003E22D1" w:rsidRDefault="00E612C2" w:rsidP="00AC5813">
      <w:pPr>
        <w:pStyle w:val="ItemHead"/>
      </w:pPr>
      <w:r w:rsidRPr="003E22D1">
        <w:t>110</w:t>
      </w:r>
      <w:r w:rsidR="004D7DEB" w:rsidRPr="003E22D1">
        <w:t xml:space="preserve">  After </w:t>
      </w:r>
      <w:r w:rsidR="00DA2916" w:rsidRPr="003E22D1">
        <w:t>paragraph 2</w:t>
      </w:r>
      <w:r w:rsidR="004D7DEB" w:rsidRPr="003E22D1">
        <w:t>7(d)</w:t>
      </w:r>
    </w:p>
    <w:p w14:paraId="3619AB09" w14:textId="77777777" w:rsidR="004D7DEB" w:rsidRPr="003E22D1" w:rsidRDefault="004D7DEB" w:rsidP="00AC5813">
      <w:pPr>
        <w:pStyle w:val="Item"/>
      </w:pPr>
      <w:r w:rsidRPr="003E22D1">
        <w:t>Insert:</w:t>
      </w:r>
    </w:p>
    <w:p w14:paraId="11C33C15" w14:textId="77777777" w:rsidR="004D7DEB" w:rsidRPr="003E22D1" w:rsidRDefault="004D7DEB" w:rsidP="00AC5813">
      <w:pPr>
        <w:pStyle w:val="paragraph"/>
      </w:pPr>
      <w:r w:rsidRPr="003E22D1">
        <w:tab/>
        <w:t>(da)</w:t>
      </w:r>
      <w:r w:rsidRPr="003E22D1">
        <w:tab/>
        <w:t>the injury was sustained while the person was on duty as a member, whether or not as a result of performing that duty;</w:t>
      </w:r>
    </w:p>
    <w:p w14:paraId="09E4B3DF" w14:textId="77777777" w:rsidR="004D7DEB" w:rsidRPr="003E22D1" w:rsidRDefault="00E612C2" w:rsidP="00AC5813">
      <w:pPr>
        <w:pStyle w:val="ItemHead"/>
      </w:pPr>
      <w:r w:rsidRPr="003E22D1">
        <w:t>111</w:t>
      </w:r>
      <w:r w:rsidR="004D7DEB" w:rsidRPr="003E22D1">
        <w:t xml:space="preserve">  At the end of </w:t>
      </w:r>
      <w:r w:rsidR="00FC6153" w:rsidRPr="003E22D1">
        <w:t>section 2</w:t>
      </w:r>
      <w:r w:rsidR="004D7DEB" w:rsidRPr="003E22D1">
        <w:t>7</w:t>
      </w:r>
    </w:p>
    <w:p w14:paraId="25D51501" w14:textId="77777777" w:rsidR="004D7DEB" w:rsidRPr="003E22D1" w:rsidRDefault="004D7DEB" w:rsidP="00AC5813">
      <w:pPr>
        <w:pStyle w:val="Item"/>
      </w:pPr>
      <w:r w:rsidRPr="003E22D1">
        <w:t>Add:</w:t>
      </w:r>
    </w:p>
    <w:p w14:paraId="7A939A88" w14:textId="77777777" w:rsidR="004D7DEB" w:rsidRPr="003E22D1" w:rsidRDefault="004D7DEB" w:rsidP="00AC5813">
      <w:pPr>
        <w:pStyle w:val="notetext"/>
      </w:pPr>
      <w:r w:rsidRPr="003E22D1">
        <w:t>Note 2:</w:t>
      </w:r>
      <w:r w:rsidRPr="003E22D1">
        <w:tab/>
        <w:t>Sections 338 and 339 do not apply to an injury or disease that is covered by sub</w:t>
      </w:r>
      <w:r w:rsidR="00D32C33" w:rsidRPr="003E22D1">
        <w:t>paragraph (</w:t>
      </w:r>
      <w:r w:rsidRPr="003E22D1">
        <w:t xml:space="preserve">c)(i) or </w:t>
      </w:r>
      <w:r w:rsidR="00D32C33" w:rsidRPr="003E22D1">
        <w:t>paragraph (</w:t>
      </w:r>
      <w:r w:rsidRPr="003E22D1">
        <w:t>da) or (e) of this section.</w:t>
      </w:r>
    </w:p>
    <w:p w14:paraId="0B9C4513" w14:textId="77777777" w:rsidR="004D7DEB" w:rsidRPr="003E22D1" w:rsidRDefault="00E612C2" w:rsidP="00AC5813">
      <w:pPr>
        <w:pStyle w:val="ItemHead"/>
      </w:pPr>
      <w:r w:rsidRPr="003E22D1">
        <w:t>112</w:t>
      </w:r>
      <w:r w:rsidR="004D7DEB" w:rsidRPr="003E22D1">
        <w:t xml:space="preserve">  After </w:t>
      </w:r>
      <w:r w:rsidR="00DA2916" w:rsidRPr="003E22D1">
        <w:t>paragraph 2</w:t>
      </w:r>
      <w:r w:rsidR="004D7DEB" w:rsidRPr="003E22D1">
        <w:t>8(1)(e)</w:t>
      </w:r>
    </w:p>
    <w:p w14:paraId="0512B283" w14:textId="77777777" w:rsidR="004D7DEB" w:rsidRPr="003E22D1" w:rsidRDefault="004D7DEB" w:rsidP="00AC5813">
      <w:pPr>
        <w:pStyle w:val="Item"/>
      </w:pPr>
      <w:r w:rsidRPr="003E22D1">
        <w:t>Insert:</w:t>
      </w:r>
    </w:p>
    <w:p w14:paraId="3956FF71" w14:textId="77777777" w:rsidR="004D7DEB" w:rsidRPr="003E22D1" w:rsidRDefault="004D7DEB" w:rsidP="00AC5813">
      <w:pPr>
        <w:pStyle w:val="paragraph"/>
      </w:pPr>
      <w:r w:rsidRPr="003E22D1">
        <w:tab/>
        <w:t>(ea)</w:t>
      </w:r>
      <w:r w:rsidRPr="003E22D1">
        <w:tab/>
        <w:t>the death occurred while the person was on duty as a member, whether or not as a result of performing that duty;</w:t>
      </w:r>
    </w:p>
    <w:p w14:paraId="59926033" w14:textId="77777777" w:rsidR="004D7DEB" w:rsidRPr="003E22D1" w:rsidRDefault="00E612C2" w:rsidP="00AC5813">
      <w:pPr>
        <w:pStyle w:val="ItemHead"/>
      </w:pPr>
      <w:r w:rsidRPr="003E22D1">
        <w:t>113</w:t>
      </w:r>
      <w:r w:rsidR="004D7DEB" w:rsidRPr="003E22D1">
        <w:t xml:space="preserve">  At the end of </w:t>
      </w:r>
      <w:r w:rsidR="00FC6153" w:rsidRPr="003E22D1">
        <w:t>subsection 2</w:t>
      </w:r>
      <w:r w:rsidR="004D7DEB" w:rsidRPr="003E22D1">
        <w:t>8(1)</w:t>
      </w:r>
    </w:p>
    <w:p w14:paraId="5F816FAC" w14:textId="77777777" w:rsidR="004D7DEB" w:rsidRPr="003E22D1" w:rsidRDefault="004D7DEB" w:rsidP="00AC5813">
      <w:pPr>
        <w:pStyle w:val="Item"/>
      </w:pPr>
      <w:r w:rsidRPr="003E22D1">
        <w:t>Add:</w:t>
      </w:r>
    </w:p>
    <w:p w14:paraId="03A60FF3" w14:textId="77777777" w:rsidR="004D7DEB" w:rsidRPr="003E22D1" w:rsidRDefault="004D7DEB" w:rsidP="00AC5813">
      <w:pPr>
        <w:pStyle w:val="notetext"/>
      </w:pPr>
      <w:r w:rsidRPr="003E22D1">
        <w:lastRenderedPageBreak/>
        <w:t>Note:</w:t>
      </w:r>
      <w:r w:rsidRPr="003E22D1">
        <w:tab/>
        <w:t>Sections 338 and 339 do not apply to a death that is covered by sub</w:t>
      </w:r>
      <w:r w:rsidR="00D32C33" w:rsidRPr="003E22D1">
        <w:t>paragraph (</w:t>
      </w:r>
      <w:r w:rsidRPr="003E22D1">
        <w:t xml:space="preserve">c)(i) or </w:t>
      </w:r>
      <w:r w:rsidR="00D32C33" w:rsidRPr="003E22D1">
        <w:t>paragraph (</w:t>
      </w:r>
      <w:r w:rsidRPr="003E22D1">
        <w:t>ea) or (f) of this subsection.</w:t>
      </w:r>
    </w:p>
    <w:p w14:paraId="14BE976D" w14:textId="77777777" w:rsidR="004D7DEB" w:rsidRPr="003E22D1" w:rsidRDefault="00E612C2" w:rsidP="00AC5813">
      <w:pPr>
        <w:pStyle w:val="ItemHead"/>
      </w:pPr>
      <w:r w:rsidRPr="003E22D1">
        <w:t>114</w:t>
      </w:r>
      <w:r w:rsidR="004D7DEB" w:rsidRPr="003E22D1">
        <w:t xml:space="preserve">  Sub</w:t>
      </w:r>
      <w:r w:rsidR="006A63F1" w:rsidRPr="003E22D1">
        <w:t>section 3</w:t>
      </w:r>
      <w:r w:rsidR="004D7DEB" w:rsidRPr="003E22D1">
        <w:t>38(1)</w:t>
      </w:r>
    </w:p>
    <w:p w14:paraId="6EC3E246" w14:textId="77777777" w:rsidR="004D7DEB" w:rsidRPr="003E22D1" w:rsidRDefault="004D7DEB" w:rsidP="00AC5813">
      <w:pPr>
        <w:pStyle w:val="Item"/>
      </w:pPr>
      <w:r w:rsidRPr="003E22D1">
        <w:t xml:space="preserve">After “death”, insert “(other than an injury, disease or death covered by </w:t>
      </w:r>
      <w:r w:rsidR="00DA2916" w:rsidRPr="003E22D1">
        <w:t>subparagraph 2</w:t>
      </w:r>
      <w:r w:rsidRPr="003E22D1">
        <w:t xml:space="preserve">7(c)(i), </w:t>
      </w:r>
      <w:r w:rsidR="00DA2916" w:rsidRPr="003E22D1">
        <w:t>paragraph 2</w:t>
      </w:r>
      <w:r w:rsidRPr="003E22D1">
        <w:t xml:space="preserve">7(da) or (e), </w:t>
      </w:r>
      <w:r w:rsidR="00DA2916" w:rsidRPr="003E22D1">
        <w:t>subparagraph 2</w:t>
      </w:r>
      <w:r w:rsidRPr="003E22D1">
        <w:t xml:space="preserve">8(1)(c)(i) or </w:t>
      </w:r>
      <w:r w:rsidR="00DA2916" w:rsidRPr="003E22D1">
        <w:t>paragraph 2</w:t>
      </w:r>
      <w:r w:rsidRPr="003E22D1">
        <w:t>8(1)(ea) or (f))”.</w:t>
      </w:r>
    </w:p>
    <w:p w14:paraId="6BCC81AD" w14:textId="77777777" w:rsidR="004D7DEB" w:rsidRPr="003E22D1" w:rsidRDefault="00E612C2" w:rsidP="00AC5813">
      <w:pPr>
        <w:pStyle w:val="ItemHead"/>
      </w:pPr>
      <w:r w:rsidRPr="003E22D1">
        <w:t>115</w:t>
      </w:r>
      <w:r w:rsidR="004D7DEB" w:rsidRPr="003E22D1">
        <w:t xml:space="preserve">  Sub</w:t>
      </w:r>
      <w:r w:rsidR="006A63F1" w:rsidRPr="003E22D1">
        <w:t>section 3</w:t>
      </w:r>
      <w:r w:rsidR="004D7DEB" w:rsidRPr="003E22D1">
        <w:t>39(1)</w:t>
      </w:r>
    </w:p>
    <w:p w14:paraId="1F97B991" w14:textId="77777777" w:rsidR="004D7DEB" w:rsidRPr="003E22D1" w:rsidRDefault="004D7DEB" w:rsidP="00AC5813">
      <w:pPr>
        <w:pStyle w:val="Item"/>
      </w:pPr>
      <w:r w:rsidRPr="003E22D1">
        <w:t xml:space="preserve">After “death”, insert “(other than an injury, disease or death covered by </w:t>
      </w:r>
      <w:r w:rsidR="00DA2916" w:rsidRPr="003E22D1">
        <w:t>subparagraph 2</w:t>
      </w:r>
      <w:r w:rsidRPr="003E22D1">
        <w:t xml:space="preserve">7(c)(i), </w:t>
      </w:r>
      <w:r w:rsidR="00DA2916" w:rsidRPr="003E22D1">
        <w:t>paragraph 2</w:t>
      </w:r>
      <w:r w:rsidRPr="003E22D1">
        <w:t xml:space="preserve">7(da) or (e), </w:t>
      </w:r>
      <w:r w:rsidR="00DA2916" w:rsidRPr="003E22D1">
        <w:t>subparagraph 2</w:t>
      </w:r>
      <w:r w:rsidRPr="003E22D1">
        <w:t xml:space="preserve">8(1)(c)(i) or </w:t>
      </w:r>
      <w:r w:rsidR="00DA2916" w:rsidRPr="003E22D1">
        <w:t>paragraph 2</w:t>
      </w:r>
      <w:r w:rsidRPr="003E22D1">
        <w:t>8(1)(ea) or (f))”.</w:t>
      </w:r>
    </w:p>
    <w:p w14:paraId="1AB6C2EC" w14:textId="77777777" w:rsidR="004D7DEB" w:rsidRPr="003E22D1" w:rsidRDefault="00FC05EE" w:rsidP="00AC5813">
      <w:pPr>
        <w:pStyle w:val="ActHead8"/>
      </w:pPr>
      <w:bookmarkStart w:id="223" w:name="_Toc190359257"/>
      <w:bookmarkStart w:id="224" w:name="_Toc190362104"/>
      <w:r w:rsidRPr="003E22D1">
        <w:t>Division </w:t>
      </w:r>
      <w:r w:rsidR="003B0B18" w:rsidRPr="003E22D1">
        <w:t>5</w:t>
      </w:r>
      <w:r w:rsidR="004D7DEB" w:rsidRPr="003E22D1">
        <w:t>—Posthumous permanent impairment payments</w:t>
      </w:r>
      <w:bookmarkEnd w:id="223"/>
      <w:bookmarkEnd w:id="224"/>
    </w:p>
    <w:p w14:paraId="7060AA01" w14:textId="77777777" w:rsidR="004D7DEB" w:rsidRPr="003E22D1" w:rsidRDefault="004D7DEB" w:rsidP="00AC5813">
      <w:pPr>
        <w:pStyle w:val="ActHead9"/>
      </w:pPr>
      <w:bookmarkStart w:id="225" w:name="_Toc190359258"/>
      <w:bookmarkStart w:id="226" w:name="_Toc190362105"/>
      <w:r w:rsidRPr="003E22D1">
        <w:t>Military Rehabilitation and Compensation Act 2004</w:t>
      </w:r>
      <w:bookmarkEnd w:id="225"/>
      <w:bookmarkEnd w:id="226"/>
    </w:p>
    <w:p w14:paraId="4766D323" w14:textId="77777777" w:rsidR="004D7DEB" w:rsidRPr="003E22D1" w:rsidRDefault="00E612C2" w:rsidP="00AC5813">
      <w:pPr>
        <w:pStyle w:val="ItemHead"/>
      </w:pPr>
      <w:r w:rsidRPr="003E22D1">
        <w:t>116</w:t>
      </w:r>
      <w:r w:rsidR="004D7DEB" w:rsidRPr="003E22D1">
        <w:t xml:space="preserve">  Subsection 78(7)</w:t>
      </w:r>
    </w:p>
    <w:p w14:paraId="4EBEB969" w14:textId="77777777" w:rsidR="004D7DEB" w:rsidRPr="003E22D1" w:rsidRDefault="004D7DEB" w:rsidP="00AC5813">
      <w:pPr>
        <w:pStyle w:val="Item"/>
      </w:pPr>
      <w:r w:rsidRPr="003E22D1">
        <w:t>Repeal the subsection, substitute:</w:t>
      </w:r>
    </w:p>
    <w:p w14:paraId="05DBC6DE" w14:textId="77777777" w:rsidR="004D7DEB" w:rsidRPr="003E22D1" w:rsidRDefault="004D7DEB" w:rsidP="00AC5813">
      <w:pPr>
        <w:pStyle w:val="SubsectionHead"/>
      </w:pPr>
      <w:r w:rsidRPr="003E22D1">
        <w:t>Choice may be made by legal personal representative</w:t>
      </w:r>
    </w:p>
    <w:p w14:paraId="5B68DE55" w14:textId="77777777" w:rsidR="004D7DEB" w:rsidRPr="003E22D1" w:rsidRDefault="004D7DEB" w:rsidP="00AC5813">
      <w:pPr>
        <w:pStyle w:val="subsection"/>
      </w:pPr>
      <w:r w:rsidRPr="003E22D1">
        <w:tab/>
        <w:t>(7)</w:t>
      </w:r>
      <w:r w:rsidRPr="003E22D1">
        <w:tab/>
        <w:t>The legal personal representative of a deceased person may choose to convert 100% of the weekly amount of compensation that would have been payable to the deceased person but for the person’s death to a lump sum if:</w:t>
      </w:r>
    </w:p>
    <w:p w14:paraId="612638BF" w14:textId="77777777" w:rsidR="004D7DEB" w:rsidRPr="003E22D1" w:rsidRDefault="004D7DEB" w:rsidP="00AC5813">
      <w:pPr>
        <w:pStyle w:val="paragraph"/>
      </w:pPr>
      <w:r w:rsidRPr="003E22D1">
        <w:tab/>
        <w:t>(a)</w:t>
      </w:r>
      <w:r w:rsidRPr="003E22D1">
        <w:tab/>
        <w:t>the deceased person made the claim for compensation before the person’s death; and</w:t>
      </w:r>
    </w:p>
    <w:p w14:paraId="125BD75F" w14:textId="77777777" w:rsidR="004D7DEB" w:rsidRPr="003E22D1" w:rsidRDefault="004D7DEB" w:rsidP="00AC5813">
      <w:pPr>
        <w:pStyle w:val="paragraph"/>
      </w:pPr>
      <w:r w:rsidRPr="003E22D1">
        <w:tab/>
        <w:t>(b)</w:t>
      </w:r>
      <w:r w:rsidRPr="003E22D1">
        <w:tab/>
        <w:t xml:space="preserve">the deceased person did not make a choice under </w:t>
      </w:r>
      <w:r w:rsidR="006A63F1" w:rsidRPr="003E22D1">
        <w:t>subsection (</w:t>
      </w:r>
      <w:r w:rsidRPr="003E22D1">
        <w:t>1) in respect of the weekly amount before the person’s death.</w:t>
      </w:r>
    </w:p>
    <w:p w14:paraId="68622523" w14:textId="77777777" w:rsidR="004D7DEB" w:rsidRPr="003E22D1" w:rsidRDefault="004D7DEB" w:rsidP="00AC5813">
      <w:pPr>
        <w:pStyle w:val="notetext"/>
      </w:pPr>
      <w:r w:rsidRPr="003E22D1">
        <w:t>Note:</w:t>
      </w:r>
      <w:r w:rsidRPr="003E22D1">
        <w:tab/>
        <w:t xml:space="preserve">A claim made before the death of the person who made the claim continues to have effect after the death of that person (see </w:t>
      </w:r>
      <w:r w:rsidR="00FC6153" w:rsidRPr="003E22D1">
        <w:t>sub</w:t>
      </w:r>
      <w:r w:rsidR="006A63F1" w:rsidRPr="003E22D1">
        <w:t>section 3</w:t>
      </w:r>
      <w:r w:rsidRPr="003E22D1">
        <w:t>21(1)).</w:t>
      </w:r>
    </w:p>
    <w:p w14:paraId="18379073" w14:textId="77777777" w:rsidR="004D7DEB" w:rsidRPr="003E22D1" w:rsidRDefault="004D7DEB" w:rsidP="00AC5813">
      <w:pPr>
        <w:pStyle w:val="subsection"/>
      </w:pPr>
      <w:r w:rsidRPr="003E22D1">
        <w:tab/>
        <w:t>(8)</w:t>
      </w:r>
      <w:r w:rsidRPr="003E22D1">
        <w:tab/>
        <w:t xml:space="preserve">The choice under </w:t>
      </w:r>
      <w:r w:rsidR="006A63F1" w:rsidRPr="003E22D1">
        <w:t>subsection (</w:t>
      </w:r>
      <w:r w:rsidRPr="003E22D1">
        <w:t>7) must be made in writing and must be given to the Commission within 6 months after the date on which the legal personal representative is given the notice under section 76.</w:t>
      </w:r>
    </w:p>
    <w:p w14:paraId="26AD525D" w14:textId="77777777" w:rsidR="004D7DEB" w:rsidRPr="003E22D1" w:rsidRDefault="004D7DEB" w:rsidP="00AC5813">
      <w:pPr>
        <w:pStyle w:val="subsection"/>
      </w:pPr>
      <w:r w:rsidRPr="003E22D1">
        <w:lastRenderedPageBreak/>
        <w:tab/>
        <w:t>(9)</w:t>
      </w:r>
      <w:r w:rsidRPr="003E22D1">
        <w:tab/>
        <w:t xml:space="preserve">For the purposes of working out the amount of the lump sum if a choice is made under </w:t>
      </w:r>
      <w:r w:rsidR="006A63F1" w:rsidRPr="003E22D1">
        <w:t>subsection (</w:t>
      </w:r>
      <w:r w:rsidRPr="003E22D1">
        <w:t xml:space="preserve">7), </w:t>
      </w:r>
      <w:r w:rsidR="006A63F1" w:rsidRPr="003E22D1">
        <w:t>subsection (</w:t>
      </w:r>
      <w:r w:rsidRPr="003E22D1">
        <w:t>5) applies as if:</w:t>
      </w:r>
    </w:p>
    <w:p w14:paraId="623D714E" w14:textId="77777777" w:rsidR="004D7DEB" w:rsidRPr="003E22D1" w:rsidRDefault="004D7DEB" w:rsidP="00AC5813">
      <w:pPr>
        <w:pStyle w:val="paragraph"/>
      </w:pPr>
      <w:r w:rsidRPr="003E22D1">
        <w:tab/>
        <w:t>(a)</w:t>
      </w:r>
      <w:r w:rsidRPr="003E22D1">
        <w:tab/>
        <w:t>the appropriate percentage were 100%; and</w:t>
      </w:r>
    </w:p>
    <w:p w14:paraId="6A30AE07" w14:textId="77777777" w:rsidR="004D7DEB" w:rsidRPr="003E22D1" w:rsidRDefault="004D7DEB" w:rsidP="00AC5813">
      <w:pPr>
        <w:pStyle w:val="paragraph"/>
      </w:pPr>
      <w:r w:rsidRPr="003E22D1">
        <w:tab/>
        <w:t>(b)</w:t>
      </w:r>
      <w:r w:rsidRPr="003E22D1">
        <w:tab/>
        <w:t>the weekly amount converted to a lump sum were worked out by reference to the person’s age at the date of the person’s death; and</w:t>
      </w:r>
    </w:p>
    <w:p w14:paraId="68912393" w14:textId="77777777" w:rsidR="004D7DEB" w:rsidRPr="003E22D1" w:rsidRDefault="004D7DEB" w:rsidP="00AC5813">
      <w:pPr>
        <w:pStyle w:val="paragraph"/>
      </w:pPr>
      <w:r w:rsidRPr="003E22D1">
        <w:tab/>
        <w:t>(c)</w:t>
      </w:r>
      <w:r w:rsidRPr="003E22D1">
        <w:tab/>
        <w:t>the weekly amount converted to a lump sum excluded any compensation payable in respect of the effect of a service injury or disease on a person’s lifestyle.</w:t>
      </w:r>
    </w:p>
    <w:p w14:paraId="230EA0DC" w14:textId="77777777" w:rsidR="004D7DEB" w:rsidRPr="003E22D1" w:rsidRDefault="00E612C2" w:rsidP="00AC5813">
      <w:pPr>
        <w:pStyle w:val="ItemHead"/>
      </w:pPr>
      <w:r w:rsidRPr="003E22D1">
        <w:t>117</w:t>
      </w:r>
      <w:r w:rsidR="004D7DEB" w:rsidRPr="003E22D1">
        <w:t xml:space="preserve">  Subsection 79(1)</w:t>
      </w:r>
    </w:p>
    <w:p w14:paraId="033DE554" w14:textId="77777777" w:rsidR="004D7DEB" w:rsidRPr="003E22D1" w:rsidRDefault="004D7DEB" w:rsidP="00AC5813">
      <w:pPr>
        <w:pStyle w:val="Item"/>
      </w:pPr>
      <w:r w:rsidRPr="003E22D1">
        <w:t>Omit “section 78”, substitute “subsection 78(1)”.</w:t>
      </w:r>
    </w:p>
    <w:p w14:paraId="78936CFA" w14:textId="77777777" w:rsidR="004D7DEB" w:rsidRPr="003E22D1" w:rsidRDefault="00E612C2" w:rsidP="00AC5813">
      <w:pPr>
        <w:pStyle w:val="ItemHead"/>
      </w:pPr>
      <w:r w:rsidRPr="003E22D1">
        <w:t>118</w:t>
      </w:r>
      <w:r w:rsidR="004D7DEB" w:rsidRPr="003E22D1">
        <w:t xml:space="preserve">  At the end of section 79</w:t>
      </w:r>
    </w:p>
    <w:p w14:paraId="4AC8AC22" w14:textId="77777777" w:rsidR="004D7DEB" w:rsidRPr="003E22D1" w:rsidRDefault="004D7DEB" w:rsidP="00AC5813">
      <w:pPr>
        <w:pStyle w:val="Item"/>
      </w:pPr>
      <w:r w:rsidRPr="003E22D1">
        <w:t>Add:</w:t>
      </w:r>
    </w:p>
    <w:p w14:paraId="0F8061C1" w14:textId="77777777" w:rsidR="004D7DEB" w:rsidRPr="003E22D1" w:rsidRDefault="004D7DEB" w:rsidP="00AC5813">
      <w:pPr>
        <w:pStyle w:val="subsection"/>
      </w:pPr>
      <w:r w:rsidRPr="003E22D1">
        <w:tab/>
        <w:t>(4)</w:t>
      </w:r>
      <w:r w:rsidRPr="003E22D1">
        <w:tab/>
        <w:t>This section applies in relation to a legal personal representative who makes a choice under subsection 78(7) in the same way as it applies in relation to a person who makes a choice under subsection 78(1).</w:t>
      </w:r>
    </w:p>
    <w:p w14:paraId="4B32F4F1" w14:textId="77777777" w:rsidR="004D7DEB" w:rsidRPr="003E22D1" w:rsidRDefault="00E612C2" w:rsidP="00AC5813">
      <w:pPr>
        <w:pStyle w:val="ItemHead"/>
      </w:pPr>
      <w:r w:rsidRPr="003E22D1">
        <w:t>119</w:t>
      </w:r>
      <w:r w:rsidR="004D7DEB" w:rsidRPr="003E22D1">
        <w:t xml:space="preserve">  Sub</w:t>
      </w:r>
      <w:r w:rsidR="006A63F1" w:rsidRPr="003E22D1">
        <w:t>section 3</w:t>
      </w:r>
      <w:r w:rsidR="004D7DEB" w:rsidRPr="003E22D1">
        <w:t>21(2) (note 1)</w:t>
      </w:r>
    </w:p>
    <w:p w14:paraId="7CEB947E" w14:textId="77777777" w:rsidR="004D7DEB" w:rsidRPr="003E22D1" w:rsidRDefault="004D7DEB" w:rsidP="00AC5813">
      <w:pPr>
        <w:pStyle w:val="Item"/>
      </w:pPr>
      <w:r w:rsidRPr="003E22D1">
        <w:t>Repeal the note, substitute:</w:t>
      </w:r>
    </w:p>
    <w:p w14:paraId="74ACA8E5" w14:textId="77777777" w:rsidR="004D7DEB" w:rsidRPr="003E22D1" w:rsidRDefault="004D7DEB" w:rsidP="00AC5813">
      <w:pPr>
        <w:pStyle w:val="notetext"/>
      </w:pPr>
      <w:r w:rsidRPr="003E22D1">
        <w:t>Note 1:</w:t>
      </w:r>
      <w:r w:rsidRPr="003E22D1">
        <w:tab/>
        <w:t>The legal personal representative can choose to convert compensation for permanent impairment to a lump sum in certain circumstances (see subsection 78(7)).</w:t>
      </w:r>
    </w:p>
    <w:p w14:paraId="1ED8549A" w14:textId="77777777" w:rsidR="004D7DEB" w:rsidRPr="003E22D1" w:rsidRDefault="00DA2916" w:rsidP="00AC5813">
      <w:pPr>
        <w:pStyle w:val="ActHead8"/>
      </w:pPr>
      <w:bookmarkStart w:id="227" w:name="_Toc190359259"/>
      <w:bookmarkStart w:id="228" w:name="_Toc190362106"/>
      <w:r w:rsidRPr="003E22D1">
        <w:t>Division </w:t>
      </w:r>
      <w:r w:rsidR="003B0B18" w:rsidRPr="003E22D1">
        <w:t>6</w:t>
      </w:r>
      <w:r w:rsidR="004D7DEB" w:rsidRPr="003E22D1">
        <w:t>—Overpayments and debts</w:t>
      </w:r>
      <w:bookmarkEnd w:id="227"/>
      <w:bookmarkEnd w:id="228"/>
    </w:p>
    <w:p w14:paraId="6C3251B6" w14:textId="77777777" w:rsidR="004D7DEB" w:rsidRPr="003E22D1" w:rsidRDefault="004D7DEB" w:rsidP="00AC5813">
      <w:pPr>
        <w:pStyle w:val="ActHead9"/>
      </w:pPr>
      <w:bookmarkStart w:id="229" w:name="_Toc190359260"/>
      <w:bookmarkStart w:id="230" w:name="_Toc190362107"/>
      <w:r w:rsidRPr="003E22D1">
        <w:t>Military Rehabilitation and Compensation Act 2004</w:t>
      </w:r>
      <w:bookmarkEnd w:id="229"/>
      <w:bookmarkEnd w:id="230"/>
    </w:p>
    <w:p w14:paraId="6175B50B" w14:textId="77777777" w:rsidR="004D7DEB" w:rsidRPr="003E22D1" w:rsidRDefault="00E612C2" w:rsidP="00AC5813">
      <w:pPr>
        <w:pStyle w:val="ItemHead"/>
      </w:pPr>
      <w:r w:rsidRPr="003E22D1">
        <w:t>120</w:t>
      </w:r>
      <w:r w:rsidR="004D7DEB" w:rsidRPr="003E22D1">
        <w:t xml:space="preserve">  Paragraphs 415(1)(a), (b) and (c)</w:t>
      </w:r>
    </w:p>
    <w:p w14:paraId="7BAF3FA2" w14:textId="77777777" w:rsidR="004D7DEB" w:rsidRPr="003E22D1" w:rsidRDefault="004D7DEB" w:rsidP="00AC5813">
      <w:pPr>
        <w:pStyle w:val="Item"/>
      </w:pPr>
      <w:r w:rsidRPr="003E22D1">
        <w:t>After “this Act” (wherever occurring), insert “or the DRCA”.</w:t>
      </w:r>
    </w:p>
    <w:p w14:paraId="0D29257D" w14:textId="77777777" w:rsidR="004D7DEB" w:rsidRPr="003E22D1" w:rsidRDefault="00E612C2" w:rsidP="00AC5813">
      <w:pPr>
        <w:pStyle w:val="ItemHead"/>
      </w:pPr>
      <w:r w:rsidRPr="003E22D1">
        <w:t>121</w:t>
      </w:r>
      <w:r w:rsidR="004D7DEB" w:rsidRPr="003E22D1">
        <w:t xml:space="preserve">  At the end of </w:t>
      </w:r>
      <w:r w:rsidR="00FC05EE" w:rsidRPr="003E22D1">
        <w:t>sub</w:t>
      </w:r>
      <w:r w:rsidR="00FC6153" w:rsidRPr="003E22D1">
        <w:t>section 4</w:t>
      </w:r>
      <w:r w:rsidR="004D7DEB" w:rsidRPr="003E22D1">
        <w:t>15(4)</w:t>
      </w:r>
    </w:p>
    <w:p w14:paraId="7E8FD4CB" w14:textId="77777777" w:rsidR="004D7DEB" w:rsidRPr="003E22D1" w:rsidRDefault="004D7DEB" w:rsidP="00AC5813">
      <w:pPr>
        <w:pStyle w:val="Item"/>
      </w:pPr>
      <w:r w:rsidRPr="003E22D1">
        <w:t>Add “or the DRCA”.</w:t>
      </w:r>
    </w:p>
    <w:p w14:paraId="6EE36C46" w14:textId="77777777" w:rsidR="004D7DEB" w:rsidRPr="003E22D1" w:rsidRDefault="00E612C2" w:rsidP="00AC5813">
      <w:pPr>
        <w:pStyle w:val="ItemHead"/>
      </w:pPr>
      <w:r w:rsidRPr="003E22D1">
        <w:lastRenderedPageBreak/>
        <w:t>122</w:t>
      </w:r>
      <w:r w:rsidR="004D7DEB" w:rsidRPr="003E22D1">
        <w:t xml:space="preserve">  </w:t>
      </w:r>
      <w:r w:rsidR="00FC05EE" w:rsidRPr="003E22D1">
        <w:t>Paragraph 4</w:t>
      </w:r>
      <w:r w:rsidR="004D7DEB" w:rsidRPr="003E22D1">
        <w:t>16(1)(a)</w:t>
      </w:r>
    </w:p>
    <w:p w14:paraId="25BDB570" w14:textId="77777777" w:rsidR="004D7DEB" w:rsidRPr="003E22D1" w:rsidRDefault="004D7DEB" w:rsidP="00AC5813">
      <w:pPr>
        <w:pStyle w:val="Item"/>
      </w:pPr>
      <w:r w:rsidRPr="003E22D1">
        <w:t>After “this Act”, insert “or the DRCA”.</w:t>
      </w:r>
    </w:p>
    <w:p w14:paraId="79E654D6" w14:textId="77777777" w:rsidR="004D7DEB" w:rsidRPr="003E22D1" w:rsidRDefault="00E612C2" w:rsidP="00AC5813">
      <w:pPr>
        <w:pStyle w:val="ItemHead"/>
      </w:pPr>
      <w:r w:rsidRPr="003E22D1">
        <w:t>123</w:t>
      </w:r>
      <w:r w:rsidR="004D7DEB" w:rsidRPr="003E22D1">
        <w:t xml:space="preserve">  Subsections 428(1) and 429(1)</w:t>
      </w:r>
    </w:p>
    <w:p w14:paraId="14519D11" w14:textId="77777777" w:rsidR="004D7DEB" w:rsidRPr="003E22D1" w:rsidRDefault="004D7DEB" w:rsidP="00AC5813">
      <w:pPr>
        <w:pStyle w:val="Item"/>
      </w:pPr>
      <w:r w:rsidRPr="003E22D1">
        <w:t>After “this Act”, insert “or the DRCA”.</w:t>
      </w:r>
    </w:p>
    <w:p w14:paraId="1A034A74" w14:textId="77777777" w:rsidR="004D7DEB" w:rsidRPr="003E22D1" w:rsidRDefault="004D7DEB" w:rsidP="00AC5813">
      <w:pPr>
        <w:pStyle w:val="ActHead9"/>
      </w:pPr>
      <w:bookmarkStart w:id="231" w:name="_Toc190359261"/>
      <w:bookmarkStart w:id="232" w:name="_Toc190362108"/>
      <w:r w:rsidRPr="003E22D1">
        <w:t>Safety, Rehabilitation and Compensation (Defence</w:t>
      </w:r>
      <w:r w:rsidR="003E22D1">
        <w:noBreakHyphen/>
      </w:r>
      <w:r w:rsidRPr="003E22D1">
        <w:t>related Claims) Act 1988</w:t>
      </w:r>
      <w:bookmarkEnd w:id="231"/>
      <w:bookmarkEnd w:id="232"/>
    </w:p>
    <w:p w14:paraId="0B4BFD3D" w14:textId="77777777" w:rsidR="004D7DEB" w:rsidRPr="003E22D1" w:rsidRDefault="00E612C2" w:rsidP="00AC5813">
      <w:pPr>
        <w:pStyle w:val="ItemHead"/>
      </w:pPr>
      <w:r w:rsidRPr="003E22D1">
        <w:t>124</w:t>
      </w:r>
      <w:r w:rsidR="004D7DEB" w:rsidRPr="003E22D1">
        <w:t xml:space="preserve">  Section 60 (definition of </w:t>
      </w:r>
      <w:r w:rsidR="004D7DEB" w:rsidRPr="003E22D1">
        <w:rPr>
          <w:i/>
        </w:rPr>
        <w:t>determination</w:t>
      </w:r>
      <w:r w:rsidR="004D7DEB" w:rsidRPr="003E22D1">
        <w:t>)</w:t>
      </w:r>
    </w:p>
    <w:p w14:paraId="7D3ED05E" w14:textId="77777777" w:rsidR="004D7DEB" w:rsidRPr="003E22D1" w:rsidRDefault="004D7DEB" w:rsidP="00AC5813">
      <w:pPr>
        <w:pStyle w:val="Item"/>
      </w:pPr>
      <w:r w:rsidRPr="003E22D1">
        <w:t xml:space="preserve">Omit “, under </w:t>
      </w:r>
      <w:r w:rsidR="00FC05EE" w:rsidRPr="003E22D1">
        <w:t>paragraph 1</w:t>
      </w:r>
      <w:r w:rsidRPr="003E22D1">
        <w:t>14B(5)(a)”.</w:t>
      </w:r>
    </w:p>
    <w:p w14:paraId="6DCCA3BA" w14:textId="77777777" w:rsidR="004D7DEB" w:rsidRPr="003E22D1" w:rsidRDefault="00E612C2" w:rsidP="00AC5813">
      <w:pPr>
        <w:pStyle w:val="ItemHead"/>
      </w:pPr>
      <w:r w:rsidRPr="003E22D1">
        <w:t>125</w:t>
      </w:r>
      <w:r w:rsidR="004D7DEB" w:rsidRPr="003E22D1">
        <w:t xml:space="preserve">  Sections 114 to 114D</w:t>
      </w:r>
    </w:p>
    <w:p w14:paraId="5EB200E4" w14:textId="77777777" w:rsidR="004D7DEB" w:rsidRPr="003E22D1" w:rsidRDefault="004D7DEB" w:rsidP="00AC5813">
      <w:pPr>
        <w:pStyle w:val="Item"/>
      </w:pPr>
      <w:r w:rsidRPr="003E22D1">
        <w:t>Repeal the sections.</w:t>
      </w:r>
    </w:p>
    <w:p w14:paraId="6DD92170" w14:textId="77777777" w:rsidR="004D7DEB" w:rsidRPr="003E22D1" w:rsidRDefault="00DA2916" w:rsidP="00AC5813">
      <w:pPr>
        <w:pStyle w:val="ActHead8"/>
      </w:pPr>
      <w:bookmarkStart w:id="233" w:name="_Toc190359262"/>
      <w:bookmarkStart w:id="234" w:name="_Toc190362109"/>
      <w:r w:rsidRPr="003E22D1">
        <w:t>Division </w:t>
      </w:r>
      <w:r w:rsidR="003B0B18" w:rsidRPr="003E22D1">
        <w:t>7</w:t>
      </w:r>
      <w:r w:rsidR="004D7DEB" w:rsidRPr="003E22D1">
        <w:t>—Payment to solicitor’s trust account</w:t>
      </w:r>
      <w:bookmarkEnd w:id="233"/>
      <w:bookmarkEnd w:id="234"/>
    </w:p>
    <w:p w14:paraId="3DE4B422" w14:textId="77777777" w:rsidR="004D7DEB" w:rsidRPr="003E22D1" w:rsidRDefault="004D7DEB" w:rsidP="00AC5813">
      <w:pPr>
        <w:pStyle w:val="ActHead9"/>
      </w:pPr>
      <w:bookmarkStart w:id="235" w:name="_Toc190359263"/>
      <w:bookmarkStart w:id="236" w:name="_Toc190362110"/>
      <w:r w:rsidRPr="003E22D1">
        <w:t>Military Rehabilitation and Compensation Act 2004</w:t>
      </w:r>
      <w:bookmarkEnd w:id="235"/>
      <w:bookmarkEnd w:id="236"/>
    </w:p>
    <w:p w14:paraId="09DF4C4E" w14:textId="77777777" w:rsidR="004D7DEB" w:rsidRPr="003E22D1" w:rsidRDefault="00E612C2" w:rsidP="00AC5813">
      <w:pPr>
        <w:pStyle w:val="ItemHead"/>
      </w:pPr>
      <w:r w:rsidRPr="003E22D1">
        <w:t>126</w:t>
      </w:r>
      <w:r w:rsidR="004D7DEB" w:rsidRPr="003E22D1">
        <w:t xml:space="preserve">  </w:t>
      </w:r>
      <w:r w:rsidR="00FC6153" w:rsidRPr="003E22D1">
        <w:t>Subsection 4</w:t>
      </w:r>
      <w:r w:rsidR="004D7DEB" w:rsidRPr="003E22D1">
        <w:t>30(3D)</w:t>
      </w:r>
    </w:p>
    <w:p w14:paraId="567EF88B" w14:textId="77777777" w:rsidR="004D7DEB" w:rsidRPr="003E22D1" w:rsidRDefault="004D7DEB" w:rsidP="00AC5813">
      <w:pPr>
        <w:pStyle w:val="Item"/>
      </w:pPr>
      <w:r w:rsidRPr="003E22D1">
        <w:t>Repeal the subsection, substitute:</w:t>
      </w:r>
    </w:p>
    <w:p w14:paraId="6011CCC7" w14:textId="77777777" w:rsidR="004D7DEB" w:rsidRPr="003E22D1" w:rsidRDefault="004D7DEB" w:rsidP="00AC5813">
      <w:pPr>
        <w:pStyle w:val="SubsectionHead"/>
      </w:pPr>
      <w:r w:rsidRPr="003E22D1">
        <w:t>Nomination of accounts</w:t>
      </w:r>
    </w:p>
    <w:p w14:paraId="25E9D7CB" w14:textId="77777777" w:rsidR="004D7DEB" w:rsidRPr="003E22D1" w:rsidRDefault="004D7DEB" w:rsidP="00AC5813">
      <w:pPr>
        <w:pStyle w:val="subsection"/>
      </w:pPr>
      <w:r w:rsidRPr="003E22D1">
        <w:tab/>
        <w:t>(3D)</w:t>
      </w:r>
      <w:r w:rsidRPr="003E22D1">
        <w:tab/>
        <w:t xml:space="preserve">The account referred to in </w:t>
      </w:r>
      <w:r w:rsidR="006A63F1" w:rsidRPr="003E22D1">
        <w:t>subsection (</w:t>
      </w:r>
      <w:r w:rsidRPr="003E22D1">
        <w:t>1) or (3A) must be one that is nominated, at any time by the person, for the purposes of this section.</w:t>
      </w:r>
    </w:p>
    <w:p w14:paraId="170856FF" w14:textId="77777777" w:rsidR="004D7DEB" w:rsidRPr="003E22D1" w:rsidRDefault="004D7DEB" w:rsidP="00AC5813">
      <w:pPr>
        <w:pStyle w:val="ActHead8"/>
      </w:pPr>
      <w:bookmarkStart w:id="237" w:name="_Toc190359264"/>
      <w:bookmarkStart w:id="238" w:name="_Toc190362111"/>
      <w:r w:rsidRPr="003E22D1">
        <w:t>Division </w:t>
      </w:r>
      <w:r w:rsidR="003B0B18" w:rsidRPr="003E22D1">
        <w:t>8</w:t>
      </w:r>
      <w:r w:rsidRPr="003E22D1">
        <w:t>—Common law damages</w:t>
      </w:r>
      <w:bookmarkEnd w:id="237"/>
      <w:bookmarkEnd w:id="238"/>
    </w:p>
    <w:p w14:paraId="35FE3CB8" w14:textId="77777777" w:rsidR="004D7DEB" w:rsidRPr="003E22D1" w:rsidRDefault="004D7DEB" w:rsidP="00AC5813">
      <w:pPr>
        <w:pStyle w:val="ActHead9"/>
      </w:pPr>
      <w:bookmarkStart w:id="239" w:name="_Toc190359265"/>
      <w:bookmarkStart w:id="240" w:name="_Toc190362112"/>
      <w:r w:rsidRPr="003E22D1">
        <w:t>Military Rehabilitation and Compensation Act 2004</w:t>
      </w:r>
      <w:bookmarkEnd w:id="239"/>
      <w:bookmarkEnd w:id="240"/>
    </w:p>
    <w:p w14:paraId="756C2EA4" w14:textId="77777777" w:rsidR="004D7DEB" w:rsidRPr="003E22D1" w:rsidRDefault="00E612C2" w:rsidP="00AC5813">
      <w:pPr>
        <w:pStyle w:val="ItemHead"/>
      </w:pPr>
      <w:r w:rsidRPr="003E22D1">
        <w:t>127</w:t>
      </w:r>
      <w:r w:rsidR="004D7DEB" w:rsidRPr="003E22D1">
        <w:t xml:space="preserve">  Sub</w:t>
      </w:r>
      <w:r w:rsidR="006A63F1" w:rsidRPr="003E22D1">
        <w:t>section 3</w:t>
      </w:r>
      <w:r w:rsidR="004D7DEB" w:rsidRPr="003E22D1">
        <w:t>89(5)</w:t>
      </w:r>
    </w:p>
    <w:p w14:paraId="52463493" w14:textId="77777777" w:rsidR="004D7DEB" w:rsidRPr="003E22D1" w:rsidRDefault="004D7DEB" w:rsidP="00AC5813">
      <w:pPr>
        <w:pStyle w:val="Item"/>
      </w:pPr>
      <w:r w:rsidRPr="003E22D1">
        <w:t>Omit “$110,000”, substitute “$177,000”.</w:t>
      </w:r>
    </w:p>
    <w:p w14:paraId="6A5BD3ED" w14:textId="77777777" w:rsidR="004D7DEB" w:rsidRPr="003E22D1" w:rsidRDefault="00FC05EE" w:rsidP="00AC5813">
      <w:pPr>
        <w:pStyle w:val="ActHead8"/>
      </w:pPr>
      <w:bookmarkStart w:id="241" w:name="_Toc190359266"/>
      <w:bookmarkStart w:id="242" w:name="_Toc190362113"/>
      <w:r w:rsidRPr="003E22D1">
        <w:lastRenderedPageBreak/>
        <w:t>Division </w:t>
      </w:r>
      <w:r w:rsidR="003B0B18" w:rsidRPr="003E22D1">
        <w:t>9</w:t>
      </w:r>
      <w:r w:rsidR="004D7DEB" w:rsidRPr="003E22D1">
        <w:t>—Information sharing</w:t>
      </w:r>
      <w:bookmarkEnd w:id="241"/>
      <w:bookmarkEnd w:id="242"/>
    </w:p>
    <w:p w14:paraId="5FDE13D9" w14:textId="77777777" w:rsidR="004D7DEB" w:rsidRPr="003E22D1" w:rsidRDefault="004D7DEB" w:rsidP="00AC5813">
      <w:pPr>
        <w:pStyle w:val="ActHead9"/>
      </w:pPr>
      <w:bookmarkStart w:id="243" w:name="_Toc190359267"/>
      <w:bookmarkStart w:id="244" w:name="_Toc190362114"/>
      <w:r w:rsidRPr="003E22D1">
        <w:t>Military Rehabilitation and Compensation Act 2004</w:t>
      </w:r>
      <w:bookmarkEnd w:id="243"/>
      <w:bookmarkEnd w:id="244"/>
    </w:p>
    <w:p w14:paraId="65AC431F" w14:textId="77777777" w:rsidR="004D7DEB" w:rsidRPr="003E22D1" w:rsidRDefault="00E612C2" w:rsidP="00AC5813">
      <w:pPr>
        <w:pStyle w:val="ItemHead"/>
      </w:pPr>
      <w:r w:rsidRPr="003E22D1">
        <w:t>128</w:t>
      </w:r>
      <w:r w:rsidR="004D7DEB" w:rsidRPr="003E22D1">
        <w:t xml:space="preserve">  Subsection 5(1)</w:t>
      </w:r>
    </w:p>
    <w:p w14:paraId="1C97ED8E" w14:textId="77777777" w:rsidR="004D7DEB" w:rsidRPr="003E22D1" w:rsidRDefault="004D7DEB" w:rsidP="00AC5813">
      <w:pPr>
        <w:pStyle w:val="Item"/>
      </w:pPr>
      <w:r w:rsidRPr="003E22D1">
        <w:t>Insert:</w:t>
      </w:r>
    </w:p>
    <w:p w14:paraId="0B812CA4" w14:textId="77777777" w:rsidR="004D7DEB" w:rsidRPr="003E22D1" w:rsidRDefault="004D7DEB" w:rsidP="00AC5813">
      <w:pPr>
        <w:pStyle w:val="Definition"/>
      </w:pPr>
      <w:r w:rsidRPr="003E22D1">
        <w:rPr>
          <w:b/>
          <w:i/>
        </w:rPr>
        <w:t>Australian Defence Force</w:t>
      </w:r>
      <w:r w:rsidRPr="003E22D1">
        <w:t xml:space="preserve"> has the same meaning as in the </w:t>
      </w:r>
      <w:r w:rsidRPr="003E22D1">
        <w:rPr>
          <w:i/>
        </w:rPr>
        <w:t>Defence Act 1903</w:t>
      </w:r>
      <w:r w:rsidRPr="003E22D1">
        <w:t>.</w:t>
      </w:r>
    </w:p>
    <w:p w14:paraId="759A5110" w14:textId="77777777" w:rsidR="004D7DEB" w:rsidRPr="003E22D1" w:rsidRDefault="00E612C2" w:rsidP="00AC5813">
      <w:pPr>
        <w:pStyle w:val="ItemHead"/>
      </w:pPr>
      <w:r w:rsidRPr="003E22D1">
        <w:t>129</w:t>
      </w:r>
      <w:r w:rsidR="004D7DEB" w:rsidRPr="003E22D1">
        <w:t xml:space="preserve">  Section 405 (heading)</w:t>
      </w:r>
    </w:p>
    <w:p w14:paraId="3C24C993" w14:textId="77777777" w:rsidR="004D7DEB" w:rsidRPr="003E22D1" w:rsidRDefault="004D7DEB" w:rsidP="00AC5813">
      <w:pPr>
        <w:pStyle w:val="Item"/>
      </w:pPr>
      <w:r w:rsidRPr="003E22D1">
        <w:t>Repeal the heading, substitute:</w:t>
      </w:r>
    </w:p>
    <w:p w14:paraId="6A55E27E" w14:textId="77777777" w:rsidR="004D7DEB" w:rsidRPr="003E22D1" w:rsidRDefault="004D7DEB" w:rsidP="00AC5813">
      <w:pPr>
        <w:pStyle w:val="ActHead5"/>
      </w:pPr>
      <w:bookmarkStart w:id="245" w:name="_Toc169853756"/>
      <w:bookmarkStart w:id="246" w:name="_Toc190357770"/>
      <w:bookmarkStart w:id="247" w:name="_Toc190359268"/>
      <w:bookmarkStart w:id="248" w:name="_Toc190361444"/>
      <w:bookmarkStart w:id="249" w:name="_Toc190362115"/>
      <w:r w:rsidRPr="00340682">
        <w:rPr>
          <w:rStyle w:val="CharSectno"/>
        </w:rPr>
        <w:t>405</w:t>
      </w:r>
      <w:r w:rsidRPr="003E22D1">
        <w:t xml:space="preserve">  Power of Commission to obtain information from claimant</w:t>
      </w:r>
      <w:bookmarkEnd w:id="245"/>
      <w:bookmarkEnd w:id="246"/>
      <w:bookmarkEnd w:id="247"/>
      <w:bookmarkEnd w:id="248"/>
      <w:bookmarkEnd w:id="249"/>
    </w:p>
    <w:p w14:paraId="7BDEF0A9" w14:textId="77777777" w:rsidR="004D7DEB" w:rsidRPr="003E22D1" w:rsidRDefault="00E612C2" w:rsidP="00AC5813">
      <w:pPr>
        <w:pStyle w:val="ItemHead"/>
      </w:pPr>
      <w:r w:rsidRPr="003E22D1">
        <w:t>130</w:t>
      </w:r>
      <w:r w:rsidR="004D7DEB" w:rsidRPr="003E22D1">
        <w:t xml:space="preserve">  </w:t>
      </w:r>
      <w:r w:rsidR="00FC6153" w:rsidRPr="003E22D1">
        <w:t>Subsection 4</w:t>
      </w:r>
      <w:r w:rsidR="004D7DEB" w:rsidRPr="003E22D1">
        <w:t>06(1)</w:t>
      </w:r>
    </w:p>
    <w:p w14:paraId="32C36B06" w14:textId="77777777" w:rsidR="004D7DEB" w:rsidRPr="003E22D1" w:rsidRDefault="004D7DEB" w:rsidP="00AC5813">
      <w:pPr>
        <w:pStyle w:val="Item"/>
      </w:pPr>
      <w:r w:rsidRPr="003E22D1">
        <w:t>After “purposes of this Act”, insert “, the DRCA or the VEA”.</w:t>
      </w:r>
    </w:p>
    <w:p w14:paraId="0DED80C0" w14:textId="77777777" w:rsidR="004D7DEB" w:rsidRPr="003E22D1" w:rsidRDefault="00E612C2" w:rsidP="00AC5813">
      <w:pPr>
        <w:pStyle w:val="ItemHead"/>
      </w:pPr>
      <w:bookmarkStart w:id="250" w:name="_Hlk169173721"/>
      <w:r w:rsidRPr="003E22D1">
        <w:t>131</w:t>
      </w:r>
      <w:r w:rsidR="004D7DEB" w:rsidRPr="003E22D1">
        <w:t xml:space="preserve">  After </w:t>
      </w:r>
      <w:r w:rsidR="00FC6153" w:rsidRPr="003E22D1">
        <w:t>section 4</w:t>
      </w:r>
      <w:r w:rsidR="004D7DEB" w:rsidRPr="003E22D1">
        <w:t>07</w:t>
      </w:r>
    </w:p>
    <w:p w14:paraId="6B7108BC" w14:textId="77777777" w:rsidR="004D7DEB" w:rsidRPr="003E22D1" w:rsidRDefault="004D7DEB" w:rsidP="00AC5813">
      <w:pPr>
        <w:pStyle w:val="Item"/>
      </w:pPr>
      <w:r w:rsidRPr="003E22D1">
        <w:t>Insert:</w:t>
      </w:r>
    </w:p>
    <w:p w14:paraId="6A68FCF8" w14:textId="77777777" w:rsidR="004D7DEB" w:rsidRPr="003E22D1" w:rsidRDefault="004D7DEB" w:rsidP="00AC5813">
      <w:pPr>
        <w:pStyle w:val="ActHead5"/>
      </w:pPr>
      <w:bookmarkStart w:id="251" w:name="_Toc169853757"/>
      <w:bookmarkStart w:id="252" w:name="_Toc190357771"/>
      <w:bookmarkStart w:id="253" w:name="_Toc190359269"/>
      <w:bookmarkStart w:id="254" w:name="_Toc190361445"/>
      <w:bookmarkStart w:id="255" w:name="_Toc190362116"/>
      <w:r w:rsidRPr="00340682">
        <w:rPr>
          <w:rStyle w:val="CharSectno"/>
        </w:rPr>
        <w:t>407A</w:t>
      </w:r>
      <w:r w:rsidRPr="003E22D1">
        <w:t xml:space="preserve">  Defence Department and Defence Force may disclose information to Commission</w:t>
      </w:r>
      <w:bookmarkEnd w:id="251"/>
      <w:bookmarkEnd w:id="252"/>
      <w:bookmarkEnd w:id="253"/>
      <w:bookmarkEnd w:id="254"/>
      <w:bookmarkEnd w:id="255"/>
    </w:p>
    <w:p w14:paraId="58BDACDB" w14:textId="77777777" w:rsidR="004D7DEB" w:rsidRPr="003E22D1" w:rsidRDefault="004D7DEB" w:rsidP="00AC5813">
      <w:pPr>
        <w:pStyle w:val="subsection"/>
      </w:pPr>
      <w:r w:rsidRPr="003E22D1">
        <w:tab/>
        <w:t>(1)</w:t>
      </w:r>
      <w:r w:rsidRPr="003E22D1">
        <w:tab/>
        <w:t>Either of the following entities:</w:t>
      </w:r>
    </w:p>
    <w:p w14:paraId="7F9D2393" w14:textId="77777777" w:rsidR="004D7DEB" w:rsidRPr="003E22D1" w:rsidRDefault="004D7DEB" w:rsidP="00AC5813">
      <w:pPr>
        <w:pStyle w:val="paragraph"/>
      </w:pPr>
      <w:r w:rsidRPr="003E22D1">
        <w:tab/>
        <w:t>(a)</w:t>
      </w:r>
      <w:r w:rsidRPr="003E22D1">
        <w:tab/>
        <w:t>the Defence Department;</w:t>
      </w:r>
    </w:p>
    <w:p w14:paraId="4A6AAC52" w14:textId="77777777" w:rsidR="004D7DEB" w:rsidRPr="003E22D1" w:rsidRDefault="004D7DEB" w:rsidP="00AC5813">
      <w:pPr>
        <w:pStyle w:val="paragraph"/>
      </w:pPr>
      <w:r w:rsidRPr="003E22D1">
        <w:tab/>
        <w:t>(b)</w:t>
      </w:r>
      <w:r w:rsidRPr="003E22D1">
        <w:tab/>
        <w:t>the Australian Defence Force;</w:t>
      </w:r>
    </w:p>
    <w:p w14:paraId="7961B19C" w14:textId="77777777" w:rsidR="004D7DEB" w:rsidRPr="003E22D1" w:rsidRDefault="004D7DEB" w:rsidP="00AC5813">
      <w:pPr>
        <w:pStyle w:val="subsection2"/>
      </w:pPr>
      <w:r w:rsidRPr="003E22D1">
        <w:t>may disclose information obtained or generated by the entity to the Commission if the disclosure is for the purposes of assisting the Commission to perform its functions or duties or exercise its powers.</w:t>
      </w:r>
    </w:p>
    <w:p w14:paraId="33E7961F" w14:textId="77777777" w:rsidR="004D7DEB" w:rsidRPr="003E22D1" w:rsidRDefault="004D7DEB" w:rsidP="00AC5813">
      <w:pPr>
        <w:pStyle w:val="subsection"/>
      </w:pPr>
      <w:r w:rsidRPr="003E22D1">
        <w:tab/>
        <w:t>(2)</w:t>
      </w:r>
      <w:r w:rsidRPr="003E22D1">
        <w:tab/>
        <w:t>To avoid doubt, if information is disclosed in accordance with this section, the disclosure is taken, for the purposes of the Australian Privacy Principles, to be authorised by this Act.</w:t>
      </w:r>
    </w:p>
    <w:p w14:paraId="56770531" w14:textId="77777777" w:rsidR="008A625D" w:rsidRPr="003E22D1" w:rsidRDefault="004D7DEB" w:rsidP="00AC5813">
      <w:pPr>
        <w:pStyle w:val="subsection"/>
      </w:pPr>
      <w:r w:rsidRPr="003E22D1">
        <w:tab/>
        <w:t>(3)</w:t>
      </w:r>
      <w:r w:rsidRPr="003E22D1">
        <w:tab/>
        <w:t>This section applies despite any other law of the Commonwealth</w:t>
      </w:r>
      <w:r w:rsidR="00771FB4" w:rsidRPr="003E22D1">
        <w:t>,</w:t>
      </w:r>
      <w:r w:rsidRPr="003E22D1">
        <w:t xml:space="preserve"> any rule of common law</w:t>
      </w:r>
      <w:r w:rsidR="002F3144" w:rsidRPr="003E22D1">
        <w:t xml:space="preserve"> or </w:t>
      </w:r>
      <w:r w:rsidR="00545EBF" w:rsidRPr="003E22D1">
        <w:t>any equitable obligation of confidence</w:t>
      </w:r>
      <w:r w:rsidR="002F3144" w:rsidRPr="003E22D1">
        <w:t>.</w:t>
      </w:r>
    </w:p>
    <w:p w14:paraId="2F0F1227" w14:textId="77777777" w:rsidR="004D7DEB" w:rsidRPr="003E22D1" w:rsidRDefault="004D7DEB" w:rsidP="00AC5813">
      <w:pPr>
        <w:pStyle w:val="ActHead5"/>
      </w:pPr>
      <w:bookmarkStart w:id="256" w:name="_Toc169853758"/>
      <w:bookmarkStart w:id="257" w:name="_Toc190357772"/>
      <w:bookmarkStart w:id="258" w:name="_Toc190359270"/>
      <w:bookmarkStart w:id="259" w:name="_Toc190361446"/>
      <w:bookmarkStart w:id="260" w:name="_Toc190362117"/>
      <w:r w:rsidRPr="00340682">
        <w:rPr>
          <w:rStyle w:val="CharSectno"/>
        </w:rPr>
        <w:lastRenderedPageBreak/>
        <w:t>407B</w:t>
      </w:r>
      <w:r w:rsidRPr="003E22D1">
        <w:t xml:space="preserve">  Use of information by Commission</w:t>
      </w:r>
      <w:bookmarkEnd w:id="256"/>
      <w:bookmarkEnd w:id="257"/>
      <w:bookmarkEnd w:id="258"/>
      <w:bookmarkEnd w:id="259"/>
      <w:bookmarkEnd w:id="260"/>
    </w:p>
    <w:p w14:paraId="7038247A" w14:textId="77777777" w:rsidR="004D7DEB" w:rsidRPr="003E22D1" w:rsidRDefault="004D7DEB" w:rsidP="00AC5813">
      <w:pPr>
        <w:pStyle w:val="subsection"/>
      </w:pPr>
      <w:r w:rsidRPr="003E22D1">
        <w:tab/>
      </w:r>
      <w:r w:rsidRPr="003E22D1">
        <w:tab/>
        <w:t xml:space="preserve">The Commission may use or disclose information obtained under </w:t>
      </w:r>
      <w:r w:rsidR="00FC6153" w:rsidRPr="003E22D1">
        <w:t>section 4</w:t>
      </w:r>
      <w:r w:rsidRPr="003E22D1">
        <w:t>07A if the use or disclosure is for the purposes of the Commission performing its functions or duties, or exercising its powers.</w:t>
      </w:r>
    </w:p>
    <w:bookmarkEnd w:id="250"/>
    <w:p w14:paraId="34DC5302" w14:textId="77777777" w:rsidR="004D7DEB" w:rsidRPr="003E22D1" w:rsidRDefault="00E612C2" w:rsidP="00AC5813">
      <w:pPr>
        <w:pStyle w:val="ItemHead"/>
      </w:pPr>
      <w:r w:rsidRPr="003E22D1">
        <w:t>132</w:t>
      </w:r>
      <w:r w:rsidR="004D7DEB" w:rsidRPr="003E22D1">
        <w:t xml:space="preserve">  </w:t>
      </w:r>
      <w:r w:rsidR="00FC6153" w:rsidRPr="003E22D1">
        <w:t>Subsection 4</w:t>
      </w:r>
      <w:r w:rsidR="004D7DEB" w:rsidRPr="003E22D1">
        <w:t>09(2)</w:t>
      </w:r>
    </w:p>
    <w:p w14:paraId="036942C8" w14:textId="77777777" w:rsidR="004D7DEB" w:rsidRPr="003E22D1" w:rsidRDefault="004D7DEB" w:rsidP="00AC5813">
      <w:pPr>
        <w:pStyle w:val="Item"/>
      </w:pPr>
      <w:r w:rsidRPr="003E22D1">
        <w:t>After “this Act”, insert “, the DRCA or the VEA”.</w:t>
      </w:r>
    </w:p>
    <w:p w14:paraId="783397F8" w14:textId="77777777" w:rsidR="004D7DEB" w:rsidRPr="003E22D1" w:rsidRDefault="00E612C2" w:rsidP="00AC5813">
      <w:pPr>
        <w:pStyle w:val="ItemHead"/>
      </w:pPr>
      <w:r w:rsidRPr="003E22D1">
        <w:t>133</w:t>
      </w:r>
      <w:r w:rsidR="004D7DEB" w:rsidRPr="003E22D1">
        <w:t xml:space="preserve">  </w:t>
      </w:r>
      <w:r w:rsidR="00FC6153" w:rsidRPr="003E22D1">
        <w:t>Subsection 4</w:t>
      </w:r>
      <w:r w:rsidR="004D7DEB" w:rsidRPr="003E22D1">
        <w:t xml:space="preserve">09(2) (table </w:t>
      </w:r>
      <w:r w:rsidR="00FC05EE" w:rsidRPr="003E22D1">
        <w:t>items 1</w:t>
      </w:r>
      <w:r w:rsidR="004D7DEB" w:rsidRPr="003E22D1">
        <w:t xml:space="preserve"> and 2)</w:t>
      </w:r>
    </w:p>
    <w:p w14:paraId="6E59F077" w14:textId="77777777" w:rsidR="004D7DEB" w:rsidRPr="003E22D1" w:rsidRDefault="004D7DEB" w:rsidP="00AC5813">
      <w:pPr>
        <w:pStyle w:val="Item"/>
      </w:pPr>
      <w:r w:rsidRPr="003E22D1">
        <w:t>Repeal the items substitute:</w:t>
      </w:r>
    </w:p>
    <w:p w14:paraId="0B6AEA50" w14:textId="77777777" w:rsidR="004D7DEB" w:rsidRPr="003E22D1" w:rsidRDefault="004D7DEB" w:rsidP="00AC5813">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655"/>
        <w:gridCol w:w="2200"/>
        <w:gridCol w:w="4231"/>
      </w:tblGrid>
      <w:tr w:rsidR="004D7DEB" w:rsidRPr="003E22D1" w14:paraId="731F2BF1" w14:textId="77777777" w:rsidTr="004D7DEB">
        <w:tc>
          <w:tcPr>
            <w:tcW w:w="655" w:type="dxa"/>
            <w:tcBorders>
              <w:top w:val="nil"/>
              <w:bottom w:val="single" w:sz="2" w:space="0" w:color="auto"/>
            </w:tcBorders>
            <w:shd w:val="clear" w:color="auto" w:fill="auto"/>
          </w:tcPr>
          <w:p w14:paraId="1FABB3E4" w14:textId="77777777" w:rsidR="004D7DEB" w:rsidRPr="003E22D1" w:rsidRDefault="004D7DEB" w:rsidP="00AC5813">
            <w:pPr>
              <w:pStyle w:val="Tabletext"/>
            </w:pPr>
            <w:r w:rsidRPr="003E22D1">
              <w:t>1</w:t>
            </w:r>
          </w:p>
        </w:tc>
        <w:tc>
          <w:tcPr>
            <w:tcW w:w="2200" w:type="dxa"/>
            <w:tcBorders>
              <w:top w:val="nil"/>
              <w:bottom w:val="single" w:sz="2" w:space="0" w:color="auto"/>
            </w:tcBorders>
            <w:shd w:val="clear" w:color="auto" w:fill="auto"/>
          </w:tcPr>
          <w:p w14:paraId="1920E77B" w14:textId="77777777" w:rsidR="004D7DEB" w:rsidRPr="003E22D1" w:rsidRDefault="004D7DEB" w:rsidP="00AC5813">
            <w:pPr>
              <w:pStyle w:val="Tabletext"/>
            </w:pPr>
            <w:r w:rsidRPr="003E22D1">
              <w:t>The Defence Department</w:t>
            </w:r>
          </w:p>
        </w:tc>
        <w:tc>
          <w:tcPr>
            <w:tcW w:w="4231" w:type="dxa"/>
            <w:tcBorders>
              <w:top w:val="nil"/>
              <w:bottom w:val="single" w:sz="2" w:space="0" w:color="auto"/>
            </w:tcBorders>
            <w:shd w:val="clear" w:color="auto" w:fill="auto"/>
          </w:tcPr>
          <w:p w14:paraId="1E5D0F42" w14:textId="77777777" w:rsidR="004D7DEB" w:rsidRPr="003E22D1" w:rsidRDefault="004D7DEB" w:rsidP="00AC5813">
            <w:pPr>
              <w:pStyle w:val="Tabletext"/>
            </w:pPr>
            <w:r w:rsidRPr="003E22D1">
              <w:t>A purpose of the Defence Department</w:t>
            </w:r>
          </w:p>
        </w:tc>
      </w:tr>
      <w:tr w:rsidR="004D7DEB" w:rsidRPr="003E22D1" w14:paraId="037EFB3D" w14:textId="77777777" w:rsidTr="004D7DEB">
        <w:tc>
          <w:tcPr>
            <w:tcW w:w="655" w:type="dxa"/>
            <w:tcBorders>
              <w:top w:val="single" w:sz="2" w:space="0" w:color="auto"/>
              <w:bottom w:val="nil"/>
            </w:tcBorders>
            <w:shd w:val="clear" w:color="auto" w:fill="auto"/>
          </w:tcPr>
          <w:p w14:paraId="0DE5BC02" w14:textId="77777777" w:rsidR="004D7DEB" w:rsidRPr="003E22D1" w:rsidRDefault="004D7DEB" w:rsidP="00AC5813">
            <w:pPr>
              <w:pStyle w:val="Tabletext"/>
            </w:pPr>
            <w:r w:rsidRPr="003E22D1">
              <w:t>2</w:t>
            </w:r>
          </w:p>
        </w:tc>
        <w:tc>
          <w:tcPr>
            <w:tcW w:w="2200" w:type="dxa"/>
            <w:tcBorders>
              <w:top w:val="single" w:sz="2" w:space="0" w:color="auto"/>
              <w:bottom w:val="nil"/>
            </w:tcBorders>
            <w:shd w:val="clear" w:color="auto" w:fill="auto"/>
          </w:tcPr>
          <w:p w14:paraId="416A4B27" w14:textId="77777777" w:rsidR="004D7DEB" w:rsidRPr="003E22D1" w:rsidRDefault="004D7DEB" w:rsidP="00AC5813">
            <w:pPr>
              <w:pStyle w:val="Tabletext"/>
            </w:pPr>
            <w:r w:rsidRPr="003E22D1">
              <w:t>The Australian Defence Force</w:t>
            </w:r>
          </w:p>
        </w:tc>
        <w:tc>
          <w:tcPr>
            <w:tcW w:w="4231" w:type="dxa"/>
            <w:tcBorders>
              <w:top w:val="single" w:sz="2" w:space="0" w:color="auto"/>
              <w:bottom w:val="nil"/>
            </w:tcBorders>
            <w:shd w:val="clear" w:color="auto" w:fill="auto"/>
          </w:tcPr>
          <w:p w14:paraId="25D1FA60" w14:textId="77777777" w:rsidR="004D7DEB" w:rsidRPr="003E22D1" w:rsidRDefault="004D7DEB" w:rsidP="00AC5813">
            <w:pPr>
              <w:pStyle w:val="Tabletext"/>
            </w:pPr>
            <w:r w:rsidRPr="003E22D1">
              <w:t>A purpose of the Australian Defence Force</w:t>
            </w:r>
          </w:p>
        </w:tc>
      </w:tr>
    </w:tbl>
    <w:p w14:paraId="3978F5C7" w14:textId="77777777" w:rsidR="004D7DEB" w:rsidRPr="003E22D1" w:rsidRDefault="00E612C2" w:rsidP="00AC5813">
      <w:pPr>
        <w:pStyle w:val="ItemHead"/>
      </w:pPr>
      <w:r w:rsidRPr="003E22D1">
        <w:t>134</w:t>
      </w:r>
      <w:r w:rsidR="004D7DEB" w:rsidRPr="003E22D1">
        <w:t xml:space="preserve">  </w:t>
      </w:r>
      <w:r w:rsidR="00FC05EE" w:rsidRPr="003E22D1">
        <w:t>Paragraph 4</w:t>
      </w:r>
      <w:r w:rsidR="004D7DEB" w:rsidRPr="003E22D1">
        <w:t>09(2A)(a)</w:t>
      </w:r>
    </w:p>
    <w:p w14:paraId="7079A9FB" w14:textId="77777777" w:rsidR="004D7DEB" w:rsidRPr="003E22D1" w:rsidRDefault="004D7DEB" w:rsidP="00AC5813">
      <w:pPr>
        <w:pStyle w:val="Item"/>
      </w:pPr>
      <w:r w:rsidRPr="003E22D1">
        <w:t>Repeal the paragraph, substitute:</w:t>
      </w:r>
    </w:p>
    <w:p w14:paraId="067B0875" w14:textId="77777777" w:rsidR="004D7DEB" w:rsidRPr="003E22D1" w:rsidRDefault="004D7DEB" w:rsidP="00AC5813">
      <w:pPr>
        <w:pStyle w:val="paragraph"/>
      </w:pPr>
      <w:r w:rsidRPr="003E22D1">
        <w:tab/>
        <w:t>(a)</w:t>
      </w:r>
      <w:r w:rsidRPr="003E22D1">
        <w:tab/>
        <w:t>any of the following apply:</w:t>
      </w:r>
    </w:p>
    <w:p w14:paraId="39003729" w14:textId="77777777" w:rsidR="004D7DEB" w:rsidRPr="003E22D1" w:rsidRDefault="004D7DEB" w:rsidP="00AC5813">
      <w:pPr>
        <w:pStyle w:val="paragraphsub"/>
      </w:pPr>
      <w:r w:rsidRPr="003E22D1">
        <w:tab/>
        <w:t>(i)</w:t>
      </w:r>
      <w:r w:rsidRPr="003E22D1">
        <w:tab/>
        <w:t>a person is entitled to treatment under Chapter 6 of this Act;</w:t>
      </w:r>
    </w:p>
    <w:p w14:paraId="585104BF" w14:textId="77777777" w:rsidR="004D7DEB" w:rsidRPr="003E22D1" w:rsidRDefault="004D7DEB" w:rsidP="00AC5813">
      <w:pPr>
        <w:pStyle w:val="paragraphsub"/>
      </w:pPr>
      <w:r w:rsidRPr="003E22D1">
        <w:tab/>
        <w:t>(ii)</w:t>
      </w:r>
      <w:r w:rsidRPr="003E22D1">
        <w:tab/>
        <w:t>a person is entitled to compensation for medical treatment under the DRCA;</w:t>
      </w:r>
    </w:p>
    <w:p w14:paraId="372FFFF5" w14:textId="77777777" w:rsidR="004D7DEB" w:rsidRPr="003E22D1" w:rsidRDefault="004D7DEB" w:rsidP="00AC5813">
      <w:pPr>
        <w:pStyle w:val="paragraphsub"/>
      </w:pPr>
      <w:r w:rsidRPr="003E22D1">
        <w:tab/>
        <w:t>(iii)</w:t>
      </w:r>
      <w:r w:rsidRPr="003E22D1">
        <w:tab/>
        <w:t xml:space="preserve">a person is entitled to treatment under </w:t>
      </w:r>
      <w:r w:rsidR="00FC05EE" w:rsidRPr="003E22D1">
        <w:t>Part V</w:t>
      </w:r>
      <w:r w:rsidRPr="003E22D1">
        <w:t xml:space="preserve"> of the VEA; and</w:t>
      </w:r>
    </w:p>
    <w:p w14:paraId="477B3B69" w14:textId="77777777" w:rsidR="004D7DEB" w:rsidRPr="003E22D1" w:rsidRDefault="00E612C2" w:rsidP="00AC5813">
      <w:pPr>
        <w:pStyle w:val="ItemHead"/>
      </w:pPr>
      <w:r w:rsidRPr="003E22D1">
        <w:t>135</w:t>
      </w:r>
      <w:r w:rsidR="004D7DEB" w:rsidRPr="003E22D1">
        <w:t xml:space="preserve">  </w:t>
      </w:r>
      <w:r w:rsidR="00FC6153" w:rsidRPr="003E22D1">
        <w:t>Subsection 4</w:t>
      </w:r>
      <w:r w:rsidR="004D7DEB" w:rsidRPr="003E22D1">
        <w:t>09(5) (</w:t>
      </w:r>
      <w:r w:rsidR="00D32C33" w:rsidRPr="003E22D1">
        <w:t>paragraph (</w:t>
      </w:r>
      <w:r w:rsidR="004D7DEB" w:rsidRPr="003E22D1">
        <w:t xml:space="preserve">b) of the definition of </w:t>
      </w:r>
      <w:r w:rsidR="004D7DEB" w:rsidRPr="003E22D1">
        <w:rPr>
          <w:i/>
        </w:rPr>
        <w:t>receiving Commonwealth body</w:t>
      </w:r>
      <w:r w:rsidR="004D7DEB" w:rsidRPr="003E22D1">
        <w:t>)</w:t>
      </w:r>
    </w:p>
    <w:p w14:paraId="5DA30A14" w14:textId="77777777" w:rsidR="004D7DEB" w:rsidRPr="003E22D1" w:rsidRDefault="004D7DEB" w:rsidP="00AC5813">
      <w:pPr>
        <w:pStyle w:val="Item"/>
      </w:pPr>
      <w:r w:rsidRPr="003E22D1">
        <w:t>Omit “Scheme Launch Transition”.</w:t>
      </w:r>
    </w:p>
    <w:p w14:paraId="52C6806C" w14:textId="77777777" w:rsidR="004D7DEB" w:rsidRPr="003E22D1" w:rsidRDefault="00E612C2" w:rsidP="00AC5813">
      <w:pPr>
        <w:pStyle w:val="ItemHead"/>
      </w:pPr>
      <w:r w:rsidRPr="003E22D1">
        <w:t>136</w:t>
      </w:r>
      <w:r w:rsidR="004D7DEB" w:rsidRPr="003E22D1">
        <w:t xml:space="preserve">  After </w:t>
      </w:r>
      <w:r w:rsidR="00FC6153" w:rsidRPr="003E22D1">
        <w:t>section 4</w:t>
      </w:r>
      <w:r w:rsidR="004D7DEB" w:rsidRPr="003E22D1">
        <w:t>09</w:t>
      </w:r>
    </w:p>
    <w:p w14:paraId="2439A34D" w14:textId="77777777" w:rsidR="004D7DEB" w:rsidRPr="003E22D1" w:rsidRDefault="004D7DEB" w:rsidP="00AC5813">
      <w:pPr>
        <w:pStyle w:val="Item"/>
      </w:pPr>
      <w:r w:rsidRPr="003E22D1">
        <w:t>Insert:</w:t>
      </w:r>
    </w:p>
    <w:p w14:paraId="523A824F" w14:textId="77777777" w:rsidR="004D7DEB" w:rsidRPr="003E22D1" w:rsidRDefault="004D7DEB" w:rsidP="00AC5813">
      <w:pPr>
        <w:pStyle w:val="ActHead5"/>
      </w:pPr>
      <w:bookmarkStart w:id="261" w:name="_Toc169853759"/>
      <w:bookmarkStart w:id="262" w:name="_Toc190357773"/>
      <w:bookmarkStart w:id="263" w:name="_Toc190359271"/>
      <w:bookmarkStart w:id="264" w:name="_Toc190361447"/>
      <w:bookmarkStart w:id="265" w:name="_Toc190362118"/>
      <w:r w:rsidRPr="00340682">
        <w:rPr>
          <w:rStyle w:val="CharSectno"/>
        </w:rPr>
        <w:lastRenderedPageBreak/>
        <w:t>409A</w:t>
      </w:r>
      <w:r w:rsidRPr="003E22D1">
        <w:t xml:space="preserve">  Commission must give certain documents on request</w:t>
      </w:r>
      <w:bookmarkEnd w:id="261"/>
      <w:bookmarkEnd w:id="262"/>
      <w:bookmarkEnd w:id="263"/>
      <w:bookmarkEnd w:id="264"/>
      <w:bookmarkEnd w:id="265"/>
    </w:p>
    <w:p w14:paraId="29A5F987" w14:textId="77777777" w:rsidR="004D7DEB" w:rsidRPr="003E22D1" w:rsidRDefault="004D7DEB" w:rsidP="00AC5813">
      <w:pPr>
        <w:pStyle w:val="subsection"/>
      </w:pPr>
      <w:r w:rsidRPr="003E22D1">
        <w:tab/>
        <w:t>(1)</w:t>
      </w:r>
      <w:r w:rsidRPr="003E22D1">
        <w:tab/>
        <w:t xml:space="preserve">Any of the persons mentioned in </w:t>
      </w:r>
      <w:r w:rsidR="006A63F1" w:rsidRPr="003E22D1">
        <w:t>subsection (</w:t>
      </w:r>
      <w:r w:rsidRPr="003E22D1">
        <w:t>2) may request the Commission to give the person any document held by the Commission that relates to a claim or application made under the VEA.</w:t>
      </w:r>
    </w:p>
    <w:p w14:paraId="5F6267F0" w14:textId="77777777" w:rsidR="004D7DEB" w:rsidRPr="003E22D1" w:rsidRDefault="004D7DEB" w:rsidP="00AC5813">
      <w:pPr>
        <w:pStyle w:val="subsection"/>
      </w:pPr>
      <w:r w:rsidRPr="003E22D1">
        <w:tab/>
        <w:t>(2)</w:t>
      </w:r>
      <w:r w:rsidRPr="003E22D1">
        <w:tab/>
        <w:t xml:space="preserve">For the purposes of </w:t>
      </w:r>
      <w:r w:rsidR="006A63F1" w:rsidRPr="003E22D1">
        <w:t>subsection (</w:t>
      </w:r>
      <w:r w:rsidRPr="003E22D1">
        <w:t>1), the persons are the following:</w:t>
      </w:r>
    </w:p>
    <w:p w14:paraId="5D3A4F5B" w14:textId="77777777" w:rsidR="004D7DEB" w:rsidRPr="003E22D1" w:rsidRDefault="004D7DEB" w:rsidP="00AC5813">
      <w:pPr>
        <w:pStyle w:val="paragraph"/>
      </w:pPr>
      <w:r w:rsidRPr="003E22D1">
        <w:tab/>
        <w:t>(a)</w:t>
      </w:r>
      <w:r w:rsidRPr="003E22D1">
        <w:tab/>
        <w:t>the Chief of the Defence Force;</w:t>
      </w:r>
    </w:p>
    <w:p w14:paraId="210348DA" w14:textId="77777777" w:rsidR="004D7DEB" w:rsidRPr="003E22D1" w:rsidRDefault="004D7DEB" w:rsidP="00AC5813">
      <w:pPr>
        <w:pStyle w:val="paragraph"/>
      </w:pPr>
      <w:r w:rsidRPr="003E22D1">
        <w:tab/>
        <w:t>(b)</w:t>
      </w:r>
      <w:r w:rsidRPr="003E22D1">
        <w:tab/>
        <w:t>the person who made the claim or application (as the case requires).</w:t>
      </w:r>
    </w:p>
    <w:p w14:paraId="160E912A" w14:textId="77777777" w:rsidR="004D7DEB" w:rsidRPr="003E22D1" w:rsidRDefault="004D7DEB" w:rsidP="00AC5813">
      <w:pPr>
        <w:pStyle w:val="subsection"/>
      </w:pPr>
      <w:r w:rsidRPr="003E22D1">
        <w:tab/>
        <w:t>(3)</w:t>
      </w:r>
      <w:r w:rsidRPr="003E22D1">
        <w:tab/>
        <w:t>The Commission must comply with the request.</w:t>
      </w:r>
    </w:p>
    <w:p w14:paraId="47E3B40D" w14:textId="77777777" w:rsidR="004D7DEB" w:rsidRPr="003E22D1" w:rsidRDefault="004D7DEB" w:rsidP="00AC5813">
      <w:pPr>
        <w:pStyle w:val="ActHead9"/>
      </w:pPr>
      <w:bookmarkStart w:id="266" w:name="_Toc190359272"/>
      <w:bookmarkStart w:id="267" w:name="_Toc190362119"/>
      <w:r w:rsidRPr="003E22D1">
        <w:t>Safety, Rehabilitation and Compensation (Defence</w:t>
      </w:r>
      <w:r w:rsidR="003E22D1">
        <w:noBreakHyphen/>
      </w:r>
      <w:r w:rsidRPr="003E22D1">
        <w:t>related Claims) Act 1988</w:t>
      </w:r>
      <w:bookmarkEnd w:id="266"/>
      <w:bookmarkEnd w:id="267"/>
    </w:p>
    <w:p w14:paraId="057F2E9E" w14:textId="77777777" w:rsidR="004D7DEB" w:rsidRPr="003E22D1" w:rsidRDefault="00E612C2" w:rsidP="00AC5813">
      <w:pPr>
        <w:pStyle w:val="ItemHead"/>
      </w:pPr>
      <w:r w:rsidRPr="003E22D1">
        <w:t>137</w:t>
      </w:r>
      <w:r w:rsidR="004D7DEB" w:rsidRPr="003E22D1">
        <w:t xml:space="preserve">  Sections 151, 151AA and 151A</w:t>
      </w:r>
    </w:p>
    <w:p w14:paraId="7B2C1958" w14:textId="77777777" w:rsidR="004D7DEB" w:rsidRPr="003E22D1" w:rsidRDefault="004D7DEB" w:rsidP="00AC5813">
      <w:pPr>
        <w:pStyle w:val="Item"/>
      </w:pPr>
      <w:r w:rsidRPr="003E22D1">
        <w:t>Repeal the sections.</w:t>
      </w:r>
    </w:p>
    <w:p w14:paraId="65D53CC7" w14:textId="77777777" w:rsidR="004D7DEB" w:rsidRPr="003E22D1" w:rsidRDefault="004D7DEB" w:rsidP="00AC5813">
      <w:pPr>
        <w:pStyle w:val="ActHead8"/>
      </w:pPr>
      <w:bookmarkStart w:id="268" w:name="_Toc190359273"/>
      <w:bookmarkStart w:id="269" w:name="_Toc190362120"/>
      <w:r w:rsidRPr="003E22D1">
        <w:t>Division </w:t>
      </w:r>
      <w:r w:rsidR="003B0B18" w:rsidRPr="003E22D1">
        <w:t>10</w:t>
      </w:r>
      <w:r w:rsidRPr="003E22D1">
        <w:t>—Offsetting</w:t>
      </w:r>
      <w:bookmarkEnd w:id="268"/>
      <w:bookmarkEnd w:id="269"/>
    </w:p>
    <w:p w14:paraId="40898937" w14:textId="77777777" w:rsidR="004D7DEB" w:rsidRPr="003E22D1" w:rsidRDefault="004D7DEB" w:rsidP="00AC5813">
      <w:pPr>
        <w:pStyle w:val="ActHead9"/>
      </w:pPr>
      <w:bookmarkStart w:id="270" w:name="_Toc190359274"/>
      <w:bookmarkStart w:id="271" w:name="_Toc190362121"/>
      <w:r w:rsidRPr="003E22D1">
        <w:t>Military Rehabilitation and Compensation Act 2004</w:t>
      </w:r>
      <w:bookmarkEnd w:id="270"/>
      <w:bookmarkEnd w:id="271"/>
    </w:p>
    <w:p w14:paraId="7761E489" w14:textId="77777777" w:rsidR="004D7DEB" w:rsidRPr="003E22D1" w:rsidRDefault="00E612C2" w:rsidP="00AC5813">
      <w:pPr>
        <w:pStyle w:val="ItemHead"/>
      </w:pPr>
      <w:r w:rsidRPr="003E22D1">
        <w:t>138</w:t>
      </w:r>
      <w:r w:rsidR="004D7DEB" w:rsidRPr="003E22D1">
        <w:t xml:space="preserve">  </w:t>
      </w:r>
      <w:r w:rsidR="00DA2916" w:rsidRPr="003E22D1">
        <w:t>Section 3</w:t>
      </w:r>
      <w:r w:rsidR="004D7DEB" w:rsidRPr="003E22D1">
        <w:t>86 (paragraph beginning “This Chapter”)</w:t>
      </w:r>
    </w:p>
    <w:p w14:paraId="018948A5" w14:textId="77777777" w:rsidR="004D7DEB" w:rsidRPr="003E22D1" w:rsidRDefault="004D7DEB" w:rsidP="00AC5813">
      <w:pPr>
        <w:pStyle w:val="Item"/>
      </w:pPr>
      <w:r w:rsidRPr="003E22D1">
        <w:t xml:space="preserve">Omit “compensation under this Act for”, </w:t>
      </w:r>
      <w:r w:rsidR="008F4A8F" w:rsidRPr="003E22D1">
        <w:t>substitute</w:t>
      </w:r>
      <w:r w:rsidRPr="003E22D1">
        <w:t xml:space="preserve"> “compensation under this Act or the DRCA, or a pension under </w:t>
      </w:r>
      <w:r w:rsidR="00FC6153" w:rsidRPr="003E22D1">
        <w:t>Part I</w:t>
      </w:r>
      <w:r w:rsidRPr="003E22D1">
        <w:t>I or IV of the VEA, in respect of”.</w:t>
      </w:r>
    </w:p>
    <w:p w14:paraId="0AB49293" w14:textId="77777777" w:rsidR="004D7DEB" w:rsidRPr="003E22D1" w:rsidRDefault="00E612C2" w:rsidP="00AC5813">
      <w:pPr>
        <w:pStyle w:val="ItemHead"/>
      </w:pPr>
      <w:r w:rsidRPr="003E22D1">
        <w:t>139</w:t>
      </w:r>
      <w:r w:rsidR="004D7DEB" w:rsidRPr="003E22D1">
        <w:t xml:space="preserve">  </w:t>
      </w:r>
      <w:r w:rsidR="00DA2916" w:rsidRPr="003E22D1">
        <w:t>Section 3</w:t>
      </w:r>
      <w:r w:rsidR="004D7DEB" w:rsidRPr="003E22D1">
        <w:t>86 (paragraph beginning “This Chapter”)</w:t>
      </w:r>
    </w:p>
    <w:p w14:paraId="4C67C075" w14:textId="77777777" w:rsidR="004D7DEB" w:rsidRPr="003E22D1" w:rsidRDefault="004D7DEB" w:rsidP="00AC5813">
      <w:pPr>
        <w:pStyle w:val="Item"/>
      </w:pPr>
      <w:r w:rsidRPr="003E22D1">
        <w:t>After “from this Act”, insert “, the DRCA or the VEA”.</w:t>
      </w:r>
    </w:p>
    <w:p w14:paraId="434F308B" w14:textId="77777777" w:rsidR="004D7DEB" w:rsidRPr="003E22D1" w:rsidRDefault="00E612C2" w:rsidP="00AC5813">
      <w:pPr>
        <w:pStyle w:val="ItemHead"/>
      </w:pPr>
      <w:r w:rsidRPr="003E22D1">
        <w:t>140</w:t>
      </w:r>
      <w:r w:rsidR="004D7DEB" w:rsidRPr="003E22D1">
        <w:t xml:space="preserve">  Sub</w:t>
      </w:r>
      <w:r w:rsidR="006A63F1" w:rsidRPr="003E22D1">
        <w:t>section 3</w:t>
      </w:r>
      <w:r w:rsidR="004D7DEB" w:rsidRPr="003E22D1">
        <w:t>88(5)</w:t>
      </w:r>
    </w:p>
    <w:p w14:paraId="5006132C" w14:textId="77777777" w:rsidR="004D7DEB" w:rsidRPr="003E22D1" w:rsidRDefault="004D7DEB" w:rsidP="00AC5813">
      <w:pPr>
        <w:pStyle w:val="Item"/>
      </w:pPr>
      <w:r w:rsidRPr="003E22D1">
        <w:t xml:space="preserve">Omit “compensation under this Act”, substitute “compensation under this Act or the DRCA, or a pension under </w:t>
      </w:r>
      <w:r w:rsidR="00FC6153" w:rsidRPr="003E22D1">
        <w:t>Part I</w:t>
      </w:r>
      <w:r w:rsidRPr="003E22D1">
        <w:t>I or IV of the VEA,”.</w:t>
      </w:r>
    </w:p>
    <w:p w14:paraId="141A4E30" w14:textId="77777777" w:rsidR="004D7DEB" w:rsidRPr="003E22D1" w:rsidRDefault="00E612C2" w:rsidP="00AC5813">
      <w:pPr>
        <w:pStyle w:val="ItemHead"/>
      </w:pPr>
      <w:r w:rsidRPr="003E22D1">
        <w:t>141</w:t>
      </w:r>
      <w:r w:rsidR="004D7DEB" w:rsidRPr="003E22D1">
        <w:t xml:space="preserve">  </w:t>
      </w:r>
      <w:r w:rsidR="00FC6153" w:rsidRPr="003E22D1">
        <w:t>Paragraph 3</w:t>
      </w:r>
      <w:r w:rsidR="004D7DEB" w:rsidRPr="003E22D1">
        <w:t>88(5)(a)</w:t>
      </w:r>
    </w:p>
    <w:p w14:paraId="50363AB0" w14:textId="77777777" w:rsidR="004D7DEB" w:rsidRPr="003E22D1" w:rsidRDefault="004D7DEB" w:rsidP="00AC5813">
      <w:pPr>
        <w:pStyle w:val="Item"/>
      </w:pPr>
      <w:r w:rsidRPr="003E22D1">
        <w:t>Repeal the paragraph, substitute:</w:t>
      </w:r>
    </w:p>
    <w:p w14:paraId="4B765511" w14:textId="77777777" w:rsidR="004D7DEB" w:rsidRPr="003E22D1" w:rsidRDefault="004D7DEB" w:rsidP="00AC5813">
      <w:pPr>
        <w:pStyle w:val="paragraph"/>
      </w:pPr>
      <w:r w:rsidRPr="003E22D1">
        <w:lastRenderedPageBreak/>
        <w:tab/>
        <w:t>(a)</w:t>
      </w:r>
      <w:r w:rsidRPr="003E22D1">
        <w:tab/>
        <w:t>an amount equal to the total of the following:</w:t>
      </w:r>
    </w:p>
    <w:p w14:paraId="15AA52EE" w14:textId="77777777" w:rsidR="004D7DEB" w:rsidRPr="003E22D1" w:rsidRDefault="004D7DEB" w:rsidP="00AC5813">
      <w:pPr>
        <w:pStyle w:val="paragraphsub"/>
      </w:pPr>
      <w:r w:rsidRPr="003E22D1">
        <w:tab/>
        <w:t>(i)</w:t>
      </w:r>
      <w:r w:rsidRPr="003E22D1">
        <w:tab/>
        <w:t xml:space="preserve">all amounts of compensation paid to the person under this Act in respect of the service death before the recovery of damages (except MRCA supplement under </w:t>
      </w:r>
      <w:r w:rsidR="00FC6153" w:rsidRPr="003E22D1">
        <w:t>section 2</w:t>
      </w:r>
      <w:r w:rsidRPr="003E22D1">
        <w:t xml:space="preserve">45 and compensation for dependants under </w:t>
      </w:r>
      <w:r w:rsidR="00FC6153" w:rsidRPr="003E22D1">
        <w:t>section 2</w:t>
      </w:r>
      <w:r w:rsidRPr="003E22D1">
        <w:t>42, 253 or 255);</w:t>
      </w:r>
    </w:p>
    <w:p w14:paraId="423C4190" w14:textId="77777777" w:rsidR="004D7DEB" w:rsidRPr="003E22D1" w:rsidRDefault="004D7DEB" w:rsidP="00AC5813">
      <w:pPr>
        <w:pStyle w:val="paragraphsub"/>
      </w:pPr>
      <w:r w:rsidRPr="003E22D1">
        <w:tab/>
        <w:t>(ii)</w:t>
      </w:r>
      <w:r w:rsidRPr="003E22D1">
        <w:tab/>
        <w:t>all amounts of compensation paid to the person under the DRCA in respect of the service death before the recovery of damages;</w:t>
      </w:r>
    </w:p>
    <w:p w14:paraId="1CAC07A2" w14:textId="77777777" w:rsidR="004D7DEB" w:rsidRPr="003E22D1" w:rsidRDefault="004D7DEB" w:rsidP="00AC5813">
      <w:pPr>
        <w:pStyle w:val="paragraphsub"/>
      </w:pPr>
      <w:r w:rsidRPr="003E22D1">
        <w:tab/>
        <w:t>(iii)</w:t>
      </w:r>
      <w:r w:rsidRPr="003E22D1">
        <w:tab/>
        <w:t xml:space="preserve">all amounts of pension paid to the person under </w:t>
      </w:r>
      <w:r w:rsidR="00FC6153" w:rsidRPr="003E22D1">
        <w:t>Part I</w:t>
      </w:r>
      <w:r w:rsidRPr="003E22D1">
        <w:t>I or IV of the VEA in respect of the service death before the recovery of damages; and</w:t>
      </w:r>
    </w:p>
    <w:p w14:paraId="0EAD8EEC" w14:textId="77777777" w:rsidR="004D7DEB" w:rsidRPr="003E22D1" w:rsidRDefault="00E612C2" w:rsidP="00AC5813">
      <w:pPr>
        <w:pStyle w:val="ItemHead"/>
      </w:pPr>
      <w:r w:rsidRPr="003E22D1">
        <w:t>142</w:t>
      </w:r>
      <w:r w:rsidR="004D7DEB" w:rsidRPr="003E22D1">
        <w:t xml:space="preserve">  Sub</w:t>
      </w:r>
      <w:r w:rsidR="006A63F1" w:rsidRPr="003E22D1">
        <w:t>section 3</w:t>
      </w:r>
      <w:r w:rsidR="004D7DEB" w:rsidRPr="003E22D1">
        <w:t>88(6)</w:t>
      </w:r>
    </w:p>
    <w:p w14:paraId="3350A8A3" w14:textId="77777777" w:rsidR="004D7DEB" w:rsidRPr="003E22D1" w:rsidRDefault="004D7DEB" w:rsidP="00AC5813">
      <w:pPr>
        <w:pStyle w:val="Item"/>
      </w:pPr>
      <w:r w:rsidRPr="003E22D1">
        <w:t xml:space="preserve">Omit “Compensation under this Act”, substitute “Compensation under this Act or the DRCA, or a pension under </w:t>
      </w:r>
      <w:r w:rsidR="00FC6153" w:rsidRPr="003E22D1">
        <w:t>Part I</w:t>
      </w:r>
      <w:r w:rsidRPr="003E22D1">
        <w:t>I or IV of the VEA,”.</w:t>
      </w:r>
    </w:p>
    <w:p w14:paraId="386231D5" w14:textId="77777777" w:rsidR="004D7DEB" w:rsidRPr="003E22D1" w:rsidRDefault="00E612C2" w:rsidP="00AC5813">
      <w:pPr>
        <w:pStyle w:val="ItemHead"/>
      </w:pPr>
      <w:r w:rsidRPr="003E22D1">
        <w:t>143</w:t>
      </w:r>
      <w:r w:rsidR="004D7DEB" w:rsidRPr="003E22D1">
        <w:t xml:space="preserve">  </w:t>
      </w:r>
      <w:r w:rsidR="00FC6153" w:rsidRPr="003E22D1">
        <w:t>Paragraph 3</w:t>
      </w:r>
      <w:r w:rsidR="004D7DEB" w:rsidRPr="003E22D1">
        <w:t>89(1)(a)</w:t>
      </w:r>
    </w:p>
    <w:p w14:paraId="2A1E9032" w14:textId="77777777" w:rsidR="004D7DEB" w:rsidRPr="003E22D1" w:rsidRDefault="004D7DEB" w:rsidP="00AC5813">
      <w:pPr>
        <w:pStyle w:val="Item"/>
      </w:pPr>
      <w:r w:rsidRPr="003E22D1">
        <w:t xml:space="preserve">After “75”, insert “of this Act, or </w:t>
      </w:r>
      <w:r w:rsidR="00FC6153" w:rsidRPr="003E22D1">
        <w:t>section 2</w:t>
      </w:r>
      <w:r w:rsidRPr="003E22D1">
        <w:t>4, 25 or 27 of the DRCA,”.</w:t>
      </w:r>
    </w:p>
    <w:p w14:paraId="718EA381" w14:textId="77777777" w:rsidR="004D7DEB" w:rsidRPr="003E22D1" w:rsidRDefault="00E612C2" w:rsidP="00AC5813">
      <w:pPr>
        <w:pStyle w:val="ItemHead"/>
      </w:pPr>
      <w:r w:rsidRPr="003E22D1">
        <w:t>144</w:t>
      </w:r>
      <w:r w:rsidR="004D7DEB" w:rsidRPr="003E22D1">
        <w:t xml:space="preserve">  </w:t>
      </w:r>
      <w:r w:rsidR="00FC6153" w:rsidRPr="003E22D1">
        <w:t>Paragraph 3</w:t>
      </w:r>
      <w:r w:rsidR="004D7DEB" w:rsidRPr="003E22D1">
        <w:t>89(4)(b)</w:t>
      </w:r>
    </w:p>
    <w:p w14:paraId="082387CC" w14:textId="77777777" w:rsidR="004D7DEB" w:rsidRPr="003E22D1" w:rsidRDefault="004D7DEB" w:rsidP="00AC5813">
      <w:pPr>
        <w:pStyle w:val="Item"/>
      </w:pPr>
      <w:r w:rsidRPr="003E22D1">
        <w:t xml:space="preserve">After “75”, insert “of this Act, or </w:t>
      </w:r>
      <w:r w:rsidR="00FC6153" w:rsidRPr="003E22D1">
        <w:t>section 2</w:t>
      </w:r>
      <w:r w:rsidRPr="003E22D1">
        <w:t>4, 25 or 27 of the DRCA,”.</w:t>
      </w:r>
    </w:p>
    <w:p w14:paraId="561D615E" w14:textId="77777777" w:rsidR="004D7DEB" w:rsidRPr="003E22D1" w:rsidRDefault="00E612C2" w:rsidP="00AC5813">
      <w:pPr>
        <w:pStyle w:val="ItemHead"/>
      </w:pPr>
      <w:r w:rsidRPr="003E22D1">
        <w:t>145</w:t>
      </w:r>
      <w:r w:rsidR="004D7DEB" w:rsidRPr="003E22D1">
        <w:t xml:space="preserve">  </w:t>
      </w:r>
      <w:r w:rsidR="00FC6153" w:rsidRPr="003E22D1">
        <w:t>Paragraph 3</w:t>
      </w:r>
      <w:r w:rsidR="004D7DEB" w:rsidRPr="003E22D1">
        <w:t>90(1)(a)</w:t>
      </w:r>
    </w:p>
    <w:p w14:paraId="402D3F32" w14:textId="77777777" w:rsidR="004D7DEB" w:rsidRPr="003E22D1" w:rsidRDefault="004D7DEB" w:rsidP="00AC5813">
      <w:pPr>
        <w:pStyle w:val="Item"/>
      </w:pPr>
      <w:r w:rsidRPr="003E22D1">
        <w:t>Repeal the paragraph, substitute:</w:t>
      </w:r>
    </w:p>
    <w:p w14:paraId="22DE3828" w14:textId="77777777" w:rsidR="004D7DEB" w:rsidRPr="003E22D1" w:rsidRDefault="004D7DEB" w:rsidP="00AC5813">
      <w:pPr>
        <w:pStyle w:val="paragraph"/>
      </w:pPr>
      <w:r w:rsidRPr="003E22D1">
        <w:tab/>
        <w:t>(a)</w:t>
      </w:r>
      <w:r w:rsidRPr="003E22D1">
        <w:tab/>
        <w:t>any of the following apply:</w:t>
      </w:r>
    </w:p>
    <w:p w14:paraId="421D2BF3" w14:textId="77777777" w:rsidR="004D7DEB" w:rsidRPr="003E22D1" w:rsidRDefault="004D7DEB" w:rsidP="00AC5813">
      <w:pPr>
        <w:pStyle w:val="paragraphsub"/>
      </w:pPr>
      <w:r w:rsidRPr="003E22D1">
        <w:tab/>
        <w:t>(i)</w:t>
      </w:r>
      <w:r w:rsidRPr="003E22D1">
        <w:tab/>
        <w:t>compensation is payable under this Act in respect of a service injury, disease or death of a person;</w:t>
      </w:r>
    </w:p>
    <w:p w14:paraId="742BE5D0" w14:textId="77777777" w:rsidR="004D7DEB" w:rsidRPr="003E22D1" w:rsidRDefault="004D7DEB" w:rsidP="00AC5813">
      <w:pPr>
        <w:pStyle w:val="paragraphsub"/>
      </w:pPr>
      <w:r w:rsidRPr="003E22D1">
        <w:tab/>
        <w:t>(ii)</w:t>
      </w:r>
      <w:r w:rsidRPr="003E22D1">
        <w:tab/>
        <w:t>compensation is, or has been, payable under the DRCA in respect of an injury, disease or death of a person;</w:t>
      </w:r>
    </w:p>
    <w:p w14:paraId="531C42EA" w14:textId="77777777" w:rsidR="004D7DEB" w:rsidRPr="003E22D1" w:rsidRDefault="004D7DEB" w:rsidP="00AC5813">
      <w:pPr>
        <w:pStyle w:val="paragraphsub"/>
      </w:pPr>
      <w:r w:rsidRPr="003E22D1">
        <w:tab/>
        <w:t>(iii)</w:t>
      </w:r>
      <w:r w:rsidRPr="003E22D1">
        <w:tab/>
        <w:t xml:space="preserve">a pension is, or has been, payable under </w:t>
      </w:r>
      <w:r w:rsidR="00FC6153" w:rsidRPr="003E22D1">
        <w:t>Part I</w:t>
      </w:r>
      <w:r w:rsidRPr="003E22D1">
        <w:t>I or IV of the VEA in respect of an injury, disease or death of a person; and</w:t>
      </w:r>
    </w:p>
    <w:p w14:paraId="7E3FE9A4" w14:textId="77777777" w:rsidR="004D7DEB" w:rsidRPr="003E22D1" w:rsidRDefault="00E612C2" w:rsidP="00AC5813">
      <w:pPr>
        <w:pStyle w:val="ItemHead"/>
      </w:pPr>
      <w:r w:rsidRPr="003E22D1">
        <w:t>146</w:t>
      </w:r>
      <w:r w:rsidR="004D7DEB" w:rsidRPr="003E22D1">
        <w:t xml:space="preserve">  Paragraphs 391(1)(a) and 392(1)(a)</w:t>
      </w:r>
    </w:p>
    <w:p w14:paraId="74F32239" w14:textId="77777777" w:rsidR="004D7DEB" w:rsidRPr="003E22D1" w:rsidRDefault="004D7DEB" w:rsidP="00AC5813">
      <w:pPr>
        <w:pStyle w:val="Item"/>
      </w:pPr>
      <w:r w:rsidRPr="003E22D1">
        <w:t>Repeal the paragraphs, substitute:</w:t>
      </w:r>
    </w:p>
    <w:p w14:paraId="2E74E968" w14:textId="77777777" w:rsidR="004D7DEB" w:rsidRPr="003E22D1" w:rsidRDefault="004D7DEB" w:rsidP="00AC5813">
      <w:pPr>
        <w:pStyle w:val="paragraph"/>
      </w:pPr>
      <w:r w:rsidRPr="003E22D1">
        <w:tab/>
        <w:t>(a)</w:t>
      </w:r>
      <w:r w:rsidRPr="003E22D1">
        <w:tab/>
        <w:t>any of the following apply:</w:t>
      </w:r>
    </w:p>
    <w:p w14:paraId="562B08A1" w14:textId="77777777" w:rsidR="004D7DEB" w:rsidRPr="003E22D1" w:rsidRDefault="004D7DEB" w:rsidP="00AC5813">
      <w:pPr>
        <w:pStyle w:val="paragraphsub"/>
      </w:pPr>
      <w:r w:rsidRPr="003E22D1">
        <w:lastRenderedPageBreak/>
        <w:tab/>
        <w:t>(i)</w:t>
      </w:r>
      <w:r w:rsidRPr="003E22D1">
        <w:tab/>
        <w:t xml:space="preserve">compensation is payable under this Act in respect of a service injury, disease or death of a person (the </w:t>
      </w:r>
      <w:r w:rsidRPr="003E22D1">
        <w:rPr>
          <w:b/>
          <w:i/>
        </w:rPr>
        <w:t>cause of action</w:t>
      </w:r>
      <w:r w:rsidRPr="003E22D1">
        <w:t>);</w:t>
      </w:r>
    </w:p>
    <w:p w14:paraId="4BF6FE20" w14:textId="77777777" w:rsidR="004D7DEB" w:rsidRPr="003E22D1" w:rsidRDefault="004D7DEB" w:rsidP="00AC5813">
      <w:pPr>
        <w:pStyle w:val="paragraphsub"/>
      </w:pPr>
      <w:r w:rsidRPr="003E22D1">
        <w:tab/>
        <w:t>(ii)</w:t>
      </w:r>
      <w:r w:rsidRPr="003E22D1">
        <w:tab/>
        <w:t xml:space="preserve">compensation is payable under this Act in respect of the loss of, or damage to, a medical aid used by a person (the </w:t>
      </w:r>
      <w:r w:rsidRPr="003E22D1">
        <w:rPr>
          <w:b/>
          <w:i/>
        </w:rPr>
        <w:t>cause of action</w:t>
      </w:r>
      <w:r w:rsidRPr="003E22D1">
        <w:t>);</w:t>
      </w:r>
    </w:p>
    <w:p w14:paraId="5D7FF235" w14:textId="77777777" w:rsidR="004D7DEB" w:rsidRPr="003E22D1" w:rsidRDefault="004D7DEB" w:rsidP="00AC5813">
      <w:pPr>
        <w:pStyle w:val="paragraphsub"/>
      </w:pPr>
      <w:r w:rsidRPr="003E22D1">
        <w:tab/>
        <w:t>(iii)</w:t>
      </w:r>
      <w:r w:rsidRPr="003E22D1">
        <w:tab/>
        <w:t xml:space="preserve">compensation is, or has been, payable under the DRCA in respect of an injury, disease or death of a person (the </w:t>
      </w:r>
      <w:r w:rsidRPr="003E22D1">
        <w:rPr>
          <w:b/>
          <w:i/>
        </w:rPr>
        <w:t>cause of action</w:t>
      </w:r>
      <w:r w:rsidRPr="003E22D1">
        <w:t>);</w:t>
      </w:r>
    </w:p>
    <w:p w14:paraId="107BBA44" w14:textId="77777777" w:rsidR="004D7DEB" w:rsidRPr="003E22D1" w:rsidRDefault="004D7DEB" w:rsidP="00AC5813">
      <w:pPr>
        <w:pStyle w:val="paragraphsub"/>
      </w:pPr>
      <w:r w:rsidRPr="003E22D1">
        <w:tab/>
        <w:t>(iv)</w:t>
      </w:r>
      <w:r w:rsidRPr="003E22D1">
        <w:tab/>
        <w:t xml:space="preserve">compensation is, or has been, payable under the DRCA in respect of the loss of, or damage to, property used by a person (the </w:t>
      </w:r>
      <w:r w:rsidRPr="003E22D1">
        <w:rPr>
          <w:b/>
          <w:i/>
        </w:rPr>
        <w:t>cause of action</w:t>
      </w:r>
      <w:r w:rsidRPr="003E22D1">
        <w:t>);</w:t>
      </w:r>
    </w:p>
    <w:p w14:paraId="75A58277" w14:textId="77777777" w:rsidR="004D7DEB" w:rsidRPr="003E22D1" w:rsidRDefault="004D7DEB" w:rsidP="00AC5813">
      <w:pPr>
        <w:pStyle w:val="paragraphsub"/>
      </w:pPr>
      <w:r w:rsidRPr="003E22D1">
        <w:tab/>
        <w:t>(v)</w:t>
      </w:r>
      <w:r w:rsidRPr="003E22D1">
        <w:tab/>
        <w:t xml:space="preserve">a pension is, or has been, payable under </w:t>
      </w:r>
      <w:r w:rsidR="00FC6153" w:rsidRPr="003E22D1">
        <w:t>Part I</w:t>
      </w:r>
      <w:r w:rsidRPr="003E22D1">
        <w:t xml:space="preserve">I or IV of the VEA in respect of an injury, disease or death of a person (the </w:t>
      </w:r>
      <w:r w:rsidRPr="003E22D1">
        <w:rPr>
          <w:b/>
          <w:i/>
        </w:rPr>
        <w:t>cause of action</w:t>
      </w:r>
      <w:r w:rsidRPr="003E22D1">
        <w:t>); and</w:t>
      </w:r>
    </w:p>
    <w:p w14:paraId="698AFF2C" w14:textId="77777777" w:rsidR="004D7DEB" w:rsidRPr="003E22D1" w:rsidRDefault="00E612C2" w:rsidP="00AC5813">
      <w:pPr>
        <w:pStyle w:val="ItemHead"/>
      </w:pPr>
      <w:r w:rsidRPr="003E22D1">
        <w:t>147</w:t>
      </w:r>
      <w:r w:rsidR="004D7DEB" w:rsidRPr="003E22D1">
        <w:t xml:space="preserve">  </w:t>
      </w:r>
      <w:r w:rsidR="00FC6153" w:rsidRPr="003E22D1">
        <w:t>Paragraph 3</w:t>
      </w:r>
      <w:r w:rsidR="004D7DEB" w:rsidRPr="003E22D1">
        <w:t>97(1)(b)</w:t>
      </w:r>
    </w:p>
    <w:p w14:paraId="146C2336" w14:textId="77777777" w:rsidR="004D7DEB" w:rsidRPr="003E22D1" w:rsidRDefault="004D7DEB" w:rsidP="00AC5813">
      <w:pPr>
        <w:pStyle w:val="Item"/>
      </w:pPr>
      <w:r w:rsidRPr="003E22D1">
        <w:t>After “right to compensation”, insert “or a pension”.</w:t>
      </w:r>
    </w:p>
    <w:p w14:paraId="138F9B7F" w14:textId="77777777" w:rsidR="004D7DEB" w:rsidRPr="003E22D1" w:rsidRDefault="00E612C2" w:rsidP="00AC5813">
      <w:pPr>
        <w:pStyle w:val="ItemHead"/>
      </w:pPr>
      <w:r w:rsidRPr="003E22D1">
        <w:t>148</w:t>
      </w:r>
      <w:r w:rsidR="004D7DEB" w:rsidRPr="003E22D1">
        <w:t xml:space="preserve">  </w:t>
      </w:r>
      <w:r w:rsidR="00FC6153" w:rsidRPr="003E22D1">
        <w:t>Paragraph 3</w:t>
      </w:r>
      <w:r w:rsidR="004D7DEB" w:rsidRPr="003E22D1">
        <w:t>97(1)(b)</w:t>
      </w:r>
    </w:p>
    <w:p w14:paraId="074D188E" w14:textId="77777777" w:rsidR="004D7DEB" w:rsidRPr="003E22D1" w:rsidRDefault="004D7DEB" w:rsidP="00AC5813">
      <w:pPr>
        <w:pStyle w:val="Item"/>
      </w:pPr>
      <w:r w:rsidRPr="003E22D1">
        <w:t>After “Chapter 6”, insert “, the DRCA or the VEA”.</w:t>
      </w:r>
    </w:p>
    <w:p w14:paraId="33B3A2A7" w14:textId="77777777" w:rsidR="004D7DEB" w:rsidRPr="003E22D1" w:rsidRDefault="00E612C2" w:rsidP="00AC5813">
      <w:pPr>
        <w:pStyle w:val="ItemHead"/>
      </w:pPr>
      <w:r w:rsidRPr="003E22D1">
        <w:t>149</w:t>
      </w:r>
      <w:r w:rsidR="004D7DEB" w:rsidRPr="003E22D1">
        <w:t xml:space="preserve">  </w:t>
      </w:r>
      <w:r w:rsidR="00FC6153" w:rsidRPr="003E22D1">
        <w:t>Paragraph 3</w:t>
      </w:r>
      <w:r w:rsidR="004D7DEB" w:rsidRPr="003E22D1">
        <w:t>97(1)(b)</w:t>
      </w:r>
    </w:p>
    <w:p w14:paraId="0D73BACF" w14:textId="77777777" w:rsidR="004D7DEB" w:rsidRPr="003E22D1" w:rsidRDefault="004D7DEB" w:rsidP="00AC5813">
      <w:pPr>
        <w:pStyle w:val="Item"/>
      </w:pPr>
      <w:r w:rsidRPr="003E22D1">
        <w:t>After “under this Act”, insert “, the DRCA or the VEA”.</w:t>
      </w:r>
    </w:p>
    <w:p w14:paraId="2BD25E62" w14:textId="77777777" w:rsidR="004D7DEB" w:rsidRPr="003E22D1" w:rsidRDefault="00E612C2" w:rsidP="00AC5813">
      <w:pPr>
        <w:pStyle w:val="ItemHead"/>
      </w:pPr>
      <w:r w:rsidRPr="003E22D1">
        <w:t>150</w:t>
      </w:r>
      <w:r w:rsidR="004D7DEB" w:rsidRPr="003E22D1">
        <w:t xml:space="preserve">  Sub</w:t>
      </w:r>
      <w:r w:rsidR="006A63F1" w:rsidRPr="003E22D1">
        <w:t>section 3</w:t>
      </w:r>
      <w:r w:rsidR="004D7DEB" w:rsidRPr="003E22D1">
        <w:t>97(5)</w:t>
      </w:r>
    </w:p>
    <w:p w14:paraId="407B9E82" w14:textId="77777777" w:rsidR="004D7DEB" w:rsidRPr="003E22D1" w:rsidRDefault="004D7DEB" w:rsidP="00AC5813">
      <w:pPr>
        <w:pStyle w:val="Item"/>
      </w:pPr>
      <w:r w:rsidRPr="003E22D1">
        <w:t>After “right to compensation”, insert “or a pension”.</w:t>
      </w:r>
    </w:p>
    <w:p w14:paraId="617CB0F3" w14:textId="77777777" w:rsidR="004D7DEB" w:rsidRPr="003E22D1" w:rsidRDefault="00E612C2" w:rsidP="00AC5813">
      <w:pPr>
        <w:pStyle w:val="ItemHead"/>
      </w:pPr>
      <w:r w:rsidRPr="003E22D1">
        <w:t>151</w:t>
      </w:r>
      <w:r w:rsidR="004D7DEB" w:rsidRPr="003E22D1">
        <w:t xml:space="preserve">  Sub</w:t>
      </w:r>
      <w:r w:rsidR="006A63F1" w:rsidRPr="003E22D1">
        <w:t>section 3</w:t>
      </w:r>
      <w:r w:rsidR="004D7DEB" w:rsidRPr="003E22D1">
        <w:t>97(5)</w:t>
      </w:r>
    </w:p>
    <w:p w14:paraId="079D3E4F" w14:textId="77777777" w:rsidR="004D7DEB" w:rsidRPr="003E22D1" w:rsidRDefault="004D7DEB" w:rsidP="00AC5813">
      <w:pPr>
        <w:pStyle w:val="Item"/>
      </w:pPr>
      <w:r w:rsidRPr="003E22D1">
        <w:t>Omit “compensation is not”, substitute “the compensation or pension is not”.</w:t>
      </w:r>
    </w:p>
    <w:p w14:paraId="366C22FC" w14:textId="77777777" w:rsidR="004D7DEB" w:rsidRPr="003E22D1" w:rsidRDefault="00E612C2" w:rsidP="00AC5813">
      <w:pPr>
        <w:pStyle w:val="ItemHead"/>
      </w:pPr>
      <w:r w:rsidRPr="003E22D1">
        <w:t>152</w:t>
      </w:r>
      <w:r w:rsidR="004D7DEB" w:rsidRPr="003E22D1">
        <w:t xml:space="preserve">  </w:t>
      </w:r>
      <w:r w:rsidR="00FC6153" w:rsidRPr="003E22D1">
        <w:t>Paragraph 3</w:t>
      </w:r>
      <w:r w:rsidR="004D7DEB" w:rsidRPr="003E22D1">
        <w:t>98(2)(a)</w:t>
      </w:r>
    </w:p>
    <w:p w14:paraId="6D86DF8E" w14:textId="77777777" w:rsidR="004D7DEB" w:rsidRPr="003E22D1" w:rsidRDefault="004D7DEB" w:rsidP="00AC5813">
      <w:pPr>
        <w:pStyle w:val="Item"/>
      </w:pPr>
      <w:r w:rsidRPr="003E22D1">
        <w:t>Repeal the paragraph, substitute:</w:t>
      </w:r>
    </w:p>
    <w:p w14:paraId="6A3B4BC3" w14:textId="77777777" w:rsidR="004D7DEB" w:rsidRPr="003E22D1" w:rsidRDefault="004D7DEB" w:rsidP="00AC5813">
      <w:pPr>
        <w:pStyle w:val="paragraph"/>
      </w:pPr>
      <w:r w:rsidRPr="003E22D1">
        <w:tab/>
        <w:t>(a)</w:t>
      </w:r>
      <w:r w:rsidRPr="003E22D1">
        <w:tab/>
        <w:t>an amount equal to the total of:</w:t>
      </w:r>
    </w:p>
    <w:p w14:paraId="7FD6575F" w14:textId="77777777" w:rsidR="004D7DEB" w:rsidRPr="003E22D1" w:rsidRDefault="004D7DEB" w:rsidP="00AC5813">
      <w:pPr>
        <w:pStyle w:val="paragraphsub"/>
      </w:pPr>
      <w:r w:rsidRPr="003E22D1">
        <w:tab/>
        <w:t>(i)</w:t>
      </w:r>
      <w:r w:rsidRPr="003E22D1">
        <w:tab/>
        <w:t xml:space="preserve">if the claim relates to a cause of action mentioned in subparagraph 392(1)(a)(i) or (ii)—all amounts of compensation paid to the plaintiff under this Act before </w:t>
      </w:r>
      <w:r w:rsidRPr="003E22D1">
        <w:lastRenderedPageBreak/>
        <w:t xml:space="preserve">the payment of the damages (except MRCA supplement under </w:t>
      </w:r>
      <w:r w:rsidR="00FC6153" w:rsidRPr="003E22D1">
        <w:t>section 2</w:t>
      </w:r>
      <w:r w:rsidRPr="003E22D1">
        <w:t xml:space="preserve">21 or 245 and compensation for dependants under </w:t>
      </w:r>
      <w:r w:rsidR="00FC6153" w:rsidRPr="003E22D1">
        <w:t>section 2</w:t>
      </w:r>
      <w:r w:rsidRPr="003E22D1">
        <w:t>42, 253 or 255) in respect of the cause of action; or</w:t>
      </w:r>
    </w:p>
    <w:p w14:paraId="5CE2C80D" w14:textId="77777777" w:rsidR="004D7DEB" w:rsidRPr="003E22D1" w:rsidRDefault="004D7DEB" w:rsidP="00AC5813">
      <w:pPr>
        <w:pStyle w:val="paragraphsub"/>
      </w:pPr>
      <w:r w:rsidRPr="003E22D1">
        <w:tab/>
        <w:t>(ii)</w:t>
      </w:r>
      <w:r w:rsidRPr="003E22D1">
        <w:tab/>
        <w:t>if the claim relates to a cause of action mentioned in subparagraph 392(1)(a)(iii) or (iv)—all amounts of compensation paid to, or for the benefit of, the plaintiff under the DRCA before the payment of the damages in respect of the cause of action; or</w:t>
      </w:r>
    </w:p>
    <w:p w14:paraId="03219456" w14:textId="77777777" w:rsidR="004D7DEB" w:rsidRPr="003E22D1" w:rsidRDefault="004D7DEB" w:rsidP="00AC5813">
      <w:pPr>
        <w:pStyle w:val="paragraphsub"/>
      </w:pPr>
      <w:r w:rsidRPr="003E22D1">
        <w:tab/>
        <w:t>(iii)</w:t>
      </w:r>
      <w:r w:rsidRPr="003E22D1">
        <w:tab/>
        <w:t xml:space="preserve">if the claim relates to a cause of action mentioned in subparagraph 392(1)(a)(v)—all amounts of pension paid to the plaintiff under </w:t>
      </w:r>
      <w:r w:rsidR="00FC6153" w:rsidRPr="003E22D1">
        <w:t>Part I</w:t>
      </w:r>
      <w:r w:rsidRPr="003E22D1">
        <w:t>I or IV of the VEA before the payment of the damages in respect of the cause of action; and</w:t>
      </w:r>
    </w:p>
    <w:p w14:paraId="3A445327" w14:textId="77777777" w:rsidR="004D7DEB" w:rsidRPr="003E22D1" w:rsidRDefault="00E612C2" w:rsidP="00AC5813">
      <w:pPr>
        <w:pStyle w:val="ItemHead"/>
      </w:pPr>
      <w:r w:rsidRPr="003E22D1">
        <w:t>153</w:t>
      </w:r>
      <w:r w:rsidR="004D7DEB" w:rsidRPr="003E22D1">
        <w:t xml:space="preserve">  </w:t>
      </w:r>
      <w:r w:rsidR="00FC6153" w:rsidRPr="003E22D1">
        <w:t>Paragraph 3</w:t>
      </w:r>
      <w:r w:rsidR="004D7DEB" w:rsidRPr="003E22D1">
        <w:t>98(3)(b)</w:t>
      </w:r>
    </w:p>
    <w:p w14:paraId="6A36C394" w14:textId="77777777" w:rsidR="004D7DEB" w:rsidRPr="003E22D1" w:rsidRDefault="004D7DEB" w:rsidP="00AC5813">
      <w:pPr>
        <w:pStyle w:val="Item"/>
      </w:pPr>
      <w:r w:rsidRPr="003E22D1">
        <w:t xml:space="preserve">After “under this Act”, insert “or the DRCA, or amounts of pension under </w:t>
      </w:r>
      <w:r w:rsidR="00FC6153" w:rsidRPr="003E22D1">
        <w:t>Part I</w:t>
      </w:r>
      <w:r w:rsidRPr="003E22D1">
        <w:t>I or IV of the VEA,”.</w:t>
      </w:r>
    </w:p>
    <w:p w14:paraId="51F9EF63" w14:textId="77777777" w:rsidR="004D7DEB" w:rsidRPr="003E22D1" w:rsidRDefault="00E612C2" w:rsidP="00AC5813">
      <w:pPr>
        <w:pStyle w:val="ItemHead"/>
      </w:pPr>
      <w:r w:rsidRPr="003E22D1">
        <w:t>154</w:t>
      </w:r>
      <w:r w:rsidR="004D7DEB" w:rsidRPr="003E22D1">
        <w:t xml:space="preserve">  </w:t>
      </w:r>
      <w:r w:rsidR="00FC6153" w:rsidRPr="003E22D1">
        <w:t>Paragraph 3</w:t>
      </w:r>
      <w:r w:rsidR="004D7DEB" w:rsidRPr="003E22D1">
        <w:t>98(3)(b)</w:t>
      </w:r>
    </w:p>
    <w:p w14:paraId="7C619502" w14:textId="77777777" w:rsidR="004D7DEB" w:rsidRPr="003E22D1" w:rsidRDefault="004D7DEB" w:rsidP="00AC5813">
      <w:pPr>
        <w:pStyle w:val="Item"/>
      </w:pPr>
      <w:r w:rsidRPr="003E22D1">
        <w:t>After “amount of compensation”, insert “or pension”.</w:t>
      </w:r>
    </w:p>
    <w:p w14:paraId="469E6B15" w14:textId="77777777" w:rsidR="004D7DEB" w:rsidRPr="003E22D1" w:rsidRDefault="00E612C2" w:rsidP="00AC5813">
      <w:pPr>
        <w:pStyle w:val="ItemHead"/>
      </w:pPr>
      <w:r w:rsidRPr="003E22D1">
        <w:t>155</w:t>
      </w:r>
      <w:r w:rsidR="004D7DEB" w:rsidRPr="003E22D1">
        <w:t xml:space="preserve">  </w:t>
      </w:r>
      <w:r w:rsidR="002409BF" w:rsidRPr="003E22D1">
        <w:t>Division 3</w:t>
      </w:r>
      <w:r w:rsidR="004D7DEB" w:rsidRPr="003E22D1">
        <w:t xml:space="preserve"> of </w:t>
      </w:r>
      <w:r w:rsidR="006A63F1" w:rsidRPr="003E22D1">
        <w:t>Part 3</w:t>
      </w:r>
      <w:r w:rsidR="004D7DEB" w:rsidRPr="003E22D1">
        <w:t xml:space="preserve"> of </w:t>
      </w:r>
      <w:r w:rsidR="00DA2916" w:rsidRPr="003E22D1">
        <w:t>Chapter 1</w:t>
      </w:r>
      <w:r w:rsidR="004D7DEB" w:rsidRPr="003E22D1">
        <w:t>0 (heading)</w:t>
      </w:r>
    </w:p>
    <w:p w14:paraId="467EDA1F" w14:textId="77777777" w:rsidR="004D7DEB" w:rsidRPr="003E22D1" w:rsidRDefault="004D7DEB" w:rsidP="00AC5813">
      <w:pPr>
        <w:pStyle w:val="Item"/>
      </w:pPr>
      <w:r w:rsidRPr="003E22D1">
        <w:t>Omit “</w:t>
      </w:r>
      <w:r w:rsidRPr="003E22D1">
        <w:rPr>
          <w:b/>
        </w:rPr>
        <w:t>under this Act</w:t>
      </w:r>
      <w:r w:rsidRPr="003E22D1">
        <w:t>”.</w:t>
      </w:r>
    </w:p>
    <w:p w14:paraId="0B82BAC5" w14:textId="77777777" w:rsidR="004D7DEB" w:rsidRPr="003E22D1" w:rsidRDefault="00E612C2" w:rsidP="00AC5813">
      <w:pPr>
        <w:pStyle w:val="ItemHead"/>
      </w:pPr>
      <w:r w:rsidRPr="003E22D1">
        <w:t>156</w:t>
      </w:r>
      <w:r w:rsidR="004D7DEB" w:rsidRPr="003E22D1">
        <w:t xml:space="preserve">  </w:t>
      </w:r>
      <w:r w:rsidR="00FC6153" w:rsidRPr="003E22D1">
        <w:t>Paragraph 3</w:t>
      </w:r>
      <w:r w:rsidR="004D7DEB" w:rsidRPr="003E22D1">
        <w:t>99(a)</w:t>
      </w:r>
    </w:p>
    <w:p w14:paraId="3143D36F" w14:textId="77777777" w:rsidR="004D7DEB" w:rsidRPr="003E22D1" w:rsidRDefault="004D7DEB" w:rsidP="00AC5813">
      <w:pPr>
        <w:pStyle w:val="Item"/>
      </w:pPr>
      <w:r w:rsidRPr="003E22D1">
        <w:t>Repeal the paragraph, substitute:</w:t>
      </w:r>
    </w:p>
    <w:p w14:paraId="12132830" w14:textId="77777777" w:rsidR="004D7DEB" w:rsidRPr="003E22D1" w:rsidRDefault="004D7DEB" w:rsidP="00AC5813">
      <w:pPr>
        <w:pStyle w:val="paragraph"/>
      </w:pPr>
      <w:r w:rsidRPr="003E22D1">
        <w:tab/>
        <w:t>(a)</w:t>
      </w:r>
      <w:r w:rsidRPr="003E22D1">
        <w:tab/>
        <w:t>any of the following apply:</w:t>
      </w:r>
    </w:p>
    <w:p w14:paraId="03F96B45" w14:textId="77777777" w:rsidR="004D7DEB" w:rsidRPr="003E22D1" w:rsidRDefault="004D7DEB" w:rsidP="00AC5813">
      <w:pPr>
        <w:pStyle w:val="paragraphsub"/>
      </w:pPr>
      <w:r w:rsidRPr="003E22D1">
        <w:tab/>
        <w:t>(i)</w:t>
      </w:r>
      <w:r w:rsidRPr="003E22D1">
        <w:tab/>
        <w:t xml:space="preserve">compensation is payable under this Act in respect of a service injury, disease or death of a person (the </w:t>
      </w:r>
      <w:r w:rsidRPr="003E22D1">
        <w:rPr>
          <w:b/>
          <w:i/>
        </w:rPr>
        <w:t>cause of action</w:t>
      </w:r>
      <w:r w:rsidRPr="003E22D1">
        <w:t>);</w:t>
      </w:r>
    </w:p>
    <w:p w14:paraId="1294E187" w14:textId="77777777" w:rsidR="004D7DEB" w:rsidRPr="003E22D1" w:rsidRDefault="004D7DEB" w:rsidP="00AC5813">
      <w:pPr>
        <w:pStyle w:val="paragraphsub"/>
      </w:pPr>
      <w:r w:rsidRPr="003E22D1">
        <w:tab/>
        <w:t>(ii)</w:t>
      </w:r>
      <w:r w:rsidRPr="003E22D1">
        <w:tab/>
        <w:t xml:space="preserve">compensation is payable under this Act in respect of the loss of, or damage to, a medical aid used by a person (the </w:t>
      </w:r>
      <w:r w:rsidRPr="003E22D1">
        <w:rPr>
          <w:b/>
          <w:i/>
        </w:rPr>
        <w:t>cause of action</w:t>
      </w:r>
      <w:r w:rsidRPr="003E22D1">
        <w:t>);</w:t>
      </w:r>
    </w:p>
    <w:p w14:paraId="749CB901" w14:textId="77777777" w:rsidR="004D7DEB" w:rsidRPr="003E22D1" w:rsidRDefault="004D7DEB" w:rsidP="00AC5813">
      <w:pPr>
        <w:pStyle w:val="paragraphsub"/>
      </w:pPr>
      <w:r w:rsidRPr="003E22D1">
        <w:tab/>
        <w:t>(iii)</w:t>
      </w:r>
      <w:r w:rsidRPr="003E22D1">
        <w:tab/>
        <w:t xml:space="preserve">compensation is, or has been, payable under the DRCA in respect of an injury, disease or death of a person (the </w:t>
      </w:r>
      <w:r w:rsidRPr="003E22D1">
        <w:rPr>
          <w:b/>
          <w:i/>
        </w:rPr>
        <w:t>cause of action</w:t>
      </w:r>
      <w:r w:rsidRPr="003E22D1">
        <w:t>);</w:t>
      </w:r>
    </w:p>
    <w:p w14:paraId="3B7247B6" w14:textId="77777777" w:rsidR="004D7DEB" w:rsidRPr="003E22D1" w:rsidRDefault="004D7DEB" w:rsidP="00AC5813">
      <w:pPr>
        <w:pStyle w:val="paragraphsub"/>
      </w:pPr>
      <w:r w:rsidRPr="003E22D1">
        <w:lastRenderedPageBreak/>
        <w:tab/>
        <w:t>(iv)</w:t>
      </w:r>
      <w:r w:rsidRPr="003E22D1">
        <w:tab/>
        <w:t xml:space="preserve">compensation is, or has been, payable under the DRCA in respect of the loss of, or damage to, property used by a person (the </w:t>
      </w:r>
      <w:r w:rsidRPr="003E22D1">
        <w:rPr>
          <w:b/>
          <w:i/>
        </w:rPr>
        <w:t>cause of action</w:t>
      </w:r>
      <w:r w:rsidRPr="003E22D1">
        <w:t>);</w:t>
      </w:r>
    </w:p>
    <w:p w14:paraId="2A35DDC5" w14:textId="77777777" w:rsidR="004D7DEB" w:rsidRPr="003E22D1" w:rsidRDefault="004D7DEB" w:rsidP="00AC5813">
      <w:pPr>
        <w:pStyle w:val="paragraphsub"/>
      </w:pPr>
      <w:r w:rsidRPr="003E22D1">
        <w:tab/>
        <w:t>(v)</w:t>
      </w:r>
      <w:r w:rsidRPr="003E22D1">
        <w:tab/>
        <w:t xml:space="preserve">a pension is, or has been, payable under </w:t>
      </w:r>
      <w:r w:rsidR="00FC6153" w:rsidRPr="003E22D1">
        <w:t>Part I</w:t>
      </w:r>
      <w:r w:rsidRPr="003E22D1">
        <w:t xml:space="preserve">I or IV of the VEA in respect of an injury, disease or death of a person (the </w:t>
      </w:r>
      <w:r w:rsidRPr="003E22D1">
        <w:rPr>
          <w:b/>
          <w:i/>
        </w:rPr>
        <w:t>cause of action</w:t>
      </w:r>
      <w:r w:rsidRPr="003E22D1">
        <w:t>); and</w:t>
      </w:r>
    </w:p>
    <w:p w14:paraId="6F89A16F" w14:textId="77777777" w:rsidR="004D7DEB" w:rsidRPr="003E22D1" w:rsidRDefault="00E612C2" w:rsidP="00AC5813">
      <w:pPr>
        <w:pStyle w:val="ItemHead"/>
      </w:pPr>
      <w:r w:rsidRPr="003E22D1">
        <w:t>157</w:t>
      </w:r>
      <w:r w:rsidR="004D7DEB" w:rsidRPr="003E22D1">
        <w:t xml:space="preserve">  Section 401 (heading)</w:t>
      </w:r>
    </w:p>
    <w:p w14:paraId="0E031B7C" w14:textId="77777777" w:rsidR="004D7DEB" w:rsidRPr="003E22D1" w:rsidRDefault="004D7DEB" w:rsidP="00AC5813">
      <w:pPr>
        <w:pStyle w:val="Item"/>
      </w:pPr>
      <w:r w:rsidRPr="003E22D1">
        <w:t>Omit “</w:t>
      </w:r>
      <w:r w:rsidRPr="003E22D1">
        <w:rPr>
          <w:b/>
        </w:rPr>
        <w:t>paid under this Act</w:t>
      </w:r>
      <w:r w:rsidRPr="003E22D1">
        <w:t>”, substitute “</w:t>
      </w:r>
      <w:r w:rsidRPr="003E22D1">
        <w:rPr>
          <w:b/>
        </w:rPr>
        <w:t>etc.</w:t>
      </w:r>
      <w:r w:rsidRPr="003E22D1">
        <w:t>”.</w:t>
      </w:r>
    </w:p>
    <w:p w14:paraId="284216C6" w14:textId="77777777" w:rsidR="004D7DEB" w:rsidRPr="003E22D1" w:rsidRDefault="00E612C2" w:rsidP="00AC5813">
      <w:pPr>
        <w:pStyle w:val="ItemHead"/>
      </w:pPr>
      <w:r w:rsidRPr="003E22D1">
        <w:t>158</w:t>
      </w:r>
      <w:r w:rsidR="004D7DEB" w:rsidRPr="003E22D1">
        <w:t xml:space="preserve">  </w:t>
      </w:r>
      <w:r w:rsidR="00FC05EE" w:rsidRPr="003E22D1">
        <w:t>Paragraph 4</w:t>
      </w:r>
      <w:r w:rsidR="004D7DEB" w:rsidRPr="003E22D1">
        <w:t>01(1)(a)</w:t>
      </w:r>
    </w:p>
    <w:p w14:paraId="0A7082A6" w14:textId="77777777" w:rsidR="004D7DEB" w:rsidRPr="003E22D1" w:rsidRDefault="004D7DEB" w:rsidP="00AC5813">
      <w:pPr>
        <w:pStyle w:val="Item"/>
      </w:pPr>
      <w:r w:rsidRPr="003E22D1">
        <w:t>After “under this Act”, insert “or the DRCA, or a pension under the VEA,”.</w:t>
      </w:r>
    </w:p>
    <w:p w14:paraId="1950D02E" w14:textId="77777777" w:rsidR="004D7DEB" w:rsidRPr="003E22D1" w:rsidRDefault="00E612C2" w:rsidP="00AC5813">
      <w:pPr>
        <w:pStyle w:val="ItemHead"/>
      </w:pPr>
      <w:r w:rsidRPr="003E22D1">
        <w:t>159</w:t>
      </w:r>
      <w:r w:rsidR="004D7DEB" w:rsidRPr="003E22D1">
        <w:t xml:space="preserve">  </w:t>
      </w:r>
      <w:r w:rsidR="00FC05EE" w:rsidRPr="003E22D1">
        <w:t>Paragraph 4</w:t>
      </w:r>
      <w:r w:rsidR="004D7DEB" w:rsidRPr="003E22D1">
        <w:t>01(2)(a)</w:t>
      </w:r>
    </w:p>
    <w:p w14:paraId="4C4F3F30" w14:textId="77777777" w:rsidR="004D7DEB" w:rsidRPr="003E22D1" w:rsidRDefault="004D7DEB" w:rsidP="00AC5813">
      <w:pPr>
        <w:pStyle w:val="Item"/>
      </w:pPr>
      <w:r w:rsidRPr="003E22D1">
        <w:t>Repeal the paragraph, substitute:</w:t>
      </w:r>
    </w:p>
    <w:p w14:paraId="17380369" w14:textId="77777777" w:rsidR="004D7DEB" w:rsidRPr="003E22D1" w:rsidRDefault="004D7DEB" w:rsidP="00AC5813">
      <w:pPr>
        <w:pStyle w:val="paragraph"/>
      </w:pPr>
      <w:r w:rsidRPr="003E22D1">
        <w:tab/>
        <w:t>(a)</w:t>
      </w:r>
      <w:r w:rsidRPr="003E22D1">
        <w:tab/>
        <w:t>an amount equal to the total of:</w:t>
      </w:r>
    </w:p>
    <w:p w14:paraId="5AE786FE" w14:textId="77777777" w:rsidR="004D7DEB" w:rsidRPr="003E22D1" w:rsidRDefault="004D7DEB" w:rsidP="00AC5813">
      <w:pPr>
        <w:pStyle w:val="paragraphsub"/>
      </w:pPr>
      <w:r w:rsidRPr="003E22D1">
        <w:tab/>
        <w:t>(i)</w:t>
      </w:r>
      <w:r w:rsidRPr="003E22D1">
        <w:tab/>
        <w:t xml:space="preserve">if the claim relates to a cause of action mentioned in subparagraph 399(a)(i) or (ii)—all amounts of compensation paid to the person under this Act before the payment of the damages (except MRCA supplement under </w:t>
      </w:r>
      <w:r w:rsidR="00FC6153" w:rsidRPr="003E22D1">
        <w:t>section 2</w:t>
      </w:r>
      <w:r w:rsidRPr="003E22D1">
        <w:t xml:space="preserve">21 or 245 and compensation for dependants under </w:t>
      </w:r>
      <w:r w:rsidR="00FC6153" w:rsidRPr="003E22D1">
        <w:t>section 2</w:t>
      </w:r>
      <w:r w:rsidRPr="003E22D1">
        <w:t>42, 253 or 255) in respect of the cause of action; or</w:t>
      </w:r>
    </w:p>
    <w:p w14:paraId="7F32B2C9" w14:textId="77777777" w:rsidR="004D7DEB" w:rsidRPr="003E22D1" w:rsidRDefault="004D7DEB" w:rsidP="00AC5813">
      <w:pPr>
        <w:pStyle w:val="paragraphsub"/>
      </w:pPr>
      <w:r w:rsidRPr="003E22D1">
        <w:tab/>
        <w:t>(ii)</w:t>
      </w:r>
      <w:r w:rsidRPr="003E22D1">
        <w:tab/>
        <w:t>if the claim relates to a cause of action mentioned in subparagraph 399(a)(iii) or (iv)—all amounts of compensation paid to, or for the benefit of, the person under the DRCA before the payment of the damages in respect of the cause of action; or</w:t>
      </w:r>
    </w:p>
    <w:p w14:paraId="5701B42A" w14:textId="77777777" w:rsidR="004D7DEB" w:rsidRPr="003E22D1" w:rsidRDefault="004D7DEB" w:rsidP="00AC5813">
      <w:pPr>
        <w:pStyle w:val="paragraphsub"/>
      </w:pPr>
      <w:r w:rsidRPr="003E22D1">
        <w:tab/>
        <w:t>(iii)</w:t>
      </w:r>
      <w:r w:rsidRPr="003E22D1">
        <w:tab/>
        <w:t xml:space="preserve">if the claim relates to a cause of action mentioned in subparagraph 399(a)(v)—all amounts of pension paid to the person under </w:t>
      </w:r>
      <w:r w:rsidR="00FC6153" w:rsidRPr="003E22D1">
        <w:t>Part I</w:t>
      </w:r>
      <w:r w:rsidRPr="003E22D1">
        <w:t>I or IV of the VEA before the payment of the damages in respect of the cause of action; and</w:t>
      </w:r>
    </w:p>
    <w:p w14:paraId="7769A5DE" w14:textId="77777777" w:rsidR="004D7DEB" w:rsidRPr="003E22D1" w:rsidRDefault="00E612C2" w:rsidP="00AC5813">
      <w:pPr>
        <w:pStyle w:val="ItemHead"/>
      </w:pPr>
      <w:r w:rsidRPr="003E22D1">
        <w:t>160</w:t>
      </w:r>
      <w:r w:rsidR="004D7DEB" w:rsidRPr="003E22D1">
        <w:t xml:space="preserve">  </w:t>
      </w:r>
      <w:r w:rsidR="00FC6153" w:rsidRPr="003E22D1">
        <w:t>Subsection 4</w:t>
      </w:r>
      <w:r w:rsidR="004D7DEB" w:rsidRPr="003E22D1">
        <w:t>01(3)</w:t>
      </w:r>
    </w:p>
    <w:p w14:paraId="2B0D2418" w14:textId="77777777" w:rsidR="004D7DEB" w:rsidRPr="003E22D1" w:rsidRDefault="004D7DEB" w:rsidP="00AC5813">
      <w:pPr>
        <w:pStyle w:val="Item"/>
      </w:pPr>
      <w:r w:rsidRPr="003E22D1">
        <w:t>Repeal the subsection, substitute:</w:t>
      </w:r>
    </w:p>
    <w:p w14:paraId="322E7CAB" w14:textId="77777777" w:rsidR="004D7DEB" w:rsidRPr="003E22D1" w:rsidRDefault="004D7DEB" w:rsidP="00AC5813">
      <w:pPr>
        <w:pStyle w:val="subsection"/>
      </w:pPr>
      <w:r w:rsidRPr="003E22D1">
        <w:lastRenderedPageBreak/>
        <w:tab/>
        <w:t>(3)</w:t>
      </w:r>
      <w:r w:rsidRPr="003E22D1">
        <w:tab/>
        <w:t>If the Commission is satisfied that a part of the damages does not relate to an injury, disease or death, or a loss of, or damage to, a medical aid or property, in respect of which:</w:t>
      </w:r>
    </w:p>
    <w:p w14:paraId="3C717EB1" w14:textId="77777777" w:rsidR="004D7DEB" w:rsidRPr="003E22D1" w:rsidRDefault="004D7DEB" w:rsidP="00AC5813">
      <w:pPr>
        <w:pStyle w:val="paragraph"/>
      </w:pPr>
      <w:r w:rsidRPr="003E22D1">
        <w:tab/>
        <w:t>(a)</w:t>
      </w:r>
      <w:r w:rsidRPr="003E22D1">
        <w:tab/>
        <w:t>compensation is payable under this Act; or</w:t>
      </w:r>
    </w:p>
    <w:p w14:paraId="69162C95" w14:textId="77777777" w:rsidR="004D7DEB" w:rsidRPr="003E22D1" w:rsidRDefault="004D7DEB" w:rsidP="00AC5813">
      <w:pPr>
        <w:pStyle w:val="paragraph"/>
      </w:pPr>
      <w:r w:rsidRPr="003E22D1">
        <w:tab/>
        <w:t>(b)</w:t>
      </w:r>
      <w:r w:rsidRPr="003E22D1">
        <w:tab/>
        <w:t>compensation is payable under the DRCA; or</w:t>
      </w:r>
    </w:p>
    <w:p w14:paraId="12B939A2" w14:textId="77777777" w:rsidR="004D7DEB" w:rsidRPr="003E22D1" w:rsidRDefault="004D7DEB" w:rsidP="00AC5813">
      <w:pPr>
        <w:pStyle w:val="paragraph"/>
      </w:pPr>
      <w:r w:rsidRPr="003E22D1">
        <w:tab/>
        <w:t>(c)</w:t>
      </w:r>
      <w:r w:rsidRPr="003E22D1">
        <w:tab/>
        <w:t xml:space="preserve">a pension is payable under </w:t>
      </w:r>
      <w:r w:rsidR="00FC6153" w:rsidRPr="003E22D1">
        <w:t>Part I</w:t>
      </w:r>
      <w:r w:rsidRPr="003E22D1">
        <w:t>I or IV of the VEA;</w:t>
      </w:r>
    </w:p>
    <w:p w14:paraId="66E4A5BC" w14:textId="77777777" w:rsidR="004D7DEB" w:rsidRPr="003E22D1" w:rsidRDefault="004D7DEB" w:rsidP="00AC5813">
      <w:pPr>
        <w:pStyle w:val="subsection2"/>
      </w:pPr>
      <w:r w:rsidRPr="003E22D1">
        <w:t>this section only applies to so much of the damages as relates to an injury, disease, death, loss or damage in respect of which that compensation or pension (as the case may be) is payable.</w:t>
      </w:r>
    </w:p>
    <w:p w14:paraId="6CB70BBD" w14:textId="77777777" w:rsidR="004D7DEB" w:rsidRPr="003E22D1" w:rsidRDefault="00E612C2" w:rsidP="00AC5813">
      <w:pPr>
        <w:pStyle w:val="ItemHead"/>
      </w:pPr>
      <w:r w:rsidRPr="003E22D1">
        <w:t>161</w:t>
      </w:r>
      <w:r w:rsidR="004D7DEB" w:rsidRPr="003E22D1">
        <w:t xml:space="preserve">  Section 402 (heading)</w:t>
      </w:r>
    </w:p>
    <w:p w14:paraId="454A47D2" w14:textId="77777777" w:rsidR="004D7DEB" w:rsidRPr="003E22D1" w:rsidRDefault="004D7DEB" w:rsidP="00AC5813">
      <w:pPr>
        <w:pStyle w:val="Item"/>
      </w:pPr>
      <w:r w:rsidRPr="003E22D1">
        <w:t>Omit “</w:t>
      </w:r>
      <w:r w:rsidRPr="003E22D1">
        <w:rPr>
          <w:b/>
        </w:rPr>
        <w:t>under this Act</w:t>
      </w:r>
      <w:r w:rsidRPr="003E22D1">
        <w:t>”, substitute “</w:t>
      </w:r>
      <w:r w:rsidRPr="003E22D1">
        <w:rPr>
          <w:b/>
        </w:rPr>
        <w:t>etc.</w:t>
      </w:r>
      <w:r w:rsidRPr="003E22D1">
        <w:t>”.</w:t>
      </w:r>
    </w:p>
    <w:p w14:paraId="4DB22E5C" w14:textId="77777777" w:rsidR="004D7DEB" w:rsidRPr="003E22D1" w:rsidRDefault="00E612C2" w:rsidP="00AC5813">
      <w:pPr>
        <w:pStyle w:val="ItemHead"/>
      </w:pPr>
      <w:r w:rsidRPr="003E22D1">
        <w:t>162</w:t>
      </w:r>
      <w:r w:rsidR="004D7DEB" w:rsidRPr="003E22D1">
        <w:t xml:space="preserve">  </w:t>
      </w:r>
      <w:r w:rsidR="00FC6153" w:rsidRPr="003E22D1">
        <w:t>Subsection 4</w:t>
      </w:r>
      <w:r w:rsidR="004D7DEB" w:rsidRPr="003E22D1">
        <w:t>02(1)</w:t>
      </w:r>
    </w:p>
    <w:p w14:paraId="47A96EEA" w14:textId="77777777" w:rsidR="004D7DEB" w:rsidRPr="003E22D1" w:rsidRDefault="004D7DEB" w:rsidP="00AC5813">
      <w:pPr>
        <w:pStyle w:val="Item"/>
      </w:pPr>
      <w:r w:rsidRPr="003E22D1">
        <w:t>After “this Act”, insert “, or the DRCA,”.</w:t>
      </w:r>
    </w:p>
    <w:p w14:paraId="4A10EBA3" w14:textId="77777777" w:rsidR="004D7DEB" w:rsidRPr="003E22D1" w:rsidRDefault="00E612C2" w:rsidP="00AC5813">
      <w:pPr>
        <w:pStyle w:val="ItemHead"/>
      </w:pPr>
      <w:r w:rsidRPr="003E22D1">
        <w:t>163</w:t>
      </w:r>
      <w:r w:rsidR="004D7DEB" w:rsidRPr="003E22D1">
        <w:t xml:space="preserve">  </w:t>
      </w:r>
      <w:r w:rsidR="00FC6153" w:rsidRPr="003E22D1">
        <w:t>Subsection 4</w:t>
      </w:r>
      <w:r w:rsidR="004D7DEB" w:rsidRPr="003E22D1">
        <w:t>02(1)</w:t>
      </w:r>
    </w:p>
    <w:p w14:paraId="062CA3E3" w14:textId="77777777" w:rsidR="004D7DEB" w:rsidRPr="003E22D1" w:rsidRDefault="004D7DEB" w:rsidP="00AC5813">
      <w:pPr>
        <w:pStyle w:val="Item"/>
      </w:pPr>
      <w:r w:rsidRPr="003E22D1">
        <w:t xml:space="preserve">After “the person”, insert “and whether or not a pension in respect of the cause of action has been paid under </w:t>
      </w:r>
      <w:r w:rsidR="00FC6153" w:rsidRPr="003E22D1">
        <w:t>Part I</w:t>
      </w:r>
      <w:r w:rsidRPr="003E22D1">
        <w:t>I or IV the VEA to or for the benefit of the person”.</w:t>
      </w:r>
    </w:p>
    <w:p w14:paraId="7997DC81" w14:textId="77777777" w:rsidR="004D7DEB" w:rsidRPr="003E22D1" w:rsidRDefault="00E612C2" w:rsidP="00AC5813">
      <w:pPr>
        <w:pStyle w:val="ItemHead"/>
      </w:pPr>
      <w:r w:rsidRPr="003E22D1">
        <w:t>164</w:t>
      </w:r>
      <w:r w:rsidR="004D7DEB" w:rsidRPr="003E22D1">
        <w:t xml:space="preserve">  </w:t>
      </w:r>
      <w:r w:rsidR="00FC6153" w:rsidRPr="003E22D1">
        <w:t>Subsection 4</w:t>
      </w:r>
      <w:r w:rsidR="004D7DEB" w:rsidRPr="003E22D1">
        <w:t>02(2)</w:t>
      </w:r>
    </w:p>
    <w:p w14:paraId="51F34509" w14:textId="77777777" w:rsidR="004D7DEB" w:rsidRPr="003E22D1" w:rsidRDefault="004D7DEB" w:rsidP="00AC5813">
      <w:pPr>
        <w:pStyle w:val="Item"/>
      </w:pPr>
      <w:r w:rsidRPr="003E22D1">
        <w:t>Repeal the subsection, substitute:</w:t>
      </w:r>
    </w:p>
    <w:p w14:paraId="7CAC53FD" w14:textId="77777777" w:rsidR="004D7DEB" w:rsidRPr="003E22D1" w:rsidRDefault="004D7DEB" w:rsidP="00AC5813">
      <w:pPr>
        <w:pStyle w:val="subsection"/>
      </w:pPr>
      <w:r w:rsidRPr="003E22D1">
        <w:tab/>
        <w:t>(2)</w:t>
      </w:r>
      <w:r w:rsidRPr="003E22D1">
        <w:tab/>
        <w:t>None of the following is payable to the person in respect of the cause of action after the day on which the damages were recovered:</w:t>
      </w:r>
    </w:p>
    <w:p w14:paraId="7A1F1C6C" w14:textId="77777777" w:rsidR="004D7DEB" w:rsidRPr="003E22D1" w:rsidRDefault="004D7DEB" w:rsidP="00AC5813">
      <w:pPr>
        <w:pStyle w:val="paragraph"/>
      </w:pPr>
      <w:r w:rsidRPr="003E22D1">
        <w:tab/>
        <w:t>(a)</w:t>
      </w:r>
      <w:r w:rsidRPr="003E22D1">
        <w:tab/>
        <w:t xml:space="preserve">compensation under this Act (except MRCA supplement under </w:t>
      </w:r>
      <w:r w:rsidR="00FC6153" w:rsidRPr="003E22D1">
        <w:t>section 2</w:t>
      </w:r>
      <w:r w:rsidRPr="003E22D1">
        <w:t xml:space="preserve">21 or 245 and compensation for dependants under </w:t>
      </w:r>
      <w:r w:rsidR="00FC6153" w:rsidRPr="003E22D1">
        <w:t>section 2</w:t>
      </w:r>
      <w:r w:rsidRPr="003E22D1">
        <w:t>42, 253 or 255);</w:t>
      </w:r>
    </w:p>
    <w:p w14:paraId="169263D5" w14:textId="77777777" w:rsidR="004D7DEB" w:rsidRPr="003E22D1" w:rsidRDefault="004D7DEB" w:rsidP="00AC5813">
      <w:pPr>
        <w:pStyle w:val="paragraph"/>
      </w:pPr>
      <w:r w:rsidRPr="003E22D1">
        <w:tab/>
        <w:t>(b)</w:t>
      </w:r>
      <w:r w:rsidRPr="003E22D1">
        <w:tab/>
        <w:t>compensation under the DRCA;</w:t>
      </w:r>
    </w:p>
    <w:p w14:paraId="090C9AF4" w14:textId="77777777" w:rsidR="004D7DEB" w:rsidRPr="003E22D1" w:rsidRDefault="004D7DEB" w:rsidP="00AC5813">
      <w:pPr>
        <w:pStyle w:val="paragraph"/>
      </w:pPr>
      <w:r w:rsidRPr="003E22D1">
        <w:tab/>
        <w:t>(c)</w:t>
      </w:r>
      <w:r w:rsidRPr="003E22D1">
        <w:tab/>
        <w:t xml:space="preserve">a pension under </w:t>
      </w:r>
      <w:r w:rsidR="00FC6153" w:rsidRPr="003E22D1">
        <w:t>Part I</w:t>
      </w:r>
      <w:r w:rsidRPr="003E22D1">
        <w:t>I or IV of the VEA.</w:t>
      </w:r>
    </w:p>
    <w:p w14:paraId="43A13B70" w14:textId="77777777" w:rsidR="004D7DEB" w:rsidRPr="003E22D1" w:rsidRDefault="00E612C2" w:rsidP="00AC5813">
      <w:pPr>
        <w:pStyle w:val="ItemHead"/>
      </w:pPr>
      <w:r w:rsidRPr="003E22D1">
        <w:t>165</w:t>
      </w:r>
      <w:r w:rsidR="004D7DEB" w:rsidRPr="003E22D1">
        <w:t xml:space="preserve">  After </w:t>
      </w:r>
      <w:r w:rsidR="00FC05EE" w:rsidRPr="003E22D1">
        <w:t>paragraph 4</w:t>
      </w:r>
      <w:r w:rsidR="004D7DEB" w:rsidRPr="003E22D1">
        <w:t>03(1)(a)</w:t>
      </w:r>
    </w:p>
    <w:p w14:paraId="1B720564" w14:textId="77777777" w:rsidR="004D7DEB" w:rsidRPr="003E22D1" w:rsidRDefault="004D7DEB" w:rsidP="00AC5813">
      <w:pPr>
        <w:pStyle w:val="Item"/>
      </w:pPr>
      <w:r w:rsidRPr="003E22D1">
        <w:t>Insert:</w:t>
      </w:r>
    </w:p>
    <w:p w14:paraId="00458EAB" w14:textId="77777777" w:rsidR="004D7DEB" w:rsidRPr="003E22D1" w:rsidRDefault="004D7DEB" w:rsidP="00AC5813">
      <w:pPr>
        <w:pStyle w:val="paragraph"/>
      </w:pPr>
      <w:r w:rsidRPr="003E22D1">
        <w:tab/>
        <w:t>(aa)</w:t>
      </w:r>
      <w:r w:rsidRPr="003E22D1">
        <w:tab/>
        <w:t>appears to the Commission to be liable to pay damages:</w:t>
      </w:r>
    </w:p>
    <w:p w14:paraId="077EF896" w14:textId="77777777" w:rsidR="004D7DEB" w:rsidRPr="003E22D1" w:rsidRDefault="004D7DEB" w:rsidP="00AC5813">
      <w:pPr>
        <w:pStyle w:val="paragraphsub"/>
      </w:pPr>
      <w:r w:rsidRPr="003E22D1">
        <w:tab/>
        <w:t>(i)</w:t>
      </w:r>
      <w:r w:rsidRPr="003E22D1">
        <w:tab/>
        <w:t xml:space="preserve">to a person (the </w:t>
      </w:r>
      <w:r w:rsidRPr="003E22D1">
        <w:rPr>
          <w:b/>
          <w:i/>
        </w:rPr>
        <w:t>plaintiff</w:t>
      </w:r>
      <w:r w:rsidRPr="003E22D1">
        <w:t>) in respect of an injury (within the meaning of the DRCA) of the plaintiff; or</w:t>
      </w:r>
    </w:p>
    <w:p w14:paraId="2D134A64" w14:textId="77777777" w:rsidR="004D7DEB" w:rsidRPr="003E22D1" w:rsidRDefault="004D7DEB" w:rsidP="00AC5813">
      <w:pPr>
        <w:pStyle w:val="paragraphsub"/>
      </w:pPr>
      <w:r w:rsidRPr="003E22D1">
        <w:lastRenderedPageBreak/>
        <w:tab/>
        <w:t>(ii)</w:t>
      </w:r>
      <w:r w:rsidRPr="003E22D1">
        <w:tab/>
        <w:t xml:space="preserve">to a person (the </w:t>
      </w:r>
      <w:r w:rsidRPr="003E22D1">
        <w:rPr>
          <w:b/>
          <w:i/>
        </w:rPr>
        <w:t>plaintiff</w:t>
      </w:r>
      <w:r w:rsidRPr="003E22D1">
        <w:t>) in respect of the loss of, or damage to, property used by the plaintiff; or</w:t>
      </w:r>
    </w:p>
    <w:p w14:paraId="5819B383" w14:textId="77777777" w:rsidR="004D7DEB" w:rsidRPr="003E22D1" w:rsidRDefault="004D7DEB" w:rsidP="00AC5813">
      <w:pPr>
        <w:pStyle w:val="paragraphsub"/>
      </w:pPr>
      <w:r w:rsidRPr="003E22D1">
        <w:tab/>
        <w:t>(iii)</w:t>
      </w:r>
      <w:r w:rsidRPr="003E22D1">
        <w:tab/>
        <w:t xml:space="preserve">to a dependant (within the meaning of the DRCA) (the </w:t>
      </w:r>
      <w:r w:rsidRPr="003E22D1">
        <w:rPr>
          <w:b/>
          <w:i/>
        </w:rPr>
        <w:t>plaintiff</w:t>
      </w:r>
      <w:r w:rsidRPr="003E22D1">
        <w:t>) of a person in respect of the death of the person that resulted from an injury (within the meaning of the DRCA);</w:t>
      </w:r>
    </w:p>
    <w:p w14:paraId="6D088756" w14:textId="77777777" w:rsidR="004D7DEB" w:rsidRPr="003E22D1" w:rsidRDefault="004D7DEB" w:rsidP="00AC5813">
      <w:pPr>
        <w:pStyle w:val="paragraphsub"/>
      </w:pPr>
      <w:r w:rsidRPr="003E22D1">
        <w:tab/>
      </w:r>
      <w:r w:rsidRPr="003E22D1">
        <w:tab/>
        <w:t>in respect of which compensation has been paid under the DRCA; or</w:t>
      </w:r>
    </w:p>
    <w:p w14:paraId="7B3CCF32" w14:textId="77777777" w:rsidR="004D7DEB" w:rsidRPr="003E22D1" w:rsidRDefault="004D7DEB" w:rsidP="00AC5813">
      <w:pPr>
        <w:pStyle w:val="paragraph"/>
      </w:pPr>
      <w:r w:rsidRPr="003E22D1">
        <w:tab/>
        <w:t>(ab)</w:t>
      </w:r>
      <w:r w:rsidRPr="003E22D1">
        <w:tab/>
        <w:t>appears to the Commission to be liable to pay damages:</w:t>
      </w:r>
    </w:p>
    <w:p w14:paraId="66E5B32A" w14:textId="77777777" w:rsidR="004D7DEB" w:rsidRPr="003E22D1" w:rsidRDefault="004D7DEB" w:rsidP="00AC5813">
      <w:pPr>
        <w:pStyle w:val="paragraphsub"/>
      </w:pPr>
      <w:r w:rsidRPr="003E22D1">
        <w:tab/>
        <w:t>(i)</w:t>
      </w:r>
      <w:r w:rsidRPr="003E22D1">
        <w:tab/>
        <w:t xml:space="preserve">to a person (the </w:t>
      </w:r>
      <w:r w:rsidRPr="003E22D1">
        <w:rPr>
          <w:b/>
          <w:i/>
        </w:rPr>
        <w:t>plaintiff</w:t>
      </w:r>
      <w:r w:rsidRPr="003E22D1">
        <w:t>) in respect of an injury or disease of the plaintiff; or</w:t>
      </w:r>
    </w:p>
    <w:p w14:paraId="151731CB" w14:textId="77777777" w:rsidR="004D7DEB" w:rsidRPr="003E22D1" w:rsidRDefault="004D7DEB" w:rsidP="00AC5813">
      <w:pPr>
        <w:pStyle w:val="paragraphsub"/>
      </w:pPr>
      <w:r w:rsidRPr="003E22D1">
        <w:tab/>
        <w:t>(ii)</w:t>
      </w:r>
      <w:r w:rsidRPr="003E22D1">
        <w:tab/>
        <w:t xml:space="preserve">to a dependant (within the meaning of the VEA) (the </w:t>
      </w:r>
      <w:r w:rsidRPr="003E22D1">
        <w:rPr>
          <w:b/>
          <w:i/>
        </w:rPr>
        <w:t>plaintiff</w:t>
      </w:r>
      <w:r w:rsidRPr="003E22D1">
        <w:t>) of a person in respect of the death of the person;</w:t>
      </w:r>
    </w:p>
    <w:p w14:paraId="35DE02ED" w14:textId="77777777" w:rsidR="004D7DEB" w:rsidRPr="003E22D1" w:rsidRDefault="004D7DEB" w:rsidP="00AC5813">
      <w:pPr>
        <w:pStyle w:val="paragraphsub"/>
      </w:pPr>
      <w:r w:rsidRPr="003E22D1">
        <w:tab/>
      </w:r>
      <w:r w:rsidRPr="003E22D1">
        <w:tab/>
        <w:t xml:space="preserve">in respect of which a pension has been paid under </w:t>
      </w:r>
      <w:r w:rsidR="00FC6153" w:rsidRPr="003E22D1">
        <w:t>Part I</w:t>
      </w:r>
      <w:r w:rsidRPr="003E22D1">
        <w:t>I or IV of the VEA; or</w:t>
      </w:r>
    </w:p>
    <w:p w14:paraId="21231132" w14:textId="77777777" w:rsidR="004D7DEB" w:rsidRPr="003E22D1" w:rsidRDefault="00E612C2" w:rsidP="00AC5813">
      <w:pPr>
        <w:pStyle w:val="ItemHead"/>
      </w:pPr>
      <w:r w:rsidRPr="003E22D1">
        <w:t>166</w:t>
      </w:r>
      <w:r w:rsidR="004D7DEB" w:rsidRPr="003E22D1">
        <w:t xml:space="preserve">  </w:t>
      </w:r>
      <w:r w:rsidR="00FC05EE" w:rsidRPr="003E22D1">
        <w:t>Paragraph 4</w:t>
      </w:r>
      <w:r w:rsidR="004D7DEB" w:rsidRPr="003E22D1">
        <w:t>03(3)(b)</w:t>
      </w:r>
    </w:p>
    <w:p w14:paraId="59576F7F" w14:textId="77777777" w:rsidR="004D7DEB" w:rsidRPr="003E22D1" w:rsidRDefault="004D7DEB" w:rsidP="00AC5813">
      <w:pPr>
        <w:pStyle w:val="Item"/>
      </w:pPr>
      <w:r w:rsidRPr="003E22D1">
        <w:t>Repeal the paragraph, substitute:</w:t>
      </w:r>
    </w:p>
    <w:p w14:paraId="0A5D4E28" w14:textId="77777777" w:rsidR="004D7DEB" w:rsidRPr="003E22D1" w:rsidRDefault="004D7DEB" w:rsidP="00AC5813">
      <w:pPr>
        <w:pStyle w:val="paragraph"/>
      </w:pPr>
      <w:r w:rsidRPr="003E22D1">
        <w:tab/>
        <w:t>(b)</w:t>
      </w:r>
      <w:r w:rsidRPr="003E22D1">
        <w:tab/>
        <w:t>whichever of the following applies:</w:t>
      </w:r>
    </w:p>
    <w:p w14:paraId="388C010A" w14:textId="77777777" w:rsidR="004D7DEB" w:rsidRPr="003E22D1" w:rsidRDefault="004D7DEB" w:rsidP="00AC5813">
      <w:pPr>
        <w:pStyle w:val="paragraphsub"/>
      </w:pPr>
      <w:r w:rsidRPr="003E22D1">
        <w:tab/>
        <w:t>(i)</w:t>
      </w:r>
      <w:r w:rsidRPr="003E22D1">
        <w:tab/>
        <w:t xml:space="preserve">the total amount of compensation paid to the plaintiff under this Act in respect of the injury, disease, death, loss or damage (except MRCA supplement under </w:t>
      </w:r>
      <w:r w:rsidR="00FC6153" w:rsidRPr="003E22D1">
        <w:t>section 2</w:t>
      </w:r>
      <w:r w:rsidRPr="003E22D1">
        <w:t xml:space="preserve">21 or 245 and compensation for dependants under </w:t>
      </w:r>
      <w:r w:rsidR="00FC6153" w:rsidRPr="003E22D1">
        <w:t>section 2</w:t>
      </w:r>
      <w:r w:rsidRPr="003E22D1">
        <w:t>42, 253 or 255);</w:t>
      </w:r>
    </w:p>
    <w:p w14:paraId="6E10B26C" w14:textId="77777777" w:rsidR="004D7DEB" w:rsidRPr="003E22D1" w:rsidRDefault="004D7DEB" w:rsidP="00AC5813">
      <w:pPr>
        <w:pStyle w:val="paragraphsub"/>
      </w:pPr>
      <w:r w:rsidRPr="003E22D1">
        <w:tab/>
        <w:t>(ii)</w:t>
      </w:r>
      <w:r w:rsidRPr="003E22D1">
        <w:tab/>
        <w:t>the total amount of compensation paid to the plaintiff under the DRCA in respect of the injury, loss or damage;</w:t>
      </w:r>
    </w:p>
    <w:p w14:paraId="1199D89E" w14:textId="77777777" w:rsidR="004D7DEB" w:rsidRPr="003E22D1" w:rsidRDefault="004D7DEB" w:rsidP="00AC5813">
      <w:pPr>
        <w:pStyle w:val="paragraphsub"/>
      </w:pPr>
      <w:r w:rsidRPr="003E22D1">
        <w:tab/>
        <w:t>(iii)</w:t>
      </w:r>
      <w:r w:rsidRPr="003E22D1">
        <w:tab/>
        <w:t xml:space="preserve">the total amount of pension paid to the plaintiff under </w:t>
      </w:r>
      <w:r w:rsidR="00FC6153" w:rsidRPr="003E22D1">
        <w:t>Part I</w:t>
      </w:r>
      <w:r w:rsidRPr="003E22D1">
        <w:t>I or IV of the VEA in respect of the injury, disease or death.</w:t>
      </w:r>
    </w:p>
    <w:p w14:paraId="5617D0C8" w14:textId="77777777" w:rsidR="004D7DEB" w:rsidRPr="003E22D1" w:rsidRDefault="00DA2916" w:rsidP="00AC5813">
      <w:pPr>
        <w:pStyle w:val="ActHead8"/>
      </w:pPr>
      <w:bookmarkStart w:id="272" w:name="_Toc190359275"/>
      <w:bookmarkStart w:id="273" w:name="_Toc190362122"/>
      <w:r w:rsidRPr="003E22D1">
        <w:t>Division 1</w:t>
      </w:r>
      <w:r w:rsidR="003B0B18" w:rsidRPr="003E22D1">
        <w:t>1</w:t>
      </w:r>
      <w:r w:rsidR="004D7DEB" w:rsidRPr="003E22D1">
        <w:t>—Rehabilitation</w:t>
      </w:r>
      <w:bookmarkEnd w:id="272"/>
      <w:bookmarkEnd w:id="273"/>
    </w:p>
    <w:p w14:paraId="6AB16903" w14:textId="77777777" w:rsidR="004D7DEB" w:rsidRPr="003E22D1" w:rsidRDefault="004D7DEB" w:rsidP="00AC5813">
      <w:pPr>
        <w:pStyle w:val="ActHead9"/>
      </w:pPr>
      <w:bookmarkStart w:id="274" w:name="_Toc190359276"/>
      <w:bookmarkStart w:id="275" w:name="_Toc190362123"/>
      <w:r w:rsidRPr="003E22D1">
        <w:t>Military Rehabilitation and Compensation Act 2004</w:t>
      </w:r>
      <w:bookmarkEnd w:id="274"/>
      <w:bookmarkEnd w:id="275"/>
    </w:p>
    <w:p w14:paraId="3316888F" w14:textId="77777777" w:rsidR="004D7DEB" w:rsidRPr="003E22D1" w:rsidRDefault="00E612C2" w:rsidP="00AC5813">
      <w:pPr>
        <w:pStyle w:val="ItemHead"/>
      </w:pPr>
      <w:r w:rsidRPr="003E22D1">
        <w:t>167</w:t>
      </w:r>
      <w:r w:rsidR="004D7DEB" w:rsidRPr="003E22D1">
        <w:t xml:space="preserve">  At the end of </w:t>
      </w:r>
      <w:r w:rsidR="00FC05EE" w:rsidRPr="003E22D1">
        <w:t>subsections 4</w:t>
      </w:r>
      <w:r w:rsidR="004D7DEB" w:rsidRPr="003E22D1">
        <w:t>3(1), 55(1) and 62(1)</w:t>
      </w:r>
    </w:p>
    <w:p w14:paraId="0281A215" w14:textId="77777777" w:rsidR="004D7DEB" w:rsidRPr="003E22D1" w:rsidRDefault="004D7DEB" w:rsidP="00AC5813">
      <w:pPr>
        <w:pStyle w:val="Item"/>
      </w:pPr>
      <w:r w:rsidRPr="003E22D1">
        <w:t>Add:</w:t>
      </w:r>
    </w:p>
    <w:p w14:paraId="4233A1B9" w14:textId="77777777" w:rsidR="004D7DEB" w:rsidRPr="003E22D1" w:rsidRDefault="004D7DEB" w:rsidP="00AC5813">
      <w:pPr>
        <w:pStyle w:val="notetext"/>
      </w:pPr>
      <w:r w:rsidRPr="003E22D1">
        <w:lastRenderedPageBreak/>
        <w:t>Note:</w:t>
      </w:r>
      <w:r w:rsidRPr="003E22D1">
        <w:tab/>
        <w:t xml:space="preserve">The Commission is taken to have accepted liability for an injury or disease in certain circumstances (see </w:t>
      </w:r>
      <w:r w:rsidR="00FC6153" w:rsidRPr="003E22D1">
        <w:t>section 2</w:t>
      </w:r>
      <w:r w:rsidRPr="003E22D1">
        <w:t>4A).</w:t>
      </w:r>
    </w:p>
    <w:p w14:paraId="51D0027C" w14:textId="77777777" w:rsidR="004D7DEB" w:rsidRPr="003E22D1" w:rsidRDefault="004D7DEB" w:rsidP="00AC5813">
      <w:pPr>
        <w:pStyle w:val="ActHead9"/>
      </w:pPr>
      <w:bookmarkStart w:id="276" w:name="_Toc190359277"/>
      <w:bookmarkStart w:id="277" w:name="_Toc190362124"/>
      <w:r w:rsidRPr="003E22D1">
        <w:t>Safety, Rehabilitation and Compensation (Defence</w:t>
      </w:r>
      <w:r w:rsidR="003E22D1">
        <w:noBreakHyphen/>
      </w:r>
      <w:r w:rsidRPr="003E22D1">
        <w:t>related Claims) Act 1988</w:t>
      </w:r>
      <w:bookmarkEnd w:id="276"/>
      <w:bookmarkEnd w:id="277"/>
    </w:p>
    <w:p w14:paraId="33FC3C71" w14:textId="77777777" w:rsidR="004D7DEB" w:rsidRPr="003E22D1" w:rsidRDefault="00E612C2" w:rsidP="00AC5813">
      <w:pPr>
        <w:pStyle w:val="ItemHead"/>
      </w:pPr>
      <w:r w:rsidRPr="003E22D1">
        <w:t>168</w:t>
      </w:r>
      <w:r w:rsidR="004D7DEB" w:rsidRPr="003E22D1">
        <w:t xml:space="preserve">  </w:t>
      </w:r>
      <w:r w:rsidR="00FC6153" w:rsidRPr="003E22D1">
        <w:t>Subsection 4</w:t>
      </w:r>
      <w:r w:rsidR="004D7DEB" w:rsidRPr="003E22D1">
        <w:t>(1)</w:t>
      </w:r>
    </w:p>
    <w:p w14:paraId="6EA79C61" w14:textId="77777777" w:rsidR="004D7DEB" w:rsidRPr="003E22D1" w:rsidRDefault="004D7DEB" w:rsidP="00AC5813">
      <w:pPr>
        <w:pStyle w:val="Item"/>
      </w:pPr>
      <w:r w:rsidRPr="003E22D1">
        <w:t>Repeal the following definitions:</w:t>
      </w:r>
    </w:p>
    <w:p w14:paraId="2F273392" w14:textId="77777777" w:rsidR="004D7DEB" w:rsidRPr="003E22D1" w:rsidRDefault="004D7DEB" w:rsidP="00AC5813">
      <w:pPr>
        <w:pStyle w:val="paragraph"/>
      </w:pPr>
      <w:r w:rsidRPr="003E22D1">
        <w:tab/>
        <w:t>(a)</w:t>
      </w:r>
      <w:r w:rsidRPr="003E22D1">
        <w:tab/>
        <w:t xml:space="preserve">definition of </w:t>
      </w:r>
      <w:r w:rsidRPr="003E22D1">
        <w:rPr>
          <w:b/>
          <w:i/>
        </w:rPr>
        <w:t>approved program provider</w:t>
      </w:r>
      <w:r w:rsidRPr="003E22D1">
        <w:t>;</w:t>
      </w:r>
    </w:p>
    <w:p w14:paraId="0DF2251C" w14:textId="77777777" w:rsidR="004D7DEB" w:rsidRPr="003E22D1" w:rsidRDefault="004D7DEB" w:rsidP="00AC5813">
      <w:pPr>
        <w:pStyle w:val="paragraph"/>
      </w:pPr>
      <w:r w:rsidRPr="003E22D1">
        <w:tab/>
        <w:t>(b)</w:t>
      </w:r>
      <w:r w:rsidRPr="003E22D1">
        <w:tab/>
        <w:t xml:space="preserve">definition of </w:t>
      </w:r>
      <w:r w:rsidRPr="003E22D1">
        <w:rPr>
          <w:b/>
          <w:i/>
        </w:rPr>
        <w:t>rehabilitation authority</w:t>
      </w:r>
      <w:r w:rsidRPr="003E22D1">
        <w:t>.</w:t>
      </w:r>
    </w:p>
    <w:p w14:paraId="1D865813" w14:textId="77777777" w:rsidR="004D7DEB" w:rsidRPr="003E22D1" w:rsidRDefault="00E612C2" w:rsidP="00AC5813">
      <w:pPr>
        <w:pStyle w:val="ItemHead"/>
      </w:pPr>
      <w:r w:rsidRPr="003E22D1">
        <w:t>169</w:t>
      </w:r>
      <w:r w:rsidR="004D7DEB" w:rsidRPr="003E22D1">
        <w:t xml:space="preserve">  </w:t>
      </w:r>
      <w:r w:rsidR="00FC6153" w:rsidRPr="003E22D1">
        <w:t>Subsection 4</w:t>
      </w:r>
      <w:r w:rsidR="004D7DEB" w:rsidRPr="003E22D1">
        <w:t>(1)</w:t>
      </w:r>
    </w:p>
    <w:p w14:paraId="45ED8D85" w14:textId="77777777" w:rsidR="004D7DEB" w:rsidRPr="003E22D1" w:rsidRDefault="004D7DEB" w:rsidP="00AC5813">
      <w:pPr>
        <w:pStyle w:val="Item"/>
      </w:pPr>
      <w:r w:rsidRPr="003E22D1">
        <w:t>Insert:</w:t>
      </w:r>
    </w:p>
    <w:p w14:paraId="455AFF22" w14:textId="77777777" w:rsidR="004D7DEB" w:rsidRPr="003E22D1" w:rsidRDefault="004D7DEB" w:rsidP="00AC5813">
      <w:pPr>
        <w:pStyle w:val="Definition"/>
      </w:pPr>
      <w:r w:rsidRPr="003E22D1">
        <w:rPr>
          <w:b/>
          <w:i/>
        </w:rPr>
        <w:t>transferred DRCA rehabilitation program</w:t>
      </w:r>
      <w:r w:rsidRPr="003E22D1">
        <w:t xml:space="preserve"> means a rehabilitation program under this Act that:</w:t>
      </w:r>
    </w:p>
    <w:p w14:paraId="4EFA90B2" w14:textId="77777777" w:rsidR="004D7DEB" w:rsidRPr="003E22D1" w:rsidRDefault="004D7DEB" w:rsidP="00AC5813">
      <w:pPr>
        <w:pStyle w:val="paragraph"/>
      </w:pPr>
      <w:r w:rsidRPr="003E22D1">
        <w:tab/>
        <w:t>(a)</w:t>
      </w:r>
      <w:r w:rsidRPr="003E22D1">
        <w:tab/>
        <w:t xml:space="preserve">on and after the date of commencement, is taken to be an approved rehabilitation program for the purposes of the MRCA because of section </w:t>
      </w:r>
      <w:r w:rsidR="00657E13" w:rsidRPr="003E22D1">
        <w:t>104</w:t>
      </w:r>
      <w:r w:rsidRPr="003E22D1">
        <w:t xml:space="preserve"> of the CTPA; and</w:t>
      </w:r>
    </w:p>
    <w:p w14:paraId="7D8DD23B" w14:textId="77777777" w:rsidR="004D7DEB" w:rsidRPr="003E22D1" w:rsidRDefault="004D7DEB" w:rsidP="00AC5813">
      <w:pPr>
        <w:pStyle w:val="paragraph"/>
      </w:pPr>
      <w:r w:rsidRPr="003E22D1">
        <w:tab/>
        <w:t>(b)</w:t>
      </w:r>
      <w:r w:rsidRPr="003E22D1">
        <w:tab/>
        <w:t>has not ceased under section 53 of the MRCA.</w:t>
      </w:r>
    </w:p>
    <w:p w14:paraId="44C70BE8" w14:textId="77777777" w:rsidR="004D7DEB" w:rsidRPr="003E22D1" w:rsidRDefault="00E612C2" w:rsidP="00AC5813">
      <w:pPr>
        <w:pStyle w:val="ItemHead"/>
      </w:pPr>
      <w:r w:rsidRPr="003E22D1">
        <w:t>170</w:t>
      </w:r>
      <w:r w:rsidR="004D7DEB" w:rsidRPr="003E22D1">
        <w:t xml:space="preserve">  Subparagraphs 6(1)(f)(iii) and (g)(iii)</w:t>
      </w:r>
    </w:p>
    <w:p w14:paraId="2320A178" w14:textId="77777777" w:rsidR="004D7DEB" w:rsidRPr="003E22D1" w:rsidRDefault="004D7DEB" w:rsidP="00AC5813">
      <w:pPr>
        <w:pStyle w:val="Item"/>
      </w:pPr>
      <w:r w:rsidRPr="003E22D1">
        <w:t>After “rehabilitation program provided under this Act”, insert “, or a transferred DRCA rehabilitation program”.</w:t>
      </w:r>
    </w:p>
    <w:p w14:paraId="35DF386F" w14:textId="77777777" w:rsidR="004D7DEB" w:rsidRPr="003E22D1" w:rsidRDefault="00E612C2" w:rsidP="00AC5813">
      <w:pPr>
        <w:pStyle w:val="ItemHead"/>
      </w:pPr>
      <w:r w:rsidRPr="003E22D1">
        <w:t>171</w:t>
      </w:r>
      <w:r w:rsidR="004D7DEB" w:rsidRPr="003E22D1">
        <w:t xml:space="preserve">  </w:t>
      </w:r>
      <w:r w:rsidR="00FC6153" w:rsidRPr="003E22D1">
        <w:t>Part I</w:t>
      </w:r>
      <w:r w:rsidR="004D7DEB" w:rsidRPr="003E22D1">
        <w:t>II</w:t>
      </w:r>
    </w:p>
    <w:p w14:paraId="4F84CADF" w14:textId="77777777" w:rsidR="004D7DEB" w:rsidRPr="003E22D1" w:rsidRDefault="004D7DEB" w:rsidP="00AC5813">
      <w:pPr>
        <w:pStyle w:val="Item"/>
      </w:pPr>
      <w:r w:rsidRPr="003E22D1">
        <w:t>Repeal the Part.</w:t>
      </w:r>
    </w:p>
    <w:p w14:paraId="3467B0F8" w14:textId="77777777" w:rsidR="004D7DEB" w:rsidRPr="003E22D1" w:rsidRDefault="00E612C2" w:rsidP="00AC5813">
      <w:pPr>
        <w:pStyle w:val="ItemHead"/>
      </w:pPr>
      <w:r w:rsidRPr="003E22D1">
        <w:t>172</w:t>
      </w:r>
      <w:r w:rsidR="004D7DEB" w:rsidRPr="003E22D1">
        <w:t xml:space="preserve">  Section 60 (definition of </w:t>
      </w:r>
      <w:r w:rsidR="004D7DEB" w:rsidRPr="003E22D1">
        <w:rPr>
          <w:i/>
        </w:rPr>
        <w:t>determination</w:t>
      </w:r>
      <w:r w:rsidR="004D7DEB" w:rsidRPr="003E22D1">
        <w:t>)</w:t>
      </w:r>
    </w:p>
    <w:p w14:paraId="08FCD969" w14:textId="77777777" w:rsidR="004D7DEB" w:rsidRPr="003E22D1" w:rsidRDefault="004D7DEB" w:rsidP="00AC5813">
      <w:pPr>
        <w:pStyle w:val="Item"/>
      </w:pPr>
      <w:r w:rsidRPr="003E22D1">
        <w:t>Omit “36, 37 or 39”.</w:t>
      </w:r>
    </w:p>
    <w:p w14:paraId="672D5746" w14:textId="77777777" w:rsidR="004D7DEB" w:rsidRPr="003E22D1" w:rsidRDefault="00E612C2" w:rsidP="00AC5813">
      <w:pPr>
        <w:pStyle w:val="ItemHead"/>
      </w:pPr>
      <w:r w:rsidRPr="003E22D1">
        <w:t>173</w:t>
      </w:r>
      <w:r w:rsidR="004D7DEB" w:rsidRPr="003E22D1">
        <w:t xml:space="preserve">  Section 60 (definition of </w:t>
      </w:r>
      <w:r w:rsidR="004D7DEB" w:rsidRPr="003E22D1">
        <w:rPr>
          <w:i/>
        </w:rPr>
        <w:t>reviewable decision</w:t>
      </w:r>
      <w:r w:rsidR="004D7DEB" w:rsidRPr="003E22D1">
        <w:t>)</w:t>
      </w:r>
    </w:p>
    <w:p w14:paraId="517A193B" w14:textId="77777777" w:rsidR="004D7DEB" w:rsidRPr="003E22D1" w:rsidRDefault="004D7DEB" w:rsidP="00AC5813">
      <w:pPr>
        <w:pStyle w:val="Item"/>
      </w:pPr>
      <w:r w:rsidRPr="003E22D1">
        <w:t>Repeal the definition.</w:t>
      </w:r>
    </w:p>
    <w:p w14:paraId="5426CF7D" w14:textId="77777777" w:rsidR="004D7DEB" w:rsidRPr="003E22D1" w:rsidRDefault="00E612C2" w:rsidP="00AC5813">
      <w:pPr>
        <w:pStyle w:val="ItemHead"/>
      </w:pPr>
      <w:r w:rsidRPr="003E22D1">
        <w:t>174</w:t>
      </w:r>
      <w:r w:rsidR="004D7DEB" w:rsidRPr="003E22D1">
        <w:t xml:space="preserve">  Sections 146 and 148</w:t>
      </w:r>
    </w:p>
    <w:p w14:paraId="6FF2CD31" w14:textId="77777777" w:rsidR="004D7DEB" w:rsidRPr="003E22D1" w:rsidRDefault="004D7DEB" w:rsidP="00AC5813">
      <w:pPr>
        <w:pStyle w:val="Item"/>
      </w:pPr>
      <w:r w:rsidRPr="003E22D1">
        <w:t>Repeal the sections.</w:t>
      </w:r>
    </w:p>
    <w:p w14:paraId="50B6C863" w14:textId="77777777" w:rsidR="004D7DEB" w:rsidRPr="003E22D1" w:rsidRDefault="00E612C2" w:rsidP="00AC5813">
      <w:pPr>
        <w:pStyle w:val="ItemHead"/>
      </w:pPr>
      <w:r w:rsidRPr="003E22D1">
        <w:lastRenderedPageBreak/>
        <w:t>175</w:t>
      </w:r>
      <w:r w:rsidR="004D7DEB" w:rsidRPr="003E22D1">
        <w:t xml:space="preserve">  </w:t>
      </w:r>
      <w:r w:rsidR="00FC05EE" w:rsidRPr="003E22D1">
        <w:t>Sub</w:t>
      </w:r>
      <w:r w:rsidR="00FC6153" w:rsidRPr="003E22D1">
        <w:t>section 1</w:t>
      </w:r>
      <w:r w:rsidR="004D7DEB" w:rsidRPr="003E22D1">
        <w:t>60(1A)</w:t>
      </w:r>
    </w:p>
    <w:p w14:paraId="0F3253E9" w14:textId="77777777" w:rsidR="004D7DEB" w:rsidRPr="003E22D1" w:rsidRDefault="004D7DEB" w:rsidP="00AC5813">
      <w:pPr>
        <w:pStyle w:val="Item"/>
      </w:pPr>
      <w:r w:rsidRPr="003E22D1">
        <w:t>Repeal the subsection.</w:t>
      </w:r>
    </w:p>
    <w:p w14:paraId="18C9D23C" w14:textId="77777777" w:rsidR="004D7DEB" w:rsidRPr="003E22D1" w:rsidRDefault="004D7DEB" w:rsidP="00AC5813">
      <w:pPr>
        <w:pStyle w:val="ActHead9"/>
      </w:pPr>
      <w:bookmarkStart w:id="278" w:name="_Toc190359278"/>
      <w:bookmarkStart w:id="279" w:name="_Toc190362125"/>
      <w:r w:rsidRPr="003E22D1">
        <w:t>Veterans’ Entitlements Act 1986</w:t>
      </w:r>
      <w:bookmarkEnd w:id="278"/>
      <w:bookmarkEnd w:id="279"/>
    </w:p>
    <w:p w14:paraId="1193114E" w14:textId="77777777" w:rsidR="004D7DEB" w:rsidRPr="003E22D1" w:rsidRDefault="00E612C2" w:rsidP="00AC5813">
      <w:pPr>
        <w:pStyle w:val="ItemHead"/>
      </w:pPr>
      <w:r w:rsidRPr="003E22D1">
        <w:t>176</w:t>
      </w:r>
      <w:r w:rsidR="004D7DEB" w:rsidRPr="003E22D1">
        <w:t xml:space="preserve">  Subsection 5Q(1)</w:t>
      </w:r>
    </w:p>
    <w:p w14:paraId="520B9814" w14:textId="77777777" w:rsidR="004D7DEB" w:rsidRPr="003E22D1" w:rsidRDefault="004D7DEB" w:rsidP="00AC5813">
      <w:pPr>
        <w:pStyle w:val="Item"/>
      </w:pPr>
      <w:r w:rsidRPr="003E22D1">
        <w:t>Insert:</w:t>
      </w:r>
    </w:p>
    <w:p w14:paraId="21D620B1" w14:textId="77777777" w:rsidR="004D7DEB" w:rsidRPr="003E22D1" w:rsidRDefault="004D7DEB" w:rsidP="00AC5813">
      <w:pPr>
        <w:pStyle w:val="Definition"/>
      </w:pPr>
      <w:r w:rsidRPr="003E22D1">
        <w:rPr>
          <w:b/>
          <w:i/>
        </w:rPr>
        <w:t>transferred VEA rehabilitation program</w:t>
      </w:r>
      <w:r w:rsidRPr="003E22D1">
        <w:t xml:space="preserve">: see </w:t>
      </w:r>
      <w:r w:rsidR="00FC6153" w:rsidRPr="003E22D1">
        <w:t>subsection 1</w:t>
      </w:r>
      <w:r w:rsidRPr="003E22D1">
        <w:t>15A(1).</w:t>
      </w:r>
    </w:p>
    <w:p w14:paraId="2EB0EF95" w14:textId="77777777" w:rsidR="004D7DEB" w:rsidRPr="003E22D1" w:rsidRDefault="00E612C2" w:rsidP="00AC5813">
      <w:pPr>
        <w:pStyle w:val="ItemHead"/>
      </w:pPr>
      <w:r w:rsidRPr="003E22D1">
        <w:t>177</w:t>
      </w:r>
      <w:r w:rsidR="004D7DEB" w:rsidRPr="003E22D1">
        <w:t xml:space="preserve">  Subsection 5Q(1) (definition of </w:t>
      </w:r>
      <w:r w:rsidR="004D7DEB" w:rsidRPr="003E22D1">
        <w:rPr>
          <w:i/>
        </w:rPr>
        <w:t>Veterans’ Vocational Rehabilitation Scheme</w:t>
      </w:r>
      <w:r w:rsidR="004D7DEB" w:rsidRPr="003E22D1">
        <w:t>)</w:t>
      </w:r>
    </w:p>
    <w:p w14:paraId="54E3F354" w14:textId="77777777" w:rsidR="004D7DEB" w:rsidRPr="003E22D1" w:rsidRDefault="004D7DEB" w:rsidP="00AC5813">
      <w:pPr>
        <w:pStyle w:val="Item"/>
      </w:pPr>
      <w:r w:rsidRPr="003E22D1">
        <w:t>Repeal the definition.</w:t>
      </w:r>
    </w:p>
    <w:p w14:paraId="47FAD34E" w14:textId="77777777" w:rsidR="004D7DEB" w:rsidRPr="003E22D1" w:rsidRDefault="00E612C2" w:rsidP="00AC5813">
      <w:pPr>
        <w:pStyle w:val="ItemHead"/>
      </w:pPr>
      <w:r w:rsidRPr="003E22D1">
        <w:t>178</w:t>
      </w:r>
      <w:r w:rsidR="004D7DEB" w:rsidRPr="003E22D1">
        <w:t xml:space="preserve">  </w:t>
      </w:r>
      <w:r w:rsidR="00DA2916" w:rsidRPr="003E22D1">
        <w:t>Sub</w:t>
      </w:r>
      <w:r w:rsidR="00FC6153" w:rsidRPr="003E22D1">
        <w:t>section 2</w:t>
      </w:r>
      <w:r w:rsidR="004D7DEB" w:rsidRPr="003E22D1">
        <w:t>4(5A)</w:t>
      </w:r>
    </w:p>
    <w:p w14:paraId="7C891F7D" w14:textId="77777777" w:rsidR="004D7DEB" w:rsidRPr="003E22D1" w:rsidRDefault="004D7DEB" w:rsidP="00AC5813">
      <w:pPr>
        <w:pStyle w:val="Item"/>
      </w:pPr>
      <w:r w:rsidRPr="003E22D1">
        <w:t>Omit “vocational rehabilitation program under the Veterans’ Vocational Rehabilitation Scheme”, substitute “transferred VEA rehabilitation program”.</w:t>
      </w:r>
    </w:p>
    <w:p w14:paraId="3389FB8B" w14:textId="77777777" w:rsidR="004D7DEB" w:rsidRPr="003E22D1" w:rsidRDefault="00E612C2" w:rsidP="00AC5813">
      <w:pPr>
        <w:pStyle w:val="ItemHead"/>
      </w:pPr>
      <w:r w:rsidRPr="003E22D1">
        <w:t>179</w:t>
      </w:r>
      <w:r w:rsidR="004D7DEB" w:rsidRPr="003E22D1">
        <w:t xml:space="preserve">  </w:t>
      </w:r>
      <w:r w:rsidR="00DA2916" w:rsidRPr="003E22D1">
        <w:t>Sub</w:t>
      </w:r>
      <w:r w:rsidR="00FC6153" w:rsidRPr="003E22D1">
        <w:t>section 2</w:t>
      </w:r>
      <w:r w:rsidR="004D7DEB" w:rsidRPr="003E22D1">
        <w:t>4A(2)</w:t>
      </w:r>
    </w:p>
    <w:p w14:paraId="4F83C429" w14:textId="77777777" w:rsidR="004D7DEB" w:rsidRPr="003E22D1" w:rsidRDefault="004D7DEB" w:rsidP="00AC5813">
      <w:pPr>
        <w:pStyle w:val="Item"/>
      </w:pPr>
      <w:r w:rsidRPr="003E22D1">
        <w:t>Omit “rehabilitation program under the Veterans’ Vocational Rehabilitation Scheme”, substitute “transferred VEA rehabilitation program”.</w:t>
      </w:r>
    </w:p>
    <w:p w14:paraId="0D09295F" w14:textId="77777777" w:rsidR="004D7DEB" w:rsidRPr="003E22D1" w:rsidRDefault="00E612C2" w:rsidP="00AC5813">
      <w:pPr>
        <w:pStyle w:val="ItemHead"/>
      </w:pPr>
      <w:r w:rsidRPr="003E22D1">
        <w:t>180</w:t>
      </w:r>
      <w:r w:rsidR="004D7DEB" w:rsidRPr="003E22D1">
        <w:t xml:space="preserve">  </w:t>
      </w:r>
      <w:r w:rsidR="00FC6153" w:rsidRPr="003E22D1">
        <w:t>Paragraph 3</w:t>
      </w:r>
      <w:r w:rsidR="004D7DEB" w:rsidRPr="003E22D1">
        <w:t>7AAA(b)</w:t>
      </w:r>
    </w:p>
    <w:p w14:paraId="3384D823" w14:textId="77777777" w:rsidR="004D7DEB" w:rsidRPr="003E22D1" w:rsidRDefault="004D7DEB" w:rsidP="00AC5813">
      <w:pPr>
        <w:pStyle w:val="Item"/>
      </w:pPr>
      <w:r w:rsidRPr="003E22D1">
        <w:t>Omit “rehabilitation program under the Veterans’ Vocational Rehabilitation Scheme”, substitute “transferred VEA rehabilitation program”.</w:t>
      </w:r>
    </w:p>
    <w:p w14:paraId="0A647A27" w14:textId="77777777" w:rsidR="004D7DEB" w:rsidRPr="003E22D1" w:rsidRDefault="00E612C2" w:rsidP="00AC5813">
      <w:pPr>
        <w:pStyle w:val="ItemHead"/>
      </w:pPr>
      <w:r w:rsidRPr="003E22D1">
        <w:t>181</w:t>
      </w:r>
      <w:r w:rsidR="004D7DEB" w:rsidRPr="003E22D1">
        <w:t xml:space="preserve">  </w:t>
      </w:r>
      <w:r w:rsidR="00FC05EE" w:rsidRPr="003E22D1">
        <w:t>Sub</w:t>
      </w:r>
      <w:r w:rsidR="00FC6153" w:rsidRPr="003E22D1">
        <w:t>section 1</w:t>
      </w:r>
      <w:r w:rsidR="004D7DEB" w:rsidRPr="003E22D1">
        <w:t>15A(1)</w:t>
      </w:r>
    </w:p>
    <w:p w14:paraId="4BAEEFED" w14:textId="77777777" w:rsidR="004D7DEB" w:rsidRPr="003E22D1" w:rsidRDefault="004D7DEB" w:rsidP="00AC5813">
      <w:pPr>
        <w:pStyle w:val="Item"/>
      </w:pPr>
      <w:r w:rsidRPr="003E22D1">
        <w:t>Insert:</w:t>
      </w:r>
    </w:p>
    <w:p w14:paraId="11373510" w14:textId="77777777" w:rsidR="004D7DEB" w:rsidRPr="003E22D1" w:rsidRDefault="004D7DEB" w:rsidP="00AC5813">
      <w:pPr>
        <w:pStyle w:val="Definition"/>
      </w:pPr>
      <w:r w:rsidRPr="003E22D1">
        <w:rPr>
          <w:b/>
          <w:i/>
        </w:rPr>
        <w:t>transferred VEA rehabilitation program</w:t>
      </w:r>
      <w:r w:rsidRPr="003E22D1">
        <w:t xml:space="preserve"> means a rehabilitation program under this Act that:</w:t>
      </w:r>
    </w:p>
    <w:p w14:paraId="0DFB51C0" w14:textId="77777777" w:rsidR="004D7DEB" w:rsidRPr="003E22D1" w:rsidRDefault="004D7DEB" w:rsidP="00AC5813">
      <w:pPr>
        <w:pStyle w:val="paragraph"/>
      </w:pPr>
      <w:r w:rsidRPr="003E22D1">
        <w:tab/>
        <w:t>(a)</w:t>
      </w:r>
      <w:r w:rsidRPr="003E22D1">
        <w:tab/>
        <w:t xml:space="preserve">on and after the date of commencement, is taken to be an approved rehabilitation program for the purposes of the MRCA because of section </w:t>
      </w:r>
      <w:r w:rsidR="00657E13" w:rsidRPr="003E22D1">
        <w:t>104</w:t>
      </w:r>
      <w:r w:rsidRPr="003E22D1">
        <w:t xml:space="preserve"> of the CTPA; and</w:t>
      </w:r>
    </w:p>
    <w:p w14:paraId="7D7BE94B" w14:textId="77777777" w:rsidR="004D7DEB" w:rsidRPr="003E22D1" w:rsidRDefault="004D7DEB" w:rsidP="00AC5813">
      <w:pPr>
        <w:pStyle w:val="paragraph"/>
      </w:pPr>
      <w:r w:rsidRPr="003E22D1">
        <w:tab/>
        <w:t>(b)</w:t>
      </w:r>
      <w:r w:rsidRPr="003E22D1">
        <w:tab/>
        <w:t>has not ceased under section 53 of the MRCA.</w:t>
      </w:r>
    </w:p>
    <w:p w14:paraId="15B1EB71" w14:textId="77777777" w:rsidR="004D7DEB" w:rsidRPr="003E22D1" w:rsidRDefault="00E612C2" w:rsidP="00AC5813">
      <w:pPr>
        <w:pStyle w:val="ItemHead"/>
      </w:pPr>
      <w:r w:rsidRPr="003E22D1">
        <w:lastRenderedPageBreak/>
        <w:t>182</w:t>
      </w:r>
      <w:r w:rsidR="004D7DEB" w:rsidRPr="003E22D1">
        <w:t xml:space="preserve">  </w:t>
      </w:r>
      <w:r w:rsidR="00FC05EE" w:rsidRPr="003E22D1">
        <w:t>Sub</w:t>
      </w:r>
      <w:r w:rsidR="00FC6153" w:rsidRPr="003E22D1">
        <w:t>section 1</w:t>
      </w:r>
      <w:r w:rsidR="004D7DEB" w:rsidRPr="003E22D1">
        <w:t xml:space="preserve">15A(1) (definition of </w:t>
      </w:r>
      <w:r w:rsidR="004D7DEB" w:rsidRPr="003E22D1">
        <w:rPr>
          <w:i/>
        </w:rPr>
        <w:t>unaffected pension rate</w:t>
      </w:r>
      <w:r w:rsidR="004D7DEB" w:rsidRPr="003E22D1">
        <w:t>)</w:t>
      </w:r>
    </w:p>
    <w:p w14:paraId="65A21801" w14:textId="77777777" w:rsidR="004D7DEB" w:rsidRPr="003E22D1" w:rsidRDefault="004D7DEB" w:rsidP="00AC5813">
      <w:pPr>
        <w:pStyle w:val="Item"/>
      </w:pPr>
      <w:r w:rsidRPr="003E22D1">
        <w:t>Omit “vocational rehabilitation program under the Veterans’ Vocational Rehabilitation Scheme”, substitute “transferred VEA rehabilitation program”.</w:t>
      </w:r>
    </w:p>
    <w:p w14:paraId="167FC2EB" w14:textId="77777777" w:rsidR="004D7DEB" w:rsidRPr="003E22D1" w:rsidRDefault="00E612C2" w:rsidP="00AC5813">
      <w:pPr>
        <w:pStyle w:val="ItemHead"/>
      </w:pPr>
      <w:r w:rsidRPr="003E22D1">
        <w:t>183</w:t>
      </w:r>
      <w:r w:rsidR="004D7DEB" w:rsidRPr="003E22D1">
        <w:t xml:space="preserve">  Section 115B</w:t>
      </w:r>
    </w:p>
    <w:p w14:paraId="3E658212" w14:textId="77777777" w:rsidR="004D7DEB" w:rsidRPr="003E22D1" w:rsidRDefault="004D7DEB" w:rsidP="00AC5813">
      <w:pPr>
        <w:pStyle w:val="Item"/>
      </w:pPr>
      <w:r w:rsidRPr="003E22D1">
        <w:t>Repeal the section.</w:t>
      </w:r>
    </w:p>
    <w:p w14:paraId="573BB811" w14:textId="77777777" w:rsidR="004D7DEB" w:rsidRPr="003E22D1" w:rsidRDefault="00E612C2" w:rsidP="00AC5813">
      <w:pPr>
        <w:pStyle w:val="ItemHead"/>
      </w:pPr>
      <w:r w:rsidRPr="003E22D1">
        <w:t>184</w:t>
      </w:r>
      <w:r w:rsidR="004D7DEB" w:rsidRPr="003E22D1">
        <w:t xml:space="preserve">  Subsections 115C(1), 115D(1), 115D(1A)</w:t>
      </w:r>
    </w:p>
    <w:p w14:paraId="2911419D" w14:textId="77777777" w:rsidR="004D7DEB" w:rsidRPr="003E22D1" w:rsidRDefault="004D7DEB" w:rsidP="00AC5813">
      <w:pPr>
        <w:pStyle w:val="Item"/>
      </w:pPr>
      <w:r w:rsidRPr="003E22D1">
        <w:t>Omit “vocational rehabilitation program under the Veterans’ Vocational Rehabilitation Scheme”, substitute “transferred VEA rehabilitation program”.</w:t>
      </w:r>
    </w:p>
    <w:p w14:paraId="160EEAEC" w14:textId="77777777" w:rsidR="004D7DEB" w:rsidRPr="003E22D1" w:rsidRDefault="00E612C2" w:rsidP="00AC5813">
      <w:pPr>
        <w:pStyle w:val="ItemHead"/>
      </w:pPr>
      <w:r w:rsidRPr="003E22D1">
        <w:t>185</w:t>
      </w:r>
      <w:r w:rsidR="004D7DEB" w:rsidRPr="003E22D1">
        <w:t xml:space="preserve">  </w:t>
      </w:r>
      <w:r w:rsidR="00FC05EE" w:rsidRPr="003E22D1">
        <w:t>Sub</w:t>
      </w:r>
      <w:r w:rsidR="00FC6153" w:rsidRPr="003E22D1">
        <w:t>section 1</w:t>
      </w:r>
      <w:r w:rsidR="004D7DEB" w:rsidRPr="003E22D1">
        <w:t xml:space="preserve">15D(7) (definition of </w:t>
      </w:r>
      <w:r w:rsidR="004D7DEB" w:rsidRPr="003E22D1">
        <w:rPr>
          <w:i/>
        </w:rPr>
        <w:t>initial period</w:t>
      </w:r>
      <w:r w:rsidR="004D7DEB" w:rsidRPr="003E22D1">
        <w:t>)</w:t>
      </w:r>
    </w:p>
    <w:p w14:paraId="55570CC4" w14:textId="77777777" w:rsidR="004D7DEB" w:rsidRPr="003E22D1" w:rsidRDefault="004D7DEB" w:rsidP="00AC5813">
      <w:pPr>
        <w:pStyle w:val="Item"/>
      </w:pPr>
      <w:r w:rsidRPr="003E22D1">
        <w:t>Omit “vocational rehabilitation program”, substitute “transferred VEA rehabilitation program”.</w:t>
      </w:r>
    </w:p>
    <w:p w14:paraId="07919B6A" w14:textId="77777777" w:rsidR="004D7DEB" w:rsidRPr="003E22D1" w:rsidRDefault="00E612C2" w:rsidP="00AC5813">
      <w:pPr>
        <w:pStyle w:val="ItemHead"/>
      </w:pPr>
      <w:r w:rsidRPr="003E22D1">
        <w:t>186</w:t>
      </w:r>
      <w:r w:rsidR="004D7DEB" w:rsidRPr="003E22D1">
        <w:t xml:space="preserve">  </w:t>
      </w:r>
      <w:r w:rsidR="00FC05EE" w:rsidRPr="003E22D1">
        <w:t>Sub</w:t>
      </w:r>
      <w:r w:rsidR="00FC6153" w:rsidRPr="003E22D1">
        <w:t>section 1</w:t>
      </w:r>
      <w:r w:rsidR="004D7DEB" w:rsidRPr="003E22D1">
        <w:t xml:space="preserve">15D(7) (definition of </w:t>
      </w:r>
      <w:r w:rsidR="004D7DEB" w:rsidRPr="003E22D1">
        <w:rPr>
          <w:i/>
        </w:rPr>
        <w:t>pension rate on commencement</w:t>
      </w:r>
      <w:r w:rsidR="004D7DEB" w:rsidRPr="003E22D1">
        <w:t>)</w:t>
      </w:r>
    </w:p>
    <w:p w14:paraId="7803EDAC" w14:textId="77777777" w:rsidR="004D7DEB" w:rsidRPr="003E22D1" w:rsidRDefault="004D7DEB" w:rsidP="00AC5813">
      <w:pPr>
        <w:pStyle w:val="Item"/>
      </w:pPr>
      <w:r w:rsidRPr="003E22D1">
        <w:t>Omit “his or her vocational rehabilitation program”, substitute “the veteran’s transferred VEA rehabilitation program”.</w:t>
      </w:r>
    </w:p>
    <w:p w14:paraId="49C1DA37" w14:textId="77777777" w:rsidR="004D7DEB" w:rsidRPr="003E22D1" w:rsidRDefault="00E612C2" w:rsidP="00AC5813">
      <w:pPr>
        <w:pStyle w:val="ItemHead"/>
      </w:pPr>
      <w:r w:rsidRPr="003E22D1">
        <w:t>187</w:t>
      </w:r>
      <w:r w:rsidR="004D7DEB" w:rsidRPr="003E22D1">
        <w:t xml:space="preserve">  </w:t>
      </w:r>
      <w:r w:rsidR="00FC05EE" w:rsidRPr="003E22D1">
        <w:t>Sub</w:t>
      </w:r>
      <w:r w:rsidR="00FC6153" w:rsidRPr="003E22D1">
        <w:t>section 1</w:t>
      </w:r>
      <w:r w:rsidR="004D7DEB" w:rsidRPr="003E22D1">
        <w:t>15G(1)</w:t>
      </w:r>
    </w:p>
    <w:p w14:paraId="2CDD5E34" w14:textId="77777777" w:rsidR="004D7DEB" w:rsidRPr="003E22D1" w:rsidRDefault="004D7DEB" w:rsidP="00AC5813">
      <w:pPr>
        <w:pStyle w:val="Item"/>
      </w:pPr>
      <w:r w:rsidRPr="003E22D1">
        <w:t>Omit “vocational rehabilitation program”, substitute “transferred VEA rehabilitation program”.</w:t>
      </w:r>
    </w:p>
    <w:p w14:paraId="4373ABC9" w14:textId="77777777" w:rsidR="004D7DEB" w:rsidRPr="003E22D1" w:rsidRDefault="00E612C2" w:rsidP="00AC5813">
      <w:pPr>
        <w:pStyle w:val="ItemHead"/>
      </w:pPr>
      <w:r w:rsidRPr="003E22D1">
        <w:t>188</w:t>
      </w:r>
      <w:r w:rsidR="004D7DEB" w:rsidRPr="003E22D1">
        <w:t xml:space="preserve">  Subsections 115H(1) and (2)</w:t>
      </w:r>
    </w:p>
    <w:p w14:paraId="47920F04" w14:textId="77777777" w:rsidR="004D7DEB" w:rsidRPr="003E22D1" w:rsidRDefault="004D7DEB" w:rsidP="00AC5813">
      <w:pPr>
        <w:pStyle w:val="Item"/>
      </w:pPr>
      <w:r w:rsidRPr="003E22D1">
        <w:t>Omit “rehabilitation program under the Veterans’ Vocational Rehabilitation Scheme”, substitute “VEA rehabilitation program”.</w:t>
      </w:r>
    </w:p>
    <w:p w14:paraId="4956F3DB" w14:textId="77777777" w:rsidR="004D7DEB" w:rsidRPr="003E22D1" w:rsidRDefault="00E612C2" w:rsidP="00AC5813">
      <w:pPr>
        <w:pStyle w:val="ItemHead"/>
      </w:pPr>
      <w:r w:rsidRPr="003E22D1">
        <w:t>189</w:t>
      </w:r>
      <w:r w:rsidR="004D7DEB" w:rsidRPr="003E22D1">
        <w:t xml:space="preserve">  Paragraph 115H(4)(a)</w:t>
      </w:r>
    </w:p>
    <w:p w14:paraId="27D5E583" w14:textId="77777777" w:rsidR="004D7DEB" w:rsidRPr="003E22D1" w:rsidRDefault="004D7DEB" w:rsidP="00AC5813">
      <w:pPr>
        <w:pStyle w:val="Item"/>
      </w:pPr>
      <w:r w:rsidRPr="003E22D1">
        <w:t>Omit “rehabilitation program or any part of such a program that has been undertaken by the veteran under the Veterans’ Vocational Rehabilitation Scheme”, substitute “VEA rehabilitation program or any part of such a program that has been undertaken by the veteran”.</w:t>
      </w:r>
    </w:p>
    <w:p w14:paraId="53D29AF8" w14:textId="77777777" w:rsidR="004D7DEB" w:rsidRPr="003E22D1" w:rsidRDefault="00E612C2" w:rsidP="00AC5813">
      <w:pPr>
        <w:pStyle w:val="ItemHead"/>
      </w:pPr>
      <w:r w:rsidRPr="003E22D1">
        <w:lastRenderedPageBreak/>
        <w:t>190</w:t>
      </w:r>
      <w:r w:rsidR="004D7DEB" w:rsidRPr="003E22D1">
        <w:t xml:space="preserve">  Paragraph 115H(4)(b)</w:t>
      </w:r>
    </w:p>
    <w:p w14:paraId="519007C4" w14:textId="77777777" w:rsidR="004D7DEB" w:rsidRPr="003E22D1" w:rsidRDefault="004D7DEB" w:rsidP="00AC5813">
      <w:pPr>
        <w:pStyle w:val="Item"/>
      </w:pPr>
      <w:r w:rsidRPr="003E22D1">
        <w:t>Before “rehabilitation”, insert “VEA”.</w:t>
      </w:r>
    </w:p>
    <w:p w14:paraId="1D86C4B8" w14:textId="77777777" w:rsidR="004D7DEB" w:rsidRPr="003E22D1" w:rsidRDefault="00E612C2" w:rsidP="00AC5813">
      <w:pPr>
        <w:pStyle w:val="ItemHead"/>
      </w:pPr>
      <w:r w:rsidRPr="003E22D1">
        <w:t>191</w:t>
      </w:r>
      <w:r w:rsidR="004D7DEB" w:rsidRPr="003E22D1">
        <w:t xml:space="preserve">  Paragraph 115H(5)(a)</w:t>
      </w:r>
    </w:p>
    <w:p w14:paraId="56358A81" w14:textId="77777777" w:rsidR="004D7DEB" w:rsidRPr="003E22D1" w:rsidRDefault="004D7DEB" w:rsidP="00AC5813">
      <w:pPr>
        <w:pStyle w:val="Item"/>
      </w:pPr>
      <w:r w:rsidRPr="003E22D1">
        <w:t>Omit “rehabilitation program or any part of such a program that has been undertaken by the veteran under the Veterans’ Vocational Rehabilitation Scheme”, substitute “VEA rehabilitation program or any part of such a program that has been undertaken by the veteran”.</w:t>
      </w:r>
    </w:p>
    <w:p w14:paraId="5F0F5186" w14:textId="77777777" w:rsidR="004D7DEB" w:rsidRPr="003E22D1" w:rsidRDefault="00E612C2" w:rsidP="00AC5813">
      <w:pPr>
        <w:pStyle w:val="ItemHead"/>
      </w:pPr>
      <w:r w:rsidRPr="003E22D1">
        <w:t>192</w:t>
      </w:r>
      <w:r w:rsidR="004D7DEB" w:rsidRPr="003E22D1">
        <w:t xml:space="preserve">  Paragraph 115H(5)(b)</w:t>
      </w:r>
    </w:p>
    <w:p w14:paraId="69B779A3" w14:textId="77777777" w:rsidR="004D7DEB" w:rsidRPr="003E22D1" w:rsidRDefault="004D7DEB" w:rsidP="00AC5813">
      <w:pPr>
        <w:pStyle w:val="Item"/>
      </w:pPr>
      <w:r w:rsidRPr="003E22D1">
        <w:t>Before “rehabilitation”, insert “VEA”.</w:t>
      </w:r>
    </w:p>
    <w:p w14:paraId="3EC25B00" w14:textId="77777777" w:rsidR="004D7DEB" w:rsidRPr="003E22D1" w:rsidRDefault="00E612C2" w:rsidP="00AC5813">
      <w:pPr>
        <w:pStyle w:val="ItemHead"/>
      </w:pPr>
      <w:r w:rsidRPr="003E22D1">
        <w:t>193</w:t>
      </w:r>
      <w:r w:rsidR="004D7DEB" w:rsidRPr="003E22D1">
        <w:t xml:space="preserve">  </w:t>
      </w:r>
      <w:r w:rsidR="00FC05EE" w:rsidRPr="003E22D1">
        <w:t>Sub</w:t>
      </w:r>
      <w:r w:rsidR="00FC6153" w:rsidRPr="003E22D1">
        <w:t>section 1</w:t>
      </w:r>
      <w:r w:rsidR="004D7DEB" w:rsidRPr="003E22D1">
        <w:t>15H(6)</w:t>
      </w:r>
    </w:p>
    <w:p w14:paraId="4129E159" w14:textId="77777777" w:rsidR="004D7DEB" w:rsidRPr="003E22D1" w:rsidRDefault="004D7DEB" w:rsidP="00AC5813">
      <w:pPr>
        <w:pStyle w:val="Item"/>
      </w:pPr>
      <w:r w:rsidRPr="003E22D1">
        <w:t>Omit “rehabilitation program under the Veterans’ Vocational Rehabilitation Scheme”, substitute “VEA rehabilitation program”.</w:t>
      </w:r>
    </w:p>
    <w:p w14:paraId="7EB6DEB5" w14:textId="77777777" w:rsidR="004D7DEB" w:rsidRPr="003E22D1" w:rsidRDefault="00E612C2" w:rsidP="00AC5813">
      <w:pPr>
        <w:pStyle w:val="ItemHead"/>
      </w:pPr>
      <w:r w:rsidRPr="003E22D1">
        <w:t>194</w:t>
      </w:r>
      <w:r w:rsidR="004D7DEB" w:rsidRPr="003E22D1">
        <w:t xml:space="preserve">  At the end of </w:t>
      </w:r>
      <w:r w:rsidR="00FC6153" w:rsidRPr="003E22D1">
        <w:t>section 1</w:t>
      </w:r>
      <w:r w:rsidR="004D7DEB" w:rsidRPr="003E22D1">
        <w:t>15H</w:t>
      </w:r>
    </w:p>
    <w:p w14:paraId="488ABB9E" w14:textId="77777777" w:rsidR="004D7DEB" w:rsidRPr="003E22D1" w:rsidRDefault="004D7DEB" w:rsidP="00AC5813">
      <w:pPr>
        <w:pStyle w:val="Item"/>
      </w:pPr>
      <w:r w:rsidRPr="003E22D1">
        <w:t>Add:</w:t>
      </w:r>
    </w:p>
    <w:p w14:paraId="0D4C6B9A" w14:textId="77777777" w:rsidR="004D7DEB" w:rsidRPr="003E22D1" w:rsidRDefault="004D7DEB" w:rsidP="00AC5813">
      <w:pPr>
        <w:pStyle w:val="subsection"/>
      </w:pPr>
      <w:r w:rsidRPr="003E22D1">
        <w:tab/>
        <w:t>(8)</w:t>
      </w:r>
      <w:r w:rsidRPr="003E22D1">
        <w:tab/>
        <w:t>In this section:</w:t>
      </w:r>
    </w:p>
    <w:p w14:paraId="47C8A632" w14:textId="77777777" w:rsidR="004D7DEB" w:rsidRPr="003E22D1" w:rsidRDefault="004D7DEB" w:rsidP="00AC5813">
      <w:pPr>
        <w:pStyle w:val="Definition"/>
      </w:pPr>
      <w:r w:rsidRPr="003E22D1">
        <w:rPr>
          <w:b/>
          <w:i/>
        </w:rPr>
        <w:t>VEA rehabilitation program</w:t>
      </w:r>
      <w:r w:rsidRPr="003E22D1">
        <w:t xml:space="preserve"> means:</w:t>
      </w:r>
    </w:p>
    <w:p w14:paraId="779CAF4B" w14:textId="77777777" w:rsidR="004D7DEB" w:rsidRPr="003E22D1" w:rsidRDefault="004D7DEB" w:rsidP="00AC5813">
      <w:pPr>
        <w:pStyle w:val="paragraph"/>
      </w:pPr>
      <w:r w:rsidRPr="003E22D1">
        <w:tab/>
        <w:t>(a)</w:t>
      </w:r>
      <w:r w:rsidRPr="003E22D1">
        <w:tab/>
        <w:t>a transferred VEA rehabilitation program; or</w:t>
      </w:r>
    </w:p>
    <w:p w14:paraId="50FDB5FF" w14:textId="77777777" w:rsidR="004D7DEB" w:rsidRPr="003E22D1" w:rsidRDefault="004D7DEB" w:rsidP="00AC5813">
      <w:pPr>
        <w:pStyle w:val="paragraph"/>
      </w:pPr>
      <w:r w:rsidRPr="003E22D1">
        <w:tab/>
        <w:t>(b)</w:t>
      </w:r>
      <w:r w:rsidRPr="003E22D1">
        <w:tab/>
        <w:t>a rehabilitation program that:</w:t>
      </w:r>
    </w:p>
    <w:p w14:paraId="303BEB41" w14:textId="77777777" w:rsidR="004D7DEB" w:rsidRPr="003E22D1" w:rsidRDefault="004D7DEB" w:rsidP="00AC5813">
      <w:pPr>
        <w:pStyle w:val="paragraphsub"/>
      </w:pPr>
      <w:r w:rsidRPr="003E22D1">
        <w:tab/>
        <w:t>(i)</w:t>
      </w:r>
      <w:r w:rsidRPr="003E22D1">
        <w:tab/>
        <w:t>was undertaken under this Act before the date of commencement; and</w:t>
      </w:r>
    </w:p>
    <w:p w14:paraId="05BCDA82" w14:textId="77777777" w:rsidR="004D7DEB" w:rsidRPr="003E22D1" w:rsidRDefault="004D7DEB" w:rsidP="00AC5813">
      <w:pPr>
        <w:pStyle w:val="paragraphsub"/>
      </w:pPr>
      <w:r w:rsidRPr="003E22D1">
        <w:tab/>
        <w:t>(ii)</w:t>
      </w:r>
      <w:r w:rsidRPr="003E22D1">
        <w:tab/>
        <w:t>is not a transferred VEA rehabilitation program.</w:t>
      </w:r>
    </w:p>
    <w:p w14:paraId="3917620D" w14:textId="77777777" w:rsidR="004D7DEB" w:rsidRPr="003E22D1" w:rsidRDefault="00E612C2" w:rsidP="00AC5813">
      <w:pPr>
        <w:pStyle w:val="ItemHead"/>
      </w:pPr>
      <w:r w:rsidRPr="003E22D1">
        <w:t>195</w:t>
      </w:r>
      <w:r w:rsidR="004D7DEB" w:rsidRPr="003E22D1">
        <w:t xml:space="preserve">  </w:t>
      </w:r>
      <w:r w:rsidR="00FC05EE" w:rsidRPr="003E22D1">
        <w:t>Sub</w:t>
      </w:r>
      <w:r w:rsidR="00FC6153" w:rsidRPr="003E22D1">
        <w:t>section 1</w:t>
      </w:r>
      <w:r w:rsidR="004D7DEB" w:rsidRPr="003E22D1">
        <w:t>15L(1)</w:t>
      </w:r>
    </w:p>
    <w:p w14:paraId="511968BC" w14:textId="77777777" w:rsidR="004D7DEB" w:rsidRPr="003E22D1" w:rsidRDefault="004D7DEB" w:rsidP="00AC5813">
      <w:pPr>
        <w:pStyle w:val="Item"/>
      </w:pPr>
      <w:r w:rsidRPr="003E22D1">
        <w:t xml:space="preserve">Omit “rehabilitation program under the Veterans’ Vocational Rehabilitation Scheme”, substitute “VEA rehabilitation program (within the meaning of </w:t>
      </w:r>
      <w:r w:rsidR="00FC6153" w:rsidRPr="003E22D1">
        <w:t>section 1</w:t>
      </w:r>
      <w:r w:rsidRPr="003E22D1">
        <w:t>15H)”.</w:t>
      </w:r>
    </w:p>
    <w:p w14:paraId="56D3D03C" w14:textId="77777777" w:rsidR="004D7DEB" w:rsidRPr="003E22D1" w:rsidRDefault="00E612C2" w:rsidP="00AC5813">
      <w:pPr>
        <w:pStyle w:val="ItemHead"/>
      </w:pPr>
      <w:r w:rsidRPr="003E22D1">
        <w:t>196</w:t>
      </w:r>
      <w:r w:rsidR="004D7DEB" w:rsidRPr="003E22D1">
        <w:t xml:space="preserve">  Paragraph 115L(3)(c)</w:t>
      </w:r>
    </w:p>
    <w:p w14:paraId="16E862C5" w14:textId="77777777" w:rsidR="004D7DEB" w:rsidRPr="003E22D1" w:rsidRDefault="004D7DEB" w:rsidP="00AC5813">
      <w:pPr>
        <w:pStyle w:val="Item"/>
      </w:pPr>
      <w:r w:rsidRPr="003E22D1">
        <w:t>Omit “rehabilitation program under the Veterans’ Vocational Rehabilitation Scheme”, substitute “VEA rehabilitation program”.</w:t>
      </w:r>
    </w:p>
    <w:p w14:paraId="6C21D24A" w14:textId="77777777" w:rsidR="004D7DEB" w:rsidRPr="003E22D1" w:rsidRDefault="00E612C2" w:rsidP="00AC5813">
      <w:pPr>
        <w:pStyle w:val="ItemHead"/>
      </w:pPr>
      <w:r w:rsidRPr="003E22D1">
        <w:lastRenderedPageBreak/>
        <w:t>197</w:t>
      </w:r>
      <w:r w:rsidR="004D7DEB" w:rsidRPr="003E22D1">
        <w:t xml:space="preserve">  Paragraph 199(da)</w:t>
      </w:r>
    </w:p>
    <w:p w14:paraId="688D5FF6" w14:textId="77777777" w:rsidR="004D7DEB" w:rsidRPr="003E22D1" w:rsidRDefault="004D7DEB" w:rsidP="00AC5813">
      <w:pPr>
        <w:pStyle w:val="Item"/>
      </w:pPr>
      <w:r w:rsidRPr="003E22D1">
        <w:t>Repeal the paragraph.</w:t>
      </w:r>
    </w:p>
    <w:p w14:paraId="12A73C9B" w14:textId="77777777" w:rsidR="004D7DEB" w:rsidRPr="003E22D1" w:rsidRDefault="00DA2916" w:rsidP="00AC5813">
      <w:pPr>
        <w:pStyle w:val="ActHead8"/>
      </w:pPr>
      <w:bookmarkStart w:id="280" w:name="_Toc190359279"/>
      <w:bookmarkStart w:id="281" w:name="_Toc190362126"/>
      <w:r w:rsidRPr="003E22D1">
        <w:t>Division 1</w:t>
      </w:r>
      <w:r w:rsidR="003B0B18" w:rsidRPr="003E22D1">
        <w:t>2</w:t>
      </w:r>
      <w:r w:rsidR="004D7DEB" w:rsidRPr="003E22D1">
        <w:t>—Motor Vehicle Compensation Scheme</w:t>
      </w:r>
      <w:bookmarkEnd w:id="280"/>
      <w:bookmarkEnd w:id="281"/>
    </w:p>
    <w:p w14:paraId="34CCD0CA" w14:textId="77777777" w:rsidR="004D7DEB" w:rsidRPr="003E22D1" w:rsidRDefault="004D7DEB" w:rsidP="00AC5813">
      <w:pPr>
        <w:pStyle w:val="ActHead9"/>
      </w:pPr>
      <w:bookmarkStart w:id="282" w:name="_Toc190359280"/>
      <w:bookmarkStart w:id="283" w:name="_Toc190362127"/>
      <w:r w:rsidRPr="003E22D1">
        <w:t>Military Rehabilitation and Compensation Act 2004</w:t>
      </w:r>
      <w:bookmarkEnd w:id="282"/>
      <w:bookmarkEnd w:id="283"/>
    </w:p>
    <w:p w14:paraId="30729DFD" w14:textId="77777777" w:rsidR="004D7DEB" w:rsidRPr="003E22D1" w:rsidRDefault="00E612C2" w:rsidP="00AC5813">
      <w:pPr>
        <w:pStyle w:val="ItemHead"/>
      </w:pPr>
      <w:r w:rsidRPr="003E22D1">
        <w:t>198</w:t>
      </w:r>
      <w:r w:rsidR="004D7DEB" w:rsidRPr="003E22D1">
        <w:t xml:space="preserve">  After </w:t>
      </w:r>
      <w:r w:rsidR="00DA2916" w:rsidRPr="003E22D1">
        <w:t>paragraph 2</w:t>
      </w:r>
      <w:r w:rsidR="004D7DEB" w:rsidRPr="003E22D1">
        <w:t>12(1)(b)</w:t>
      </w:r>
    </w:p>
    <w:p w14:paraId="3823CD20" w14:textId="77777777" w:rsidR="004D7DEB" w:rsidRPr="003E22D1" w:rsidRDefault="004D7DEB" w:rsidP="00AC5813">
      <w:pPr>
        <w:pStyle w:val="Item"/>
      </w:pPr>
      <w:r w:rsidRPr="003E22D1">
        <w:t>Insert:</w:t>
      </w:r>
    </w:p>
    <w:p w14:paraId="508112C6" w14:textId="77777777" w:rsidR="004D7DEB" w:rsidRPr="003E22D1" w:rsidRDefault="004D7DEB" w:rsidP="00AC5813">
      <w:pPr>
        <w:pStyle w:val="paragraph"/>
      </w:pPr>
      <w:r w:rsidRPr="003E22D1">
        <w:tab/>
        <w:t>(ba)</w:t>
      </w:r>
      <w:r w:rsidRPr="003E22D1">
        <w:tab/>
        <w:t>the person is not participating in the Vehicle Assistance Scheme under the VEA; and</w:t>
      </w:r>
    </w:p>
    <w:p w14:paraId="02BA2115" w14:textId="77777777" w:rsidR="004D7DEB" w:rsidRPr="003E22D1" w:rsidRDefault="00E612C2" w:rsidP="00AC5813">
      <w:pPr>
        <w:pStyle w:val="ItemHead"/>
      </w:pPr>
      <w:r w:rsidRPr="003E22D1">
        <w:t>199</w:t>
      </w:r>
      <w:r w:rsidR="004D7DEB" w:rsidRPr="003E22D1">
        <w:t xml:space="preserve">  At the end of </w:t>
      </w:r>
      <w:r w:rsidR="00FC6153" w:rsidRPr="003E22D1">
        <w:t>subsection 2</w:t>
      </w:r>
      <w:r w:rsidR="004D7DEB" w:rsidRPr="003E22D1">
        <w:t>12(1)</w:t>
      </w:r>
    </w:p>
    <w:p w14:paraId="3993CC5D" w14:textId="77777777" w:rsidR="004D7DEB" w:rsidRPr="003E22D1" w:rsidRDefault="004D7DEB" w:rsidP="00AC5813">
      <w:pPr>
        <w:pStyle w:val="Item"/>
      </w:pPr>
      <w:r w:rsidRPr="003E22D1">
        <w:t>Add:</w:t>
      </w:r>
    </w:p>
    <w:p w14:paraId="7613EC4B" w14:textId="77777777" w:rsidR="004D7DEB" w:rsidRPr="003E22D1" w:rsidRDefault="004D7DEB" w:rsidP="00AC5813">
      <w:pPr>
        <w:pStyle w:val="notetext"/>
      </w:pPr>
      <w:r w:rsidRPr="003E22D1">
        <w:t>Note:</w:t>
      </w:r>
      <w:r w:rsidRPr="003E22D1">
        <w:tab/>
        <w:t xml:space="preserve">The Commission is taken to have accepted liability for an injury or disease in certain circumstances (see </w:t>
      </w:r>
      <w:r w:rsidR="00FC6153" w:rsidRPr="003E22D1">
        <w:t>section 2</w:t>
      </w:r>
      <w:r w:rsidRPr="003E22D1">
        <w:t>4A).</w:t>
      </w:r>
    </w:p>
    <w:p w14:paraId="755CE849" w14:textId="77777777" w:rsidR="00301F7B" w:rsidRPr="003E22D1" w:rsidRDefault="00301F7B" w:rsidP="00AC5813">
      <w:pPr>
        <w:pStyle w:val="ActHead8"/>
      </w:pPr>
      <w:bookmarkStart w:id="284" w:name="_Toc190359281"/>
      <w:bookmarkStart w:id="285" w:name="_Toc190362128"/>
      <w:r w:rsidRPr="003E22D1">
        <w:t>Division 1</w:t>
      </w:r>
      <w:r w:rsidR="003B0B18" w:rsidRPr="003E22D1">
        <w:t>3</w:t>
      </w:r>
      <w:r w:rsidRPr="003E22D1">
        <w:t>—Financial and legal advice</w:t>
      </w:r>
      <w:bookmarkEnd w:id="284"/>
      <w:bookmarkEnd w:id="285"/>
    </w:p>
    <w:p w14:paraId="08484038" w14:textId="77777777" w:rsidR="00301F7B" w:rsidRPr="003E22D1" w:rsidRDefault="00301F7B" w:rsidP="00AC5813">
      <w:pPr>
        <w:pStyle w:val="ActHead9"/>
      </w:pPr>
      <w:bookmarkStart w:id="286" w:name="_Toc190359282"/>
      <w:bookmarkStart w:id="287" w:name="_Toc190362129"/>
      <w:r w:rsidRPr="003E22D1">
        <w:t>Military Rehabilitation and Compensation Act 2004</w:t>
      </w:r>
      <w:bookmarkEnd w:id="286"/>
      <w:bookmarkEnd w:id="287"/>
    </w:p>
    <w:p w14:paraId="56D45605" w14:textId="77777777" w:rsidR="00301F7B" w:rsidRPr="003E22D1" w:rsidRDefault="00E612C2" w:rsidP="00AC5813">
      <w:pPr>
        <w:pStyle w:val="ItemHead"/>
      </w:pPr>
      <w:r w:rsidRPr="003E22D1">
        <w:t>200</w:t>
      </w:r>
      <w:r w:rsidR="00301F7B" w:rsidRPr="003E22D1">
        <w:t xml:space="preserve">  After paragraph 423</w:t>
      </w:r>
      <w:r w:rsidR="00E21971" w:rsidRPr="003E22D1">
        <w:t>(d</w:t>
      </w:r>
      <w:r w:rsidR="00301F7B" w:rsidRPr="003E22D1">
        <w:t>)</w:t>
      </w:r>
    </w:p>
    <w:p w14:paraId="2AF4E811" w14:textId="77777777" w:rsidR="00301F7B" w:rsidRPr="003E22D1" w:rsidRDefault="00301F7B" w:rsidP="00AC5813">
      <w:pPr>
        <w:pStyle w:val="Item"/>
      </w:pPr>
      <w:r w:rsidRPr="003E22D1">
        <w:t>Insert:</w:t>
      </w:r>
    </w:p>
    <w:p w14:paraId="10779D62" w14:textId="77777777" w:rsidR="00301F7B" w:rsidRPr="003E22D1" w:rsidRDefault="00301F7B" w:rsidP="00AC5813">
      <w:pPr>
        <w:pStyle w:val="paragraph"/>
      </w:pPr>
      <w:r w:rsidRPr="003E22D1">
        <w:tab/>
      </w:r>
      <w:r w:rsidR="00E21971" w:rsidRPr="003E22D1">
        <w:t xml:space="preserve">; </w:t>
      </w:r>
      <w:r w:rsidRPr="003E22D1">
        <w:t>(</w:t>
      </w:r>
      <w:r w:rsidR="00E21971" w:rsidRPr="003E22D1">
        <w:t>d</w:t>
      </w:r>
      <w:r w:rsidRPr="003E22D1">
        <w:t>a)</w:t>
      </w:r>
      <w:r w:rsidRPr="003E22D1">
        <w:tab/>
        <w:t xml:space="preserve">compensation under an instrument made under </w:t>
      </w:r>
      <w:r w:rsidR="00FC6153" w:rsidRPr="003E22D1">
        <w:t>section 4</w:t>
      </w:r>
      <w:r w:rsidRPr="003E22D1">
        <w:t>24M (financial and legal advice)</w:t>
      </w:r>
      <w:r w:rsidR="00E21971" w:rsidRPr="003E22D1">
        <w:t>.</w:t>
      </w:r>
    </w:p>
    <w:p w14:paraId="57DD7DD6" w14:textId="77777777" w:rsidR="00301F7B" w:rsidRPr="003E22D1" w:rsidRDefault="00E612C2" w:rsidP="00AC5813">
      <w:pPr>
        <w:pStyle w:val="ItemHead"/>
      </w:pPr>
      <w:r w:rsidRPr="003E22D1">
        <w:t>201</w:t>
      </w:r>
      <w:r w:rsidR="00301F7B" w:rsidRPr="003E22D1">
        <w:t xml:space="preserve">  After Part 5A of Chapter 11</w:t>
      </w:r>
    </w:p>
    <w:p w14:paraId="67314E49" w14:textId="77777777" w:rsidR="00301F7B" w:rsidRPr="003E22D1" w:rsidRDefault="00301F7B" w:rsidP="00AC5813">
      <w:pPr>
        <w:pStyle w:val="Item"/>
      </w:pPr>
      <w:r w:rsidRPr="003E22D1">
        <w:t>Insert:</w:t>
      </w:r>
    </w:p>
    <w:p w14:paraId="699534A9" w14:textId="77777777" w:rsidR="00301F7B" w:rsidRPr="003E22D1" w:rsidRDefault="00301F7B" w:rsidP="00AC5813">
      <w:pPr>
        <w:pStyle w:val="ActHead2"/>
      </w:pPr>
      <w:bookmarkStart w:id="288" w:name="_Toc169853771"/>
      <w:bookmarkStart w:id="289" w:name="_Toc190357785"/>
      <w:bookmarkStart w:id="290" w:name="_Toc190359283"/>
      <w:bookmarkStart w:id="291" w:name="_Toc190361459"/>
      <w:bookmarkStart w:id="292" w:name="_Toc190362130"/>
      <w:r w:rsidRPr="00340682">
        <w:rPr>
          <w:rStyle w:val="CharPartNo"/>
        </w:rPr>
        <w:t>Part 5B</w:t>
      </w:r>
      <w:r w:rsidRPr="003E22D1">
        <w:t>—</w:t>
      </w:r>
      <w:r w:rsidRPr="00340682">
        <w:rPr>
          <w:rStyle w:val="CharPartText"/>
        </w:rPr>
        <w:t>Financial and legal advice</w:t>
      </w:r>
      <w:bookmarkEnd w:id="288"/>
      <w:bookmarkEnd w:id="289"/>
      <w:bookmarkEnd w:id="290"/>
      <w:bookmarkEnd w:id="291"/>
      <w:bookmarkEnd w:id="292"/>
    </w:p>
    <w:p w14:paraId="1C12380D" w14:textId="77777777" w:rsidR="00301F7B" w:rsidRPr="00340682" w:rsidRDefault="00301F7B" w:rsidP="00AC5813">
      <w:pPr>
        <w:pStyle w:val="Header"/>
      </w:pPr>
      <w:r w:rsidRPr="00340682">
        <w:rPr>
          <w:rStyle w:val="CharDivNo"/>
        </w:rPr>
        <w:t xml:space="preserve"> </w:t>
      </w:r>
      <w:r w:rsidRPr="00340682">
        <w:rPr>
          <w:rStyle w:val="CharDivText"/>
        </w:rPr>
        <w:t xml:space="preserve"> </w:t>
      </w:r>
    </w:p>
    <w:p w14:paraId="01FCF97B" w14:textId="77777777" w:rsidR="00301F7B" w:rsidRPr="003E22D1" w:rsidRDefault="00301F7B" w:rsidP="00AC5813">
      <w:pPr>
        <w:pStyle w:val="ActHead5"/>
      </w:pPr>
      <w:bookmarkStart w:id="293" w:name="_Toc169853772"/>
      <w:bookmarkStart w:id="294" w:name="_Toc190357786"/>
      <w:bookmarkStart w:id="295" w:name="_Toc190359284"/>
      <w:bookmarkStart w:id="296" w:name="_Toc190361460"/>
      <w:bookmarkStart w:id="297" w:name="_Toc190362131"/>
      <w:r w:rsidRPr="00340682">
        <w:rPr>
          <w:rStyle w:val="CharSectno"/>
        </w:rPr>
        <w:t>424M</w:t>
      </w:r>
      <w:r w:rsidRPr="003E22D1">
        <w:t xml:space="preserve">  Financial and legal advice</w:t>
      </w:r>
      <w:bookmarkEnd w:id="293"/>
      <w:bookmarkEnd w:id="294"/>
      <w:bookmarkEnd w:id="295"/>
      <w:bookmarkEnd w:id="296"/>
      <w:bookmarkEnd w:id="297"/>
    </w:p>
    <w:p w14:paraId="60FBA458" w14:textId="77777777" w:rsidR="00301F7B" w:rsidRPr="003E22D1" w:rsidRDefault="00301F7B" w:rsidP="00AC5813">
      <w:pPr>
        <w:pStyle w:val="subsection"/>
      </w:pPr>
      <w:r w:rsidRPr="003E22D1">
        <w:tab/>
        <w:t>(1)</w:t>
      </w:r>
      <w:r w:rsidRPr="003E22D1">
        <w:tab/>
        <w:t>The Commission may, by legislative instrument, make provision for and in relation to the obtaining of financial and legal advice by persons for the purposes of this Act.</w:t>
      </w:r>
    </w:p>
    <w:p w14:paraId="30DCBACF" w14:textId="77777777" w:rsidR="00301F7B" w:rsidRPr="003E22D1" w:rsidRDefault="00301F7B" w:rsidP="00AC5813">
      <w:pPr>
        <w:pStyle w:val="subsection"/>
      </w:pPr>
      <w:r w:rsidRPr="003E22D1">
        <w:lastRenderedPageBreak/>
        <w:tab/>
        <w:t>(2)</w:t>
      </w:r>
      <w:r w:rsidRPr="003E22D1">
        <w:tab/>
        <w:t xml:space="preserve">Without limiting </w:t>
      </w:r>
      <w:r w:rsidR="006A63F1" w:rsidRPr="003E22D1">
        <w:t>subsection (</w:t>
      </w:r>
      <w:r w:rsidRPr="003E22D1">
        <w:t>1), the instrument may:</w:t>
      </w:r>
    </w:p>
    <w:p w14:paraId="1EF764D4" w14:textId="77777777" w:rsidR="00301F7B" w:rsidRPr="003E22D1" w:rsidRDefault="00301F7B" w:rsidP="00AC5813">
      <w:pPr>
        <w:pStyle w:val="paragraph"/>
      </w:pPr>
      <w:r w:rsidRPr="003E22D1">
        <w:tab/>
        <w:t>(a)</w:t>
      </w:r>
      <w:r w:rsidRPr="003E22D1">
        <w:tab/>
        <w:t>specify the circumstances in which persons must obtain financial or legal advice (which must be circumstances that relate to an entitlement to compensation or other benefits under this Act); and</w:t>
      </w:r>
    </w:p>
    <w:p w14:paraId="13E3D363" w14:textId="77777777" w:rsidR="00301F7B" w:rsidRPr="003E22D1" w:rsidRDefault="00301F7B" w:rsidP="00AC5813">
      <w:pPr>
        <w:pStyle w:val="paragraph"/>
      </w:pPr>
      <w:r w:rsidRPr="003E22D1">
        <w:tab/>
        <w:t>(b)</w:t>
      </w:r>
      <w:r w:rsidRPr="003E22D1">
        <w:tab/>
        <w:t>require the advice to be obtained from:</w:t>
      </w:r>
    </w:p>
    <w:p w14:paraId="2631438D" w14:textId="77777777" w:rsidR="00301F7B" w:rsidRPr="003E22D1" w:rsidRDefault="00301F7B" w:rsidP="00AC5813">
      <w:pPr>
        <w:pStyle w:val="paragraphsub"/>
      </w:pPr>
      <w:r w:rsidRPr="003E22D1">
        <w:tab/>
        <w:t>(i)</w:t>
      </w:r>
      <w:r w:rsidRPr="003E22D1">
        <w:tab/>
        <w:t>in the case of financial advice—a suitably qualified financial adviser; and</w:t>
      </w:r>
    </w:p>
    <w:p w14:paraId="4AF92FBF" w14:textId="77777777" w:rsidR="00301F7B" w:rsidRPr="003E22D1" w:rsidRDefault="00301F7B" w:rsidP="00AC5813">
      <w:pPr>
        <w:pStyle w:val="paragraphsub"/>
      </w:pPr>
      <w:r w:rsidRPr="003E22D1">
        <w:tab/>
        <w:t>(ii)</w:t>
      </w:r>
      <w:r w:rsidRPr="003E22D1">
        <w:tab/>
        <w:t>in the case of legal advice—a practising lawyer; and</w:t>
      </w:r>
    </w:p>
    <w:p w14:paraId="54A97CB7" w14:textId="77777777" w:rsidR="00301F7B" w:rsidRPr="003E22D1" w:rsidRDefault="00301F7B" w:rsidP="00AC5813">
      <w:pPr>
        <w:pStyle w:val="paragraph"/>
      </w:pPr>
      <w:r w:rsidRPr="003E22D1">
        <w:tab/>
        <w:t>(c)</w:t>
      </w:r>
      <w:r w:rsidRPr="003E22D1">
        <w:tab/>
        <w:t>provide for consequences to apply if the advice is not obtained.</w:t>
      </w:r>
    </w:p>
    <w:p w14:paraId="05225984" w14:textId="77777777" w:rsidR="00301F7B" w:rsidRPr="003E22D1" w:rsidRDefault="00301F7B" w:rsidP="00AC5813">
      <w:pPr>
        <w:pStyle w:val="subsection"/>
      </w:pPr>
      <w:r w:rsidRPr="003E22D1">
        <w:tab/>
        <w:t>(3)</w:t>
      </w:r>
      <w:r w:rsidRPr="003E22D1">
        <w:tab/>
        <w:t xml:space="preserve">Without limiting </w:t>
      </w:r>
      <w:r w:rsidR="00D32C33" w:rsidRPr="003E22D1">
        <w:t>paragraph (</w:t>
      </w:r>
      <w:r w:rsidRPr="003E22D1">
        <w:t>2)(a), and despite any other provision of this Act, the instrument may require financial or legal advice to be obtained in respect of the choice that a person may make under the following:</w:t>
      </w:r>
    </w:p>
    <w:p w14:paraId="11D0D90C" w14:textId="77777777" w:rsidR="00301F7B" w:rsidRPr="003E22D1" w:rsidRDefault="00301F7B" w:rsidP="00AC5813">
      <w:pPr>
        <w:pStyle w:val="paragraph"/>
      </w:pPr>
      <w:r w:rsidRPr="003E22D1">
        <w:tab/>
        <w:t>(a)</w:t>
      </w:r>
      <w:r w:rsidRPr="003E22D1">
        <w:tab/>
      </w:r>
      <w:r w:rsidR="00FC6153" w:rsidRPr="003E22D1">
        <w:t>Part 2</w:t>
      </w:r>
      <w:r w:rsidRPr="003E22D1">
        <w:t xml:space="preserve"> of </w:t>
      </w:r>
      <w:r w:rsidR="006A63F1" w:rsidRPr="003E22D1">
        <w:t>Chapter 4</w:t>
      </w:r>
      <w:r w:rsidRPr="003E22D1">
        <w:t xml:space="preserve"> (permanent impairment);</w:t>
      </w:r>
    </w:p>
    <w:p w14:paraId="14236EC3" w14:textId="77777777" w:rsidR="00301F7B" w:rsidRPr="003E22D1" w:rsidRDefault="00301F7B" w:rsidP="00AC5813">
      <w:pPr>
        <w:pStyle w:val="paragraph"/>
      </w:pPr>
      <w:r w:rsidRPr="003E22D1">
        <w:tab/>
        <w:t>(b)</w:t>
      </w:r>
      <w:r w:rsidRPr="003E22D1">
        <w:tab/>
        <w:t xml:space="preserve">Part 6 of </w:t>
      </w:r>
      <w:r w:rsidR="006A63F1" w:rsidRPr="003E22D1">
        <w:t>Chapter 4</w:t>
      </w:r>
      <w:r w:rsidRPr="003E22D1">
        <w:t xml:space="preserve"> (choice to receive a Special Rate Disability Pension);</w:t>
      </w:r>
    </w:p>
    <w:p w14:paraId="2E5CFAAB" w14:textId="77777777" w:rsidR="00301F7B" w:rsidRPr="003E22D1" w:rsidRDefault="00301F7B" w:rsidP="00AC5813">
      <w:pPr>
        <w:pStyle w:val="paragraph"/>
      </w:pPr>
      <w:r w:rsidRPr="003E22D1">
        <w:tab/>
        <w:t>(c)</w:t>
      </w:r>
      <w:r w:rsidRPr="003E22D1">
        <w:tab/>
      </w:r>
      <w:r w:rsidR="00FC6153" w:rsidRPr="003E22D1">
        <w:t>Part 2</w:t>
      </w:r>
      <w:r w:rsidRPr="003E22D1">
        <w:t xml:space="preserve"> of Chapter 5 (compensation for member’s death for wholly dependent partners);</w:t>
      </w:r>
    </w:p>
    <w:p w14:paraId="40094511" w14:textId="77777777" w:rsidR="00301F7B" w:rsidRPr="003E22D1" w:rsidRDefault="00301F7B" w:rsidP="00AC5813">
      <w:pPr>
        <w:pStyle w:val="subsection2"/>
      </w:pPr>
      <w:r w:rsidRPr="003E22D1">
        <w:t xml:space="preserve">but must not modify the requirement to obtain financial advice in </w:t>
      </w:r>
      <w:r w:rsidR="00FC6153" w:rsidRPr="003E22D1">
        <w:t>subsection 2</w:t>
      </w:r>
      <w:r w:rsidRPr="003E22D1">
        <w:t>02(3).</w:t>
      </w:r>
    </w:p>
    <w:p w14:paraId="3EAB79F0" w14:textId="77777777" w:rsidR="00301F7B" w:rsidRPr="003E22D1" w:rsidRDefault="00301F7B" w:rsidP="00AC5813">
      <w:pPr>
        <w:pStyle w:val="subsection"/>
      </w:pPr>
      <w:r w:rsidRPr="003E22D1">
        <w:tab/>
        <w:t>(4)</w:t>
      </w:r>
      <w:r w:rsidRPr="003E22D1">
        <w:tab/>
        <w:t>If the instrument requires a person to obtain financial or legal advice, the instrument:</w:t>
      </w:r>
    </w:p>
    <w:p w14:paraId="5371C115" w14:textId="77777777" w:rsidR="00301F7B" w:rsidRPr="003E22D1" w:rsidRDefault="00301F7B" w:rsidP="00AC5813">
      <w:pPr>
        <w:pStyle w:val="paragraph"/>
      </w:pPr>
      <w:r w:rsidRPr="003E22D1">
        <w:tab/>
        <w:t>(a)</w:t>
      </w:r>
      <w:r w:rsidRPr="003E22D1">
        <w:tab/>
        <w:t>must also make provision for and in relation to the payment of compensation, by the Commonwealth, for costs incurred by the person in obtaining the advice; and</w:t>
      </w:r>
    </w:p>
    <w:p w14:paraId="4E0914C0" w14:textId="77777777" w:rsidR="00301F7B" w:rsidRPr="003E22D1" w:rsidRDefault="00301F7B" w:rsidP="00AC5813">
      <w:pPr>
        <w:pStyle w:val="paragraph"/>
      </w:pPr>
      <w:r w:rsidRPr="003E22D1">
        <w:tab/>
        <w:t>(b)</w:t>
      </w:r>
      <w:r w:rsidRPr="003E22D1">
        <w:tab/>
        <w:t>may specify the maximum amount of compensation payable for such costs; and</w:t>
      </w:r>
    </w:p>
    <w:p w14:paraId="4D6DE696" w14:textId="77777777" w:rsidR="00301F7B" w:rsidRPr="003E22D1" w:rsidRDefault="00301F7B" w:rsidP="00AC5813">
      <w:pPr>
        <w:pStyle w:val="paragraph"/>
      </w:pPr>
      <w:r w:rsidRPr="003E22D1">
        <w:tab/>
        <w:t>(c)</w:t>
      </w:r>
      <w:r w:rsidRPr="003E22D1">
        <w:tab/>
        <w:t>may provide for the indexation of that maximum amount.</w:t>
      </w:r>
    </w:p>
    <w:p w14:paraId="0C33E45C" w14:textId="77777777" w:rsidR="00301F7B" w:rsidRPr="003E22D1" w:rsidRDefault="00301F7B" w:rsidP="00AC5813">
      <w:pPr>
        <w:pStyle w:val="subsection"/>
      </w:pPr>
      <w:r w:rsidRPr="003E22D1">
        <w:tab/>
        <w:t>(5)</w:t>
      </w:r>
      <w:r w:rsidRPr="003E22D1">
        <w:tab/>
      </w:r>
      <w:r w:rsidR="006A63F1" w:rsidRPr="003E22D1">
        <w:t>Subsection (</w:t>
      </w:r>
      <w:r w:rsidRPr="003E22D1">
        <w:t>4) applies subject to the following provisions (which deal with compensation for the cost of financial and legal advice in certain circumstances):</w:t>
      </w:r>
    </w:p>
    <w:p w14:paraId="3DCC450F" w14:textId="77777777" w:rsidR="00301F7B" w:rsidRPr="003E22D1" w:rsidRDefault="00301F7B" w:rsidP="00AC5813">
      <w:pPr>
        <w:pStyle w:val="paragraph"/>
      </w:pPr>
      <w:r w:rsidRPr="003E22D1">
        <w:tab/>
        <w:t>(a)</w:t>
      </w:r>
      <w:r w:rsidRPr="003E22D1">
        <w:tab/>
        <w:t>sections 81 to 83;</w:t>
      </w:r>
    </w:p>
    <w:p w14:paraId="60822DA9" w14:textId="77777777" w:rsidR="00301F7B" w:rsidRPr="003E22D1" w:rsidRDefault="00301F7B" w:rsidP="00AC5813">
      <w:pPr>
        <w:pStyle w:val="paragraph"/>
      </w:pPr>
      <w:r w:rsidRPr="003E22D1">
        <w:tab/>
        <w:t>(b)</w:t>
      </w:r>
      <w:r w:rsidRPr="003E22D1">
        <w:tab/>
        <w:t>sections 205 to 207;</w:t>
      </w:r>
    </w:p>
    <w:p w14:paraId="7D1E84BB" w14:textId="77777777" w:rsidR="00301F7B" w:rsidRPr="003E22D1" w:rsidRDefault="00301F7B" w:rsidP="00AC5813">
      <w:pPr>
        <w:pStyle w:val="paragraph"/>
      </w:pPr>
      <w:r w:rsidRPr="003E22D1">
        <w:tab/>
        <w:t>(c)</w:t>
      </w:r>
      <w:r w:rsidRPr="003E22D1">
        <w:tab/>
        <w:t xml:space="preserve">Division 3 of </w:t>
      </w:r>
      <w:r w:rsidR="00FC6153" w:rsidRPr="003E22D1">
        <w:t>Part 2</w:t>
      </w:r>
      <w:r w:rsidRPr="003E22D1">
        <w:t xml:space="preserve"> of Chapter 5.</w:t>
      </w:r>
    </w:p>
    <w:p w14:paraId="16D7000F" w14:textId="77777777" w:rsidR="00E54B82" w:rsidRPr="003E22D1" w:rsidRDefault="00DA2916" w:rsidP="00AC5813">
      <w:pPr>
        <w:pStyle w:val="ActHead6"/>
        <w:pageBreakBefore/>
      </w:pPr>
      <w:bookmarkStart w:id="298" w:name="_Toc190359285"/>
      <w:bookmarkStart w:id="299" w:name="_Toc190362132"/>
      <w:r w:rsidRPr="00340682">
        <w:rPr>
          <w:rStyle w:val="CharAmSchNo"/>
        </w:rPr>
        <w:lastRenderedPageBreak/>
        <w:t>Schedule 2</w:t>
      </w:r>
      <w:r w:rsidR="00E54B82" w:rsidRPr="003E22D1">
        <w:t>—</w:t>
      </w:r>
      <w:r w:rsidR="00E54B82" w:rsidRPr="00340682">
        <w:rPr>
          <w:rStyle w:val="CharAmSchText"/>
        </w:rPr>
        <w:t>Single ongoing Act enhancements</w:t>
      </w:r>
      <w:bookmarkEnd w:id="298"/>
      <w:bookmarkEnd w:id="299"/>
    </w:p>
    <w:p w14:paraId="5129F852" w14:textId="77777777" w:rsidR="008D4224" w:rsidRPr="003E22D1" w:rsidRDefault="00FC6153" w:rsidP="00AC5813">
      <w:pPr>
        <w:pStyle w:val="ActHead7"/>
      </w:pPr>
      <w:bookmarkStart w:id="300" w:name="_Toc190359286"/>
      <w:bookmarkStart w:id="301" w:name="_Toc190362133"/>
      <w:r w:rsidRPr="00340682">
        <w:rPr>
          <w:rStyle w:val="CharAmPartNo"/>
        </w:rPr>
        <w:t>Part 1</w:t>
      </w:r>
      <w:r w:rsidR="008D4224" w:rsidRPr="003E22D1">
        <w:t>—</w:t>
      </w:r>
      <w:r w:rsidR="008D4224" w:rsidRPr="00340682">
        <w:rPr>
          <w:rStyle w:val="CharAmPartText"/>
        </w:rPr>
        <w:t>Amendments relating to allowances etc.</w:t>
      </w:r>
      <w:bookmarkEnd w:id="300"/>
      <w:bookmarkEnd w:id="301"/>
    </w:p>
    <w:p w14:paraId="52283675" w14:textId="77777777" w:rsidR="008D4224" w:rsidRPr="003E22D1" w:rsidRDefault="00DA2916" w:rsidP="00AC5813">
      <w:pPr>
        <w:pStyle w:val="ActHead8"/>
      </w:pPr>
      <w:bookmarkStart w:id="302" w:name="_Toc190359287"/>
      <w:bookmarkStart w:id="303" w:name="_Toc190362134"/>
      <w:r w:rsidRPr="003E22D1">
        <w:t>Division 1</w:t>
      </w:r>
      <w:r w:rsidR="008D4224" w:rsidRPr="003E22D1">
        <w:t>—Compensation for funeral expenses</w:t>
      </w:r>
      <w:bookmarkEnd w:id="302"/>
      <w:bookmarkEnd w:id="303"/>
    </w:p>
    <w:p w14:paraId="6BBE0A15" w14:textId="77777777" w:rsidR="008D4224" w:rsidRPr="003E22D1" w:rsidRDefault="008D4224" w:rsidP="00AC5813">
      <w:pPr>
        <w:pStyle w:val="ActHead9"/>
      </w:pPr>
      <w:bookmarkStart w:id="304" w:name="_Toc190359288"/>
      <w:bookmarkStart w:id="305" w:name="_Toc190362135"/>
      <w:r w:rsidRPr="003E22D1">
        <w:t>Military Rehabilitation and Compensation Act 2004</w:t>
      </w:r>
      <w:bookmarkEnd w:id="304"/>
      <w:bookmarkEnd w:id="305"/>
    </w:p>
    <w:p w14:paraId="7495B0D3" w14:textId="77777777" w:rsidR="008D4224" w:rsidRPr="003E22D1" w:rsidRDefault="00470A74" w:rsidP="00AC5813">
      <w:pPr>
        <w:pStyle w:val="ItemHead"/>
      </w:pPr>
      <w:r w:rsidRPr="003E22D1">
        <w:t>1</w:t>
      </w:r>
      <w:r w:rsidR="008D4224" w:rsidRPr="003E22D1">
        <w:t xml:space="preserve">  Section 231</w:t>
      </w:r>
    </w:p>
    <w:p w14:paraId="2DAD8FC1" w14:textId="77777777" w:rsidR="008D4224" w:rsidRPr="003E22D1" w:rsidRDefault="008D4224" w:rsidP="00AC5813">
      <w:pPr>
        <w:pStyle w:val="Item"/>
      </w:pPr>
      <w:r w:rsidRPr="003E22D1">
        <w:t>Omit “for the cost of such a deceased member’s funeral”, substitute “in respect of the funeral of certain deceased members and dependants of deceased members”.</w:t>
      </w:r>
    </w:p>
    <w:p w14:paraId="7670B7C0" w14:textId="77777777" w:rsidR="008D4224" w:rsidRPr="003E22D1" w:rsidRDefault="00470A74" w:rsidP="00AC5813">
      <w:pPr>
        <w:pStyle w:val="ItemHead"/>
      </w:pPr>
      <w:r w:rsidRPr="003E22D1">
        <w:t>2</w:t>
      </w:r>
      <w:r w:rsidR="008D4224" w:rsidRPr="003E22D1">
        <w:t xml:space="preserve">  Before </w:t>
      </w:r>
      <w:r w:rsidR="00FC6153" w:rsidRPr="003E22D1">
        <w:t>section 2</w:t>
      </w:r>
      <w:r w:rsidR="008D4224" w:rsidRPr="003E22D1">
        <w:t>65</w:t>
      </w:r>
    </w:p>
    <w:p w14:paraId="5D463C61" w14:textId="77777777" w:rsidR="008D4224" w:rsidRPr="003E22D1" w:rsidRDefault="008D4224" w:rsidP="00AC5813">
      <w:pPr>
        <w:pStyle w:val="Item"/>
      </w:pPr>
      <w:r w:rsidRPr="003E22D1">
        <w:t>Insert:</w:t>
      </w:r>
    </w:p>
    <w:p w14:paraId="6A874A59" w14:textId="77777777" w:rsidR="008D4224" w:rsidRPr="003E22D1" w:rsidRDefault="00DA2916" w:rsidP="00AC5813">
      <w:pPr>
        <w:pStyle w:val="ActHead3"/>
      </w:pPr>
      <w:bookmarkStart w:id="306" w:name="_Toc169853777"/>
      <w:bookmarkStart w:id="307" w:name="_Toc190357791"/>
      <w:bookmarkStart w:id="308" w:name="_Toc190359289"/>
      <w:bookmarkStart w:id="309" w:name="_Toc190361465"/>
      <w:bookmarkStart w:id="310" w:name="_Toc190362136"/>
      <w:r w:rsidRPr="00340682">
        <w:rPr>
          <w:rStyle w:val="CharDivNo"/>
        </w:rPr>
        <w:t>Division 1</w:t>
      </w:r>
      <w:r w:rsidR="008D4224" w:rsidRPr="003E22D1">
        <w:t>—</w:t>
      </w:r>
      <w:r w:rsidR="008D4224" w:rsidRPr="00340682">
        <w:rPr>
          <w:rStyle w:val="CharDivText"/>
        </w:rPr>
        <w:t>Simplified outline of this Part</w:t>
      </w:r>
      <w:bookmarkEnd w:id="306"/>
      <w:bookmarkEnd w:id="307"/>
      <w:bookmarkEnd w:id="308"/>
      <w:bookmarkEnd w:id="309"/>
      <w:bookmarkEnd w:id="310"/>
    </w:p>
    <w:p w14:paraId="633C34DC" w14:textId="77777777" w:rsidR="008D4224" w:rsidRPr="003E22D1" w:rsidRDefault="00470A74" w:rsidP="00AC5813">
      <w:pPr>
        <w:pStyle w:val="ItemHead"/>
      </w:pPr>
      <w:r w:rsidRPr="003E22D1">
        <w:t>3</w:t>
      </w:r>
      <w:r w:rsidR="008D4224" w:rsidRPr="003E22D1">
        <w:t xml:space="preserve">  Section 265</w:t>
      </w:r>
    </w:p>
    <w:p w14:paraId="17C4D7C8" w14:textId="77777777" w:rsidR="008D4224" w:rsidRPr="003E22D1" w:rsidRDefault="008D4224" w:rsidP="00AC5813">
      <w:pPr>
        <w:pStyle w:val="Item"/>
      </w:pPr>
      <w:r w:rsidRPr="003E22D1">
        <w:t>Repeal the section, substitute:</w:t>
      </w:r>
    </w:p>
    <w:p w14:paraId="7596D0CB" w14:textId="77777777" w:rsidR="008D4224" w:rsidRPr="003E22D1" w:rsidRDefault="008D4224" w:rsidP="00AC5813">
      <w:pPr>
        <w:pStyle w:val="ActHead5"/>
      </w:pPr>
      <w:bookmarkStart w:id="311" w:name="_Toc169853778"/>
      <w:bookmarkStart w:id="312" w:name="_Toc190357792"/>
      <w:bookmarkStart w:id="313" w:name="_Toc190359290"/>
      <w:bookmarkStart w:id="314" w:name="_Toc190361466"/>
      <w:bookmarkStart w:id="315" w:name="_Toc190362137"/>
      <w:r w:rsidRPr="00340682">
        <w:rPr>
          <w:rStyle w:val="CharSectno"/>
        </w:rPr>
        <w:t>265</w:t>
      </w:r>
      <w:r w:rsidRPr="003E22D1">
        <w:t xml:space="preserve">  Simplified outline of this Part</w:t>
      </w:r>
      <w:bookmarkEnd w:id="311"/>
      <w:bookmarkEnd w:id="312"/>
      <w:bookmarkEnd w:id="313"/>
      <w:bookmarkEnd w:id="314"/>
      <w:bookmarkEnd w:id="315"/>
    </w:p>
    <w:p w14:paraId="35D50457" w14:textId="77777777" w:rsidR="008D4224" w:rsidRPr="003E22D1" w:rsidRDefault="008D4224" w:rsidP="00AC5813">
      <w:pPr>
        <w:pStyle w:val="SOText"/>
      </w:pPr>
      <w:r w:rsidRPr="003E22D1">
        <w:t>This Part provides compensation in respect of the funeral of certain deceased members and dependants of deceased members.</w:t>
      </w:r>
    </w:p>
    <w:p w14:paraId="48145C8A" w14:textId="77777777" w:rsidR="008D4224" w:rsidRPr="003E22D1" w:rsidRDefault="00FC6153" w:rsidP="00AC5813">
      <w:pPr>
        <w:pStyle w:val="SOText"/>
      </w:pPr>
      <w:r w:rsidRPr="003E22D1">
        <w:t>Division 2</w:t>
      </w:r>
      <w:r w:rsidR="008D4224" w:rsidRPr="003E22D1">
        <w:t xml:space="preserve"> provides compensation to pay for the cost of the funeral of a deceased member in respect of whom </w:t>
      </w:r>
      <w:r w:rsidRPr="003E22D1">
        <w:t>section 1</w:t>
      </w:r>
      <w:r w:rsidR="008D4224" w:rsidRPr="003E22D1">
        <w:t>2 applies.</w:t>
      </w:r>
    </w:p>
    <w:p w14:paraId="502EF94B" w14:textId="77777777" w:rsidR="008D4224" w:rsidRPr="003E22D1" w:rsidRDefault="002409BF" w:rsidP="00AC5813">
      <w:pPr>
        <w:pStyle w:val="SOText"/>
      </w:pPr>
      <w:r w:rsidRPr="003E22D1">
        <w:t>Division 3</w:t>
      </w:r>
      <w:r w:rsidR="008D4224" w:rsidRPr="003E22D1">
        <w:t xml:space="preserve"> provides compensation in respect of the funeral of certain other deceased members and certain dependants of deceased members.</w:t>
      </w:r>
    </w:p>
    <w:p w14:paraId="351E7FF3" w14:textId="77777777" w:rsidR="008D4224" w:rsidRPr="003E22D1" w:rsidRDefault="008D4224" w:rsidP="00AC5813">
      <w:pPr>
        <w:pStyle w:val="SOText"/>
      </w:pPr>
      <w:r w:rsidRPr="003E22D1">
        <w:t xml:space="preserve">In certain cases, compensation will be payable in respect of the funeral of a deceased member under both Divisions 2 and 3. In </w:t>
      </w:r>
      <w:r w:rsidRPr="003E22D1">
        <w:lastRenderedPageBreak/>
        <w:t xml:space="preserve">such cases, the amount of compensation under </w:t>
      </w:r>
      <w:r w:rsidR="00FC6153" w:rsidRPr="003E22D1">
        <w:t>Division 2</w:t>
      </w:r>
      <w:r w:rsidRPr="003E22D1">
        <w:t xml:space="preserve"> will be reduced by the amount of compensation paid under </w:t>
      </w:r>
      <w:r w:rsidR="002409BF" w:rsidRPr="003E22D1">
        <w:t>Division 3</w:t>
      </w:r>
      <w:r w:rsidRPr="003E22D1">
        <w:t>.</w:t>
      </w:r>
    </w:p>
    <w:p w14:paraId="6E1F4E9D" w14:textId="77777777" w:rsidR="008D4224" w:rsidRPr="003E22D1" w:rsidRDefault="00470A74" w:rsidP="00AC5813">
      <w:pPr>
        <w:pStyle w:val="ItemHead"/>
      </w:pPr>
      <w:r w:rsidRPr="003E22D1">
        <w:t>4</w:t>
      </w:r>
      <w:r w:rsidR="008D4224" w:rsidRPr="003E22D1">
        <w:t xml:space="preserve">  Before </w:t>
      </w:r>
      <w:r w:rsidR="00FC6153" w:rsidRPr="003E22D1">
        <w:t>section 2</w:t>
      </w:r>
      <w:r w:rsidR="008D4224" w:rsidRPr="003E22D1">
        <w:t>66</w:t>
      </w:r>
    </w:p>
    <w:p w14:paraId="4217C5DC" w14:textId="77777777" w:rsidR="008D4224" w:rsidRPr="003E22D1" w:rsidRDefault="008D4224" w:rsidP="00AC5813">
      <w:pPr>
        <w:pStyle w:val="Item"/>
      </w:pPr>
      <w:r w:rsidRPr="003E22D1">
        <w:t>Insert:</w:t>
      </w:r>
    </w:p>
    <w:p w14:paraId="250E6742" w14:textId="77777777" w:rsidR="008D4224" w:rsidRPr="003E22D1" w:rsidRDefault="00FC6153" w:rsidP="00AC5813">
      <w:pPr>
        <w:pStyle w:val="ActHead3"/>
      </w:pPr>
      <w:bookmarkStart w:id="316" w:name="_Toc169853779"/>
      <w:bookmarkStart w:id="317" w:name="_Toc190357793"/>
      <w:bookmarkStart w:id="318" w:name="_Toc190359291"/>
      <w:bookmarkStart w:id="319" w:name="_Toc190361467"/>
      <w:bookmarkStart w:id="320" w:name="_Toc190362138"/>
      <w:r w:rsidRPr="00340682">
        <w:rPr>
          <w:rStyle w:val="CharDivNo"/>
        </w:rPr>
        <w:t>Division 2</w:t>
      </w:r>
      <w:r w:rsidR="008D4224" w:rsidRPr="003E22D1">
        <w:t>—</w:t>
      </w:r>
      <w:r w:rsidR="008D4224" w:rsidRPr="00340682">
        <w:rPr>
          <w:rStyle w:val="CharDivText"/>
        </w:rPr>
        <w:t xml:space="preserve">Deceased members to whom </w:t>
      </w:r>
      <w:r w:rsidRPr="00340682">
        <w:rPr>
          <w:rStyle w:val="CharDivText"/>
        </w:rPr>
        <w:t>section 1</w:t>
      </w:r>
      <w:r w:rsidR="008D4224" w:rsidRPr="00340682">
        <w:rPr>
          <w:rStyle w:val="CharDivText"/>
        </w:rPr>
        <w:t>2 applies</w:t>
      </w:r>
      <w:bookmarkEnd w:id="316"/>
      <w:bookmarkEnd w:id="317"/>
      <w:bookmarkEnd w:id="318"/>
      <w:bookmarkEnd w:id="319"/>
      <w:bookmarkEnd w:id="320"/>
    </w:p>
    <w:p w14:paraId="349C1CC1" w14:textId="77777777" w:rsidR="008D4224" w:rsidRPr="003E22D1" w:rsidRDefault="00470A74" w:rsidP="00AC5813">
      <w:pPr>
        <w:pStyle w:val="ItemHead"/>
      </w:pPr>
      <w:r w:rsidRPr="003E22D1">
        <w:t>5</w:t>
      </w:r>
      <w:r w:rsidR="008D4224" w:rsidRPr="003E22D1">
        <w:t xml:space="preserve">  After </w:t>
      </w:r>
      <w:r w:rsidR="00FC6153" w:rsidRPr="003E22D1">
        <w:t>section 2</w:t>
      </w:r>
      <w:r w:rsidR="008D4224" w:rsidRPr="003E22D1">
        <w:t>66</w:t>
      </w:r>
    </w:p>
    <w:p w14:paraId="6407E06B" w14:textId="77777777" w:rsidR="008D4224" w:rsidRPr="003E22D1" w:rsidRDefault="008D4224" w:rsidP="00AC5813">
      <w:pPr>
        <w:pStyle w:val="Item"/>
      </w:pPr>
      <w:r w:rsidRPr="003E22D1">
        <w:t>Insert:</w:t>
      </w:r>
    </w:p>
    <w:p w14:paraId="1D394D94" w14:textId="77777777" w:rsidR="008D4224" w:rsidRPr="003E22D1" w:rsidRDefault="008D4224" w:rsidP="00AC5813">
      <w:pPr>
        <w:pStyle w:val="ActHead5"/>
      </w:pPr>
      <w:bookmarkStart w:id="321" w:name="_Toc169853780"/>
      <w:bookmarkStart w:id="322" w:name="_Toc190357794"/>
      <w:bookmarkStart w:id="323" w:name="_Toc190359292"/>
      <w:bookmarkStart w:id="324" w:name="_Toc190361468"/>
      <w:bookmarkStart w:id="325" w:name="_Toc190362139"/>
      <w:r w:rsidRPr="00340682">
        <w:rPr>
          <w:rStyle w:val="CharSectno"/>
        </w:rPr>
        <w:t>266A</w:t>
      </w:r>
      <w:r w:rsidRPr="003E22D1">
        <w:t xml:space="preserve">  No compensation under </w:t>
      </w:r>
      <w:r w:rsidR="00FC6153" w:rsidRPr="003E22D1">
        <w:t>section 2</w:t>
      </w:r>
      <w:r w:rsidRPr="003E22D1">
        <w:t>66 in certain cases</w:t>
      </w:r>
      <w:bookmarkEnd w:id="321"/>
      <w:bookmarkEnd w:id="322"/>
      <w:bookmarkEnd w:id="323"/>
      <w:bookmarkEnd w:id="324"/>
      <w:bookmarkEnd w:id="325"/>
    </w:p>
    <w:p w14:paraId="3A61DF0A" w14:textId="77777777" w:rsidR="008D4224" w:rsidRPr="003E22D1" w:rsidRDefault="008D4224" w:rsidP="00AC5813">
      <w:pPr>
        <w:pStyle w:val="subsection"/>
      </w:pPr>
      <w:r w:rsidRPr="003E22D1">
        <w:tab/>
      </w:r>
      <w:r w:rsidRPr="003E22D1">
        <w:tab/>
        <w:t xml:space="preserve">The Commonwealth is not liable to pay compensation under </w:t>
      </w:r>
      <w:r w:rsidR="00FC6153" w:rsidRPr="003E22D1">
        <w:t>section 2</w:t>
      </w:r>
      <w:r w:rsidRPr="003E22D1">
        <w:t>66 for the cost of a deceased member’s funeral if:</w:t>
      </w:r>
    </w:p>
    <w:p w14:paraId="57B645EB" w14:textId="77777777" w:rsidR="008D4224" w:rsidRPr="003E22D1" w:rsidRDefault="008D4224" w:rsidP="00AC5813">
      <w:pPr>
        <w:pStyle w:val="paragraph"/>
      </w:pPr>
      <w:r w:rsidRPr="003E22D1">
        <w:tab/>
        <w:t>(a)</w:t>
      </w:r>
      <w:r w:rsidRPr="003E22D1">
        <w:tab/>
        <w:t>the deceased member died before the date of commencement; and</w:t>
      </w:r>
    </w:p>
    <w:p w14:paraId="06A5268F" w14:textId="77777777" w:rsidR="008D4224" w:rsidRPr="003E22D1" w:rsidRDefault="008D4224" w:rsidP="00AC5813">
      <w:pPr>
        <w:pStyle w:val="paragraph"/>
      </w:pPr>
      <w:r w:rsidRPr="003E22D1">
        <w:tab/>
        <w:t>(b)</w:t>
      </w:r>
      <w:r w:rsidRPr="003E22D1">
        <w:tab/>
        <w:t xml:space="preserve">the claim for compensation under </w:t>
      </w:r>
      <w:r w:rsidR="006A63F1" w:rsidRPr="003E22D1">
        <w:t>section 3</w:t>
      </w:r>
      <w:r w:rsidRPr="003E22D1">
        <w:t>19 was made on or after that date; and</w:t>
      </w:r>
    </w:p>
    <w:p w14:paraId="08C4FBCB" w14:textId="77777777" w:rsidR="008D4224" w:rsidRPr="003E22D1" w:rsidRDefault="008D4224" w:rsidP="00AC5813">
      <w:pPr>
        <w:pStyle w:val="paragraph"/>
      </w:pPr>
      <w:r w:rsidRPr="003E22D1">
        <w:tab/>
        <w:t>(c)</w:t>
      </w:r>
      <w:r w:rsidRPr="003E22D1">
        <w:tab/>
        <w:t xml:space="preserve">the Commonwealth is liable to pay compensation in respect of the deceased member’s funeral under </w:t>
      </w:r>
      <w:r w:rsidR="00FC6153" w:rsidRPr="003E22D1">
        <w:t>section 2</w:t>
      </w:r>
      <w:r w:rsidRPr="003E22D1">
        <w:t>68AB.</w:t>
      </w:r>
    </w:p>
    <w:p w14:paraId="07FC44EF" w14:textId="77777777" w:rsidR="008D4224" w:rsidRPr="003E22D1" w:rsidRDefault="00470A74" w:rsidP="00AC5813">
      <w:pPr>
        <w:pStyle w:val="ItemHead"/>
      </w:pPr>
      <w:r w:rsidRPr="003E22D1">
        <w:t>6</w:t>
      </w:r>
      <w:r w:rsidR="008D4224" w:rsidRPr="003E22D1">
        <w:t xml:space="preserve">  After </w:t>
      </w:r>
      <w:r w:rsidR="00FC6153" w:rsidRPr="003E22D1">
        <w:t>section 2</w:t>
      </w:r>
      <w:r w:rsidR="008D4224" w:rsidRPr="003E22D1">
        <w:t>67</w:t>
      </w:r>
    </w:p>
    <w:p w14:paraId="73ED426A" w14:textId="77777777" w:rsidR="008D4224" w:rsidRPr="003E22D1" w:rsidRDefault="008D4224" w:rsidP="00AC5813">
      <w:pPr>
        <w:pStyle w:val="Item"/>
      </w:pPr>
      <w:r w:rsidRPr="003E22D1">
        <w:t>Insert:</w:t>
      </w:r>
    </w:p>
    <w:p w14:paraId="7019C22F" w14:textId="77777777" w:rsidR="008D4224" w:rsidRPr="003E22D1" w:rsidRDefault="008D4224" w:rsidP="00AC5813">
      <w:pPr>
        <w:pStyle w:val="ActHead5"/>
      </w:pPr>
      <w:bookmarkStart w:id="326" w:name="_Toc169853781"/>
      <w:bookmarkStart w:id="327" w:name="_Toc190357795"/>
      <w:bookmarkStart w:id="328" w:name="_Toc190359293"/>
      <w:bookmarkStart w:id="329" w:name="_Toc190361469"/>
      <w:bookmarkStart w:id="330" w:name="_Toc190362140"/>
      <w:r w:rsidRPr="00340682">
        <w:rPr>
          <w:rStyle w:val="CharSectno"/>
        </w:rPr>
        <w:t>267A</w:t>
      </w:r>
      <w:r w:rsidRPr="003E22D1">
        <w:t xml:space="preserve">  Offsets</w:t>
      </w:r>
      <w:bookmarkEnd w:id="326"/>
      <w:bookmarkEnd w:id="327"/>
      <w:bookmarkEnd w:id="328"/>
      <w:bookmarkEnd w:id="329"/>
      <w:bookmarkEnd w:id="330"/>
    </w:p>
    <w:p w14:paraId="273B71A6" w14:textId="77777777" w:rsidR="008D4224" w:rsidRPr="003E22D1" w:rsidRDefault="008D4224" w:rsidP="00AC5813">
      <w:pPr>
        <w:pStyle w:val="subsection"/>
      </w:pPr>
      <w:r w:rsidRPr="003E22D1">
        <w:tab/>
        <w:t>(1)</w:t>
      </w:r>
      <w:r w:rsidRPr="003E22D1">
        <w:tab/>
        <w:t xml:space="preserve">If the Commonwealth is liable to pay compensation in respect of a deceased member’s funeral under both sections 266 and 268AA, the amount of compensation under </w:t>
      </w:r>
      <w:r w:rsidR="00FC6153" w:rsidRPr="003E22D1">
        <w:t>section 2</w:t>
      </w:r>
      <w:r w:rsidRPr="003E22D1">
        <w:t xml:space="preserve">66 must be reduced by the amount of compensation paid under </w:t>
      </w:r>
      <w:r w:rsidR="00FC6153" w:rsidRPr="003E22D1">
        <w:t>section 2</w:t>
      </w:r>
      <w:r w:rsidRPr="003E22D1">
        <w:t>68AA to the estate of the deceased member in respect of the deceased member’s funeral.</w:t>
      </w:r>
    </w:p>
    <w:p w14:paraId="2E83A86D" w14:textId="77777777" w:rsidR="008D4224" w:rsidRPr="003E22D1" w:rsidRDefault="008D4224" w:rsidP="00AC5813">
      <w:pPr>
        <w:pStyle w:val="subsection"/>
      </w:pPr>
      <w:r w:rsidRPr="003E22D1">
        <w:tab/>
        <w:t>(2)</w:t>
      </w:r>
      <w:r w:rsidRPr="003E22D1">
        <w:tab/>
        <w:t xml:space="preserve">If the Commonwealth is liable to pay compensation in respect of a deceased member’s funeral under both sections 266 and 268AB, the amount of compensation under </w:t>
      </w:r>
      <w:r w:rsidR="00FC6153" w:rsidRPr="003E22D1">
        <w:t>section 2</w:t>
      </w:r>
      <w:r w:rsidRPr="003E22D1">
        <w:t xml:space="preserve">66 must be reduced by the amount of compensation paid under </w:t>
      </w:r>
      <w:r w:rsidR="00FC6153" w:rsidRPr="003E22D1">
        <w:t>section 2</w:t>
      </w:r>
      <w:r w:rsidRPr="003E22D1">
        <w:t>68AB in respect of the deceased member’s funeral.</w:t>
      </w:r>
    </w:p>
    <w:p w14:paraId="0BE11D24" w14:textId="77777777" w:rsidR="008D4224" w:rsidRPr="003E22D1" w:rsidRDefault="00470A74" w:rsidP="00AC5813">
      <w:pPr>
        <w:pStyle w:val="ItemHead"/>
      </w:pPr>
      <w:r w:rsidRPr="003E22D1">
        <w:lastRenderedPageBreak/>
        <w:t>7</w:t>
      </w:r>
      <w:r w:rsidR="008D4224" w:rsidRPr="003E22D1">
        <w:t xml:space="preserve">  At the end of </w:t>
      </w:r>
      <w:r w:rsidR="00DA2916" w:rsidRPr="003E22D1">
        <w:t>Part 5</w:t>
      </w:r>
      <w:r w:rsidR="008D4224" w:rsidRPr="003E22D1">
        <w:t xml:space="preserve"> of </w:t>
      </w:r>
      <w:r w:rsidR="00DA2916" w:rsidRPr="003E22D1">
        <w:t>Chapter 5</w:t>
      </w:r>
    </w:p>
    <w:p w14:paraId="5627A2C0" w14:textId="77777777" w:rsidR="008D4224" w:rsidRPr="003E22D1" w:rsidRDefault="008D4224" w:rsidP="00AC5813">
      <w:pPr>
        <w:pStyle w:val="Item"/>
      </w:pPr>
      <w:r w:rsidRPr="003E22D1">
        <w:t>Add:</w:t>
      </w:r>
    </w:p>
    <w:p w14:paraId="499B9430" w14:textId="77777777" w:rsidR="008D4224" w:rsidRPr="003E22D1" w:rsidRDefault="002409BF" w:rsidP="00AC5813">
      <w:pPr>
        <w:pStyle w:val="ActHead3"/>
      </w:pPr>
      <w:bookmarkStart w:id="331" w:name="_Toc169853782"/>
      <w:bookmarkStart w:id="332" w:name="_Toc190357796"/>
      <w:bookmarkStart w:id="333" w:name="_Toc190359294"/>
      <w:bookmarkStart w:id="334" w:name="_Toc190361470"/>
      <w:bookmarkStart w:id="335" w:name="_Toc190362141"/>
      <w:r w:rsidRPr="00340682">
        <w:rPr>
          <w:rStyle w:val="CharDivNo"/>
        </w:rPr>
        <w:t>Division 3</w:t>
      </w:r>
      <w:r w:rsidR="008D4224" w:rsidRPr="003E22D1">
        <w:t>—</w:t>
      </w:r>
      <w:r w:rsidR="008D4224" w:rsidRPr="00340682">
        <w:rPr>
          <w:rStyle w:val="CharDivText"/>
        </w:rPr>
        <w:t>Other deceased members and dependants of deceased members</w:t>
      </w:r>
      <w:bookmarkEnd w:id="331"/>
      <w:bookmarkEnd w:id="332"/>
      <w:bookmarkEnd w:id="333"/>
      <w:bookmarkEnd w:id="334"/>
      <w:bookmarkEnd w:id="335"/>
    </w:p>
    <w:p w14:paraId="7090D99D" w14:textId="77777777" w:rsidR="008D4224" w:rsidRPr="003E22D1" w:rsidRDefault="008D4224" w:rsidP="00AC5813">
      <w:pPr>
        <w:pStyle w:val="ActHead5"/>
      </w:pPr>
      <w:bookmarkStart w:id="336" w:name="_Toc169853783"/>
      <w:bookmarkStart w:id="337" w:name="_Toc190357797"/>
      <w:bookmarkStart w:id="338" w:name="_Toc190359295"/>
      <w:bookmarkStart w:id="339" w:name="_Toc190361471"/>
      <w:bookmarkStart w:id="340" w:name="_Toc190362142"/>
      <w:r w:rsidRPr="00340682">
        <w:rPr>
          <w:rStyle w:val="CharSectno"/>
        </w:rPr>
        <w:t>268AA</w:t>
      </w:r>
      <w:r w:rsidRPr="003E22D1">
        <w:t xml:space="preserve">  Automatic payment of funeral compensation to estate of certain deceased members</w:t>
      </w:r>
      <w:bookmarkEnd w:id="336"/>
      <w:bookmarkEnd w:id="337"/>
      <w:bookmarkEnd w:id="338"/>
      <w:bookmarkEnd w:id="339"/>
      <w:bookmarkEnd w:id="340"/>
    </w:p>
    <w:p w14:paraId="7FF9569D" w14:textId="77777777" w:rsidR="008D4224" w:rsidRPr="003E22D1" w:rsidRDefault="008D4224" w:rsidP="00AC5813">
      <w:pPr>
        <w:pStyle w:val="subsection"/>
      </w:pPr>
      <w:r w:rsidRPr="003E22D1">
        <w:tab/>
      </w:r>
      <w:r w:rsidRPr="003E22D1">
        <w:tab/>
        <w:t>The Commonwealth is liable to pay, to the estate of a deceased member, compensation in respect of the deceased member’s funeral if, immediately before the deceased member died:</w:t>
      </w:r>
    </w:p>
    <w:p w14:paraId="1B7CCB89" w14:textId="77777777" w:rsidR="008D4224" w:rsidRPr="003E22D1" w:rsidRDefault="008D4224" w:rsidP="00AC5813">
      <w:pPr>
        <w:pStyle w:val="paragraph"/>
      </w:pPr>
      <w:r w:rsidRPr="003E22D1">
        <w:tab/>
        <w:t>(a)</w:t>
      </w:r>
      <w:r w:rsidRPr="003E22D1">
        <w:tab/>
        <w:t xml:space="preserve">the member was being paid a pension under </w:t>
      </w:r>
      <w:r w:rsidR="00FC6153" w:rsidRPr="003E22D1">
        <w:t>Part I</w:t>
      </w:r>
      <w:r w:rsidRPr="003E22D1">
        <w:t xml:space="preserve">I of the VEA at the rate specified in </w:t>
      </w:r>
      <w:r w:rsidR="00FC6153" w:rsidRPr="003E22D1">
        <w:t>subsection 2</w:t>
      </w:r>
      <w:r w:rsidRPr="003E22D1">
        <w:t>2(4) of that Act; or</w:t>
      </w:r>
    </w:p>
    <w:p w14:paraId="1D98FC0C" w14:textId="77777777" w:rsidR="008D4224" w:rsidRPr="003E22D1" w:rsidRDefault="008D4224" w:rsidP="00AC5813">
      <w:pPr>
        <w:pStyle w:val="paragraph"/>
      </w:pPr>
      <w:r w:rsidRPr="003E22D1">
        <w:tab/>
        <w:t>(b)</w:t>
      </w:r>
      <w:r w:rsidRPr="003E22D1">
        <w:tab/>
        <w:t xml:space="preserve">the member was being paid a pension under </w:t>
      </w:r>
      <w:r w:rsidR="00FC6153" w:rsidRPr="003E22D1">
        <w:t>Part I</w:t>
      </w:r>
      <w:r w:rsidRPr="003E22D1">
        <w:t xml:space="preserve">I of the VEA as a member to whom </w:t>
      </w:r>
      <w:r w:rsidR="00FC6153" w:rsidRPr="003E22D1">
        <w:t>section 2</w:t>
      </w:r>
      <w:r w:rsidRPr="003E22D1">
        <w:t>4 of that Act applied; or</w:t>
      </w:r>
    </w:p>
    <w:p w14:paraId="110A1175" w14:textId="77777777" w:rsidR="008D4224" w:rsidRPr="003E22D1" w:rsidRDefault="008D4224" w:rsidP="00AC5813">
      <w:pPr>
        <w:pStyle w:val="paragraph"/>
      </w:pPr>
      <w:r w:rsidRPr="003E22D1">
        <w:tab/>
        <w:t>(c)</w:t>
      </w:r>
      <w:r w:rsidRPr="003E22D1">
        <w:tab/>
        <w:t xml:space="preserve">the member was being paid a pension under </w:t>
      </w:r>
      <w:r w:rsidR="00FC6153" w:rsidRPr="003E22D1">
        <w:t>Part I</w:t>
      </w:r>
      <w:r w:rsidRPr="003E22D1">
        <w:t xml:space="preserve">I of the VEA at a rate that had been increased under </w:t>
      </w:r>
      <w:r w:rsidR="00FC6153" w:rsidRPr="003E22D1">
        <w:t>section 2</w:t>
      </w:r>
      <w:r w:rsidRPr="003E22D1">
        <w:t>7 of that Act because the member was incapacitated from a war</w:t>
      </w:r>
      <w:r w:rsidR="003E22D1">
        <w:noBreakHyphen/>
      </w:r>
      <w:r w:rsidRPr="003E22D1">
        <w:t>caused injury or a war</w:t>
      </w:r>
      <w:r w:rsidR="003E22D1">
        <w:noBreakHyphen/>
      </w:r>
      <w:r w:rsidRPr="003E22D1">
        <w:t xml:space="preserve">caused disease of a kind described in any of </w:t>
      </w:r>
      <w:r w:rsidR="00FC05EE" w:rsidRPr="003E22D1">
        <w:t>items 1</w:t>
      </w:r>
      <w:r w:rsidRPr="003E22D1">
        <w:t xml:space="preserve"> to 8 of the table in </w:t>
      </w:r>
      <w:r w:rsidR="00FC6153" w:rsidRPr="003E22D1">
        <w:t>subsection 2</w:t>
      </w:r>
      <w:r w:rsidRPr="003E22D1">
        <w:t>7(1) of that Act; or</w:t>
      </w:r>
    </w:p>
    <w:p w14:paraId="4A4C78B7" w14:textId="77777777" w:rsidR="008D4224" w:rsidRPr="003E22D1" w:rsidRDefault="008D4224" w:rsidP="00AC5813">
      <w:pPr>
        <w:pStyle w:val="paragraph"/>
      </w:pPr>
      <w:r w:rsidRPr="003E22D1">
        <w:tab/>
        <w:t>(d)</w:t>
      </w:r>
      <w:r w:rsidRPr="003E22D1">
        <w:tab/>
        <w:t xml:space="preserve">the Commission was satisfied that the member had, before </w:t>
      </w:r>
      <w:r w:rsidR="00FC6153" w:rsidRPr="003E22D1">
        <w:t>1 July</w:t>
      </w:r>
      <w:r w:rsidRPr="003E22D1">
        <w:t xml:space="preserve"> 2004, been made a prisoner of war at a time when the member was rendering operational service.</w:t>
      </w:r>
    </w:p>
    <w:p w14:paraId="72BFDBB2" w14:textId="77777777" w:rsidR="008D4224" w:rsidRPr="003E22D1" w:rsidRDefault="008D4224" w:rsidP="00AC5813">
      <w:pPr>
        <w:pStyle w:val="notetext"/>
      </w:pPr>
      <w:r w:rsidRPr="003E22D1">
        <w:t>Note:</w:t>
      </w:r>
      <w:r w:rsidRPr="003E22D1">
        <w:tab/>
        <w:t xml:space="preserve">A claim for compensation under </w:t>
      </w:r>
      <w:r w:rsidR="006A63F1" w:rsidRPr="003E22D1">
        <w:t>section 3</w:t>
      </w:r>
      <w:r w:rsidRPr="003E22D1">
        <w:t>19 is not required.</w:t>
      </w:r>
    </w:p>
    <w:p w14:paraId="455C25FD" w14:textId="77777777" w:rsidR="008D4224" w:rsidRPr="003E22D1" w:rsidRDefault="008D4224" w:rsidP="00AC5813">
      <w:pPr>
        <w:pStyle w:val="ActHead5"/>
      </w:pPr>
      <w:bookmarkStart w:id="341" w:name="_Toc169853784"/>
      <w:bookmarkStart w:id="342" w:name="_Toc190357798"/>
      <w:bookmarkStart w:id="343" w:name="_Toc190359296"/>
      <w:bookmarkStart w:id="344" w:name="_Toc190361472"/>
      <w:bookmarkStart w:id="345" w:name="_Toc190362143"/>
      <w:r w:rsidRPr="00340682">
        <w:rPr>
          <w:rStyle w:val="CharSectno"/>
        </w:rPr>
        <w:t>268AB</w:t>
      </w:r>
      <w:r w:rsidRPr="003E22D1">
        <w:t xml:space="preserve">  Funeral compensation for certain other deceased members</w:t>
      </w:r>
      <w:bookmarkEnd w:id="341"/>
      <w:bookmarkEnd w:id="342"/>
      <w:bookmarkEnd w:id="343"/>
      <w:bookmarkEnd w:id="344"/>
      <w:bookmarkEnd w:id="345"/>
    </w:p>
    <w:p w14:paraId="7B2A2B28" w14:textId="77777777" w:rsidR="008D4224" w:rsidRPr="003E22D1" w:rsidRDefault="008D4224" w:rsidP="00AC5813">
      <w:pPr>
        <w:pStyle w:val="subsection"/>
      </w:pPr>
      <w:r w:rsidRPr="003E22D1">
        <w:tab/>
        <w:t>(1)</w:t>
      </w:r>
      <w:r w:rsidRPr="003E22D1">
        <w:tab/>
        <w:t>The Commonwealth is liable to pay compensation in respect of a deceased member’s funeral if:</w:t>
      </w:r>
    </w:p>
    <w:p w14:paraId="1BC68BFA" w14:textId="77777777" w:rsidR="008D4224" w:rsidRPr="003E22D1" w:rsidRDefault="008D4224" w:rsidP="00AC5813">
      <w:pPr>
        <w:pStyle w:val="paragraph"/>
      </w:pPr>
      <w:r w:rsidRPr="003E22D1">
        <w:tab/>
        <w:t>(a)</w:t>
      </w:r>
      <w:r w:rsidRPr="003E22D1">
        <w:tab/>
        <w:t xml:space="preserve">any of </w:t>
      </w:r>
      <w:r w:rsidR="00DA2916" w:rsidRPr="003E22D1">
        <w:t>subsections (</w:t>
      </w:r>
      <w:r w:rsidRPr="003E22D1">
        <w:t>3) to (5) apply in respect of the deceased member; and</w:t>
      </w:r>
    </w:p>
    <w:p w14:paraId="2AF4C5C5" w14:textId="77777777" w:rsidR="008D4224" w:rsidRPr="003E22D1" w:rsidRDefault="008D4224" w:rsidP="00AC5813">
      <w:pPr>
        <w:pStyle w:val="paragraph"/>
      </w:pPr>
      <w:r w:rsidRPr="003E22D1">
        <w:tab/>
        <w:t>(b)</w:t>
      </w:r>
      <w:r w:rsidRPr="003E22D1">
        <w:tab/>
        <w:t xml:space="preserve">the Commonwealth is not liable to pay compensation in respect of the deceased member’s funeral under </w:t>
      </w:r>
      <w:r w:rsidR="00FC6153" w:rsidRPr="003E22D1">
        <w:t>section 2</w:t>
      </w:r>
      <w:r w:rsidRPr="003E22D1">
        <w:t>68AA; and</w:t>
      </w:r>
    </w:p>
    <w:p w14:paraId="0B53E924" w14:textId="77777777" w:rsidR="008D4224" w:rsidRPr="003E22D1" w:rsidRDefault="008D4224" w:rsidP="00AC5813">
      <w:pPr>
        <w:pStyle w:val="paragraph"/>
      </w:pPr>
      <w:r w:rsidRPr="003E22D1">
        <w:tab/>
        <w:t>(c)</w:t>
      </w:r>
      <w:r w:rsidRPr="003E22D1">
        <w:tab/>
        <w:t xml:space="preserve">a claim for compensation has been made under </w:t>
      </w:r>
      <w:r w:rsidR="006A63F1" w:rsidRPr="003E22D1">
        <w:t>section 3</w:t>
      </w:r>
      <w:r w:rsidRPr="003E22D1">
        <w:t>19.</w:t>
      </w:r>
    </w:p>
    <w:p w14:paraId="2D23C400" w14:textId="77777777" w:rsidR="008D4224" w:rsidRPr="003E22D1" w:rsidRDefault="008D4224" w:rsidP="00AC5813">
      <w:pPr>
        <w:pStyle w:val="subsection"/>
      </w:pPr>
      <w:r w:rsidRPr="003E22D1">
        <w:tab/>
        <w:t>(2)</w:t>
      </w:r>
      <w:r w:rsidRPr="003E22D1">
        <w:tab/>
        <w:t xml:space="preserve">The claim under </w:t>
      </w:r>
      <w:r w:rsidR="006A63F1" w:rsidRPr="003E22D1">
        <w:t>section 3</w:t>
      </w:r>
      <w:r w:rsidRPr="003E22D1">
        <w:t>19 may only be made:</w:t>
      </w:r>
    </w:p>
    <w:p w14:paraId="5022F723" w14:textId="77777777" w:rsidR="008D4224" w:rsidRPr="003E22D1" w:rsidRDefault="008D4224" w:rsidP="00AC5813">
      <w:pPr>
        <w:pStyle w:val="paragraph"/>
      </w:pPr>
      <w:r w:rsidRPr="003E22D1">
        <w:lastRenderedPageBreak/>
        <w:tab/>
        <w:t>(a)</w:t>
      </w:r>
      <w:r w:rsidRPr="003E22D1">
        <w:tab/>
        <w:t>in respect of a dependant of the deceased member if the dependant incurred the cost of the funeral; or</w:t>
      </w:r>
    </w:p>
    <w:p w14:paraId="686FC9F6" w14:textId="77777777" w:rsidR="008D4224" w:rsidRPr="003E22D1" w:rsidRDefault="008D4224" w:rsidP="00AC5813">
      <w:pPr>
        <w:pStyle w:val="paragraph"/>
      </w:pPr>
      <w:r w:rsidRPr="003E22D1">
        <w:tab/>
        <w:t>(b)</w:t>
      </w:r>
      <w:r w:rsidRPr="003E22D1">
        <w:tab/>
        <w:t>by the deceased member’s legal personal representative.</w:t>
      </w:r>
    </w:p>
    <w:p w14:paraId="23A3D0D0" w14:textId="77777777" w:rsidR="008D4224" w:rsidRPr="003E22D1" w:rsidRDefault="008D4224" w:rsidP="00AC5813">
      <w:pPr>
        <w:pStyle w:val="subsection"/>
      </w:pPr>
      <w:r w:rsidRPr="003E22D1">
        <w:tab/>
        <w:t>(3)</w:t>
      </w:r>
      <w:r w:rsidRPr="003E22D1">
        <w:tab/>
        <w:t>This subsection applies in respect of a deceased member if:</w:t>
      </w:r>
    </w:p>
    <w:p w14:paraId="5E8E8B5C" w14:textId="77777777" w:rsidR="008D4224" w:rsidRPr="003E22D1" w:rsidRDefault="008D4224" w:rsidP="00AC5813">
      <w:pPr>
        <w:pStyle w:val="paragraph"/>
      </w:pPr>
      <w:r w:rsidRPr="003E22D1">
        <w:tab/>
        <w:t>(a)</w:t>
      </w:r>
      <w:r w:rsidRPr="003E22D1">
        <w:tab/>
        <w:t>the member’s death was war</w:t>
      </w:r>
      <w:r w:rsidR="003E22D1">
        <w:noBreakHyphen/>
      </w:r>
      <w:r w:rsidRPr="003E22D1">
        <w:t>caused (within the meaning of the VEA); or</w:t>
      </w:r>
    </w:p>
    <w:p w14:paraId="1D85336C" w14:textId="77777777" w:rsidR="008D4224" w:rsidRPr="003E22D1" w:rsidRDefault="008D4224" w:rsidP="00AC5813">
      <w:pPr>
        <w:pStyle w:val="paragraph"/>
      </w:pPr>
      <w:r w:rsidRPr="003E22D1">
        <w:tab/>
        <w:t>(b)</w:t>
      </w:r>
      <w:r w:rsidRPr="003E22D1">
        <w:tab/>
        <w:t>the member died in indigent circumstances.</w:t>
      </w:r>
    </w:p>
    <w:p w14:paraId="1A127866" w14:textId="77777777" w:rsidR="008D4224" w:rsidRPr="003E22D1" w:rsidRDefault="008D4224" w:rsidP="00AC5813">
      <w:pPr>
        <w:pStyle w:val="subsection"/>
      </w:pPr>
      <w:r w:rsidRPr="003E22D1">
        <w:tab/>
        <w:t>(4)</w:t>
      </w:r>
      <w:r w:rsidRPr="003E22D1">
        <w:tab/>
        <w:t>This subsection applies in respect of a deceased member if:</w:t>
      </w:r>
    </w:p>
    <w:p w14:paraId="51A1A371" w14:textId="77777777" w:rsidR="008D4224" w:rsidRPr="003E22D1" w:rsidRDefault="008D4224" w:rsidP="00AC5813">
      <w:pPr>
        <w:pStyle w:val="paragraph"/>
      </w:pPr>
      <w:r w:rsidRPr="003E22D1">
        <w:tab/>
        <w:t>(a)</w:t>
      </w:r>
      <w:r w:rsidRPr="003E22D1">
        <w:tab/>
        <w:t>the member died:</w:t>
      </w:r>
    </w:p>
    <w:p w14:paraId="4107FD58" w14:textId="77777777" w:rsidR="008D4224" w:rsidRPr="003E22D1" w:rsidRDefault="008D4224" w:rsidP="00AC5813">
      <w:pPr>
        <w:pStyle w:val="paragraphsub"/>
      </w:pPr>
      <w:r w:rsidRPr="003E22D1">
        <w:tab/>
        <w:t>(i)</w:t>
      </w:r>
      <w:r w:rsidRPr="003E22D1">
        <w:tab/>
        <w:t>in a hospital or other institution; or</w:t>
      </w:r>
    </w:p>
    <w:p w14:paraId="6A8EE3E5" w14:textId="77777777" w:rsidR="008D4224" w:rsidRPr="003E22D1" w:rsidRDefault="008D4224" w:rsidP="00AC5813">
      <w:pPr>
        <w:pStyle w:val="paragraphsub"/>
      </w:pPr>
      <w:r w:rsidRPr="003E22D1">
        <w:tab/>
        <w:t>(ii)</w:t>
      </w:r>
      <w:r w:rsidRPr="003E22D1">
        <w:tab/>
        <w:t>while travelling to or from a hospital or other institution; or</w:t>
      </w:r>
    </w:p>
    <w:p w14:paraId="06C9BA9C" w14:textId="77777777" w:rsidR="008D4224" w:rsidRPr="003E22D1" w:rsidRDefault="008D4224" w:rsidP="00AC5813">
      <w:pPr>
        <w:pStyle w:val="paragraphsub"/>
      </w:pPr>
      <w:r w:rsidRPr="003E22D1">
        <w:tab/>
        <w:t>(iii)</w:t>
      </w:r>
      <w:r w:rsidRPr="003E22D1">
        <w:tab/>
        <w:t>after having been discharged from a hospital or other institution in which the member was being treated for a terminal illness; or</w:t>
      </w:r>
    </w:p>
    <w:p w14:paraId="0408B42A" w14:textId="77777777" w:rsidR="008D4224" w:rsidRPr="003E22D1" w:rsidRDefault="008D4224" w:rsidP="00AC5813">
      <w:pPr>
        <w:pStyle w:val="paragraphsub"/>
      </w:pPr>
      <w:r w:rsidRPr="003E22D1">
        <w:tab/>
        <w:t>(iv)</w:t>
      </w:r>
      <w:r w:rsidRPr="003E22D1">
        <w:tab/>
        <w:t>while being treated for a terminal illness at the member’s home instead of at a hospital or other institution; and</w:t>
      </w:r>
    </w:p>
    <w:p w14:paraId="5CF4594B" w14:textId="77777777" w:rsidR="008D4224" w:rsidRPr="003E22D1" w:rsidRDefault="008D4224" w:rsidP="00AC5813">
      <w:pPr>
        <w:pStyle w:val="paragraph"/>
      </w:pPr>
      <w:r w:rsidRPr="003E22D1">
        <w:tab/>
        <w:t>(b)</w:t>
      </w:r>
      <w:r w:rsidRPr="003E22D1">
        <w:tab/>
        <w:t>if sub</w:t>
      </w:r>
      <w:r w:rsidR="00D32C33" w:rsidRPr="003E22D1">
        <w:t>paragraph (</w:t>
      </w:r>
      <w:r w:rsidRPr="003E22D1">
        <w:t>a)(i) or (ii) applies—treatment is or was provided in the hospital or other institution; and</w:t>
      </w:r>
    </w:p>
    <w:p w14:paraId="25126844" w14:textId="77777777" w:rsidR="008D4224" w:rsidRPr="003E22D1" w:rsidRDefault="008D4224" w:rsidP="00AC5813">
      <w:pPr>
        <w:pStyle w:val="paragraph"/>
      </w:pPr>
      <w:r w:rsidRPr="003E22D1">
        <w:tab/>
        <w:t>(c)</w:t>
      </w:r>
      <w:r w:rsidRPr="003E22D1">
        <w:tab/>
        <w:t xml:space="preserve">in any case—the treatment is or was arranged by the Commission under Chapter 6 of this Act or </w:t>
      </w:r>
      <w:r w:rsidR="00FC05EE" w:rsidRPr="003E22D1">
        <w:t>Part V</w:t>
      </w:r>
      <w:r w:rsidRPr="003E22D1">
        <w:t xml:space="preserve"> of the VEA.</w:t>
      </w:r>
    </w:p>
    <w:p w14:paraId="4E36C042" w14:textId="77777777" w:rsidR="008D4224" w:rsidRPr="003E22D1" w:rsidRDefault="008D4224" w:rsidP="00AC5813">
      <w:pPr>
        <w:pStyle w:val="subsection"/>
      </w:pPr>
      <w:r w:rsidRPr="003E22D1">
        <w:tab/>
        <w:t>(5)</w:t>
      </w:r>
      <w:r w:rsidRPr="003E22D1">
        <w:tab/>
        <w:t>This subsection applies in respect of a deceased member if, after the death of the member:</w:t>
      </w:r>
    </w:p>
    <w:p w14:paraId="257A8FBA" w14:textId="77777777" w:rsidR="008D4224" w:rsidRPr="003E22D1" w:rsidRDefault="008D4224" w:rsidP="00AC5813">
      <w:pPr>
        <w:pStyle w:val="paragraph"/>
      </w:pPr>
      <w:r w:rsidRPr="003E22D1">
        <w:tab/>
        <w:t>(a)</w:t>
      </w:r>
      <w:r w:rsidRPr="003E22D1">
        <w:tab/>
        <w:t>a pension is granted to the member that is determined to be payable, from a date before the member’s death:</w:t>
      </w:r>
    </w:p>
    <w:p w14:paraId="69E88DB0" w14:textId="77777777" w:rsidR="008D4224" w:rsidRPr="003E22D1" w:rsidRDefault="008D4224" w:rsidP="00AC5813">
      <w:pPr>
        <w:pStyle w:val="paragraphsub"/>
      </w:pPr>
      <w:r w:rsidRPr="003E22D1">
        <w:tab/>
        <w:t>(i)</w:t>
      </w:r>
      <w:r w:rsidRPr="003E22D1">
        <w:tab/>
        <w:t xml:space="preserve">at a rate that is worked out under </w:t>
      </w:r>
      <w:r w:rsidR="00FC6153" w:rsidRPr="003E22D1">
        <w:t>subsection 2</w:t>
      </w:r>
      <w:r w:rsidRPr="003E22D1">
        <w:t>2(4) of the VEA; or</w:t>
      </w:r>
    </w:p>
    <w:p w14:paraId="19907ED8" w14:textId="77777777" w:rsidR="008D4224" w:rsidRPr="003E22D1" w:rsidRDefault="008D4224" w:rsidP="00AC5813">
      <w:pPr>
        <w:pStyle w:val="paragraphsub"/>
      </w:pPr>
      <w:r w:rsidRPr="003E22D1">
        <w:tab/>
        <w:t>(ii)</w:t>
      </w:r>
      <w:r w:rsidRPr="003E22D1">
        <w:tab/>
        <w:t xml:space="preserve">at a rate that is worked out under </w:t>
      </w:r>
      <w:r w:rsidR="00FC6153" w:rsidRPr="003E22D1">
        <w:t>section 2</w:t>
      </w:r>
      <w:r w:rsidRPr="003E22D1">
        <w:t>4 of the</w:t>
      </w:r>
      <w:r w:rsidRPr="003E22D1">
        <w:rPr>
          <w:i/>
        </w:rPr>
        <w:t xml:space="preserve"> </w:t>
      </w:r>
      <w:r w:rsidRPr="003E22D1">
        <w:t>VEA; or</w:t>
      </w:r>
    </w:p>
    <w:p w14:paraId="575ED924" w14:textId="77777777" w:rsidR="008D4224" w:rsidRPr="003E22D1" w:rsidRDefault="008D4224" w:rsidP="00AC5813">
      <w:pPr>
        <w:pStyle w:val="paragraphsub"/>
      </w:pPr>
      <w:r w:rsidRPr="003E22D1">
        <w:tab/>
        <w:t>(iii)</w:t>
      </w:r>
      <w:r w:rsidRPr="003E22D1">
        <w:tab/>
        <w:t xml:space="preserve">at a rate that is worked out under </w:t>
      </w:r>
      <w:r w:rsidR="00FC6153" w:rsidRPr="003E22D1">
        <w:t>section 2</w:t>
      </w:r>
      <w:r w:rsidRPr="003E22D1">
        <w:t>7 of the</w:t>
      </w:r>
      <w:r w:rsidRPr="003E22D1">
        <w:rPr>
          <w:i/>
        </w:rPr>
        <w:t xml:space="preserve"> </w:t>
      </w:r>
      <w:r w:rsidRPr="003E22D1">
        <w:t>VEA</w:t>
      </w:r>
      <w:r w:rsidRPr="003E22D1">
        <w:rPr>
          <w:i/>
        </w:rPr>
        <w:t xml:space="preserve"> </w:t>
      </w:r>
      <w:r w:rsidRPr="003E22D1">
        <w:t>because the member was suffering from incapacity from a war</w:t>
      </w:r>
      <w:r w:rsidR="003E22D1">
        <w:noBreakHyphen/>
      </w:r>
      <w:r w:rsidRPr="003E22D1">
        <w:t>caused injury or a war</w:t>
      </w:r>
      <w:r w:rsidR="003E22D1">
        <w:noBreakHyphen/>
      </w:r>
      <w:r w:rsidRPr="003E22D1">
        <w:t xml:space="preserve">caused disease of a kind described in any of </w:t>
      </w:r>
      <w:r w:rsidR="00FC05EE" w:rsidRPr="003E22D1">
        <w:t>items 1</w:t>
      </w:r>
      <w:r w:rsidRPr="003E22D1">
        <w:t xml:space="preserve"> to 8 of the table in </w:t>
      </w:r>
      <w:r w:rsidR="00FC6153" w:rsidRPr="003E22D1">
        <w:t>subsection 2</w:t>
      </w:r>
      <w:r w:rsidRPr="003E22D1">
        <w:t>7(1) of that Act; or</w:t>
      </w:r>
    </w:p>
    <w:p w14:paraId="6CBD2E84" w14:textId="77777777" w:rsidR="008D4224" w:rsidRPr="003E22D1" w:rsidRDefault="008D4224" w:rsidP="00AC5813">
      <w:pPr>
        <w:pStyle w:val="paragraph"/>
      </w:pPr>
      <w:r w:rsidRPr="003E22D1">
        <w:lastRenderedPageBreak/>
        <w:tab/>
        <w:t>(b)</w:t>
      </w:r>
      <w:r w:rsidRPr="003E22D1">
        <w:tab/>
        <w:t xml:space="preserve">the rate of a pension that was payable to the member under </w:t>
      </w:r>
      <w:r w:rsidR="00FC6153" w:rsidRPr="003E22D1">
        <w:t>Part I</w:t>
      </w:r>
      <w:r w:rsidRPr="003E22D1">
        <w:t>I of the VEA</w:t>
      </w:r>
      <w:r w:rsidRPr="003E22D1">
        <w:rPr>
          <w:i/>
        </w:rPr>
        <w:t xml:space="preserve"> </w:t>
      </w:r>
      <w:r w:rsidRPr="003E22D1">
        <w:t>is increased, as from a date before the member’s death because:</w:t>
      </w:r>
    </w:p>
    <w:p w14:paraId="30AE6222" w14:textId="77777777" w:rsidR="008D4224" w:rsidRPr="003E22D1" w:rsidRDefault="008D4224" w:rsidP="00AC5813">
      <w:pPr>
        <w:pStyle w:val="paragraphsub"/>
      </w:pPr>
      <w:r w:rsidRPr="003E22D1">
        <w:tab/>
        <w:t>(i)</w:t>
      </w:r>
      <w:r w:rsidRPr="003E22D1">
        <w:tab/>
      </w:r>
      <w:r w:rsidR="00FC6153" w:rsidRPr="003E22D1">
        <w:t>subsection 2</w:t>
      </w:r>
      <w:r w:rsidRPr="003E22D1">
        <w:t xml:space="preserve">2(4) or </w:t>
      </w:r>
      <w:r w:rsidR="00FC6153" w:rsidRPr="003E22D1">
        <w:t>section 2</w:t>
      </w:r>
      <w:r w:rsidRPr="003E22D1">
        <w:t>4 of the</w:t>
      </w:r>
      <w:r w:rsidRPr="003E22D1">
        <w:rPr>
          <w:i/>
        </w:rPr>
        <w:t xml:space="preserve"> </w:t>
      </w:r>
      <w:r w:rsidRPr="003E22D1">
        <w:t>VEA</w:t>
      </w:r>
      <w:r w:rsidRPr="003E22D1">
        <w:rPr>
          <w:i/>
        </w:rPr>
        <w:t xml:space="preserve"> </w:t>
      </w:r>
      <w:r w:rsidRPr="003E22D1">
        <w:t>applied to the member as from that date; or</w:t>
      </w:r>
    </w:p>
    <w:p w14:paraId="2CF786A6" w14:textId="77777777" w:rsidR="008D4224" w:rsidRPr="003E22D1" w:rsidRDefault="008D4224" w:rsidP="00AC5813">
      <w:pPr>
        <w:pStyle w:val="paragraphsub"/>
      </w:pPr>
      <w:r w:rsidRPr="003E22D1">
        <w:tab/>
        <w:t>(ii)</w:t>
      </w:r>
      <w:r w:rsidRPr="003E22D1">
        <w:tab/>
      </w:r>
      <w:r w:rsidR="00FC6153" w:rsidRPr="003E22D1">
        <w:t>section 2</w:t>
      </w:r>
      <w:r w:rsidRPr="003E22D1">
        <w:t>7 of the VEA</w:t>
      </w:r>
      <w:r w:rsidRPr="003E22D1">
        <w:rPr>
          <w:i/>
        </w:rPr>
        <w:t xml:space="preserve"> </w:t>
      </w:r>
      <w:r w:rsidRPr="003E22D1">
        <w:t>applied to the member as from that date because of incapacity from a war</w:t>
      </w:r>
      <w:r w:rsidR="003E22D1">
        <w:noBreakHyphen/>
      </w:r>
      <w:r w:rsidRPr="003E22D1">
        <w:t>caused injury or a war</w:t>
      </w:r>
      <w:r w:rsidR="003E22D1">
        <w:noBreakHyphen/>
      </w:r>
      <w:r w:rsidRPr="003E22D1">
        <w:t xml:space="preserve">caused disease of a kind described in any of </w:t>
      </w:r>
      <w:r w:rsidR="00FC05EE" w:rsidRPr="003E22D1">
        <w:t>items 1</w:t>
      </w:r>
      <w:r w:rsidRPr="003E22D1">
        <w:t xml:space="preserve"> to 8 of the table in </w:t>
      </w:r>
      <w:r w:rsidR="00FC6153" w:rsidRPr="003E22D1">
        <w:t>subsection 2</w:t>
      </w:r>
      <w:r w:rsidRPr="003E22D1">
        <w:t>7(1) of that Act; or</w:t>
      </w:r>
    </w:p>
    <w:p w14:paraId="2EF54F0B" w14:textId="77777777" w:rsidR="008D4224" w:rsidRPr="003E22D1" w:rsidRDefault="008D4224" w:rsidP="00AC5813">
      <w:pPr>
        <w:pStyle w:val="paragraph"/>
      </w:pPr>
      <w:r w:rsidRPr="003E22D1">
        <w:tab/>
        <w:t>(c)</w:t>
      </w:r>
      <w:r w:rsidRPr="003E22D1">
        <w:tab/>
        <w:t xml:space="preserve">information is received which satisfies the Commission that the member was, before </w:t>
      </w:r>
      <w:r w:rsidR="00FC6153" w:rsidRPr="003E22D1">
        <w:t>1 July</w:t>
      </w:r>
      <w:r w:rsidRPr="003E22D1">
        <w:t xml:space="preserve"> 2004, made a prisoner of war at a time when the member was rendering operational service.</w:t>
      </w:r>
    </w:p>
    <w:p w14:paraId="13E63071" w14:textId="77777777" w:rsidR="008D4224" w:rsidRPr="003E22D1" w:rsidRDefault="008D4224" w:rsidP="00AC5813">
      <w:pPr>
        <w:pStyle w:val="ActHead5"/>
      </w:pPr>
      <w:bookmarkStart w:id="346" w:name="_Toc169853785"/>
      <w:bookmarkStart w:id="347" w:name="_Toc190357799"/>
      <w:bookmarkStart w:id="348" w:name="_Toc190359297"/>
      <w:bookmarkStart w:id="349" w:name="_Toc190361473"/>
      <w:bookmarkStart w:id="350" w:name="_Toc190362144"/>
      <w:r w:rsidRPr="00340682">
        <w:rPr>
          <w:rStyle w:val="CharSectno"/>
        </w:rPr>
        <w:t>268AC</w:t>
      </w:r>
      <w:r w:rsidRPr="003E22D1">
        <w:t xml:space="preserve">  Funeral compensation for certain dependants of deceased members</w:t>
      </w:r>
      <w:bookmarkEnd w:id="346"/>
      <w:bookmarkEnd w:id="347"/>
      <w:bookmarkEnd w:id="348"/>
      <w:bookmarkEnd w:id="349"/>
      <w:bookmarkEnd w:id="350"/>
    </w:p>
    <w:p w14:paraId="00DD118E" w14:textId="77777777" w:rsidR="008D4224" w:rsidRPr="003E22D1" w:rsidRDefault="008D4224" w:rsidP="00AC5813">
      <w:pPr>
        <w:pStyle w:val="subsection"/>
      </w:pPr>
      <w:r w:rsidRPr="003E22D1">
        <w:tab/>
        <w:t>(1)</w:t>
      </w:r>
      <w:r w:rsidRPr="003E22D1">
        <w:tab/>
        <w:t>The Commonwealth is liable to pay compensation in respect of the funeral of a dependant of a deceased member if:</w:t>
      </w:r>
    </w:p>
    <w:p w14:paraId="3BF73866" w14:textId="77777777" w:rsidR="008D4224" w:rsidRPr="003E22D1" w:rsidRDefault="008D4224" w:rsidP="00AC5813">
      <w:pPr>
        <w:pStyle w:val="paragraph"/>
      </w:pPr>
      <w:r w:rsidRPr="003E22D1">
        <w:tab/>
        <w:t>(a)</w:t>
      </w:r>
      <w:r w:rsidRPr="003E22D1">
        <w:tab/>
        <w:t xml:space="preserve">any of </w:t>
      </w:r>
      <w:r w:rsidR="00DA2916" w:rsidRPr="003E22D1">
        <w:t>subsections (</w:t>
      </w:r>
      <w:r w:rsidRPr="003E22D1">
        <w:t>3) to (5) apply in respect of the dependant; and</w:t>
      </w:r>
    </w:p>
    <w:p w14:paraId="163B634C" w14:textId="77777777" w:rsidR="008D4224" w:rsidRPr="003E22D1" w:rsidRDefault="008D4224" w:rsidP="00AC5813">
      <w:pPr>
        <w:pStyle w:val="paragraph"/>
      </w:pPr>
      <w:r w:rsidRPr="003E22D1">
        <w:tab/>
        <w:t>(b)</w:t>
      </w:r>
      <w:r w:rsidRPr="003E22D1">
        <w:tab/>
        <w:t xml:space="preserve">a claim for compensation has been made under </w:t>
      </w:r>
      <w:r w:rsidR="006A63F1" w:rsidRPr="003E22D1">
        <w:t>section 3</w:t>
      </w:r>
      <w:r w:rsidRPr="003E22D1">
        <w:t>19.</w:t>
      </w:r>
    </w:p>
    <w:p w14:paraId="7F5D0910" w14:textId="77777777" w:rsidR="008D4224" w:rsidRPr="003E22D1" w:rsidRDefault="008D4224" w:rsidP="00AC5813">
      <w:pPr>
        <w:pStyle w:val="subsection"/>
      </w:pPr>
      <w:r w:rsidRPr="003E22D1">
        <w:tab/>
        <w:t>(2)</w:t>
      </w:r>
      <w:r w:rsidRPr="003E22D1">
        <w:tab/>
        <w:t xml:space="preserve">The claim under </w:t>
      </w:r>
      <w:r w:rsidR="006A63F1" w:rsidRPr="003E22D1">
        <w:t>section 3</w:t>
      </w:r>
      <w:r w:rsidRPr="003E22D1">
        <w:t>19 may only be made:</w:t>
      </w:r>
    </w:p>
    <w:p w14:paraId="2F319C55" w14:textId="77777777" w:rsidR="008D4224" w:rsidRPr="003E22D1" w:rsidRDefault="008D4224" w:rsidP="00AC5813">
      <w:pPr>
        <w:pStyle w:val="paragraph"/>
      </w:pPr>
      <w:r w:rsidRPr="003E22D1">
        <w:tab/>
        <w:t>(a)</w:t>
      </w:r>
      <w:r w:rsidRPr="003E22D1">
        <w:tab/>
        <w:t>by the deceased dependant’s legal personal representative; or</w:t>
      </w:r>
    </w:p>
    <w:p w14:paraId="1D47238D" w14:textId="77777777" w:rsidR="008D4224" w:rsidRPr="003E22D1" w:rsidRDefault="008D4224" w:rsidP="00AC5813">
      <w:pPr>
        <w:pStyle w:val="paragraph"/>
      </w:pPr>
      <w:r w:rsidRPr="003E22D1">
        <w:tab/>
        <w:t>(b)</w:t>
      </w:r>
      <w:r w:rsidRPr="003E22D1">
        <w:tab/>
        <w:t>by another person approved by the Commission to make the claim.</w:t>
      </w:r>
    </w:p>
    <w:p w14:paraId="4D2B9451" w14:textId="77777777" w:rsidR="008D4224" w:rsidRPr="003E22D1" w:rsidRDefault="008D4224" w:rsidP="00AC5813">
      <w:pPr>
        <w:pStyle w:val="subsection"/>
      </w:pPr>
      <w:r w:rsidRPr="003E22D1">
        <w:tab/>
        <w:t>(3)</w:t>
      </w:r>
      <w:r w:rsidRPr="003E22D1">
        <w:tab/>
        <w:t>This subsection applies in respect of a dependant of a deceased member if:</w:t>
      </w:r>
    </w:p>
    <w:p w14:paraId="1BE5B4D4" w14:textId="77777777" w:rsidR="008D4224" w:rsidRPr="003E22D1" w:rsidRDefault="008D4224" w:rsidP="00AC5813">
      <w:pPr>
        <w:pStyle w:val="paragraph"/>
      </w:pPr>
      <w:r w:rsidRPr="003E22D1">
        <w:tab/>
        <w:t>(a)</w:t>
      </w:r>
      <w:r w:rsidRPr="003E22D1">
        <w:tab/>
        <w:t>the dependant is not a reinstated pensioner (within the meaning of the VEA); and</w:t>
      </w:r>
    </w:p>
    <w:p w14:paraId="5656F4D8" w14:textId="77777777" w:rsidR="008D4224" w:rsidRPr="003E22D1" w:rsidRDefault="008D4224" w:rsidP="00AC5813">
      <w:pPr>
        <w:pStyle w:val="paragraph"/>
      </w:pPr>
      <w:r w:rsidRPr="003E22D1">
        <w:tab/>
        <w:t>(b)</w:t>
      </w:r>
      <w:r w:rsidRPr="003E22D1">
        <w:tab/>
        <w:t>the dependant died in indigent circumstances; and</w:t>
      </w:r>
    </w:p>
    <w:p w14:paraId="60FBD56A" w14:textId="77777777" w:rsidR="008D4224" w:rsidRPr="003E22D1" w:rsidRDefault="008D4224" w:rsidP="00AC5813">
      <w:pPr>
        <w:pStyle w:val="paragraph"/>
      </w:pPr>
      <w:r w:rsidRPr="003E22D1">
        <w:tab/>
        <w:t>(c)</w:t>
      </w:r>
      <w:r w:rsidRPr="003E22D1">
        <w:tab/>
        <w:t>any of the following apply in respect of the deceased member:</w:t>
      </w:r>
    </w:p>
    <w:p w14:paraId="38372045" w14:textId="77777777" w:rsidR="008D4224" w:rsidRPr="003E22D1" w:rsidRDefault="008D4224" w:rsidP="00AC5813">
      <w:pPr>
        <w:pStyle w:val="paragraphsub"/>
      </w:pPr>
      <w:r w:rsidRPr="003E22D1">
        <w:tab/>
        <w:t>(i)</w:t>
      </w:r>
      <w:r w:rsidRPr="003E22D1">
        <w:tab/>
        <w:t>the member’s death was war</w:t>
      </w:r>
      <w:r w:rsidR="003E22D1">
        <w:noBreakHyphen/>
      </w:r>
      <w:r w:rsidRPr="003E22D1">
        <w:t>caused (within the meaning of the VEA);</w:t>
      </w:r>
    </w:p>
    <w:p w14:paraId="35DDCBF6" w14:textId="77777777" w:rsidR="008D4224" w:rsidRPr="003E22D1" w:rsidRDefault="008D4224" w:rsidP="00AC5813">
      <w:pPr>
        <w:pStyle w:val="paragraphsub"/>
      </w:pPr>
      <w:r w:rsidRPr="003E22D1">
        <w:lastRenderedPageBreak/>
        <w:tab/>
        <w:t>(ii)</w:t>
      </w:r>
      <w:r w:rsidRPr="003E22D1">
        <w:tab/>
        <w:t xml:space="preserve">immediately before the member’s death, the member was being paid a pension under </w:t>
      </w:r>
      <w:r w:rsidR="00FC6153" w:rsidRPr="003E22D1">
        <w:t>Part I</w:t>
      </w:r>
      <w:r w:rsidRPr="003E22D1">
        <w:t xml:space="preserve">I of the VEA as a member to whom </w:t>
      </w:r>
      <w:r w:rsidR="00FC6153" w:rsidRPr="003E22D1">
        <w:t>section 2</w:t>
      </w:r>
      <w:r w:rsidRPr="003E22D1">
        <w:t>4 of that Act applied;</w:t>
      </w:r>
    </w:p>
    <w:p w14:paraId="18E66E7E" w14:textId="77777777" w:rsidR="008D4224" w:rsidRPr="003E22D1" w:rsidRDefault="008D4224" w:rsidP="00AC5813">
      <w:pPr>
        <w:pStyle w:val="paragraphsub"/>
      </w:pPr>
      <w:r w:rsidRPr="003E22D1">
        <w:tab/>
        <w:t>(iii)</w:t>
      </w:r>
      <w:r w:rsidRPr="003E22D1">
        <w:tab/>
        <w:t xml:space="preserve">immediately before the member’s death, the member was being paid a pension under </w:t>
      </w:r>
      <w:r w:rsidR="00FC6153" w:rsidRPr="003E22D1">
        <w:t>Part I</w:t>
      </w:r>
      <w:r w:rsidRPr="003E22D1">
        <w:t xml:space="preserve">I of the VEA at a rate that had been increased under </w:t>
      </w:r>
      <w:r w:rsidR="00FC6153" w:rsidRPr="003E22D1">
        <w:t>section 2</w:t>
      </w:r>
      <w:r w:rsidRPr="003E22D1">
        <w:t>7 of that Act because the member was incapacitated from a war</w:t>
      </w:r>
      <w:r w:rsidR="003E22D1">
        <w:noBreakHyphen/>
      </w:r>
      <w:r w:rsidRPr="003E22D1">
        <w:t>caused injury or a war</w:t>
      </w:r>
      <w:r w:rsidR="003E22D1">
        <w:noBreakHyphen/>
      </w:r>
      <w:r w:rsidRPr="003E22D1">
        <w:t xml:space="preserve">caused disease of a kind described in any of </w:t>
      </w:r>
      <w:r w:rsidR="00FC05EE" w:rsidRPr="003E22D1">
        <w:t>items 1</w:t>
      </w:r>
      <w:r w:rsidRPr="003E22D1">
        <w:t xml:space="preserve"> to 8 of the table in </w:t>
      </w:r>
      <w:r w:rsidR="00FC6153" w:rsidRPr="003E22D1">
        <w:t>subsection 2</w:t>
      </w:r>
      <w:r w:rsidRPr="003E22D1">
        <w:t>7(1) of that Act.</w:t>
      </w:r>
    </w:p>
    <w:p w14:paraId="5B298E3F" w14:textId="77777777" w:rsidR="008D4224" w:rsidRPr="003E22D1" w:rsidRDefault="008D4224" w:rsidP="00AC5813">
      <w:pPr>
        <w:pStyle w:val="subsection"/>
      </w:pPr>
      <w:r w:rsidRPr="003E22D1">
        <w:tab/>
        <w:t>(4)</w:t>
      </w:r>
      <w:r w:rsidRPr="003E22D1">
        <w:tab/>
        <w:t>This subsection applies in respect of a dependant of a deceased member if the dependant:</w:t>
      </w:r>
    </w:p>
    <w:p w14:paraId="6442E2BF" w14:textId="77777777" w:rsidR="008D4224" w:rsidRPr="003E22D1" w:rsidRDefault="008D4224" w:rsidP="00AC5813">
      <w:pPr>
        <w:pStyle w:val="paragraph"/>
      </w:pPr>
      <w:r w:rsidRPr="003E22D1">
        <w:tab/>
        <w:t>(a)</w:t>
      </w:r>
      <w:r w:rsidRPr="003E22D1">
        <w:tab/>
        <w:t>is a reinstated pensioner (within the meaning of the VEA); and</w:t>
      </w:r>
    </w:p>
    <w:p w14:paraId="7501ADBF" w14:textId="77777777" w:rsidR="008D4224" w:rsidRPr="003E22D1" w:rsidRDefault="008D4224" w:rsidP="00AC5813">
      <w:pPr>
        <w:pStyle w:val="paragraph"/>
      </w:pPr>
      <w:r w:rsidRPr="003E22D1">
        <w:tab/>
        <w:t>(b)</w:t>
      </w:r>
      <w:r w:rsidRPr="003E22D1">
        <w:tab/>
        <w:t>died in indigent circumstances.</w:t>
      </w:r>
    </w:p>
    <w:p w14:paraId="5C737BF6" w14:textId="77777777" w:rsidR="008D4224" w:rsidRPr="003E22D1" w:rsidRDefault="008D4224" w:rsidP="00AC5813">
      <w:pPr>
        <w:pStyle w:val="subsection"/>
      </w:pPr>
      <w:r w:rsidRPr="003E22D1">
        <w:tab/>
        <w:t>(5)</w:t>
      </w:r>
      <w:r w:rsidRPr="003E22D1">
        <w:tab/>
        <w:t>This subsection applies in respect of a dependant of a deceased member if:</w:t>
      </w:r>
    </w:p>
    <w:p w14:paraId="556764B5" w14:textId="77777777" w:rsidR="008D4224" w:rsidRPr="003E22D1" w:rsidRDefault="008D4224" w:rsidP="00AC5813">
      <w:pPr>
        <w:pStyle w:val="paragraph"/>
      </w:pPr>
      <w:r w:rsidRPr="003E22D1">
        <w:tab/>
        <w:t>(a)</w:t>
      </w:r>
      <w:r w:rsidRPr="003E22D1">
        <w:tab/>
        <w:t>either:</w:t>
      </w:r>
    </w:p>
    <w:p w14:paraId="7A8F5382" w14:textId="77777777" w:rsidR="008D4224" w:rsidRPr="003E22D1" w:rsidRDefault="008D4224" w:rsidP="00AC5813">
      <w:pPr>
        <w:pStyle w:val="paragraphsub"/>
      </w:pPr>
      <w:r w:rsidRPr="003E22D1">
        <w:tab/>
        <w:t>(i)</w:t>
      </w:r>
      <w:r w:rsidRPr="003E22D1">
        <w:tab/>
        <w:t>the dependant was a wholly dependent partner of the deceased member; or</w:t>
      </w:r>
    </w:p>
    <w:p w14:paraId="6783A7AC" w14:textId="77777777" w:rsidR="008D4224" w:rsidRPr="003E22D1" w:rsidRDefault="008D4224" w:rsidP="00AC5813">
      <w:pPr>
        <w:pStyle w:val="paragraphsub"/>
      </w:pPr>
      <w:r w:rsidRPr="003E22D1">
        <w:tab/>
        <w:t>(ii)</w:t>
      </w:r>
      <w:r w:rsidRPr="003E22D1">
        <w:tab/>
        <w:t>the dependant was both an eligible young person, and a dependant of the deceased member, immediately before the member’s death; and</w:t>
      </w:r>
    </w:p>
    <w:p w14:paraId="40C45EA8" w14:textId="77777777" w:rsidR="008D4224" w:rsidRPr="003E22D1" w:rsidRDefault="008D4224" w:rsidP="00AC5813">
      <w:pPr>
        <w:pStyle w:val="paragraph"/>
      </w:pPr>
      <w:r w:rsidRPr="003E22D1">
        <w:tab/>
        <w:t>(b)</w:t>
      </w:r>
      <w:r w:rsidRPr="003E22D1">
        <w:tab/>
        <w:t>the dependant died in indigent circumstances; and</w:t>
      </w:r>
    </w:p>
    <w:p w14:paraId="48701F75" w14:textId="77777777" w:rsidR="008D4224" w:rsidRPr="003E22D1" w:rsidRDefault="008D4224" w:rsidP="00AC5813">
      <w:pPr>
        <w:pStyle w:val="paragraph"/>
      </w:pPr>
      <w:r w:rsidRPr="003E22D1">
        <w:tab/>
        <w:t>(c)</w:t>
      </w:r>
      <w:r w:rsidRPr="003E22D1">
        <w:tab/>
      </w:r>
      <w:r w:rsidR="00FC6153" w:rsidRPr="003E22D1">
        <w:t>section 1</w:t>
      </w:r>
      <w:r w:rsidRPr="003E22D1">
        <w:t>2 applies in respect of the deceased member.</w:t>
      </w:r>
    </w:p>
    <w:p w14:paraId="1073AFD6" w14:textId="77777777" w:rsidR="008D4224" w:rsidRPr="003E22D1" w:rsidRDefault="008D4224" w:rsidP="00AC5813">
      <w:pPr>
        <w:pStyle w:val="ActHead5"/>
      </w:pPr>
      <w:bookmarkStart w:id="351" w:name="_Toc169853786"/>
      <w:bookmarkStart w:id="352" w:name="_Toc190357800"/>
      <w:bookmarkStart w:id="353" w:name="_Toc190359298"/>
      <w:bookmarkStart w:id="354" w:name="_Toc190361474"/>
      <w:bookmarkStart w:id="355" w:name="_Toc190362145"/>
      <w:r w:rsidRPr="00340682">
        <w:rPr>
          <w:rStyle w:val="CharSectno"/>
        </w:rPr>
        <w:t>268AD</w:t>
      </w:r>
      <w:r w:rsidRPr="003E22D1">
        <w:t xml:space="preserve">  Amount of funeral compensation</w:t>
      </w:r>
      <w:bookmarkEnd w:id="351"/>
      <w:bookmarkEnd w:id="352"/>
      <w:bookmarkEnd w:id="353"/>
      <w:bookmarkEnd w:id="354"/>
      <w:bookmarkEnd w:id="355"/>
    </w:p>
    <w:p w14:paraId="412D6089" w14:textId="77777777" w:rsidR="008D4224" w:rsidRPr="003E22D1" w:rsidRDefault="008D4224" w:rsidP="00AC5813">
      <w:pPr>
        <w:pStyle w:val="SubsectionHead"/>
      </w:pPr>
      <w:r w:rsidRPr="003E22D1">
        <w:t xml:space="preserve">Amount for </w:t>
      </w:r>
      <w:r w:rsidR="00FC6153" w:rsidRPr="003E22D1">
        <w:t>section 2</w:t>
      </w:r>
      <w:r w:rsidRPr="003E22D1">
        <w:t>68AA</w:t>
      </w:r>
    </w:p>
    <w:p w14:paraId="04DD3FAA" w14:textId="77777777" w:rsidR="008D4224" w:rsidRPr="003E22D1" w:rsidRDefault="008D4224" w:rsidP="00AC5813">
      <w:pPr>
        <w:pStyle w:val="subsection"/>
      </w:pPr>
      <w:r w:rsidRPr="003E22D1">
        <w:tab/>
        <w:t>(1)</w:t>
      </w:r>
      <w:r w:rsidRPr="003E22D1">
        <w:tab/>
        <w:t xml:space="preserve">The amount of compensation payable under </w:t>
      </w:r>
      <w:r w:rsidR="00FC6153" w:rsidRPr="003E22D1">
        <w:t>section 2</w:t>
      </w:r>
      <w:r w:rsidRPr="003E22D1">
        <w:t>68AA is $3,000.</w:t>
      </w:r>
    </w:p>
    <w:p w14:paraId="36E012B5" w14:textId="77777777" w:rsidR="008D4224" w:rsidRPr="003E22D1" w:rsidRDefault="008D4224" w:rsidP="00AC5813">
      <w:pPr>
        <w:pStyle w:val="SubsectionHead"/>
      </w:pPr>
      <w:r w:rsidRPr="003E22D1">
        <w:t xml:space="preserve">Amount for </w:t>
      </w:r>
      <w:r w:rsidR="00FC6153" w:rsidRPr="003E22D1">
        <w:t>section 2</w:t>
      </w:r>
      <w:r w:rsidRPr="003E22D1">
        <w:t>68AB</w:t>
      </w:r>
    </w:p>
    <w:p w14:paraId="4D3A7B33" w14:textId="77777777" w:rsidR="008D4224" w:rsidRPr="003E22D1" w:rsidRDefault="008D4224" w:rsidP="00AC5813">
      <w:pPr>
        <w:pStyle w:val="subsection"/>
      </w:pPr>
      <w:r w:rsidRPr="003E22D1">
        <w:tab/>
        <w:t>(2)</w:t>
      </w:r>
      <w:r w:rsidRPr="003E22D1">
        <w:tab/>
        <w:t xml:space="preserve">The amount of compensation payable under </w:t>
      </w:r>
      <w:r w:rsidR="00FC6153" w:rsidRPr="003E22D1">
        <w:t>section 2</w:t>
      </w:r>
      <w:r w:rsidRPr="003E22D1">
        <w:t>68AB is the sum of:</w:t>
      </w:r>
    </w:p>
    <w:p w14:paraId="57953E60" w14:textId="77777777" w:rsidR="008D4224" w:rsidRPr="003E22D1" w:rsidRDefault="008D4224" w:rsidP="00AC5813">
      <w:pPr>
        <w:pStyle w:val="paragraph"/>
      </w:pPr>
      <w:r w:rsidRPr="003E22D1">
        <w:tab/>
        <w:t>(a)</w:t>
      </w:r>
      <w:r w:rsidRPr="003E22D1">
        <w:tab/>
        <w:t>the lesser of the following amounts:</w:t>
      </w:r>
    </w:p>
    <w:p w14:paraId="1386C377" w14:textId="77777777" w:rsidR="008D4224" w:rsidRPr="003E22D1" w:rsidRDefault="008D4224" w:rsidP="00AC5813">
      <w:pPr>
        <w:pStyle w:val="paragraphsub"/>
      </w:pPr>
      <w:r w:rsidRPr="003E22D1">
        <w:lastRenderedPageBreak/>
        <w:tab/>
        <w:t>(i)</w:t>
      </w:r>
      <w:r w:rsidRPr="003E22D1">
        <w:tab/>
        <w:t>$3,000;</w:t>
      </w:r>
    </w:p>
    <w:p w14:paraId="340576DC" w14:textId="77777777" w:rsidR="008D4224" w:rsidRPr="003E22D1" w:rsidRDefault="008D4224" w:rsidP="00AC5813">
      <w:pPr>
        <w:pStyle w:val="paragraphsub"/>
      </w:pPr>
      <w:r w:rsidRPr="003E22D1">
        <w:tab/>
        <w:t>(ii)</w:t>
      </w:r>
      <w:r w:rsidRPr="003E22D1">
        <w:tab/>
        <w:t>an amount equal to the amount paid or payable in respect of the funeral of the deceased member; and</w:t>
      </w:r>
    </w:p>
    <w:p w14:paraId="50ADAC77" w14:textId="77777777" w:rsidR="008D4224" w:rsidRPr="003E22D1" w:rsidRDefault="008D4224" w:rsidP="00AC5813">
      <w:pPr>
        <w:pStyle w:val="paragraph"/>
      </w:pPr>
      <w:r w:rsidRPr="003E22D1">
        <w:tab/>
        <w:t>(b)</w:t>
      </w:r>
      <w:r w:rsidRPr="003E22D1">
        <w:tab/>
        <w:t xml:space="preserve">if the body of the deceased member was transported in the circumstances mentioned in </w:t>
      </w:r>
      <w:r w:rsidR="006A63F1" w:rsidRPr="003E22D1">
        <w:t>subsection (</w:t>
      </w:r>
      <w:r w:rsidRPr="003E22D1">
        <w:t>3)—an amount equal to a reasonable charge for transporting the body of the deceased member.</w:t>
      </w:r>
    </w:p>
    <w:p w14:paraId="31BE2334" w14:textId="77777777" w:rsidR="008D4224" w:rsidRPr="003E22D1" w:rsidRDefault="008D4224" w:rsidP="00AC5813">
      <w:pPr>
        <w:pStyle w:val="subsection"/>
      </w:pPr>
      <w:r w:rsidRPr="003E22D1">
        <w:tab/>
        <w:t>(3)</w:t>
      </w:r>
      <w:r w:rsidRPr="003E22D1">
        <w:tab/>
        <w:t xml:space="preserve">For the purposes of </w:t>
      </w:r>
      <w:r w:rsidR="00D32C33" w:rsidRPr="003E22D1">
        <w:t>paragraph (</w:t>
      </w:r>
      <w:r w:rsidRPr="003E22D1">
        <w:t>2)(b), the circumstances are as follows:</w:t>
      </w:r>
    </w:p>
    <w:p w14:paraId="665950CA" w14:textId="77777777" w:rsidR="008D4224" w:rsidRPr="003E22D1" w:rsidRDefault="008D4224" w:rsidP="00AC5813">
      <w:pPr>
        <w:pStyle w:val="paragraph"/>
      </w:pPr>
      <w:r w:rsidRPr="003E22D1">
        <w:tab/>
        <w:t>(a)</w:t>
      </w:r>
      <w:r w:rsidRPr="003E22D1">
        <w:tab/>
        <w:t>the deceased member died at a place other than the member’s ordinary place of residence;</w:t>
      </w:r>
    </w:p>
    <w:p w14:paraId="0B7D397E" w14:textId="77777777" w:rsidR="008D4224" w:rsidRPr="003E22D1" w:rsidRDefault="008D4224" w:rsidP="00AC5813">
      <w:pPr>
        <w:pStyle w:val="paragraph"/>
      </w:pPr>
      <w:r w:rsidRPr="003E22D1">
        <w:tab/>
        <w:t>(b)</w:t>
      </w:r>
      <w:r w:rsidRPr="003E22D1">
        <w:tab/>
        <w:t>the deceased member was absent from the member’s ordinary place of residence for the purpose of obtaining medical treatment;</w:t>
      </w:r>
    </w:p>
    <w:p w14:paraId="5E133DA9" w14:textId="77777777" w:rsidR="008D4224" w:rsidRPr="003E22D1" w:rsidRDefault="008D4224" w:rsidP="00AC5813">
      <w:pPr>
        <w:pStyle w:val="paragraph"/>
      </w:pPr>
      <w:r w:rsidRPr="003E22D1">
        <w:tab/>
        <w:t>(c)</w:t>
      </w:r>
      <w:r w:rsidRPr="003E22D1">
        <w:tab/>
        <w:t>the Commission arranged for the provision of the treatment;</w:t>
      </w:r>
    </w:p>
    <w:p w14:paraId="233160A7" w14:textId="77777777" w:rsidR="008D4224" w:rsidRPr="003E22D1" w:rsidRDefault="008D4224" w:rsidP="00AC5813">
      <w:pPr>
        <w:pStyle w:val="paragraph"/>
      </w:pPr>
      <w:r w:rsidRPr="003E22D1">
        <w:tab/>
        <w:t>(d)</w:t>
      </w:r>
      <w:r w:rsidRPr="003E22D1">
        <w:tab/>
        <w:t>a charge was made by the funeral director expressly for transporting the body of the deceased member from the place where the member died to the place where the member ordinarily resided immediately before the member died;</w:t>
      </w:r>
    </w:p>
    <w:p w14:paraId="38559B7E" w14:textId="77777777" w:rsidR="008D4224" w:rsidRPr="003E22D1" w:rsidRDefault="008D4224" w:rsidP="00AC5813">
      <w:pPr>
        <w:pStyle w:val="paragraph"/>
      </w:pPr>
      <w:r w:rsidRPr="003E22D1">
        <w:tab/>
        <w:t>(e)</w:t>
      </w:r>
      <w:r w:rsidRPr="003E22D1">
        <w:tab/>
        <w:t>the charge made by the funeral director did not relate to transporting the body of the deceased member:</w:t>
      </w:r>
    </w:p>
    <w:p w14:paraId="473B0CC9" w14:textId="77777777" w:rsidR="008D4224" w:rsidRPr="003E22D1" w:rsidRDefault="008D4224" w:rsidP="00AC5813">
      <w:pPr>
        <w:pStyle w:val="paragraphsub"/>
      </w:pPr>
      <w:r w:rsidRPr="003E22D1">
        <w:tab/>
        <w:t>(i)</w:t>
      </w:r>
      <w:r w:rsidRPr="003E22D1">
        <w:tab/>
        <w:t>outside Australia; or</w:t>
      </w:r>
    </w:p>
    <w:p w14:paraId="3F6656F5" w14:textId="77777777" w:rsidR="008D4224" w:rsidRPr="003E22D1" w:rsidRDefault="008D4224" w:rsidP="00AC5813">
      <w:pPr>
        <w:pStyle w:val="paragraphsub"/>
      </w:pPr>
      <w:r w:rsidRPr="003E22D1">
        <w:tab/>
        <w:t>(ii)</w:t>
      </w:r>
      <w:r w:rsidRPr="003E22D1">
        <w:tab/>
        <w:t>from one place in the metropolitan area of a capital city to another place in the metropolitan area of that city.</w:t>
      </w:r>
    </w:p>
    <w:p w14:paraId="5422C9F9" w14:textId="77777777" w:rsidR="008D4224" w:rsidRPr="003E22D1" w:rsidRDefault="008D4224" w:rsidP="00AC5813">
      <w:pPr>
        <w:pStyle w:val="subsection"/>
      </w:pPr>
      <w:r w:rsidRPr="003E22D1">
        <w:tab/>
        <w:t>(4)</w:t>
      </w:r>
      <w:r w:rsidRPr="003E22D1">
        <w:tab/>
        <w:t xml:space="preserve">For the purposes of </w:t>
      </w:r>
      <w:r w:rsidR="00D32C33" w:rsidRPr="003E22D1">
        <w:t>paragraph (</w:t>
      </w:r>
      <w:r w:rsidRPr="003E22D1">
        <w:t>3)(b), a deceased member is taken to be absent from the member’s ordinary place of residence for the purpose of obtaining medical treatment:</w:t>
      </w:r>
    </w:p>
    <w:p w14:paraId="55AB2E8C" w14:textId="77777777" w:rsidR="008D4224" w:rsidRPr="003E22D1" w:rsidRDefault="008D4224" w:rsidP="00AC5813">
      <w:pPr>
        <w:pStyle w:val="paragraph"/>
      </w:pPr>
      <w:r w:rsidRPr="003E22D1">
        <w:tab/>
        <w:t>(a)</w:t>
      </w:r>
      <w:r w:rsidRPr="003E22D1">
        <w:tab/>
        <w:t>if the member is travelling from the member’s ordinary place of residence for the purpose of obtaining medical treatment; or</w:t>
      </w:r>
    </w:p>
    <w:p w14:paraId="23258994" w14:textId="77777777" w:rsidR="008D4224" w:rsidRPr="003E22D1" w:rsidRDefault="008D4224" w:rsidP="00AC5813">
      <w:pPr>
        <w:pStyle w:val="paragraph"/>
      </w:pPr>
      <w:r w:rsidRPr="003E22D1">
        <w:tab/>
        <w:t>(b)</w:t>
      </w:r>
      <w:r w:rsidRPr="003E22D1">
        <w:tab/>
        <w:t>if the member is returning to the member’s ordinary place of residence after having obtained medical treatment; or</w:t>
      </w:r>
    </w:p>
    <w:p w14:paraId="721BA8A3" w14:textId="77777777" w:rsidR="008D4224" w:rsidRPr="003E22D1" w:rsidRDefault="008D4224" w:rsidP="00AC5813">
      <w:pPr>
        <w:pStyle w:val="paragraph"/>
      </w:pPr>
      <w:r w:rsidRPr="003E22D1">
        <w:tab/>
        <w:t>(c)</w:t>
      </w:r>
      <w:r w:rsidRPr="003E22D1">
        <w:tab/>
        <w:t>if the member is being provided with medical treatment at a place other than the member’s ordinary place of residence; or</w:t>
      </w:r>
    </w:p>
    <w:p w14:paraId="2A21660F" w14:textId="77777777" w:rsidR="008D4224" w:rsidRPr="003E22D1" w:rsidRDefault="008D4224" w:rsidP="00AC5813">
      <w:pPr>
        <w:pStyle w:val="paragraph"/>
      </w:pPr>
      <w:r w:rsidRPr="003E22D1">
        <w:tab/>
        <w:t>(d)</w:t>
      </w:r>
      <w:r w:rsidRPr="003E22D1">
        <w:tab/>
        <w:t>if the member is away from the member’s ordinary place of residence on the recommendation of the member’s doctor by way of treatment for an injury or disease.</w:t>
      </w:r>
    </w:p>
    <w:p w14:paraId="5E551634" w14:textId="77777777" w:rsidR="008D4224" w:rsidRPr="003E22D1" w:rsidRDefault="008D4224" w:rsidP="00AC5813">
      <w:pPr>
        <w:pStyle w:val="SubsectionHead"/>
      </w:pPr>
      <w:r w:rsidRPr="003E22D1">
        <w:lastRenderedPageBreak/>
        <w:t xml:space="preserve">Amount for </w:t>
      </w:r>
      <w:r w:rsidR="00FC6153" w:rsidRPr="003E22D1">
        <w:t>section 2</w:t>
      </w:r>
      <w:r w:rsidRPr="003E22D1">
        <w:t>68AC</w:t>
      </w:r>
    </w:p>
    <w:p w14:paraId="0141B10C" w14:textId="77777777" w:rsidR="008D4224" w:rsidRPr="003E22D1" w:rsidRDefault="008D4224" w:rsidP="00AC5813">
      <w:pPr>
        <w:pStyle w:val="subsection"/>
      </w:pPr>
      <w:r w:rsidRPr="003E22D1">
        <w:tab/>
        <w:t>(5)</w:t>
      </w:r>
      <w:r w:rsidRPr="003E22D1">
        <w:tab/>
        <w:t xml:space="preserve">The amount of compensation payable under </w:t>
      </w:r>
      <w:r w:rsidR="00FC6153" w:rsidRPr="003E22D1">
        <w:t>section 2</w:t>
      </w:r>
      <w:r w:rsidRPr="003E22D1">
        <w:t>68AC in respect of a deceased dependant of a deceased member is the lesser of the following amounts:</w:t>
      </w:r>
    </w:p>
    <w:p w14:paraId="5031B8E7" w14:textId="77777777" w:rsidR="008D4224" w:rsidRPr="003E22D1" w:rsidRDefault="008D4224" w:rsidP="00AC5813">
      <w:pPr>
        <w:pStyle w:val="paragraph"/>
      </w:pPr>
      <w:r w:rsidRPr="003E22D1">
        <w:tab/>
        <w:t>(a)</w:t>
      </w:r>
      <w:r w:rsidRPr="003E22D1">
        <w:tab/>
        <w:t>$3,000;</w:t>
      </w:r>
    </w:p>
    <w:p w14:paraId="1E8F61D1" w14:textId="77777777" w:rsidR="008D4224" w:rsidRPr="003E22D1" w:rsidRDefault="008D4224" w:rsidP="00AC5813">
      <w:pPr>
        <w:pStyle w:val="paragraph"/>
      </w:pPr>
      <w:r w:rsidRPr="003E22D1">
        <w:tab/>
        <w:t>(b)</w:t>
      </w:r>
      <w:r w:rsidRPr="003E22D1">
        <w:tab/>
        <w:t>an amount equal to the amount paid or payable in respect of the funeral of the deceased dependant.</w:t>
      </w:r>
    </w:p>
    <w:p w14:paraId="7DA86371" w14:textId="77777777" w:rsidR="008D4224" w:rsidRPr="003E22D1" w:rsidRDefault="008D4224" w:rsidP="00AC5813">
      <w:pPr>
        <w:pStyle w:val="SubsectionHead"/>
      </w:pPr>
      <w:r w:rsidRPr="003E22D1">
        <w:t>Amount paid or payable in respect of a funeral</w:t>
      </w:r>
    </w:p>
    <w:p w14:paraId="3FFBE20F" w14:textId="77777777" w:rsidR="008D4224" w:rsidRPr="003E22D1" w:rsidRDefault="008D4224" w:rsidP="00AC5813">
      <w:pPr>
        <w:pStyle w:val="subsection"/>
      </w:pPr>
      <w:r w:rsidRPr="003E22D1">
        <w:tab/>
        <w:t>(6)</w:t>
      </w:r>
      <w:r w:rsidRPr="003E22D1">
        <w:tab/>
        <w:t>For the purposes of sub</w:t>
      </w:r>
      <w:r w:rsidR="00D32C33" w:rsidRPr="003E22D1">
        <w:t>paragraph (</w:t>
      </w:r>
      <w:r w:rsidRPr="003E22D1">
        <w:t xml:space="preserve">2)(a)(ii) and </w:t>
      </w:r>
      <w:r w:rsidR="00D32C33" w:rsidRPr="003E22D1">
        <w:t>paragraph (</w:t>
      </w:r>
      <w:r w:rsidRPr="003E22D1">
        <w:t>5)(b), if a deceased member or deceased dependant (as the case may be) was a member of a contributory funeral benefit fund before their death, the amount paid or payable in respect of the funeral of the deceased member or deceased dependant (as the case may be) is the amount by which the cost of the funeral exceeds the amount of the benefit payable from that fund in relation to the deceased member or deceased dependant (as the case may be).</w:t>
      </w:r>
    </w:p>
    <w:p w14:paraId="3D1C249A" w14:textId="77777777" w:rsidR="008D4224" w:rsidRPr="003E22D1" w:rsidRDefault="008D4224" w:rsidP="00AC5813">
      <w:pPr>
        <w:pStyle w:val="ActHead5"/>
      </w:pPr>
      <w:bookmarkStart w:id="356" w:name="_Toc169853787"/>
      <w:bookmarkStart w:id="357" w:name="_Toc190357801"/>
      <w:bookmarkStart w:id="358" w:name="_Toc190359299"/>
      <w:bookmarkStart w:id="359" w:name="_Toc190361475"/>
      <w:bookmarkStart w:id="360" w:name="_Toc190362146"/>
      <w:r w:rsidRPr="00340682">
        <w:rPr>
          <w:rStyle w:val="CharSectno"/>
        </w:rPr>
        <w:t>268AE</w:t>
      </w:r>
      <w:r w:rsidRPr="003E22D1">
        <w:t xml:space="preserve">  Whom funeral compensation is payable to</w:t>
      </w:r>
      <w:bookmarkEnd w:id="356"/>
      <w:bookmarkEnd w:id="357"/>
      <w:bookmarkEnd w:id="358"/>
      <w:bookmarkEnd w:id="359"/>
      <w:bookmarkEnd w:id="360"/>
    </w:p>
    <w:p w14:paraId="7BB508E6" w14:textId="77777777" w:rsidR="008D4224" w:rsidRPr="003E22D1" w:rsidRDefault="008D4224" w:rsidP="00AC5813">
      <w:pPr>
        <w:pStyle w:val="subsection"/>
      </w:pPr>
      <w:r w:rsidRPr="003E22D1">
        <w:tab/>
        <w:t>(1)</w:t>
      </w:r>
      <w:r w:rsidRPr="003E22D1">
        <w:tab/>
        <w:t xml:space="preserve">Compensation under </w:t>
      </w:r>
      <w:r w:rsidR="00FC6153" w:rsidRPr="003E22D1">
        <w:t>section 2</w:t>
      </w:r>
      <w:r w:rsidRPr="003E22D1">
        <w:t>68AB or 268AC in respect of a deceased member’s funeral or a deceased dependant’s funeral is payable to:</w:t>
      </w:r>
    </w:p>
    <w:p w14:paraId="6B236167" w14:textId="77777777" w:rsidR="008D4224" w:rsidRPr="003E22D1" w:rsidRDefault="008D4224" w:rsidP="00AC5813">
      <w:pPr>
        <w:pStyle w:val="paragraph"/>
      </w:pPr>
      <w:r w:rsidRPr="003E22D1">
        <w:tab/>
        <w:t>(a)</w:t>
      </w:r>
      <w:r w:rsidRPr="003E22D1">
        <w:tab/>
        <w:t>the person who made the claim for compensation; or</w:t>
      </w:r>
    </w:p>
    <w:p w14:paraId="475CA461" w14:textId="77777777" w:rsidR="008D4224" w:rsidRPr="003E22D1" w:rsidRDefault="008D4224" w:rsidP="00AC5813">
      <w:pPr>
        <w:pStyle w:val="paragraph"/>
      </w:pPr>
      <w:r w:rsidRPr="003E22D1">
        <w:tab/>
        <w:t>(b)</w:t>
      </w:r>
      <w:r w:rsidRPr="003E22D1">
        <w:tab/>
        <w:t>if that person so directs:</w:t>
      </w:r>
    </w:p>
    <w:p w14:paraId="481AEFBC" w14:textId="77777777" w:rsidR="008D4224" w:rsidRPr="003E22D1" w:rsidRDefault="008D4224" w:rsidP="00AC5813">
      <w:pPr>
        <w:pStyle w:val="paragraphsub"/>
      </w:pPr>
      <w:r w:rsidRPr="003E22D1">
        <w:tab/>
        <w:t>(i)</w:t>
      </w:r>
      <w:r w:rsidRPr="003E22D1">
        <w:tab/>
        <w:t>the person who carried out the funeral; or</w:t>
      </w:r>
    </w:p>
    <w:p w14:paraId="4C6BD89C" w14:textId="77777777" w:rsidR="008D4224" w:rsidRPr="003E22D1" w:rsidRDefault="008D4224" w:rsidP="00AC5813">
      <w:pPr>
        <w:pStyle w:val="paragraphsub"/>
      </w:pPr>
      <w:r w:rsidRPr="003E22D1">
        <w:tab/>
        <w:t>(ii)</w:t>
      </w:r>
      <w:r w:rsidRPr="003E22D1">
        <w:tab/>
        <w:t>any other person who incurred the cost of the funeral.</w:t>
      </w:r>
    </w:p>
    <w:p w14:paraId="6061C64A" w14:textId="77777777" w:rsidR="008D4224" w:rsidRPr="003E22D1" w:rsidRDefault="008D4224" w:rsidP="00AC5813">
      <w:pPr>
        <w:pStyle w:val="notetext"/>
      </w:pPr>
      <w:r w:rsidRPr="003E22D1">
        <w:t>Note 1:</w:t>
      </w:r>
      <w:r w:rsidRPr="003E22D1">
        <w:tab/>
        <w:t xml:space="preserve">A special rule applies if there is a trustee under </w:t>
      </w:r>
      <w:r w:rsidR="00FC6153" w:rsidRPr="003E22D1">
        <w:t>section 4</w:t>
      </w:r>
      <w:r w:rsidRPr="003E22D1">
        <w:t>32.</w:t>
      </w:r>
    </w:p>
    <w:p w14:paraId="2200FB1F" w14:textId="77777777" w:rsidR="008D4224" w:rsidRPr="003E22D1" w:rsidRDefault="008D4224" w:rsidP="00AC5813">
      <w:pPr>
        <w:pStyle w:val="notetext"/>
      </w:pPr>
      <w:r w:rsidRPr="003E22D1">
        <w:t>Note 2:</w:t>
      </w:r>
      <w:r w:rsidRPr="003E22D1">
        <w:tab/>
        <w:t xml:space="preserve">Compensation under </w:t>
      </w:r>
      <w:r w:rsidR="00FC6153" w:rsidRPr="003E22D1">
        <w:t>section 2</w:t>
      </w:r>
      <w:r w:rsidRPr="003E22D1">
        <w:t xml:space="preserve">68AA is payable to the estate of a deceased member (see </w:t>
      </w:r>
      <w:r w:rsidR="00FC6153" w:rsidRPr="003E22D1">
        <w:t>section 2</w:t>
      </w:r>
      <w:r w:rsidRPr="003E22D1">
        <w:t>68AA).</w:t>
      </w:r>
    </w:p>
    <w:p w14:paraId="1AAE9FDE" w14:textId="77777777" w:rsidR="008D4224" w:rsidRPr="003E22D1" w:rsidRDefault="008D4224" w:rsidP="00AC5813">
      <w:pPr>
        <w:pStyle w:val="subsection"/>
      </w:pPr>
      <w:r w:rsidRPr="003E22D1">
        <w:tab/>
        <w:t>(2)</w:t>
      </w:r>
      <w:r w:rsidRPr="003E22D1">
        <w:tab/>
        <w:t xml:space="preserve">A payment under </w:t>
      </w:r>
      <w:r w:rsidR="00FC6153" w:rsidRPr="003E22D1">
        <w:t>section 2</w:t>
      </w:r>
      <w:r w:rsidRPr="003E22D1">
        <w:t>68AB or 268AC to a person who carried out the funeral discharges any liability of any other person for the cost of the funeral to the extent of the payment.</w:t>
      </w:r>
    </w:p>
    <w:p w14:paraId="3837C5B1" w14:textId="77777777" w:rsidR="008D4224" w:rsidRPr="003E22D1" w:rsidRDefault="00470A74" w:rsidP="00AC5813">
      <w:pPr>
        <w:pStyle w:val="ItemHead"/>
      </w:pPr>
      <w:r w:rsidRPr="003E22D1">
        <w:t>8</w:t>
      </w:r>
      <w:r w:rsidR="008D4224" w:rsidRPr="003E22D1">
        <w:t xml:space="preserve">  Sub</w:t>
      </w:r>
      <w:r w:rsidR="006A63F1" w:rsidRPr="003E22D1">
        <w:t>section 3</w:t>
      </w:r>
      <w:r w:rsidR="008D4224" w:rsidRPr="003E22D1">
        <w:t>20(1) (note)</w:t>
      </w:r>
    </w:p>
    <w:p w14:paraId="4EA7DA10" w14:textId="77777777" w:rsidR="008D4224" w:rsidRPr="003E22D1" w:rsidRDefault="008D4224" w:rsidP="00AC5813">
      <w:pPr>
        <w:pStyle w:val="Item"/>
      </w:pPr>
      <w:r w:rsidRPr="003E22D1">
        <w:t>After “266”, insert “, 268AB, 268AC”.</w:t>
      </w:r>
    </w:p>
    <w:p w14:paraId="18656B96" w14:textId="77777777" w:rsidR="008D4224" w:rsidRPr="003E22D1" w:rsidRDefault="008D4224" w:rsidP="00AC5813">
      <w:pPr>
        <w:pStyle w:val="ActHead9"/>
      </w:pPr>
      <w:bookmarkStart w:id="361" w:name="_Toc190359300"/>
      <w:bookmarkStart w:id="362" w:name="_Toc190362147"/>
      <w:r w:rsidRPr="003E22D1">
        <w:lastRenderedPageBreak/>
        <w:t>Safety, Rehabilitation and Compensation (Defence</w:t>
      </w:r>
      <w:r w:rsidR="003E22D1">
        <w:noBreakHyphen/>
      </w:r>
      <w:r w:rsidRPr="003E22D1">
        <w:t>related Claims) Act 1988</w:t>
      </w:r>
      <w:bookmarkEnd w:id="361"/>
      <w:bookmarkEnd w:id="362"/>
    </w:p>
    <w:p w14:paraId="05DD0FD2" w14:textId="77777777" w:rsidR="008D4224" w:rsidRPr="003E22D1" w:rsidRDefault="00470A74" w:rsidP="00AC5813">
      <w:pPr>
        <w:pStyle w:val="ItemHead"/>
      </w:pPr>
      <w:r w:rsidRPr="003E22D1">
        <w:t>9</w:t>
      </w:r>
      <w:r w:rsidR="008D4224" w:rsidRPr="003E22D1">
        <w:t xml:space="preserve">  </w:t>
      </w:r>
      <w:r w:rsidR="00FC05EE" w:rsidRPr="003E22D1">
        <w:t>Sub</w:t>
      </w:r>
      <w:r w:rsidR="00FC6153" w:rsidRPr="003E22D1">
        <w:t>section 1</w:t>
      </w:r>
      <w:r w:rsidR="008D4224" w:rsidRPr="003E22D1">
        <w:t xml:space="preserve">3(1) (definition of </w:t>
      </w:r>
      <w:r w:rsidR="008D4224" w:rsidRPr="003E22D1">
        <w:rPr>
          <w:i/>
        </w:rPr>
        <w:t>relevant amount</w:t>
      </w:r>
      <w:r w:rsidR="008D4224" w:rsidRPr="003E22D1">
        <w:t>)</w:t>
      </w:r>
    </w:p>
    <w:p w14:paraId="0CB492DB" w14:textId="77777777" w:rsidR="008D4224" w:rsidRPr="003E22D1" w:rsidRDefault="008D4224" w:rsidP="00AC5813">
      <w:pPr>
        <w:pStyle w:val="Item"/>
      </w:pPr>
      <w:r w:rsidRPr="003E22D1">
        <w:t>Omit “</w:t>
      </w:r>
      <w:r w:rsidR="00FC05EE" w:rsidRPr="003E22D1">
        <w:t>paragraph 1</w:t>
      </w:r>
      <w:r w:rsidRPr="003E22D1">
        <w:t>8(4)(a) or”.</w:t>
      </w:r>
    </w:p>
    <w:p w14:paraId="06728B71" w14:textId="77777777" w:rsidR="008D4224" w:rsidRPr="003E22D1" w:rsidRDefault="00470A74" w:rsidP="00AC5813">
      <w:pPr>
        <w:pStyle w:val="ItemHead"/>
      </w:pPr>
      <w:r w:rsidRPr="003E22D1">
        <w:t>10</w:t>
      </w:r>
      <w:r w:rsidR="008D4224" w:rsidRPr="003E22D1">
        <w:t xml:space="preserve">  Subsections 17(2), (3) and (4)</w:t>
      </w:r>
    </w:p>
    <w:p w14:paraId="735C2425" w14:textId="77777777" w:rsidR="008D4224" w:rsidRPr="003E22D1" w:rsidRDefault="008D4224" w:rsidP="00AC5813">
      <w:pPr>
        <w:pStyle w:val="Item"/>
      </w:pPr>
      <w:r w:rsidRPr="003E22D1">
        <w:t>Omit “sections 16 and 18”, substitute “</w:t>
      </w:r>
      <w:r w:rsidR="00FC6153" w:rsidRPr="003E22D1">
        <w:t>section 1</w:t>
      </w:r>
      <w:r w:rsidRPr="003E22D1">
        <w:t>6”.</w:t>
      </w:r>
    </w:p>
    <w:p w14:paraId="30E3A531" w14:textId="77777777" w:rsidR="008D4224" w:rsidRPr="003E22D1" w:rsidRDefault="00470A74" w:rsidP="00AC5813">
      <w:pPr>
        <w:pStyle w:val="ItemHead"/>
      </w:pPr>
      <w:r w:rsidRPr="003E22D1">
        <w:t>11</w:t>
      </w:r>
      <w:r w:rsidR="008D4224" w:rsidRPr="003E22D1">
        <w:t xml:space="preserve">  Section 18</w:t>
      </w:r>
    </w:p>
    <w:p w14:paraId="2845051F" w14:textId="77777777" w:rsidR="008D4224" w:rsidRPr="003E22D1" w:rsidRDefault="008D4224" w:rsidP="00AC5813">
      <w:pPr>
        <w:pStyle w:val="Item"/>
      </w:pPr>
      <w:r w:rsidRPr="003E22D1">
        <w:t>Repeal the section.</w:t>
      </w:r>
    </w:p>
    <w:p w14:paraId="7AE23233" w14:textId="77777777" w:rsidR="008D4224" w:rsidRPr="003E22D1" w:rsidRDefault="00470A74" w:rsidP="00AC5813">
      <w:pPr>
        <w:pStyle w:val="ItemHead"/>
      </w:pPr>
      <w:r w:rsidRPr="003E22D1">
        <w:t>12</w:t>
      </w:r>
      <w:r w:rsidR="008D4224" w:rsidRPr="003E22D1">
        <w:t xml:space="preserve">  Section 60 (definition of </w:t>
      </w:r>
      <w:r w:rsidR="008D4224" w:rsidRPr="003E22D1">
        <w:rPr>
          <w:i/>
        </w:rPr>
        <w:t>determination</w:t>
      </w:r>
      <w:r w:rsidR="008D4224" w:rsidRPr="003E22D1">
        <w:t>)</w:t>
      </w:r>
    </w:p>
    <w:p w14:paraId="52ACDAB8" w14:textId="77777777" w:rsidR="008D4224" w:rsidRPr="003E22D1" w:rsidRDefault="008D4224" w:rsidP="00AC5813">
      <w:pPr>
        <w:pStyle w:val="Item"/>
      </w:pPr>
      <w:r w:rsidRPr="003E22D1">
        <w:t>Omit “18,”.</w:t>
      </w:r>
    </w:p>
    <w:p w14:paraId="4C4F98FD" w14:textId="77777777" w:rsidR="008D4224" w:rsidRPr="003E22D1" w:rsidRDefault="00470A74" w:rsidP="00AC5813">
      <w:pPr>
        <w:pStyle w:val="ItemHead"/>
      </w:pPr>
      <w:r w:rsidRPr="003E22D1">
        <w:t>13</w:t>
      </w:r>
      <w:r w:rsidR="008D4224" w:rsidRPr="003E22D1">
        <w:t xml:space="preserve">  Subsections 124(8) and (9)</w:t>
      </w:r>
    </w:p>
    <w:p w14:paraId="24ACFB14" w14:textId="77777777" w:rsidR="008D4224" w:rsidRPr="003E22D1" w:rsidRDefault="008D4224" w:rsidP="00AC5813">
      <w:pPr>
        <w:pStyle w:val="Item"/>
      </w:pPr>
      <w:r w:rsidRPr="003E22D1">
        <w:t xml:space="preserve">Omit “or </w:t>
      </w:r>
      <w:r w:rsidR="00FC6153" w:rsidRPr="003E22D1">
        <w:t>section 1</w:t>
      </w:r>
      <w:r w:rsidRPr="003E22D1">
        <w:t>8”.</w:t>
      </w:r>
    </w:p>
    <w:p w14:paraId="1B28E797" w14:textId="77777777" w:rsidR="008D4224" w:rsidRPr="003E22D1" w:rsidRDefault="008D4224" w:rsidP="00AC5813">
      <w:pPr>
        <w:pStyle w:val="ActHead9"/>
      </w:pPr>
      <w:bookmarkStart w:id="363" w:name="_Toc190359301"/>
      <w:bookmarkStart w:id="364" w:name="_Toc190362148"/>
      <w:r w:rsidRPr="003E22D1">
        <w:t>Veterans’ Entitlements Act 1986</w:t>
      </w:r>
      <w:bookmarkEnd w:id="363"/>
      <w:bookmarkEnd w:id="364"/>
    </w:p>
    <w:p w14:paraId="0B493D9D" w14:textId="77777777" w:rsidR="008D4224" w:rsidRPr="003E22D1" w:rsidRDefault="00470A74" w:rsidP="00AC5813">
      <w:pPr>
        <w:pStyle w:val="ItemHead"/>
      </w:pPr>
      <w:r w:rsidRPr="003E22D1">
        <w:t>14</w:t>
      </w:r>
      <w:r w:rsidR="008D4224" w:rsidRPr="003E22D1">
        <w:t xml:space="preserve">  Sections 98B, 99 and 100</w:t>
      </w:r>
    </w:p>
    <w:p w14:paraId="13CD5487" w14:textId="77777777" w:rsidR="008D4224" w:rsidRPr="003E22D1" w:rsidRDefault="008D4224" w:rsidP="00AC5813">
      <w:pPr>
        <w:pStyle w:val="Item"/>
      </w:pPr>
      <w:r w:rsidRPr="003E22D1">
        <w:t>Repeal the sections.</w:t>
      </w:r>
    </w:p>
    <w:p w14:paraId="47308420" w14:textId="77777777" w:rsidR="008D4224" w:rsidRPr="003E22D1" w:rsidRDefault="00470A74" w:rsidP="00AC5813">
      <w:pPr>
        <w:pStyle w:val="ItemHead"/>
      </w:pPr>
      <w:r w:rsidRPr="003E22D1">
        <w:t>15</w:t>
      </w:r>
      <w:r w:rsidR="008D4224" w:rsidRPr="003E22D1">
        <w:t xml:space="preserve">  Paragraph 111(1)(c)</w:t>
      </w:r>
    </w:p>
    <w:p w14:paraId="2B49AB99" w14:textId="77777777" w:rsidR="008D4224" w:rsidRPr="003E22D1" w:rsidRDefault="008D4224" w:rsidP="00AC5813">
      <w:pPr>
        <w:pStyle w:val="Item"/>
      </w:pPr>
      <w:r w:rsidRPr="003E22D1">
        <w:t>Repeal the paragraph.</w:t>
      </w:r>
    </w:p>
    <w:p w14:paraId="4448DC9B" w14:textId="77777777" w:rsidR="008D4224" w:rsidRPr="003E22D1" w:rsidRDefault="00470A74" w:rsidP="00AC5813">
      <w:pPr>
        <w:pStyle w:val="ItemHead"/>
      </w:pPr>
      <w:r w:rsidRPr="003E22D1">
        <w:t>16</w:t>
      </w:r>
      <w:r w:rsidR="008D4224" w:rsidRPr="003E22D1">
        <w:t xml:space="preserve">  Section 113</w:t>
      </w:r>
    </w:p>
    <w:p w14:paraId="3A43FFD9" w14:textId="77777777" w:rsidR="008D4224" w:rsidRPr="003E22D1" w:rsidRDefault="008D4224" w:rsidP="00AC5813">
      <w:pPr>
        <w:pStyle w:val="Item"/>
      </w:pPr>
      <w:r w:rsidRPr="003E22D1">
        <w:t>Repeal the section.</w:t>
      </w:r>
    </w:p>
    <w:p w14:paraId="5DBB03FE" w14:textId="77777777" w:rsidR="008D4224" w:rsidRPr="003E22D1" w:rsidRDefault="00470A74" w:rsidP="00AC5813">
      <w:pPr>
        <w:pStyle w:val="ItemHead"/>
      </w:pPr>
      <w:r w:rsidRPr="003E22D1">
        <w:t>17</w:t>
      </w:r>
      <w:r w:rsidR="008D4224" w:rsidRPr="003E22D1">
        <w:t xml:space="preserve">  Paragraph 115(1)(b)</w:t>
      </w:r>
    </w:p>
    <w:p w14:paraId="6A951125" w14:textId="77777777" w:rsidR="008D4224" w:rsidRPr="003E22D1" w:rsidRDefault="008D4224" w:rsidP="00AC5813">
      <w:pPr>
        <w:pStyle w:val="Item"/>
      </w:pPr>
      <w:r w:rsidRPr="003E22D1">
        <w:t>Repeal the paragraph.</w:t>
      </w:r>
    </w:p>
    <w:p w14:paraId="73BFAB87" w14:textId="77777777" w:rsidR="008D4224" w:rsidRPr="003E22D1" w:rsidRDefault="00470A74" w:rsidP="00AC5813">
      <w:pPr>
        <w:pStyle w:val="ItemHead"/>
      </w:pPr>
      <w:r w:rsidRPr="003E22D1">
        <w:t>18</w:t>
      </w:r>
      <w:r w:rsidR="008D4224" w:rsidRPr="003E22D1">
        <w:t xml:space="preserve">  </w:t>
      </w:r>
      <w:r w:rsidR="00FC05EE" w:rsidRPr="003E22D1">
        <w:t>Sub</w:t>
      </w:r>
      <w:r w:rsidR="00FC6153" w:rsidRPr="003E22D1">
        <w:t>section 1</w:t>
      </w:r>
      <w:r w:rsidR="008D4224" w:rsidRPr="003E22D1">
        <w:t>15(6)</w:t>
      </w:r>
    </w:p>
    <w:p w14:paraId="1B245A3F" w14:textId="77777777" w:rsidR="008D4224" w:rsidRPr="003E22D1" w:rsidRDefault="008D4224" w:rsidP="00AC5813">
      <w:pPr>
        <w:pStyle w:val="Item"/>
      </w:pPr>
      <w:r w:rsidRPr="003E22D1">
        <w:t>Repeal the subsection.</w:t>
      </w:r>
    </w:p>
    <w:p w14:paraId="5CA6F4A2" w14:textId="77777777" w:rsidR="008D4224" w:rsidRPr="003E22D1" w:rsidRDefault="00FC6153" w:rsidP="00AC5813">
      <w:pPr>
        <w:pStyle w:val="ActHead8"/>
      </w:pPr>
      <w:bookmarkStart w:id="365" w:name="_Toc190359302"/>
      <w:bookmarkStart w:id="366" w:name="_Toc190362149"/>
      <w:r w:rsidRPr="003E22D1">
        <w:lastRenderedPageBreak/>
        <w:t>Division 2</w:t>
      </w:r>
      <w:r w:rsidR="008D4224" w:rsidRPr="003E22D1">
        <w:t>—Acute support package</w:t>
      </w:r>
      <w:bookmarkEnd w:id="365"/>
      <w:bookmarkEnd w:id="366"/>
    </w:p>
    <w:p w14:paraId="0C03CB36" w14:textId="77777777" w:rsidR="008D4224" w:rsidRPr="003E22D1" w:rsidRDefault="008D4224" w:rsidP="00AC5813">
      <w:pPr>
        <w:pStyle w:val="ActHead9"/>
      </w:pPr>
      <w:bookmarkStart w:id="367" w:name="_Toc190359303"/>
      <w:bookmarkStart w:id="368" w:name="_Toc190362150"/>
      <w:r w:rsidRPr="003E22D1">
        <w:t>Military Rehabilitation and Compensation Act 2004</w:t>
      </w:r>
      <w:bookmarkEnd w:id="367"/>
      <w:bookmarkEnd w:id="368"/>
    </w:p>
    <w:p w14:paraId="0897A0BA" w14:textId="77777777" w:rsidR="008D4224" w:rsidRPr="003E22D1" w:rsidRDefault="00470A74" w:rsidP="00AC5813">
      <w:pPr>
        <w:pStyle w:val="ItemHead"/>
      </w:pPr>
      <w:r w:rsidRPr="003E22D1">
        <w:t>19</w:t>
      </w:r>
      <w:r w:rsidR="008D4224" w:rsidRPr="003E22D1">
        <w:t xml:space="preserve">  </w:t>
      </w:r>
      <w:r w:rsidR="00DA2916" w:rsidRPr="003E22D1">
        <w:t>Sub</w:t>
      </w:r>
      <w:r w:rsidR="00FC6153" w:rsidRPr="003E22D1">
        <w:t>section 2</w:t>
      </w:r>
      <w:r w:rsidR="008D4224" w:rsidRPr="003E22D1">
        <w:t>68B(2)</w:t>
      </w:r>
    </w:p>
    <w:p w14:paraId="3BFDA556" w14:textId="77777777" w:rsidR="008D4224" w:rsidRPr="003E22D1" w:rsidRDefault="008D4224" w:rsidP="00AC5813">
      <w:pPr>
        <w:pStyle w:val="Item"/>
      </w:pPr>
      <w:r w:rsidRPr="003E22D1">
        <w:t>After “(5),”, insert “(5AA), (5AB),”.</w:t>
      </w:r>
    </w:p>
    <w:p w14:paraId="0CBC9CB4" w14:textId="77777777" w:rsidR="008D4224" w:rsidRPr="003E22D1" w:rsidRDefault="00470A74" w:rsidP="00AC5813">
      <w:pPr>
        <w:pStyle w:val="ItemHead"/>
      </w:pPr>
      <w:r w:rsidRPr="003E22D1">
        <w:t>20</w:t>
      </w:r>
      <w:r w:rsidR="008D4224" w:rsidRPr="003E22D1">
        <w:t xml:space="preserve">  Paragraph 268B(3)(b)</w:t>
      </w:r>
    </w:p>
    <w:p w14:paraId="3AD44B4E" w14:textId="77777777" w:rsidR="008D4224" w:rsidRPr="003E22D1" w:rsidRDefault="008D4224" w:rsidP="00AC5813">
      <w:pPr>
        <w:pStyle w:val="Item"/>
      </w:pPr>
      <w:r w:rsidRPr="003E22D1">
        <w:t>Repeal the paragraph, substitute:</w:t>
      </w:r>
    </w:p>
    <w:p w14:paraId="7D59C5BA" w14:textId="77777777" w:rsidR="008D4224" w:rsidRPr="003E22D1" w:rsidRDefault="008D4224" w:rsidP="00AC5813">
      <w:pPr>
        <w:pStyle w:val="paragraph"/>
      </w:pPr>
      <w:r w:rsidRPr="003E22D1">
        <w:tab/>
        <w:t>(b)</w:t>
      </w:r>
      <w:r w:rsidRPr="003E22D1">
        <w:tab/>
        <w:t>the person is receiving, or is eligible to receive:</w:t>
      </w:r>
    </w:p>
    <w:p w14:paraId="78035AF7" w14:textId="77777777" w:rsidR="008D4224" w:rsidRPr="003E22D1" w:rsidRDefault="008D4224" w:rsidP="00AC5813">
      <w:pPr>
        <w:pStyle w:val="paragraphsub"/>
      </w:pPr>
      <w:r w:rsidRPr="003E22D1">
        <w:tab/>
        <w:t>(i)</w:t>
      </w:r>
      <w:r w:rsidRPr="003E22D1">
        <w:tab/>
        <w:t xml:space="preserve">compensation for incapacity under </w:t>
      </w:r>
      <w:r w:rsidR="006A63F1" w:rsidRPr="003E22D1">
        <w:t>Part 3</w:t>
      </w:r>
      <w:r w:rsidRPr="003E22D1">
        <w:t xml:space="preserve"> or 4 of </w:t>
      </w:r>
      <w:r w:rsidR="006A63F1" w:rsidRPr="003E22D1">
        <w:t>Chapter 4</w:t>
      </w:r>
      <w:r w:rsidRPr="003E22D1">
        <w:t>; or</w:t>
      </w:r>
    </w:p>
    <w:p w14:paraId="33C5B33D" w14:textId="77777777" w:rsidR="008D4224" w:rsidRPr="003E22D1" w:rsidRDefault="008D4224" w:rsidP="00AC5813">
      <w:pPr>
        <w:pStyle w:val="paragraphsub"/>
      </w:pPr>
      <w:r w:rsidRPr="003E22D1">
        <w:tab/>
        <w:t>(ii)</w:t>
      </w:r>
      <w:r w:rsidRPr="003E22D1">
        <w:tab/>
        <w:t>a Special Rate Disability Pension; or</w:t>
      </w:r>
    </w:p>
    <w:p w14:paraId="4279E83A" w14:textId="77777777" w:rsidR="008D4224" w:rsidRPr="003E22D1" w:rsidRDefault="008D4224" w:rsidP="00AC5813">
      <w:pPr>
        <w:pStyle w:val="paragraphsub"/>
      </w:pPr>
      <w:r w:rsidRPr="003E22D1">
        <w:tab/>
        <w:t>(i</w:t>
      </w:r>
      <w:r w:rsidR="00C13637" w:rsidRPr="003E22D1">
        <w:t>ii</w:t>
      </w:r>
      <w:r w:rsidRPr="003E22D1">
        <w:t>)</w:t>
      </w:r>
      <w:r w:rsidRPr="003E22D1">
        <w:tab/>
        <w:t xml:space="preserve">a pension under </w:t>
      </w:r>
      <w:r w:rsidR="00FC6153" w:rsidRPr="003E22D1">
        <w:t>Part I</w:t>
      </w:r>
      <w:r w:rsidRPr="003E22D1">
        <w:t xml:space="preserve">I of the VEA as a person to whom </w:t>
      </w:r>
      <w:r w:rsidR="00FC6153" w:rsidRPr="003E22D1">
        <w:t>section 2</w:t>
      </w:r>
      <w:r w:rsidRPr="003E22D1">
        <w:t>3, 24 or 25 of that Act applies; or</w:t>
      </w:r>
    </w:p>
    <w:p w14:paraId="59CED455" w14:textId="77777777" w:rsidR="00C13637" w:rsidRPr="003E22D1" w:rsidRDefault="008D4224" w:rsidP="00AC5813">
      <w:pPr>
        <w:pStyle w:val="paragraphsub"/>
      </w:pPr>
      <w:r w:rsidRPr="003E22D1">
        <w:tab/>
        <w:t>(</w:t>
      </w:r>
      <w:r w:rsidR="00C13637" w:rsidRPr="003E22D1">
        <w:t>i</w:t>
      </w:r>
      <w:r w:rsidRPr="003E22D1">
        <w:t>v)</w:t>
      </w:r>
      <w:r w:rsidRPr="003E22D1">
        <w:tab/>
        <w:t xml:space="preserve">a veteran payment made under an instrument made under </w:t>
      </w:r>
      <w:r w:rsidR="00FC6153" w:rsidRPr="003E22D1">
        <w:t>section 4</w:t>
      </w:r>
      <w:r w:rsidRPr="003E22D1">
        <w:t>5SB of the VEA;</w:t>
      </w:r>
    </w:p>
    <w:p w14:paraId="6EB4A3DB" w14:textId="77777777" w:rsidR="008D4224" w:rsidRPr="003E22D1" w:rsidRDefault="00470A74" w:rsidP="00AC5813">
      <w:pPr>
        <w:pStyle w:val="ItemHead"/>
      </w:pPr>
      <w:r w:rsidRPr="003E22D1">
        <w:t>21</w:t>
      </w:r>
      <w:r w:rsidR="008D4224" w:rsidRPr="003E22D1">
        <w:t xml:space="preserve">  Paragraph 268B(4)(b)</w:t>
      </w:r>
    </w:p>
    <w:p w14:paraId="22FF06BD" w14:textId="77777777" w:rsidR="008D4224" w:rsidRPr="003E22D1" w:rsidRDefault="008D4224" w:rsidP="00AC5813">
      <w:pPr>
        <w:pStyle w:val="Item"/>
      </w:pPr>
      <w:r w:rsidRPr="003E22D1">
        <w:t>Repeal the paragraph, substitute:</w:t>
      </w:r>
    </w:p>
    <w:p w14:paraId="2CB25601" w14:textId="77777777" w:rsidR="008D4224" w:rsidRPr="003E22D1" w:rsidRDefault="008D4224" w:rsidP="00AC5813">
      <w:pPr>
        <w:pStyle w:val="paragraph"/>
      </w:pPr>
      <w:r w:rsidRPr="003E22D1">
        <w:tab/>
        <w:t>(b)</w:t>
      </w:r>
      <w:r w:rsidRPr="003E22D1">
        <w:tab/>
        <w:t>the member or former member is receiving, or is eligible to receive:</w:t>
      </w:r>
    </w:p>
    <w:p w14:paraId="509A39EE" w14:textId="77777777" w:rsidR="008D4224" w:rsidRPr="003E22D1" w:rsidRDefault="008D4224" w:rsidP="00AC5813">
      <w:pPr>
        <w:pStyle w:val="paragraphsub"/>
      </w:pPr>
      <w:r w:rsidRPr="003E22D1">
        <w:tab/>
        <w:t>(i)</w:t>
      </w:r>
      <w:r w:rsidRPr="003E22D1">
        <w:tab/>
        <w:t xml:space="preserve">compensation for incapacity under </w:t>
      </w:r>
      <w:r w:rsidR="006A63F1" w:rsidRPr="003E22D1">
        <w:t>Part 3</w:t>
      </w:r>
      <w:r w:rsidRPr="003E22D1">
        <w:t xml:space="preserve"> or 4 of </w:t>
      </w:r>
      <w:r w:rsidR="006A63F1" w:rsidRPr="003E22D1">
        <w:t>Chapter 4</w:t>
      </w:r>
      <w:r w:rsidRPr="003E22D1">
        <w:t>; or</w:t>
      </w:r>
    </w:p>
    <w:p w14:paraId="47AD49EF" w14:textId="77777777" w:rsidR="008D4224" w:rsidRPr="003E22D1" w:rsidRDefault="008D4224" w:rsidP="00AC5813">
      <w:pPr>
        <w:pStyle w:val="paragraphsub"/>
      </w:pPr>
      <w:r w:rsidRPr="003E22D1">
        <w:tab/>
        <w:t>(ii)</w:t>
      </w:r>
      <w:r w:rsidRPr="003E22D1">
        <w:tab/>
        <w:t>a Special Rate Disability Pension; or</w:t>
      </w:r>
    </w:p>
    <w:p w14:paraId="5DFA33EF" w14:textId="77777777" w:rsidR="008D4224" w:rsidRPr="003E22D1" w:rsidRDefault="008D4224" w:rsidP="00AC5813">
      <w:pPr>
        <w:pStyle w:val="paragraphsub"/>
      </w:pPr>
      <w:r w:rsidRPr="003E22D1">
        <w:tab/>
        <w:t>(i</w:t>
      </w:r>
      <w:r w:rsidR="00C13637" w:rsidRPr="003E22D1">
        <w:t>ii</w:t>
      </w:r>
      <w:r w:rsidRPr="003E22D1">
        <w:t>)</w:t>
      </w:r>
      <w:r w:rsidRPr="003E22D1">
        <w:tab/>
        <w:t xml:space="preserve">a pension under </w:t>
      </w:r>
      <w:r w:rsidR="00FC6153" w:rsidRPr="003E22D1">
        <w:t>Part I</w:t>
      </w:r>
      <w:r w:rsidRPr="003E22D1">
        <w:t xml:space="preserve">I of the VEA as a person to whom </w:t>
      </w:r>
      <w:r w:rsidR="00FC6153" w:rsidRPr="003E22D1">
        <w:t>section 2</w:t>
      </w:r>
      <w:r w:rsidRPr="003E22D1">
        <w:t>3, 24 or 25 of that Act applies; or</w:t>
      </w:r>
    </w:p>
    <w:p w14:paraId="62A7370E" w14:textId="77777777" w:rsidR="00C13637" w:rsidRPr="003E22D1" w:rsidRDefault="008D4224" w:rsidP="00AC5813">
      <w:pPr>
        <w:pStyle w:val="paragraphsub"/>
      </w:pPr>
      <w:r w:rsidRPr="003E22D1">
        <w:tab/>
        <w:t>(</w:t>
      </w:r>
      <w:r w:rsidR="00C13637" w:rsidRPr="003E22D1">
        <w:t>i</w:t>
      </w:r>
      <w:r w:rsidRPr="003E22D1">
        <w:t>v)</w:t>
      </w:r>
      <w:r w:rsidRPr="003E22D1">
        <w:tab/>
        <w:t xml:space="preserve">a veteran payment made under an instrument made under </w:t>
      </w:r>
      <w:r w:rsidR="00FC6153" w:rsidRPr="003E22D1">
        <w:t>section 4</w:t>
      </w:r>
      <w:r w:rsidRPr="003E22D1">
        <w:t>5SB of the VEA;</w:t>
      </w:r>
    </w:p>
    <w:p w14:paraId="43F80F1E" w14:textId="77777777" w:rsidR="008D4224" w:rsidRPr="003E22D1" w:rsidRDefault="00470A74" w:rsidP="00AC5813">
      <w:pPr>
        <w:pStyle w:val="ItemHead"/>
      </w:pPr>
      <w:r w:rsidRPr="003E22D1">
        <w:t>22</w:t>
      </w:r>
      <w:r w:rsidR="008D4224" w:rsidRPr="003E22D1">
        <w:t xml:space="preserve">  </w:t>
      </w:r>
      <w:r w:rsidR="00DA2916" w:rsidRPr="003E22D1">
        <w:t>Sub</w:t>
      </w:r>
      <w:r w:rsidR="00FC6153" w:rsidRPr="003E22D1">
        <w:t>section 2</w:t>
      </w:r>
      <w:r w:rsidR="008D4224" w:rsidRPr="003E22D1">
        <w:t>68B(5)</w:t>
      </w:r>
    </w:p>
    <w:p w14:paraId="1E68D57B" w14:textId="77777777" w:rsidR="008D4224" w:rsidRPr="003E22D1" w:rsidRDefault="008D4224" w:rsidP="00AC5813">
      <w:pPr>
        <w:pStyle w:val="Item"/>
      </w:pPr>
      <w:r w:rsidRPr="003E22D1">
        <w:t xml:space="preserve">After “wholly dependent partner of a deceased member”, insert “(other than a wholly dependent partner covered by </w:t>
      </w:r>
      <w:r w:rsidR="006A63F1" w:rsidRPr="003E22D1">
        <w:t>subsection (</w:t>
      </w:r>
      <w:r w:rsidRPr="003E22D1">
        <w:t>5AA))”.</w:t>
      </w:r>
    </w:p>
    <w:p w14:paraId="36D29285" w14:textId="77777777" w:rsidR="008D4224" w:rsidRPr="003E22D1" w:rsidRDefault="00470A74" w:rsidP="00AC5813">
      <w:pPr>
        <w:pStyle w:val="ItemHead"/>
      </w:pPr>
      <w:r w:rsidRPr="003E22D1">
        <w:t>23</w:t>
      </w:r>
      <w:r w:rsidR="008D4224" w:rsidRPr="003E22D1">
        <w:t xml:space="preserve">  At the end of </w:t>
      </w:r>
      <w:r w:rsidR="00DA2916" w:rsidRPr="003E22D1">
        <w:t>paragraph 2</w:t>
      </w:r>
      <w:r w:rsidR="008D4224" w:rsidRPr="003E22D1">
        <w:t>68B(5)(c)</w:t>
      </w:r>
    </w:p>
    <w:p w14:paraId="474BD30E" w14:textId="77777777" w:rsidR="008D4224" w:rsidRPr="003E22D1" w:rsidRDefault="008D4224" w:rsidP="00AC5813">
      <w:pPr>
        <w:pStyle w:val="Item"/>
      </w:pPr>
      <w:r w:rsidRPr="003E22D1">
        <w:t>Add:</w:t>
      </w:r>
    </w:p>
    <w:p w14:paraId="42EC98A7" w14:textId="77777777" w:rsidR="008D4224" w:rsidRPr="003E22D1" w:rsidRDefault="008D4224" w:rsidP="00AC5813">
      <w:pPr>
        <w:pStyle w:val="paragraphsub"/>
      </w:pPr>
      <w:r w:rsidRPr="003E22D1">
        <w:lastRenderedPageBreak/>
        <w:tab/>
        <w:t>; or (iii)</w:t>
      </w:r>
      <w:r w:rsidRPr="003E22D1">
        <w:tab/>
        <w:t>the deceased member’s death resulted from an injury (within the meaning of the DRCA).</w:t>
      </w:r>
    </w:p>
    <w:p w14:paraId="09A90CF9" w14:textId="77777777" w:rsidR="008D4224" w:rsidRPr="003E22D1" w:rsidRDefault="00470A74" w:rsidP="00AC5813">
      <w:pPr>
        <w:pStyle w:val="ItemHead"/>
      </w:pPr>
      <w:r w:rsidRPr="003E22D1">
        <w:t>24</w:t>
      </w:r>
      <w:r w:rsidR="008D4224" w:rsidRPr="003E22D1">
        <w:t xml:space="preserve">  After </w:t>
      </w:r>
      <w:r w:rsidR="00FC6153" w:rsidRPr="003E22D1">
        <w:t>subsection 2</w:t>
      </w:r>
      <w:r w:rsidR="008D4224" w:rsidRPr="003E22D1">
        <w:t>68B(5)</w:t>
      </w:r>
    </w:p>
    <w:p w14:paraId="356358D1" w14:textId="77777777" w:rsidR="008D4224" w:rsidRPr="003E22D1" w:rsidRDefault="008D4224" w:rsidP="00AC5813">
      <w:pPr>
        <w:pStyle w:val="Item"/>
      </w:pPr>
      <w:r w:rsidRPr="003E22D1">
        <w:t>Insert:</w:t>
      </w:r>
    </w:p>
    <w:p w14:paraId="3F5311C8" w14:textId="77777777" w:rsidR="008D4224" w:rsidRPr="003E22D1" w:rsidRDefault="008D4224" w:rsidP="00AC5813">
      <w:pPr>
        <w:pStyle w:val="subsection"/>
      </w:pPr>
      <w:r w:rsidRPr="003E22D1">
        <w:tab/>
        <w:t>(5AA)</w:t>
      </w:r>
      <w:r w:rsidRPr="003E22D1">
        <w:tab/>
        <w:t>If the person is a war widow or war widower (both within the meaning of the VEA), the criterion is that the person is under 65 years of age at the time the person’s eligibility for an acute support package is determined.</w:t>
      </w:r>
    </w:p>
    <w:p w14:paraId="70DE06E9" w14:textId="77777777" w:rsidR="008D4224" w:rsidRPr="003E22D1" w:rsidRDefault="008D4224" w:rsidP="00AC5813">
      <w:pPr>
        <w:pStyle w:val="subsection"/>
      </w:pPr>
      <w:r w:rsidRPr="003E22D1">
        <w:tab/>
        <w:t>(5AB)</w:t>
      </w:r>
      <w:r w:rsidRPr="003E22D1">
        <w:tab/>
        <w:t>If the person was:</w:t>
      </w:r>
    </w:p>
    <w:p w14:paraId="10BC1002" w14:textId="77777777" w:rsidR="008D4224" w:rsidRPr="003E22D1" w:rsidRDefault="008D4224" w:rsidP="00AC5813">
      <w:pPr>
        <w:pStyle w:val="paragraph"/>
      </w:pPr>
      <w:r w:rsidRPr="003E22D1">
        <w:tab/>
        <w:t>(a)</w:t>
      </w:r>
      <w:r w:rsidRPr="003E22D1">
        <w:tab/>
        <w:t>the partner of a deceased member immediately before the deceased member’s death; and</w:t>
      </w:r>
    </w:p>
    <w:p w14:paraId="19BEDDD8" w14:textId="77777777" w:rsidR="008D4224" w:rsidRPr="003E22D1" w:rsidRDefault="008D4224" w:rsidP="00AC5813">
      <w:pPr>
        <w:pStyle w:val="paragraph"/>
      </w:pPr>
      <w:r w:rsidRPr="003E22D1">
        <w:tab/>
        <w:t>(b)</w:t>
      </w:r>
      <w:r w:rsidRPr="003E22D1">
        <w:tab/>
        <w:t>partly dependent on the deceased member at the date of the deceased member’s death;</w:t>
      </w:r>
    </w:p>
    <w:p w14:paraId="4A515506" w14:textId="77777777" w:rsidR="008D4224" w:rsidRPr="003E22D1" w:rsidRDefault="008D4224" w:rsidP="00AC5813">
      <w:pPr>
        <w:pStyle w:val="subsection2"/>
      </w:pPr>
      <w:r w:rsidRPr="003E22D1">
        <w:t>the criteria are as follows:</w:t>
      </w:r>
    </w:p>
    <w:p w14:paraId="2D37B1CE" w14:textId="77777777" w:rsidR="008D4224" w:rsidRPr="003E22D1" w:rsidRDefault="008D4224" w:rsidP="00AC5813">
      <w:pPr>
        <w:pStyle w:val="paragraph"/>
      </w:pPr>
      <w:r w:rsidRPr="003E22D1">
        <w:tab/>
        <w:t>(c)</w:t>
      </w:r>
      <w:r w:rsidRPr="003E22D1">
        <w:tab/>
        <w:t>the person is under 65 years of age at the time the person’s eligibility for an acute support package is determined;</w:t>
      </w:r>
    </w:p>
    <w:p w14:paraId="4CACF185" w14:textId="77777777" w:rsidR="008D4224" w:rsidRPr="003E22D1" w:rsidRDefault="008D4224" w:rsidP="00AC5813">
      <w:pPr>
        <w:pStyle w:val="paragraph"/>
      </w:pPr>
      <w:r w:rsidRPr="003E22D1">
        <w:tab/>
        <w:t>(d)</w:t>
      </w:r>
      <w:r w:rsidRPr="003E22D1">
        <w:tab/>
        <w:t>the deceased member’s death occurred no more than 2 years before the day the person’s eligibility for the package is determined;</w:t>
      </w:r>
    </w:p>
    <w:p w14:paraId="21BA524F" w14:textId="77777777" w:rsidR="008D4224" w:rsidRPr="003E22D1" w:rsidRDefault="008D4224" w:rsidP="00AC5813">
      <w:pPr>
        <w:pStyle w:val="paragraph"/>
      </w:pPr>
      <w:r w:rsidRPr="003E22D1">
        <w:tab/>
        <w:t>(e)</w:t>
      </w:r>
      <w:r w:rsidRPr="003E22D1">
        <w:tab/>
        <w:t>the deceased member’s death resulted from an injury (within the meaning of the DRCA).</w:t>
      </w:r>
    </w:p>
    <w:p w14:paraId="03F4761F" w14:textId="77777777" w:rsidR="008D4224" w:rsidRPr="003E22D1" w:rsidRDefault="002409BF" w:rsidP="00AC5813">
      <w:pPr>
        <w:pStyle w:val="ActHead8"/>
      </w:pPr>
      <w:bookmarkStart w:id="369" w:name="_Toc190359304"/>
      <w:bookmarkStart w:id="370" w:name="_Toc190362151"/>
      <w:r w:rsidRPr="003E22D1">
        <w:t>Division 3</w:t>
      </w:r>
      <w:r w:rsidR="008D4224" w:rsidRPr="003E22D1">
        <w:t>—Household and attendant care</w:t>
      </w:r>
      <w:bookmarkEnd w:id="369"/>
      <w:bookmarkEnd w:id="370"/>
    </w:p>
    <w:p w14:paraId="5464396F" w14:textId="77777777" w:rsidR="008D4224" w:rsidRPr="003E22D1" w:rsidRDefault="008D4224" w:rsidP="00AC5813">
      <w:pPr>
        <w:pStyle w:val="ActHead9"/>
      </w:pPr>
      <w:bookmarkStart w:id="371" w:name="_Toc190359305"/>
      <w:bookmarkStart w:id="372" w:name="_Toc190362152"/>
      <w:r w:rsidRPr="003E22D1">
        <w:t>Military Rehabilitation and Compensation Act 2004</w:t>
      </w:r>
      <w:bookmarkEnd w:id="371"/>
      <w:bookmarkEnd w:id="372"/>
    </w:p>
    <w:p w14:paraId="23FC3DAE" w14:textId="77777777" w:rsidR="008D4224" w:rsidRPr="003E22D1" w:rsidRDefault="00470A74" w:rsidP="00AC5813">
      <w:pPr>
        <w:pStyle w:val="ItemHead"/>
      </w:pPr>
      <w:r w:rsidRPr="003E22D1">
        <w:t>25</w:t>
      </w:r>
      <w:r w:rsidR="008D4224" w:rsidRPr="003E22D1">
        <w:t xml:space="preserve">  At the end of subsections 214(1) and 217(1)</w:t>
      </w:r>
    </w:p>
    <w:p w14:paraId="1ED6F456" w14:textId="77777777" w:rsidR="008D4224" w:rsidRPr="003E22D1" w:rsidRDefault="008D4224" w:rsidP="00AC5813">
      <w:pPr>
        <w:pStyle w:val="Item"/>
      </w:pPr>
      <w:r w:rsidRPr="003E22D1">
        <w:t>Add:</w:t>
      </w:r>
    </w:p>
    <w:p w14:paraId="37683C98" w14:textId="77777777" w:rsidR="008D4224" w:rsidRPr="003E22D1" w:rsidRDefault="008D4224" w:rsidP="00AC5813">
      <w:pPr>
        <w:pStyle w:val="notetext"/>
      </w:pPr>
      <w:r w:rsidRPr="003E22D1">
        <w:t>Note:</w:t>
      </w:r>
      <w:r w:rsidRPr="003E22D1">
        <w:tab/>
        <w:t xml:space="preserve">The Commission is taken to have accepted liability for an injury or disease in certain circumstances (see </w:t>
      </w:r>
      <w:r w:rsidR="00FC6153" w:rsidRPr="003E22D1">
        <w:t>section 2</w:t>
      </w:r>
      <w:r w:rsidRPr="003E22D1">
        <w:t>4A).</w:t>
      </w:r>
    </w:p>
    <w:p w14:paraId="34E95349" w14:textId="77777777" w:rsidR="008D4224" w:rsidRPr="003E22D1" w:rsidRDefault="00FC05EE" w:rsidP="00AC5813">
      <w:pPr>
        <w:pStyle w:val="ActHead8"/>
      </w:pPr>
      <w:bookmarkStart w:id="373" w:name="_Toc190359306"/>
      <w:bookmarkStart w:id="374" w:name="_Toc190362153"/>
      <w:r w:rsidRPr="003E22D1">
        <w:lastRenderedPageBreak/>
        <w:t>Division 4</w:t>
      </w:r>
      <w:r w:rsidR="008D4224" w:rsidRPr="003E22D1">
        <w:t>—Victoria Cross allowance and decoration allowance</w:t>
      </w:r>
      <w:bookmarkEnd w:id="373"/>
      <w:bookmarkEnd w:id="374"/>
    </w:p>
    <w:p w14:paraId="762CD69B" w14:textId="77777777" w:rsidR="008D4224" w:rsidRPr="003E22D1" w:rsidRDefault="008D4224" w:rsidP="00AC5813">
      <w:pPr>
        <w:pStyle w:val="ActHead9"/>
      </w:pPr>
      <w:bookmarkStart w:id="375" w:name="_Toc190359307"/>
      <w:bookmarkStart w:id="376" w:name="_Toc190362154"/>
      <w:r w:rsidRPr="003E22D1">
        <w:t>Military Rehabilitation and Compensation Act 2004</w:t>
      </w:r>
      <w:bookmarkEnd w:id="375"/>
      <w:bookmarkEnd w:id="376"/>
    </w:p>
    <w:p w14:paraId="3131F644" w14:textId="77777777" w:rsidR="008D4224" w:rsidRPr="003E22D1" w:rsidRDefault="00470A74" w:rsidP="00AC5813">
      <w:pPr>
        <w:pStyle w:val="ItemHead"/>
      </w:pPr>
      <w:r w:rsidRPr="003E22D1">
        <w:t>26</w:t>
      </w:r>
      <w:r w:rsidR="008D4224" w:rsidRPr="003E22D1">
        <w:t xml:space="preserve">  </w:t>
      </w:r>
      <w:r w:rsidR="00DA2916" w:rsidRPr="003E22D1">
        <w:t>Section 3</w:t>
      </w:r>
    </w:p>
    <w:p w14:paraId="64C14F37" w14:textId="77777777" w:rsidR="008D4224" w:rsidRPr="003E22D1" w:rsidRDefault="008D4224" w:rsidP="00AC5813">
      <w:pPr>
        <w:pStyle w:val="Item"/>
      </w:pPr>
      <w:r w:rsidRPr="003E22D1">
        <w:t>Omit “, a Victoria Cross allowance”.</w:t>
      </w:r>
    </w:p>
    <w:p w14:paraId="6708D9E1" w14:textId="77777777" w:rsidR="008D4224" w:rsidRPr="003E22D1" w:rsidRDefault="00470A74" w:rsidP="00AC5813">
      <w:pPr>
        <w:pStyle w:val="ItemHead"/>
      </w:pPr>
      <w:r w:rsidRPr="003E22D1">
        <w:t>27</w:t>
      </w:r>
      <w:r w:rsidR="008D4224" w:rsidRPr="003E22D1">
        <w:t xml:space="preserve">  Subsection 5(1)</w:t>
      </w:r>
    </w:p>
    <w:p w14:paraId="599B71F7" w14:textId="77777777" w:rsidR="008D4224" w:rsidRPr="003E22D1" w:rsidRDefault="008D4224" w:rsidP="00AC5813">
      <w:pPr>
        <w:pStyle w:val="Item"/>
      </w:pPr>
      <w:r w:rsidRPr="003E22D1">
        <w:t>Insert:</w:t>
      </w:r>
    </w:p>
    <w:p w14:paraId="3B6FF9C8" w14:textId="77777777" w:rsidR="008D4224" w:rsidRPr="003E22D1" w:rsidRDefault="008D4224" w:rsidP="00AC5813">
      <w:pPr>
        <w:pStyle w:val="Definition"/>
      </w:pPr>
      <w:r w:rsidRPr="003E22D1">
        <w:rPr>
          <w:b/>
          <w:i/>
        </w:rPr>
        <w:t>allowance period</w:t>
      </w:r>
      <w:r w:rsidRPr="003E22D1">
        <w:t xml:space="preserve"> has the meaning given by </w:t>
      </w:r>
      <w:r w:rsidR="00FC6153" w:rsidRPr="003E22D1">
        <w:t>subsection 2</w:t>
      </w:r>
      <w:r w:rsidRPr="003E22D1">
        <w:t>30A(2).</w:t>
      </w:r>
    </w:p>
    <w:p w14:paraId="51CE3A75" w14:textId="77777777" w:rsidR="008D4224" w:rsidRPr="003E22D1" w:rsidRDefault="00470A74" w:rsidP="00AC5813">
      <w:pPr>
        <w:pStyle w:val="ItemHead"/>
      </w:pPr>
      <w:r w:rsidRPr="003E22D1">
        <w:t>28</w:t>
      </w:r>
      <w:r w:rsidR="008D4224" w:rsidRPr="003E22D1">
        <w:t xml:space="preserve">  Section 65 (at the end of the paragraph beginning “This Chapter”)</w:t>
      </w:r>
    </w:p>
    <w:p w14:paraId="6FA57B4F" w14:textId="77777777" w:rsidR="008D4224" w:rsidRPr="003E22D1" w:rsidRDefault="008D4224" w:rsidP="00AC5813">
      <w:pPr>
        <w:pStyle w:val="Item"/>
      </w:pPr>
      <w:r w:rsidRPr="003E22D1">
        <w:t>Add “or have been awarded certain decorations in respect of service rendered”.</w:t>
      </w:r>
    </w:p>
    <w:p w14:paraId="3A78799D" w14:textId="77777777" w:rsidR="008D4224" w:rsidRPr="003E22D1" w:rsidRDefault="00470A74" w:rsidP="00AC5813">
      <w:pPr>
        <w:pStyle w:val="ItemHead"/>
      </w:pPr>
      <w:r w:rsidRPr="003E22D1">
        <w:t>29</w:t>
      </w:r>
      <w:r w:rsidR="008D4224" w:rsidRPr="003E22D1">
        <w:t xml:space="preserve">  Section 65 (paragraph beginning “Part 7 provides”)</w:t>
      </w:r>
    </w:p>
    <w:p w14:paraId="3ADE55E0" w14:textId="77777777" w:rsidR="008D4224" w:rsidRPr="003E22D1" w:rsidRDefault="008D4224" w:rsidP="00AC5813">
      <w:pPr>
        <w:pStyle w:val="Item"/>
      </w:pPr>
      <w:r w:rsidRPr="003E22D1">
        <w:t>After “MRCA supplement”, insert “, Victoria Cross allowance and decoration allowance”.</w:t>
      </w:r>
    </w:p>
    <w:p w14:paraId="7E91440B" w14:textId="77777777" w:rsidR="008D4224" w:rsidRPr="003E22D1" w:rsidRDefault="00470A74" w:rsidP="00AC5813">
      <w:pPr>
        <w:pStyle w:val="ItemHead"/>
      </w:pPr>
      <w:r w:rsidRPr="003E22D1">
        <w:t>30</w:t>
      </w:r>
      <w:r w:rsidR="008D4224" w:rsidRPr="003E22D1">
        <w:t xml:space="preserve">  Section 211 (paragraph beginning “This Part provides”)</w:t>
      </w:r>
    </w:p>
    <w:p w14:paraId="25EC59C0" w14:textId="77777777" w:rsidR="008D4224" w:rsidRPr="003E22D1" w:rsidRDefault="008D4224" w:rsidP="00AC5813">
      <w:pPr>
        <w:pStyle w:val="Item"/>
      </w:pPr>
      <w:r w:rsidRPr="003E22D1">
        <w:t>After “compensation”, insert “and other benefits”.</w:t>
      </w:r>
    </w:p>
    <w:p w14:paraId="773BE90C" w14:textId="77777777" w:rsidR="008D4224" w:rsidRPr="003E22D1" w:rsidRDefault="00470A74" w:rsidP="00AC5813">
      <w:pPr>
        <w:pStyle w:val="ItemHead"/>
      </w:pPr>
      <w:r w:rsidRPr="003E22D1">
        <w:t>31</w:t>
      </w:r>
      <w:r w:rsidR="008D4224" w:rsidRPr="003E22D1">
        <w:t xml:space="preserve">  Section 211 (at the end of the paragraph beginning “This Part provides”)</w:t>
      </w:r>
    </w:p>
    <w:p w14:paraId="50686A71" w14:textId="77777777" w:rsidR="008D4224" w:rsidRPr="003E22D1" w:rsidRDefault="008D4224" w:rsidP="00AC5813">
      <w:pPr>
        <w:pStyle w:val="Item"/>
      </w:pPr>
      <w:r w:rsidRPr="003E22D1">
        <w:t>Add “or have been awarded certain decorations in respect of service rendered”.</w:t>
      </w:r>
    </w:p>
    <w:p w14:paraId="50C85F45" w14:textId="77777777" w:rsidR="008D4224" w:rsidRPr="003E22D1" w:rsidRDefault="00470A74" w:rsidP="00AC5813">
      <w:pPr>
        <w:pStyle w:val="ItemHead"/>
      </w:pPr>
      <w:r w:rsidRPr="003E22D1">
        <w:t>32</w:t>
      </w:r>
      <w:r w:rsidR="008D4224" w:rsidRPr="003E22D1">
        <w:t xml:space="preserve">  At the end of </w:t>
      </w:r>
      <w:r w:rsidR="00FC6153" w:rsidRPr="003E22D1">
        <w:t>section 2</w:t>
      </w:r>
      <w:r w:rsidR="008D4224" w:rsidRPr="003E22D1">
        <w:t>11</w:t>
      </w:r>
    </w:p>
    <w:p w14:paraId="31FBBB53" w14:textId="77777777" w:rsidR="008D4224" w:rsidRPr="003E22D1" w:rsidRDefault="008D4224" w:rsidP="00AC5813">
      <w:pPr>
        <w:pStyle w:val="Item"/>
      </w:pPr>
      <w:r w:rsidRPr="003E22D1">
        <w:t>Add:</w:t>
      </w:r>
    </w:p>
    <w:p w14:paraId="214E3027" w14:textId="77777777" w:rsidR="008D4224" w:rsidRPr="003E22D1" w:rsidRDefault="008D4224" w:rsidP="00AC5813">
      <w:pPr>
        <w:pStyle w:val="SOText"/>
      </w:pPr>
      <w:r w:rsidRPr="003E22D1">
        <w:t xml:space="preserve">Victoria Cross allowance is provided under </w:t>
      </w:r>
      <w:r w:rsidR="00DA2916" w:rsidRPr="003E22D1">
        <w:t>Division 6</w:t>
      </w:r>
      <w:r w:rsidRPr="003E22D1">
        <w:t xml:space="preserve"> for persons who have been awarded the Victoria Cross or the Victoria Cross for Australia.</w:t>
      </w:r>
    </w:p>
    <w:p w14:paraId="4F9A0935" w14:textId="77777777" w:rsidR="008D4224" w:rsidRPr="003E22D1" w:rsidRDefault="008D4224" w:rsidP="00AC5813">
      <w:pPr>
        <w:pStyle w:val="SOText"/>
      </w:pPr>
      <w:r w:rsidRPr="003E22D1">
        <w:lastRenderedPageBreak/>
        <w:t>Division 7 allows the Minister to make a legislative instrument that provides for the payment of decoration allowance.</w:t>
      </w:r>
    </w:p>
    <w:p w14:paraId="63600334" w14:textId="77777777" w:rsidR="008D4224" w:rsidRPr="003E22D1" w:rsidRDefault="00470A74" w:rsidP="00AC5813">
      <w:pPr>
        <w:pStyle w:val="ItemHead"/>
      </w:pPr>
      <w:r w:rsidRPr="003E22D1">
        <w:t>33</w:t>
      </w:r>
      <w:r w:rsidR="008D4224" w:rsidRPr="003E22D1">
        <w:t xml:space="preserve">  At the end of Part 7 of </w:t>
      </w:r>
      <w:r w:rsidR="006A63F1" w:rsidRPr="003E22D1">
        <w:t>Chapter 4</w:t>
      </w:r>
    </w:p>
    <w:p w14:paraId="7567D0A2" w14:textId="77777777" w:rsidR="008D4224" w:rsidRPr="003E22D1" w:rsidRDefault="008D4224" w:rsidP="00AC5813">
      <w:pPr>
        <w:pStyle w:val="Item"/>
      </w:pPr>
      <w:r w:rsidRPr="003E22D1">
        <w:t>Add:</w:t>
      </w:r>
    </w:p>
    <w:p w14:paraId="2ABBC286" w14:textId="77777777" w:rsidR="008D4224" w:rsidRPr="003E22D1" w:rsidRDefault="00DA2916" w:rsidP="00AC5813">
      <w:pPr>
        <w:pStyle w:val="ActHead3"/>
      </w:pPr>
      <w:bookmarkStart w:id="377" w:name="_Toc169853796"/>
      <w:bookmarkStart w:id="378" w:name="_Toc190357810"/>
      <w:bookmarkStart w:id="379" w:name="_Toc190359308"/>
      <w:bookmarkStart w:id="380" w:name="_Toc190361484"/>
      <w:bookmarkStart w:id="381" w:name="_Toc190362155"/>
      <w:r w:rsidRPr="00340682">
        <w:rPr>
          <w:rStyle w:val="CharDivNo"/>
        </w:rPr>
        <w:t>Division 6</w:t>
      </w:r>
      <w:r w:rsidR="008D4224" w:rsidRPr="003E22D1">
        <w:t>—</w:t>
      </w:r>
      <w:r w:rsidR="008D4224" w:rsidRPr="00340682">
        <w:rPr>
          <w:rStyle w:val="CharDivText"/>
        </w:rPr>
        <w:t>Victoria Cross allowance</w:t>
      </w:r>
      <w:bookmarkEnd w:id="377"/>
      <w:bookmarkEnd w:id="378"/>
      <w:bookmarkEnd w:id="379"/>
      <w:bookmarkEnd w:id="380"/>
      <w:bookmarkEnd w:id="381"/>
    </w:p>
    <w:p w14:paraId="00226946" w14:textId="77777777" w:rsidR="008D4224" w:rsidRPr="003E22D1" w:rsidRDefault="008D4224" w:rsidP="00AC5813">
      <w:pPr>
        <w:pStyle w:val="ActHead5"/>
      </w:pPr>
      <w:bookmarkStart w:id="382" w:name="_Toc169853797"/>
      <w:bookmarkStart w:id="383" w:name="_Toc190357811"/>
      <w:bookmarkStart w:id="384" w:name="_Toc190359309"/>
      <w:bookmarkStart w:id="385" w:name="_Toc190361485"/>
      <w:bookmarkStart w:id="386" w:name="_Toc190362156"/>
      <w:r w:rsidRPr="00340682">
        <w:rPr>
          <w:rStyle w:val="CharSectno"/>
        </w:rPr>
        <w:t>230A</w:t>
      </w:r>
      <w:r w:rsidRPr="003E22D1">
        <w:t xml:space="preserve">  Eligibility for Victoria Cross allowance</w:t>
      </w:r>
      <w:bookmarkEnd w:id="382"/>
      <w:bookmarkEnd w:id="383"/>
      <w:bookmarkEnd w:id="384"/>
      <w:bookmarkEnd w:id="385"/>
      <w:bookmarkEnd w:id="386"/>
    </w:p>
    <w:p w14:paraId="432D46B2" w14:textId="77777777" w:rsidR="008D4224" w:rsidRPr="003E22D1" w:rsidRDefault="008D4224" w:rsidP="00AC5813">
      <w:pPr>
        <w:pStyle w:val="subsection"/>
      </w:pPr>
      <w:r w:rsidRPr="003E22D1">
        <w:tab/>
        <w:t>(1)</w:t>
      </w:r>
      <w:r w:rsidRPr="003E22D1">
        <w:tab/>
        <w:t>The Commonwealth is liable to pay an allowance, called Victoria Cross allowance, to a person in respect of an allowance period if:</w:t>
      </w:r>
    </w:p>
    <w:p w14:paraId="3AFDF135" w14:textId="77777777" w:rsidR="008D4224" w:rsidRPr="003E22D1" w:rsidRDefault="008D4224" w:rsidP="00AC5813">
      <w:pPr>
        <w:pStyle w:val="paragraph"/>
      </w:pPr>
      <w:r w:rsidRPr="003E22D1">
        <w:tab/>
        <w:t>(a)</w:t>
      </w:r>
      <w:r w:rsidRPr="003E22D1">
        <w:tab/>
        <w:t>before the start of the period, the person has been awarded the Victoria Cross or the Victoria Cross for Australia; and</w:t>
      </w:r>
    </w:p>
    <w:p w14:paraId="3B1B5E9D" w14:textId="77777777" w:rsidR="008D4224" w:rsidRPr="003E22D1" w:rsidRDefault="008D4224" w:rsidP="00AC5813">
      <w:pPr>
        <w:pStyle w:val="paragraph"/>
      </w:pPr>
      <w:r w:rsidRPr="003E22D1">
        <w:tab/>
        <w:t>(b)</w:t>
      </w:r>
      <w:r w:rsidRPr="003E22D1">
        <w:tab/>
        <w:t>at the start of the period:</w:t>
      </w:r>
    </w:p>
    <w:p w14:paraId="24097724" w14:textId="77777777" w:rsidR="008D4224" w:rsidRPr="003E22D1" w:rsidRDefault="008D4224" w:rsidP="00AC5813">
      <w:pPr>
        <w:pStyle w:val="paragraphsub"/>
      </w:pPr>
      <w:r w:rsidRPr="003E22D1">
        <w:tab/>
        <w:t>(i)</w:t>
      </w:r>
      <w:r w:rsidRPr="003E22D1">
        <w:tab/>
        <w:t>the person is living; and</w:t>
      </w:r>
    </w:p>
    <w:p w14:paraId="1A2C6C35" w14:textId="77777777" w:rsidR="008D4224" w:rsidRPr="003E22D1" w:rsidRDefault="008D4224" w:rsidP="00AC5813">
      <w:pPr>
        <w:pStyle w:val="paragraphsub"/>
      </w:pPr>
      <w:r w:rsidRPr="003E22D1">
        <w:tab/>
        <w:t>(ii)</w:t>
      </w:r>
      <w:r w:rsidRPr="003E22D1">
        <w:tab/>
        <w:t>the award has not been rescinded.</w:t>
      </w:r>
    </w:p>
    <w:p w14:paraId="353FF5B6" w14:textId="77777777" w:rsidR="008D4224" w:rsidRPr="003E22D1" w:rsidRDefault="008D4224" w:rsidP="00AC5813">
      <w:pPr>
        <w:pStyle w:val="subsection"/>
      </w:pPr>
      <w:r w:rsidRPr="003E22D1">
        <w:tab/>
        <w:t>(2)</w:t>
      </w:r>
      <w:r w:rsidRPr="003E22D1">
        <w:tab/>
        <w:t>In this section:</w:t>
      </w:r>
    </w:p>
    <w:p w14:paraId="71C21364" w14:textId="77777777" w:rsidR="00376A8A" w:rsidRPr="003E22D1" w:rsidRDefault="008D4224" w:rsidP="00AC5813">
      <w:pPr>
        <w:pStyle w:val="Definition"/>
      </w:pPr>
      <w:r w:rsidRPr="003E22D1">
        <w:rPr>
          <w:b/>
          <w:i/>
        </w:rPr>
        <w:t>allowance period</w:t>
      </w:r>
      <w:r w:rsidRPr="003E22D1">
        <w:t xml:space="preserve"> means</w:t>
      </w:r>
      <w:r w:rsidR="00376A8A" w:rsidRPr="003E22D1">
        <w:t xml:space="preserve"> the following:</w:t>
      </w:r>
    </w:p>
    <w:p w14:paraId="3D6EE016" w14:textId="77777777" w:rsidR="00376A8A" w:rsidRPr="003E22D1" w:rsidRDefault="00376A8A" w:rsidP="00AC5813">
      <w:pPr>
        <w:pStyle w:val="paragraph"/>
      </w:pPr>
      <w:r w:rsidRPr="003E22D1">
        <w:tab/>
        <w:t>(a)</w:t>
      </w:r>
      <w:r w:rsidRPr="003E22D1">
        <w:tab/>
        <w:t xml:space="preserve">the period of 12 months starting on </w:t>
      </w:r>
      <w:r w:rsidR="002409BF" w:rsidRPr="003E22D1">
        <w:t>20 September</w:t>
      </w:r>
      <w:r w:rsidRPr="003E22D1">
        <w:t xml:space="preserve"> 2026;</w:t>
      </w:r>
    </w:p>
    <w:p w14:paraId="6197701A" w14:textId="77777777" w:rsidR="008D4224" w:rsidRPr="003E22D1" w:rsidRDefault="00376A8A" w:rsidP="00AC5813">
      <w:pPr>
        <w:pStyle w:val="paragraph"/>
      </w:pPr>
      <w:r w:rsidRPr="003E22D1">
        <w:tab/>
        <w:t>(b)</w:t>
      </w:r>
      <w:r w:rsidRPr="003E22D1">
        <w:tab/>
        <w:t>each subsequent</w:t>
      </w:r>
      <w:r w:rsidR="008D4224" w:rsidRPr="003E22D1">
        <w:t xml:space="preserve"> period of 12 months starting on </w:t>
      </w:r>
      <w:r w:rsidR="002409BF" w:rsidRPr="003E22D1">
        <w:t>20 September</w:t>
      </w:r>
      <w:r w:rsidR="008D4224" w:rsidRPr="003E22D1">
        <w:t>.</w:t>
      </w:r>
    </w:p>
    <w:p w14:paraId="09B4738F" w14:textId="77777777" w:rsidR="008D4224" w:rsidRPr="003E22D1" w:rsidRDefault="008D4224" w:rsidP="00AC5813">
      <w:pPr>
        <w:pStyle w:val="ActHead5"/>
      </w:pPr>
      <w:bookmarkStart w:id="387" w:name="_Toc169853798"/>
      <w:bookmarkStart w:id="388" w:name="_Toc190357812"/>
      <w:bookmarkStart w:id="389" w:name="_Toc190359310"/>
      <w:bookmarkStart w:id="390" w:name="_Toc190361486"/>
      <w:bookmarkStart w:id="391" w:name="_Toc190362157"/>
      <w:r w:rsidRPr="00340682">
        <w:rPr>
          <w:rStyle w:val="CharSectno"/>
        </w:rPr>
        <w:t>230B</w:t>
      </w:r>
      <w:r w:rsidRPr="003E22D1">
        <w:t xml:space="preserve">  Amount of Victoria Cross allowance</w:t>
      </w:r>
      <w:bookmarkEnd w:id="387"/>
      <w:bookmarkEnd w:id="388"/>
      <w:bookmarkEnd w:id="389"/>
      <w:bookmarkEnd w:id="390"/>
      <w:bookmarkEnd w:id="391"/>
    </w:p>
    <w:p w14:paraId="6AC1EDD1" w14:textId="77777777" w:rsidR="008D4224" w:rsidRPr="003E22D1" w:rsidRDefault="008D4224" w:rsidP="00AC5813">
      <w:pPr>
        <w:pStyle w:val="subsection"/>
      </w:pPr>
      <w:r w:rsidRPr="003E22D1">
        <w:tab/>
      </w:r>
      <w:r w:rsidRPr="003E22D1">
        <w:tab/>
        <w:t xml:space="preserve">The amount of the allowance under </w:t>
      </w:r>
      <w:r w:rsidR="00FC6153" w:rsidRPr="003E22D1">
        <w:t>section 2</w:t>
      </w:r>
      <w:r w:rsidRPr="003E22D1">
        <w:t>30A is $5,373.</w:t>
      </w:r>
    </w:p>
    <w:p w14:paraId="2CCD65F6" w14:textId="77777777" w:rsidR="008D4224" w:rsidRPr="003E22D1" w:rsidRDefault="008D4224" w:rsidP="00AC5813">
      <w:pPr>
        <w:pStyle w:val="notetext"/>
      </w:pPr>
      <w:r w:rsidRPr="003E22D1">
        <w:t>Note:</w:t>
      </w:r>
      <w:r w:rsidRPr="003E22D1">
        <w:tab/>
        <w:t xml:space="preserve">The amount of $5,373 is indexed under </w:t>
      </w:r>
      <w:r w:rsidR="00FC6153" w:rsidRPr="003E22D1">
        <w:t>section 4</w:t>
      </w:r>
      <w:r w:rsidRPr="003E22D1">
        <w:t>04A.</w:t>
      </w:r>
    </w:p>
    <w:p w14:paraId="5ECD4B95" w14:textId="77777777" w:rsidR="008D4224" w:rsidRPr="003E22D1" w:rsidRDefault="008D4224" w:rsidP="00AC5813">
      <w:pPr>
        <w:pStyle w:val="ActHead3"/>
      </w:pPr>
      <w:bookmarkStart w:id="392" w:name="_Toc169853799"/>
      <w:bookmarkStart w:id="393" w:name="_Toc190357813"/>
      <w:bookmarkStart w:id="394" w:name="_Toc190359311"/>
      <w:bookmarkStart w:id="395" w:name="_Toc190361487"/>
      <w:bookmarkStart w:id="396" w:name="_Toc190362158"/>
      <w:r w:rsidRPr="00340682">
        <w:rPr>
          <w:rStyle w:val="CharDivNo"/>
        </w:rPr>
        <w:t>Division 7</w:t>
      </w:r>
      <w:r w:rsidRPr="003E22D1">
        <w:t>—</w:t>
      </w:r>
      <w:r w:rsidRPr="00340682">
        <w:rPr>
          <w:rStyle w:val="CharDivText"/>
        </w:rPr>
        <w:t>Decoration allowance</w:t>
      </w:r>
      <w:bookmarkEnd w:id="392"/>
      <w:bookmarkEnd w:id="393"/>
      <w:bookmarkEnd w:id="394"/>
      <w:bookmarkEnd w:id="395"/>
      <w:bookmarkEnd w:id="396"/>
    </w:p>
    <w:p w14:paraId="04D97C55" w14:textId="77777777" w:rsidR="008D4224" w:rsidRPr="003E22D1" w:rsidRDefault="008D4224" w:rsidP="00AC5813">
      <w:pPr>
        <w:pStyle w:val="ActHead5"/>
      </w:pPr>
      <w:bookmarkStart w:id="397" w:name="_Toc169853800"/>
      <w:bookmarkStart w:id="398" w:name="_Toc190357814"/>
      <w:bookmarkStart w:id="399" w:name="_Toc190359312"/>
      <w:bookmarkStart w:id="400" w:name="_Toc190361488"/>
      <w:bookmarkStart w:id="401" w:name="_Toc190362159"/>
      <w:r w:rsidRPr="00340682">
        <w:rPr>
          <w:rStyle w:val="CharSectno"/>
        </w:rPr>
        <w:t>230C</w:t>
      </w:r>
      <w:r w:rsidRPr="003E22D1">
        <w:t xml:space="preserve">  Decoration allowance</w:t>
      </w:r>
      <w:bookmarkEnd w:id="397"/>
      <w:bookmarkEnd w:id="398"/>
      <w:bookmarkEnd w:id="399"/>
      <w:bookmarkEnd w:id="400"/>
      <w:bookmarkEnd w:id="401"/>
    </w:p>
    <w:p w14:paraId="26837D41" w14:textId="77777777" w:rsidR="008D4224" w:rsidRPr="003E22D1" w:rsidRDefault="008D4224" w:rsidP="00AC5813">
      <w:pPr>
        <w:pStyle w:val="subsection"/>
      </w:pPr>
      <w:r w:rsidRPr="003E22D1">
        <w:tab/>
        <w:t>(1)</w:t>
      </w:r>
      <w:r w:rsidRPr="003E22D1">
        <w:tab/>
        <w:t>The Minister may, by legislative instrument, make provision for and in relation to the payment of decoration allowance to a person who has been awarded an eligible decoration.</w:t>
      </w:r>
    </w:p>
    <w:p w14:paraId="1D68FF2E" w14:textId="77777777" w:rsidR="008D4224" w:rsidRPr="003E22D1" w:rsidRDefault="008D4224" w:rsidP="00AC5813">
      <w:pPr>
        <w:pStyle w:val="subsection"/>
      </w:pPr>
      <w:r w:rsidRPr="003E22D1">
        <w:lastRenderedPageBreak/>
        <w:tab/>
        <w:t>(2)</w:t>
      </w:r>
      <w:r w:rsidRPr="003E22D1">
        <w:tab/>
        <w:t xml:space="preserve">Without limiting </w:t>
      </w:r>
      <w:r w:rsidR="006A63F1" w:rsidRPr="003E22D1">
        <w:t>subsection (</w:t>
      </w:r>
      <w:r w:rsidRPr="003E22D1">
        <w:t>1), an instrument under that subsection may provide for the following:</w:t>
      </w:r>
    </w:p>
    <w:p w14:paraId="60125602" w14:textId="77777777" w:rsidR="008D4224" w:rsidRPr="003E22D1" w:rsidRDefault="008D4224" w:rsidP="00AC5813">
      <w:pPr>
        <w:pStyle w:val="paragraph"/>
      </w:pPr>
      <w:r w:rsidRPr="003E22D1">
        <w:tab/>
        <w:t>(a)</w:t>
      </w:r>
      <w:r w:rsidRPr="003E22D1">
        <w:tab/>
        <w:t>the circumstances in which the Commonwealth is liable to pay decoration allowance;</w:t>
      </w:r>
    </w:p>
    <w:p w14:paraId="3A7A83D0" w14:textId="77777777" w:rsidR="008D4224" w:rsidRPr="003E22D1" w:rsidRDefault="008D4224" w:rsidP="00AC5813">
      <w:pPr>
        <w:pStyle w:val="paragraph"/>
      </w:pPr>
      <w:r w:rsidRPr="003E22D1">
        <w:tab/>
        <w:t>(b)</w:t>
      </w:r>
      <w:r w:rsidRPr="003E22D1">
        <w:tab/>
        <w:t>the decorations that are eligible decorations;</w:t>
      </w:r>
    </w:p>
    <w:p w14:paraId="091F8A6C" w14:textId="77777777" w:rsidR="008D4224" w:rsidRPr="003E22D1" w:rsidRDefault="008D4224" w:rsidP="00AC5813">
      <w:pPr>
        <w:pStyle w:val="paragraph"/>
      </w:pPr>
      <w:r w:rsidRPr="003E22D1">
        <w:tab/>
        <w:t>(c)</w:t>
      </w:r>
      <w:r w:rsidRPr="003E22D1">
        <w:tab/>
        <w:t>the amount, or a method for working out the amount, of decoration allowance;</w:t>
      </w:r>
    </w:p>
    <w:p w14:paraId="1A0E0C21" w14:textId="77777777" w:rsidR="008D4224" w:rsidRPr="003E22D1" w:rsidRDefault="008D4224" w:rsidP="00AC5813">
      <w:pPr>
        <w:pStyle w:val="paragraph"/>
      </w:pPr>
      <w:r w:rsidRPr="003E22D1">
        <w:tab/>
        <w:t>(d)</w:t>
      </w:r>
      <w:r w:rsidRPr="003E22D1">
        <w:tab/>
        <w:t>indexation of the amount of decoration allowance;</w:t>
      </w:r>
    </w:p>
    <w:p w14:paraId="27F41EFD" w14:textId="77777777" w:rsidR="008D4224" w:rsidRPr="003E22D1" w:rsidRDefault="008D4224" w:rsidP="00AC5813">
      <w:pPr>
        <w:pStyle w:val="paragraph"/>
      </w:pPr>
      <w:r w:rsidRPr="003E22D1">
        <w:tab/>
        <w:t>(e)</w:t>
      </w:r>
      <w:r w:rsidRPr="003E22D1">
        <w:tab/>
        <w:t>the persons to whom decoration allowance is payable.</w:t>
      </w:r>
    </w:p>
    <w:p w14:paraId="5B5590F2" w14:textId="77777777" w:rsidR="008D4224" w:rsidRPr="003E22D1" w:rsidRDefault="00470A74" w:rsidP="00AC5813">
      <w:pPr>
        <w:pStyle w:val="ItemHead"/>
      </w:pPr>
      <w:r w:rsidRPr="003E22D1">
        <w:t>34</w:t>
      </w:r>
      <w:r w:rsidR="008D4224" w:rsidRPr="003E22D1">
        <w:t xml:space="preserve">  At the end of </w:t>
      </w:r>
      <w:r w:rsidR="00FC6153" w:rsidRPr="003E22D1">
        <w:t>Part 1</w:t>
      </w:r>
      <w:r w:rsidR="008D4224" w:rsidRPr="003E22D1">
        <w:t xml:space="preserve"> of </w:t>
      </w:r>
      <w:r w:rsidR="00DA2916" w:rsidRPr="003E22D1">
        <w:t>Chapter 1</w:t>
      </w:r>
      <w:r w:rsidR="008D4224" w:rsidRPr="003E22D1">
        <w:t>1</w:t>
      </w:r>
    </w:p>
    <w:p w14:paraId="7CA6873A" w14:textId="77777777" w:rsidR="008D4224" w:rsidRPr="003E22D1" w:rsidRDefault="008D4224" w:rsidP="00AC5813">
      <w:pPr>
        <w:pStyle w:val="Item"/>
      </w:pPr>
      <w:r w:rsidRPr="003E22D1">
        <w:t>Add:</w:t>
      </w:r>
    </w:p>
    <w:p w14:paraId="1B9EAAD1" w14:textId="77777777" w:rsidR="008D4224" w:rsidRPr="003E22D1" w:rsidRDefault="008D4224" w:rsidP="00AC5813">
      <w:pPr>
        <w:pStyle w:val="ActHead5"/>
      </w:pPr>
      <w:bookmarkStart w:id="402" w:name="_Toc169853801"/>
      <w:bookmarkStart w:id="403" w:name="_Toc190357815"/>
      <w:bookmarkStart w:id="404" w:name="_Toc190359313"/>
      <w:bookmarkStart w:id="405" w:name="_Toc190361489"/>
      <w:bookmarkStart w:id="406" w:name="_Toc190362160"/>
      <w:r w:rsidRPr="00340682">
        <w:rPr>
          <w:rStyle w:val="CharSectno"/>
        </w:rPr>
        <w:t>404A</w:t>
      </w:r>
      <w:r w:rsidRPr="003E22D1">
        <w:t xml:space="preserve">  Indexation of Victoria Cross allowance</w:t>
      </w:r>
      <w:bookmarkEnd w:id="402"/>
      <w:bookmarkEnd w:id="403"/>
      <w:bookmarkEnd w:id="404"/>
      <w:bookmarkEnd w:id="405"/>
      <w:bookmarkEnd w:id="406"/>
    </w:p>
    <w:p w14:paraId="310BD963" w14:textId="77777777" w:rsidR="008D4224" w:rsidRPr="003E22D1" w:rsidRDefault="008D4224" w:rsidP="00AC5813">
      <w:pPr>
        <w:pStyle w:val="subsection"/>
      </w:pPr>
      <w:r w:rsidRPr="003E22D1">
        <w:tab/>
        <w:t>(1)</w:t>
      </w:r>
      <w:r w:rsidRPr="003E22D1">
        <w:tab/>
        <w:t xml:space="preserve">The dollar amount mentioned in </w:t>
      </w:r>
      <w:r w:rsidR="00FC6153" w:rsidRPr="003E22D1">
        <w:t>section 2</w:t>
      </w:r>
      <w:r w:rsidRPr="003E22D1">
        <w:t xml:space="preserve">30B (the </w:t>
      </w:r>
      <w:r w:rsidRPr="003E22D1">
        <w:rPr>
          <w:b/>
          <w:i/>
        </w:rPr>
        <w:t>allowance amount</w:t>
      </w:r>
      <w:r w:rsidRPr="003E22D1">
        <w:t xml:space="preserve">), for an allowance </w:t>
      </w:r>
      <w:r w:rsidR="003D4FD4" w:rsidRPr="003E22D1">
        <w:t>indexation year</w:t>
      </w:r>
      <w:r w:rsidRPr="003E22D1">
        <w:t xml:space="preserve"> in which the indexation factor is greater than 1, is replaced by the amount worked out using the following formula:</w:t>
      </w:r>
    </w:p>
    <w:p w14:paraId="2E9F6D0E" w14:textId="1C1201B1" w:rsidR="008D4224" w:rsidRPr="003E22D1" w:rsidRDefault="000843A7" w:rsidP="00AC5813">
      <w:pPr>
        <w:pStyle w:val="subsection2"/>
      </w:pPr>
      <w:r w:rsidRPr="003E22D1">
        <w:rPr>
          <w:position w:val="-20"/>
        </w:rPr>
        <w:object w:dxaOrig="5280" w:dyaOrig="620" w14:anchorId="2D9EB2DA">
          <v:shape id="_x0000_i1027" type="#_x0000_t75" alt="Start formula The allowance amount for the previous allowance indexation year times Indexation factor for the allowance indexation year end formula" style="width:264.95pt;height:31.1pt" o:ole="">
            <v:imagedata r:id="rId21" o:title=""/>
          </v:shape>
          <o:OLEObject Type="Embed" ProgID="Equation.DSMT4" ShapeID="_x0000_i1027" DrawAspect="Content" ObjectID="_1801910277" r:id="rId22"/>
        </w:object>
      </w:r>
    </w:p>
    <w:p w14:paraId="35276D81" w14:textId="77777777" w:rsidR="008D4224" w:rsidRPr="003E22D1" w:rsidRDefault="008D4224" w:rsidP="00AC5813">
      <w:pPr>
        <w:pStyle w:val="subsection"/>
      </w:pPr>
      <w:r w:rsidRPr="003E22D1">
        <w:tab/>
        <w:t>(2)</w:t>
      </w:r>
      <w:r w:rsidRPr="003E22D1">
        <w:tab/>
        <w:t xml:space="preserve">The amount worked out under </w:t>
      </w:r>
      <w:r w:rsidR="006A63F1" w:rsidRPr="003E22D1">
        <w:t>subsection (</w:t>
      </w:r>
      <w:r w:rsidRPr="003E22D1">
        <w:t xml:space="preserve">1) is to be rounded </w:t>
      </w:r>
      <w:r w:rsidR="00786B09" w:rsidRPr="003E22D1">
        <w:t>up to the nearest multiple of one dollar</w:t>
      </w:r>
      <w:r w:rsidRPr="003E22D1">
        <w:t>.</w:t>
      </w:r>
    </w:p>
    <w:p w14:paraId="44A0C947" w14:textId="77777777" w:rsidR="008D4224" w:rsidRPr="003E22D1" w:rsidRDefault="008D4224" w:rsidP="00AC5813">
      <w:pPr>
        <w:pStyle w:val="subsection"/>
      </w:pPr>
      <w:r w:rsidRPr="003E22D1">
        <w:tab/>
        <w:t>(3)</w:t>
      </w:r>
      <w:r w:rsidRPr="003E22D1">
        <w:tab/>
        <w:t xml:space="preserve">The </w:t>
      </w:r>
      <w:r w:rsidRPr="003E22D1">
        <w:rPr>
          <w:b/>
          <w:i/>
        </w:rPr>
        <w:t>indexation factor</w:t>
      </w:r>
      <w:r w:rsidRPr="003E22D1">
        <w:t xml:space="preserve"> for an allowance </w:t>
      </w:r>
      <w:r w:rsidR="00376A8A" w:rsidRPr="003E22D1">
        <w:t>indexation year</w:t>
      </w:r>
      <w:r w:rsidRPr="003E22D1">
        <w:t xml:space="preserve"> is the number worked out using the following formula:</w:t>
      </w:r>
    </w:p>
    <w:p w14:paraId="67567358" w14:textId="7265885D" w:rsidR="008D4224" w:rsidRPr="003E22D1" w:rsidRDefault="000843A7" w:rsidP="00AC5813">
      <w:pPr>
        <w:pStyle w:val="subsection2"/>
      </w:pPr>
      <w:r w:rsidRPr="003E22D1">
        <w:object w:dxaOrig="3200" w:dyaOrig="800" w14:anchorId="3C401CE7">
          <v:shape id="_x0000_i1028" type="#_x0000_t75" alt="Start formula start fraction Index number for the reference quarter over Index number for the base quarter end fraction end formula" style="width:160.15pt;height:40.9pt;mso-position-vertical:absolute" o:ole="">
            <v:imagedata r:id="rId23" o:title=""/>
          </v:shape>
          <o:OLEObject Type="Embed" ProgID="Equation.DSMT4" ShapeID="_x0000_i1028" DrawAspect="Content" ObjectID="_1801910278" r:id="rId24"/>
        </w:object>
      </w:r>
    </w:p>
    <w:p w14:paraId="7A93ECE7" w14:textId="77777777" w:rsidR="008D4224" w:rsidRPr="003E22D1" w:rsidRDefault="008D4224" w:rsidP="00AC5813">
      <w:pPr>
        <w:pStyle w:val="subsection"/>
      </w:pPr>
      <w:r w:rsidRPr="003E22D1">
        <w:tab/>
        <w:t>(4)</w:t>
      </w:r>
      <w:r w:rsidRPr="003E22D1">
        <w:tab/>
        <w:t>The indexation factor is to be worked out to 3 decimal places (rounding up if the fourth decimal place is 5 or more).</w:t>
      </w:r>
    </w:p>
    <w:p w14:paraId="17F45660" w14:textId="77777777" w:rsidR="008D4224" w:rsidRPr="003E22D1" w:rsidRDefault="008D4224" w:rsidP="00AC5813">
      <w:pPr>
        <w:pStyle w:val="subsection"/>
      </w:pPr>
      <w:r w:rsidRPr="003E22D1">
        <w:tab/>
        <w:t>(5)</w:t>
      </w:r>
      <w:r w:rsidRPr="003E22D1">
        <w:tab/>
        <w:t>Amounts are to be worked out under this section:</w:t>
      </w:r>
    </w:p>
    <w:p w14:paraId="13A26F7A" w14:textId="77777777" w:rsidR="008D4224" w:rsidRPr="003E22D1" w:rsidRDefault="008D4224" w:rsidP="00AC5813">
      <w:pPr>
        <w:pStyle w:val="paragraph"/>
      </w:pPr>
      <w:r w:rsidRPr="003E22D1">
        <w:tab/>
        <w:t>(a)</w:t>
      </w:r>
      <w:r w:rsidRPr="003E22D1">
        <w:tab/>
        <w:t>using only the index numbers published in terms of the most recently published index reference period for the Consumer Price Index; and</w:t>
      </w:r>
    </w:p>
    <w:p w14:paraId="599B638D" w14:textId="77777777" w:rsidR="008D4224" w:rsidRPr="003E22D1" w:rsidRDefault="008D4224" w:rsidP="00AC5813">
      <w:pPr>
        <w:pStyle w:val="paragraph"/>
      </w:pPr>
      <w:r w:rsidRPr="003E22D1">
        <w:lastRenderedPageBreak/>
        <w:tab/>
        <w:t>(b)</w:t>
      </w:r>
      <w:r w:rsidRPr="003E22D1">
        <w:tab/>
        <w:t>disregarding index numbers published in substitution for previously published index numbers (</w:t>
      </w:r>
      <w:bookmarkStart w:id="407" w:name="_Hlk133411315"/>
      <w:r w:rsidRPr="003E22D1">
        <w:t>except where the substituted numbers are published to take account of changes in the index reference period</w:t>
      </w:r>
      <w:bookmarkEnd w:id="407"/>
      <w:r w:rsidRPr="003E22D1">
        <w:t>).</w:t>
      </w:r>
    </w:p>
    <w:p w14:paraId="3946F5F5" w14:textId="77777777" w:rsidR="008D4224" w:rsidRPr="003E22D1" w:rsidRDefault="008D4224" w:rsidP="00AC5813">
      <w:pPr>
        <w:pStyle w:val="subsection"/>
      </w:pPr>
      <w:r w:rsidRPr="003E22D1">
        <w:tab/>
        <w:t>(6)</w:t>
      </w:r>
      <w:r w:rsidRPr="003E22D1">
        <w:tab/>
        <w:t>In this section:</w:t>
      </w:r>
    </w:p>
    <w:p w14:paraId="72569AC2" w14:textId="77777777" w:rsidR="00376A8A" w:rsidRPr="003E22D1" w:rsidRDefault="00376A8A" w:rsidP="00AC5813">
      <w:pPr>
        <w:pStyle w:val="Definition"/>
      </w:pPr>
      <w:r w:rsidRPr="003E22D1">
        <w:rPr>
          <w:b/>
          <w:i/>
        </w:rPr>
        <w:t>allowance indexation year</w:t>
      </w:r>
      <w:r w:rsidRPr="003E22D1">
        <w:t xml:space="preserve"> means the following:</w:t>
      </w:r>
    </w:p>
    <w:p w14:paraId="7F7BEDBF" w14:textId="77777777" w:rsidR="00376A8A" w:rsidRPr="003E22D1" w:rsidRDefault="00376A8A" w:rsidP="00AC5813">
      <w:pPr>
        <w:pStyle w:val="paragraph"/>
      </w:pPr>
      <w:r w:rsidRPr="003E22D1">
        <w:tab/>
        <w:t>(a)</w:t>
      </w:r>
      <w:r w:rsidRPr="003E22D1">
        <w:tab/>
        <w:t xml:space="preserve">the period of 12 months starting on </w:t>
      </w:r>
      <w:r w:rsidR="002409BF" w:rsidRPr="003E22D1">
        <w:t>20 September</w:t>
      </w:r>
      <w:r w:rsidRPr="003E22D1">
        <w:t xml:space="preserve"> 2024;</w:t>
      </w:r>
    </w:p>
    <w:p w14:paraId="505CC088" w14:textId="77777777" w:rsidR="00376A8A" w:rsidRPr="003E22D1" w:rsidRDefault="00376A8A" w:rsidP="00AC5813">
      <w:pPr>
        <w:pStyle w:val="paragraph"/>
      </w:pPr>
      <w:r w:rsidRPr="003E22D1">
        <w:tab/>
        <w:t>(b)</w:t>
      </w:r>
      <w:r w:rsidRPr="003E22D1">
        <w:tab/>
        <w:t xml:space="preserve">each subsequent period of 12 months starting on </w:t>
      </w:r>
      <w:r w:rsidR="002409BF" w:rsidRPr="003E22D1">
        <w:t>20 September</w:t>
      </w:r>
      <w:r w:rsidRPr="003E22D1">
        <w:t>.</w:t>
      </w:r>
    </w:p>
    <w:p w14:paraId="1152FCE6" w14:textId="77777777" w:rsidR="008D4224" w:rsidRPr="003E22D1" w:rsidRDefault="008D4224" w:rsidP="00AC5813">
      <w:pPr>
        <w:pStyle w:val="Definition"/>
      </w:pPr>
      <w:r w:rsidRPr="003E22D1">
        <w:rPr>
          <w:b/>
          <w:i/>
        </w:rPr>
        <w:t>base quarter</w:t>
      </w:r>
      <w:r w:rsidRPr="003E22D1">
        <w:t xml:space="preserve"> means </w:t>
      </w:r>
      <w:r w:rsidR="005C2001" w:rsidRPr="003E22D1">
        <w:t>the June quarter that has the highest index number of the June quarters before the reference quarter (but not earlier than the June quarter 202</w:t>
      </w:r>
      <w:r w:rsidR="004F6220" w:rsidRPr="003E22D1">
        <w:t>3</w:t>
      </w:r>
      <w:r w:rsidR="005C2001" w:rsidRPr="003E22D1">
        <w:t>).</w:t>
      </w:r>
    </w:p>
    <w:p w14:paraId="37BCAEB7" w14:textId="77777777" w:rsidR="008D4224" w:rsidRPr="003E22D1" w:rsidRDefault="008D4224" w:rsidP="00AC5813">
      <w:pPr>
        <w:pStyle w:val="Definition"/>
      </w:pPr>
      <w:r w:rsidRPr="003E22D1">
        <w:rPr>
          <w:b/>
          <w:i/>
        </w:rPr>
        <w:t>index number</w:t>
      </w:r>
      <w:r w:rsidRPr="003E22D1">
        <w:t>, for a quarter, means the All Groups Consumer Price Index number (being the weighted average of the 8 capital cities) published by the Australian Statistician for that quarter.</w:t>
      </w:r>
    </w:p>
    <w:p w14:paraId="5C876DEF" w14:textId="77777777" w:rsidR="008D4224" w:rsidRPr="003E22D1" w:rsidRDefault="008D4224" w:rsidP="00AC5813">
      <w:pPr>
        <w:pStyle w:val="Definition"/>
        <w:rPr>
          <w:b/>
          <w:i/>
        </w:rPr>
      </w:pPr>
      <w:bookmarkStart w:id="408" w:name="_Hlk130219308"/>
      <w:r w:rsidRPr="003E22D1">
        <w:rPr>
          <w:b/>
          <w:i/>
        </w:rPr>
        <w:t>June quarter</w:t>
      </w:r>
      <w:r w:rsidRPr="003E22D1">
        <w:t xml:space="preserve"> means a period of 3 months starting on 1 April.</w:t>
      </w:r>
    </w:p>
    <w:bookmarkEnd w:id="408"/>
    <w:p w14:paraId="5291404A" w14:textId="77777777" w:rsidR="00062D34" w:rsidRPr="003E22D1" w:rsidRDefault="008D4224" w:rsidP="00AC5813">
      <w:pPr>
        <w:pStyle w:val="Definition"/>
      </w:pPr>
      <w:r w:rsidRPr="003E22D1">
        <w:rPr>
          <w:b/>
          <w:i/>
        </w:rPr>
        <w:t>reference quarter</w:t>
      </w:r>
      <w:r w:rsidRPr="003E22D1">
        <w:t xml:space="preserve"> means the June quarter immediately before the allowance </w:t>
      </w:r>
      <w:r w:rsidR="00376A8A" w:rsidRPr="003E22D1">
        <w:t>indexation year</w:t>
      </w:r>
      <w:r w:rsidRPr="003E22D1">
        <w:t>.</w:t>
      </w:r>
    </w:p>
    <w:p w14:paraId="295C4840" w14:textId="77777777" w:rsidR="008D4224" w:rsidRPr="003E22D1" w:rsidRDefault="008D4224" w:rsidP="00AC5813">
      <w:pPr>
        <w:pStyle w:val="ActHead9"/>
      </w:pPr>
      <w:bookmarkStart w:id="409" w:name="_Toc190359314"/>
      <w:bookmarkStart w:id="410" w:name="_Toc190362161"/>
      <w:r w:rsidRPr="003E22D1">
        <w:t>Veterans’ Entitlements Act 1986</w:t>
      </w:r>
      <w:bookmarkEnd w:id="409"/>
      <w:bookmarkEnd w:id="410"/>
    </w:p>
    <w:p w14:paraId="544C9245" w14:textId="77777777" w:rsidR="008D4224" w:rsidRPr="003E22D1" w:rsidRDefault="00470A74" w:rsidP="00AC5813">
      <w:pPr>
        <w:pStyle w:val="ItemHead"/>
      </w:pPr>
      <w:r w:rsidRPr="003E22D1">
        <w:t>35</w:t>
      </w:r>
      <w:r w:rsidR="008D4224" w:rsidRPr="003E22D1">
        <w:t xml:space="preserve">  Paragraph 5H(8)(faa)</w:t>
      </w:r>
    </w:p>
    <w:p w14:paraId="189444CC" w14:textId="77777777" w:rsidR="008D4224" w:rsidRPr="003E22D1" w:rsidRDefault="008D4224" w:rsidP="00AC5813">
      <w:pPr>
        <w:pStyle w:val="Item"/>
      </w:pPr>
      <w:r w:rsidRPr="003E22D1">
        <w:t>Omit “</w:t>
      </w:r>
      <w:r w:rsidR="00FC6153" w:rsidRPr="003E22D1">
        <w:t>section 1</w:t>
      </w:r>
      <w:r w:rsidRPr="003E22D1">
        <w:t xml:space="preserve">02”, substitute “an instrument made under </w:t>
      </w:r>
      <w:r w:rsidR="00FC6153" w:rsidRPr="003E22D1">
        <w:t>section 2</w:t>
      </w:r>
      <w:r w:rsidRPr="003E22D1">
        <w:t>30C of the MRCA”.</w:t>
      </w:r>
    </w:p>
    <w:p w14:paraId="0B2016E3" w14:textId="77777777" w:rsidR="008D4224" w:rsidRPr="003E22D1" w:rsidRDefault="00470A74" w:rsidP="00AC5813">
      <w:pPr>
        <w:pStyle w:val="ItemHead"/>
      </w:pPr>
      <w:r w:rsidRPr="003E22D1">
        <w:t>36</w:t>
      </w:r>
      <w:r w:rsidR="008D4224" w:rsidRPr="003E22D1">
        <w:t xml:space="preserve">  Paragraph 5H(8)(faa)</w:t>
      </w:r>
    </w:p>
    <w:p w14:paraId="691AAE98" w14:textId="77777777" w:rsidR="008D4224" w:rsidRPr="003E22D1" w:rsidRDefault="008D4224" w:rsidP="00AC5813">
      <w:pPr>
        <w:pStyle w:val="Item"/>
      </w:pPr>
      <w:r w:rsidRPr="003E22D1">
        <w:t>Omit “</w:t>
      </w:r>
      <w:r w:rsidR="00FC6153" w:rsidRPr="003E22D1">
        <w:t>section 1</w:t>
      </w:r>
      <w:r w:rsidRPr="003E22D1">
        <w:t>03”, substitute “</w:t>
      </w:r>
      <w:r w:rsidR="00FC6153" w:rsidRPr="003E22D1">
        <w:t>section 2</w:t>
      </w:r>
      <w:r w:rsidRPr="003E22D1">
        <w:t>30A of the MRCA”.</w:t>
      </w:r>
    </w:p>
    <w:p w14:paraId="3FA8FCE6" w14:textId="77777777" w:rsidR="008D4224" w:rsidRPr="003E22D1" w:rsidRDefault="00470A74" w:rsidP="00AC5813">
      <w:pPr>
        <w:pStyle w:val="ItemHead"/>
      </w:pPr>
      <w:r w:rsidRPr="003E22D1">
        <w:t>37</w:t>
      </w:r>
      <w:r w:rsidR="008D4224" w:rsidRPr="003E22D1">
        <w:t xml:space="preserve">  Paragraph 52Z(3A)(f)</w:t>
      </w:r>
    </w:p>
    <w:p w14:paraId="50FACAD0" w14:textId="77777777" w:rsidR="008D4224" w:rsidRPr="003E22D1" w:rsidRDefault="008D4224" w:rsidP="00AC5813">
      <w:pPr>
        <w:pStyle w:val="Item"/>
      </w:pPr>
      <w:r w:rsidRPr="003E22D1">
        <w:t>Omit “</w:t>
      </w:r>
      <w:r w:rsidR="00FC6153" w:rsidRPr="003E22D1">
        <w:t>section 1</w:t>
      </w:r>
      <w:r w:rsidRPr="003E22D1">
        <w:t xml:space="preserve">02”, substitute “an instrument made under </w:t>
      </w:r>
      <w:r w:rsidR="00FC6153" w:rsidRPr="003E22D1">
        <w:t>section 2</w:t>
      </w:r>
      <w:r w:rsidRPr="003E22D1">
        <w:t>30C of the MRCA”.</w:t>
      </w:r>
    </w:p>
    <w:p w14:paraId="40435D70" w14:textId="77777777" w:rsidR="008D4224" w:rsidRPr="003E22D1" w:rsidRDefault="00470A74" w:rsidP="00AC5813">
      <w:pPr>
        <w:pStyle w:val="ItemHead"/>
      </w:pPr>
      <w:r w:rsidRPr="003E22D1">
        <w:t>38</w:t>
      </w:r>
      <w:r w:rsidR="008D4224" w:rsidRPr="003E22D1">
        <w:t xml:space="preserve">  Paragraph 52Z(3A)(f)</w:t>
      </w:r>
    </w:p>
    <w:p w14:paraId="73645D4A" w14:textId="77777777" w:rsidR="008D4224" w:rsidRPr="003E22D1" w:rsidRDefault="008D4224" w:rsidP="00AC5813">
      <w:pPr>
        <w:pStyle w:val="Item"/>
      </w:pPr>
      <w:r w:rsidRPr="003E22D1">
        <w:t>Omit “</w:t>
      </w:r>
      <w:r w:rsidR="00FC6153" w:rsidRPr="003E22D1">
        <w:t>section 1</w:t>
      </w:r>
      <w:r w:rsidRPr="003E22D1">
        <w:t>03”, substitute “</w:t>
      </w:r>
      <w:r w:rsidR="00FC6153" w:rsidRPr="003E22D1">
        <w:t>section 2</w:t>
      </w:r>
      <w:r w:rsidRPr="003E22D1">
        <w:t>30A of the MRCA”.</w:t>
      </w:r>
    </w:p>
    <w:p w14:paraId="6C5BC449" w14:textId="77777777" w:rsidR="008D4224" w:rsidRPr="003E22D1" w:rsidRDefault="00470A74" w:rsidP="00AC5813">
      <w:pPr>
        <w:pStyle w:val="ItemHead"/>
      </w:pPr>
      <w:r w:rsidRPr="003E22D1">
        <w:lastRenderedPageBreak/>
        <w:t>39</w:t>
      </w:r>
      <w:r w:rsidR="008D4224" w:rsidRPr="003E22D1">
        <w:t xml:space="preserve">  Paragraph 96(2)(f)</w:t>
      </w:r>
    </w:p>
    <w:p w14:paraId="17860DA6" w14:textId="77777777" w:rsidR="008D4224" w:rsidRPr="003E22D1" w:rsidRDefault="008D4224" w:rsidP="00AC5813">
      <w:pPr>
        <w:pStyle w:val="Item"/>
      </w:pPr>
      <w:r w:rsidRPr="003E22D1">
        <w:t>Omit “sub</w:t>
      </w:r>
      <w:r w:rsidR="00FC05EE" w:rsidRPr="003E22D1">
        <w:t>paragraph 1</w:t>
      </w:r>
      <w:r w:rsidRPr="003E22D1">
        <w:t>02(1)(b)(ii) and”.</w:t>
      </w:r>
    </w:p>
    <w:p w14:paraId="0CC646CA" w14:textId="77777777" w:rsidR="008D4224" w:rsidRPr="003E22D1" w:rsidRDefault="00470A74" w:rsidP="00AC5813">
      <w:pPr>
        <w:pStyle w:val="ItemHead"/>
      </w:pPr>
      <w:r w:rsidRPr="003E22D1">
        <w:t>40</w:t>
      </w:r>
      <w:r w:rsidR="008D4224" w:rsidRPr="003E22D1">
        <w:t xml:space="preserve">  Sections 102 and 103</w:t>
      </w:r>
    </w:p>
    <w:p w14:paraId="2D9670AD" w14:textId="77777777" w:rsidR="008D4224" w:rsidRPr="003E22D1" w:rsidRDefault="008D4224" w:rsidP="00AC5813">
      <w:pPr>
        <w:pStyle w:val="Item"/>
      </w:pPr>
      <w:r w:rsidRPr="003E22D1">
        <w:t>Repeal the sections.</w:t>
      </w:r>
    </w:p>
    <w:p w14:paraId="7F6D66A6" w14:textId="77777777" w:rsidR="008D4224" w:rsidRPr="003E22D1" w:rsidRDefault="00470A74" w:rsidP="00AC5813">
      <w:pPr>
        <w:pStyle w:val="ItemHead"/>
      </w:pPr>
      <w:r w:rsidRPr="003E22D1">
        <w:t>41</w:t>
      </w:r>
      <w:r w:rsidR="008D4224" w:rsidRPr="003E22D1">
        <w:t xml:space="preserve">  Paragraph 111(1)(d)</w:t>
      </w:r>
    </w:p>
    <w:p w14:paraId="2307EB4A" w14:textId="77777777" w:rsidR="008D4224" w:rsidRPr="003E22D1" w:rsidRDefault="008D4224" w:rsidP="00AC5813">
      <w:pPr>
        <w:pStyle w:val="Item"/>
      </w:pPr>
      <w:r w:rsidRPr="003E22D1">
        <w:t>Repeal the paragraph.</w:t>
      </w:r>
    </w:p>
    <w:p w14:paraId="01DA2877" w14:textId="77777777" w:rsidR="008D4224" w:rsidRPr="003E22D1" w:rsidRDefault="00470A74" w:rsidP="00AC5813">
      <w:pPr>
        <w:pStyle w:val="ItemHead"/>
      </w:pPr>
      <w:r w:rsidRPr="003E22D1">
        <w:t>42</w:t>
      </w:r>
      <w:r w:rsidR="008D4224" w:rsidRPr="003E22D1">
        <w:t xml:space="preserve">  Paragraphs 115(1)(c) and (d)</w:t>
      </w:r>
    </w:p>
    <w:p w14:paraId="294F01A6" w14:textId="77777777" w:rsidR="008D4224" w:rsidRPr="003E22D1" w:rsidRDefault="008D4224" w:rsidP="00AC5813">
      <w:pPr>
        <w:pStyle w:val="Item"/>
      </w:pPr>
      <w:r w:rsidRPr="003E22D1">
        <w:t>Repeal the paragraphs.</w:t>
      </w:r>
    </w:p>
    <w:p w14:paraId="56FEFB6C" w14:textId="77777777" w:rsidR="008D4224" w:rsidRPr="003E22D1" w:rsidRDefault="00470A74" w:rsidP="00AC5813">
      <w:pPr>
        <w:pStyle w:val="ItemHead"/>
      </w:pPr>
      <w:r w:rsidRPr="003E22D1">
        <w:t>43</w:t>
      </w:r>
      <w:r w:rsidR="008D4224" w:rsidRPr="003E22D1">
        <w:t xml:space="preserve">  </w:t>
      </w:r>
      <w:r w:rsidR="00FC05EE" w:rsidRPr="003E22D1">
        <w:t>Sub</w:t>
      </w:r>
      <w:r w:rsidR="00FC6153" w:rsidRPr="003E22D1">
        <w:t>section 1</w:t>
      </w:r>
      <w:r w:rsidR="008D4224" w:rsidRPr="003E22D1">
        <w:t xml:space="preserve">21(7) (definition of </w:t>
      </w:r>
      <w:r w:rsidR="008D4224" w:rsidRPr="003E22D1">
        <w:rPr>
          <w:i/>
        </w:rPr>
        <w:t>pension</w:t>
      </w:r>
      <w:r w:rsidR="008D4224" w:rsidRPr="003E22D1">
        <w:t>)</w:t>
      </w:r>
    </w:p>
    <w:p w14:paraId="0F003EF8" w14:textId="77777777" w:rsidR="008D4224" w:rsidRPr="003E22D1" w:rsidRDefault="008D4224" w:rsidP="00AC5813">
      <w:pPr>
        <w:pStyle w:val="Item"/>
      </w:pPr>
      <w:r w:rsidRPr="003E22D1">
        <w:t xml:space="preserve">Omit “Victoria Cross allowance under </w:t>
      </w:r>
      <w:r w:rsidR="00FC6153" w:rsidRPr="003E22D1">
        <w:t>section 1</w:t>
      </w:r>
      <w:r w:rsidRPr="003E22D1">
        <w:t>03 or”.</w:t>
      </w:r>
    </w:p>
    <w:p w14:paraId="177C76AE" w14:textId="77777777" w:rsidR="008D4224" w:rsidRPr="003E22D1" w:rsidRDefault="00470A74" w:rsidP="00AC5813">
      <w:pPr>
        <w:pStyle w:val="ItemHead"/>
      </w:pPr>
      <w:r w:rsidRPr="003E22D1">
        <w:t>44</w:t>
      </w:r>
      <w:r w:rsidR="008D4224" w:rsidRPr="003E22D1">
        <w:t xml:space="preserve">  </w:t>
      </w:r>
      <w:r w:rsidR="00FC05EE" w:rsidRPr="003E22D1">
        <w:t>Sub</w:t>
      </w:r>
      <w:r w:rsidR="00FC6153" w:rsidRPr="003E22D1">
        <w:t>section 1</w:t>
      </w:r>
      <w:r w:rsidR="008D4224" w:rsidRPr="003E22D1">
        <w:t>77(6)</w:t>
      </w:r>
    </w:p>
    <w:p w14:paraId="1CE1A8BC" w14:textId="77777777" w:rsidR="008D4224" w:rsidRPr="003E22D1" w:rsidRDefault="008D4224" w:rsidP="00AC5813">
      <w:pPr>
        <w:pStyle w:val="Item"/>
      </w:pPr>
      <w:r w:rsidRPr="003E22D1">
        <w:t>Omit “, 102, 103”.</w:t>
      </w:r>
    </w:p>
    <w:p w14:paraId="1812FEA1" w14:textId="77777777" w:rsidR="008D4224" w:rsidRPr="003E22D1" w:rsidRDefault="00470A74" w:rsidP="00AC5813">
      <w:pPr>
        <w:pStyle w:val="ItemHead"/>
      </w:pPr>
      <w:r w:rsidRPr="003E22D1">
        <w:t>45</w:t>
      </w:r>
      <w:r w:rsidR="008D4224" w:rsidRPr="003E22D1">
        <w:t xml:space="preserve">  Section 198FA</w:t>
      </w:r>
    </w:p>
    <w:p w14:paraId="2BBF2129" w14:textId="77777777" w:rsidR="008D4224" w:rsidRPr="003E22D1" w:rsidRDefault="008D4224" w:rsidP="00AC5813">
      <w:pPr>
        <w:pStyle w:val="Item"/>
      </w:pPr>
      <w:r w:rsidRPr="003E22D1">
        <w:t>Repeal the section.</w:t>
      </w:r>
    </w:p>
    <w:p w14:paraId="5E67DDFC" w14:textId="77777777" w:rsidR="008D4224" w:rsidRPr="003E22D1" w:rsidRDefault="00DA2916" w:rsidP="00AC5813">
      <w:pPr>
        <w:pStyle w:val="ActHead8"/>
      </w:pPr>
      <w:bookmarkStart w:id="411" w:name="_Toc190359315"/>
      <w:bookmarkStart w:id="412" w:name="_Toc190362162"/>
      <w:r w:rsidRPr="003E22D1">
        <w:t>Division 5</w:t>
      </w:r>
      <w:r w:rsidR="008D4224" w:rsidRPr="003E22D1">
        <w:t>—Prisoner of war ex gratia payments</w:t>
      </w:r>
      <w:bookmarkEnd w:id="411"/>
      <w:bookmarkEnd w:id="412"/>
    </w:p>
    <w:p w14:paraId="51BC004F" w14:textId="77777777" w:rsidR="008D4224" w:rsidRPr="003E22D1" w:rsidRDefault="008D4224" w:rsidP="00AC5813">
      <w:pPr>
        <w:pStyle w:val="ActHead9"/>
      </w:pPr>
      <w:bookmarkStart w:id="413" w:name="_Toc190359316"/>
      <w:bookmarkStart w:id="414" w:name="_Toc190362163"/>
      <w:r w:rsidRPr="003E22D1">
        <w:t>Military Rehabilitation and Compensation Act 2004</w:t>
      </w:r>
      <w:bookmarkEnd w:id="413"/>
      <w:bookmarkEnd w:id="414"/>
    </w:p>
    <w:p w14:paraId="3464C8E4" w14:textId="77777777" w:rsidR="008D4224" w:rsidRPr="003E22D1" w:rsidRDefault="00470A74" w:rsidP="00AC5813">
      <w:pPr>
        <w:pStyle w:val="ItemHead"/>
      </w:pPr>
      <w:r w:rsidRPr="003E22D1">
        <w:t>46</w:t>
      </w:r>
      <w:r w:rsidR="008D4224" w:rsidRPr="003E22D1">
        <w:t xml:space="preserve">  Subsection 5(1) (after </w:t>
      </w:r>
      <w:r w:rsidR="00D32C33" w:rsidRPr="003E22D1">
        <w:t>paragraph (</w:t>
      </w:r>
      <w:r w:rsidR="008D4224" w:rsidRPr="003E22D1">
        <w:t xml:space="preserve">d) of the definition of </w:t>
      </w:r>
      <w:r w:rsidR="008D4224" w:rsidRPr="003E22D1">
        <w:rPr>
          <w:i/>
        </w:rPr>
        <w:t>compensation</w:t>
      </w:r>
      <w:r w:rsidR="008D4224" w:rsidRPr="003E22D1">
        <w:t>)</w:t>
      </w:r>
    </w:p>
    <w:p w14:paraId="197BA5C7" w14:textId="77777777" w:rsidR="008D4224" w:rsidRPr="003E22D1" w:rsidRDefault="008D4224" w:rsidP="00AC5813">
      <w:pPr>
        <w:pStyle w:val="Item"/>
      </w:pPr>
      <w:r w:rsidRPr="003E22D1">
        <w:t>Insert:</w:t>
      </w:r>
    </w:p>
    <w:p w14:paraId="379379B1" w14:textId="77777777" w:rsidR="008D4224" w:rsidRPr="003E22D1" w:rsidRDefault="008D4224" w:rsidP="00AC5813">
      <w:pPr>
        <w:pStyle w:val="paragraph"/>
      </w:pPr>
      <w:r w:rsidRPr="003E22D1">
        <w:tab/>
        <w:t>(da)</w:t>
      </w:r>
      <w:r w:rsidRPr="003E22D1">
        <w:tab/>
        <w:t xml:space="preserve">prisoner of war recognition supplement under </w:t>
      </w:r>
      <w:r w:rsidR="006A63F1" w:rsidRPr="003E22D1">
        <w:t>Part 3</w:t>
      </w:r>
      <w:r w:rsidRPr="003E22D1">
        <w:t xml:space="preserve"> of </w:t>
      </w:r>
      <w:r w:rsidR="00DA2916" w:rsidRPr="003E22D1">
        <w:t>Chapter 5</w:t>
      </w:r>
      <w:r w:rsidRPr="003E22D1">
        <w:t>AA;</w:t>
      </w:r>
    </w:p>
    <w:p w14:paraId="2FB05032" w14:textId="77777777" w:rsidR="008D4224" w:rsidRPr="003E22D1" w:rsidRDefault="00470A74" w:rsidP="00AC5813">
      <w:pPr>
        <w:pStyle w:val="ItemHead"/>
      </w:pPr>
      <w:r w:rsidRPr="003E22D1">
        <w:t>47</w:t>
      </w:r>
      <w:r w:rsidR="008D4224" w:rsidRPr="003E22D1">
        <w:t xml:space="preserve">  After </w:t>
      </w:r>
      <w:r w:rsidR="00DA2916" w:rsidRPr="003E22D1">
        <w:t>Chapter 5</w:t>
      </w:r>
    </w:p>
    <w:p w14:paraId="1A01604A" w14:textId="77777777" w:rsidR="008D4224" w:rsidRPr="003E22D1" w:rsidRDefault="008D4224" w:rsidP="00AC5813">
      <w:pPr>
        <w:pStyle w:val="Item"/>
      </w:pPr>
      <w:r w:rsidRPr="003E22D1">
        <w:t>Insert:</w:t>
      </w:r>
    </w:p>
    <w:p w14:paraId="41D7AD5B" w14:textId="77777777" w:rsidR="008D4224" w:rsidRPr="003E22D1" w:rsidRDefault="00DA2916" w:rsidP="00AC5813">
      <w:pPr>
        <w:pStyle w:val="ActHead1"/>
      </w:pPr>
      <w:bookmarkStart w:id="415" w:name="_Toc169853805"/>
      <w:bookmarkStart w:id="416" w:name="_Toc190357819"/>
      <w:bookmarkStart w:id="417" w:name="_Toc190359317"/>
      <w:bookmarkStart w:id="418" w:name="_Toc190361493"/>
      <w:bookmarkStart w:id="419" w:name="_Toc190362164"/>
      <w:r w:rsidRPr="00340682">
        <w:rPr>
          <w:rStyle w:val="CharChapNo"/>
        </w:rPr>
        <w:lastRenderedPageBreak/>
        <w:t>Chapter 5</w:t>
      </w:r>
      <w:r w:rsidR="008D4224" w:rsidRPr="00340682">
        <w:rPr>
          <w:rStyle w:val="CharChapNo"/>
        </w:rPr>
        <w:t>AA</w:t>
      </w:r>
      <w:r w:rsidR="008D4224" w:rsidRPr="003E22D1">
        <w:t>—</w:t>
      </w:r>
      <w:r w:rsidR="008D4224" w:rsidRPr="00340682">
        <w:rPr>
          <w:rStyle w:val="CharChapText"/>
        </w:rPr>
        <w:t>Compensation relating to prisoners of war</w:t>
      </w:r>
      <w:bookmarkEnd w:id="415"/>
      <w:bookmarkEnd w:id="416"/>
      <w:bookmarkEnd w:id="417"/>
      <w:bookmarkEnd w:id="418"/>
      <w:bookmarkEnd w:id="419"/>
    </w:p>
    <w:p w14:paraId="0A2257ED" w14:textId="77777777" w:rsidR="008D4224" w:rsidRPr="003E22D1" w:rsidRDefault="00FC6153" w:rsidP="00AC5813">
      <w:pPr>
        <w:pStyle w:val="ActHead2"/>
      </w:pPr>
      <w:bookmarkStart w:id="420" w:name="_Toc169853806"/>
      <w:bookmarkStart w:id="421" w:name="_Toc190357820"/>
      <w:bookmarkStart w:id="422" w:name="_Toc190359318"/>
      <w:bookmarkStart w:id="423" w:name="_Toc190361494"/>
      <w:bookmarkStart w:id="424" w:name="_Toc190362165"/>
      <w:r w:rsidRPr="00340682">
        <w:rPr>
          <w:rStyle w:val="CharPartNo"/>
        </w:rPr>
        <w:t>Part 1</w:t>
      </w:r>
      <w:r w:rsidR="008D4224" w:rsidRPr="003E22D1">
        <w:t>—</w:t>
      </w:r>
      <w:r w:rsidR="008D4224" w:rsidRPr="00340682">
        <w:rPr>
          <w:rStyle w:val="CharPartText"/>
        </w:rPr>
        <w:t>Preliminary</w:t>
      </w:r>
      <w:bookmarkEnd w:id="420"/>
      <w:bookmarkEnd w:id="421"/>
      <w:bookmarkEnd w:id="422"/>
      <w:bookmarkEnd w:id="423"/>
      <w:bookmarkEnd w:id="424"/>
    </w:p>
    <w:p w14:paraId="6293C6BC" w14:textId="77777777" w:rsidR="008D4224" w:rsidRPr="00340682" w:rsidRDefault="008D4224" w:rsidP="00AC5813">
      <w:pPr>
        <w:pStyle w:val="Header"/>
      </w:pPr>
      <w:r w:rsidRPr="00340682">
        <w:rPr>
          <w:rStyle w:val="CharDivNo"/>
        </w:rPr>
        <w:t xml:space="preserve"> </w:t>
      </w:r>
      <w:r w:rsidRPr="00340682">
        <w:rPr>
          <w:rStyle w:val="CharDivText"/>
        </w:rPr>
        <w:t xml:space="preserve"> </w:t>
      </w:r>
    </w:p>
    <w:p w14:paraId="5A3BF782" w14:textId="77777777" w:rsidR="008D4224" w:rsidRPr="003E22D1" w:rsidRDefault="00657E13" w:rsidP="00AC5813">
      <w:pPr>
        <w:pStyle w:val="ActHead5"/>
      </w:pPr>
      <w:bookmarkStart w:id="425" w:name="_Toc169853807"/>
      <w:bookmarkStart w:id="426" w:name="_Toc190357821"/>
      <w:bookmarkStart w:id="427" w:name="_Toc190359319"/>
      <w:bookmarkStart w:id="428" w:name="_Toc190361495"/>
      <w:bookmarkStart w:id="429" w:name="_Toc190362166"/>
      <w:r w:rsidRPr="00340682">
        <w:rPr>
          <w:rStyle w:val="CharSectno"/>
        </w:rPr>
        <w:t>268AF</w:t>
      </w:r>
      <w:r w:rsidR="008D4224" w:rsidRPr="003E22D1">
        <w:t xml:space="preserve">  Simplified outline of this Chapter</w:t>
      </w:r>
      <w:bookmarkEnd w:id="425"/>
      <w:bookmarkEnd w:id="426"/>
      <w:bookmarkEnd w:id="427"/>
      <w:bookmarkEnd w:id="428"/>
      <w:bookmarkEnd w:id="429"/>
    </w:p>
    <w:p w14:paraId="49930E91" w14:textId="77777777" w:rsidR="008D4224" w:rsidRPr="003E22D1" w:rsidRDefault="008D4224" w:rsidP="00AC5813">
      <w:pPr>
        <w:pStyle w:val="SOText"/>
      </w:pPr>
      <w:r w:rsidRPr="003E22D1">
        <w:t>This Chapter provides compensation in respect of former members and civilians who have been prisoners of war.</w:t>
      </w:r>
    </w:p>
    <w:p w14:paraId="29A2B070" w14:textId="77777777" w:rsidR="008D4224" w:rsidRPr="003E22D1" w:rsidRDefault="00FC6153" w:rsidP="00AC5813">
      <w:pPr>
        <w:pStyle w:val="SOText"/>
      </w:pPr>
      <w:r w:rsidRPr="003E22D1">
        <w:t>Part 2</w:t>
      </w:r>
      <w:r w:rsidR="008D4224" w:rsidRPr="003E22D1">
        <w:t xml:space="preserve"> provides compensation payments in respect of former members and civilians interned by certain military forces during designated war periods.</w:t>
      </w:r>
    </w:p>
    <w:p w14:paraId="61577168" w14:textId="77777777" w:rsidR="008D4224" w:rsidRPr="003E22D1" w:rsidRDefault="008D4224" w:rsidP="00AC5813">
      <w:pPr>
        <w:pStyle w:val="SOText"/>
      </w:pPr>
      <w:r w:rsidRPr="003E22D1">
        <w:t xml:space="preserve">Under </w:t>
      </w:r>
      <w:r w:rsidR="006A63F1" w:rsidRPr="003E22D1">
        <w:t>Part 3</w:t>
      </w:r>
      <w:r w:rsidRPr="003E22D1">
        <w:t>, a prisoner of war recognition supplement is payable to former members and civilians who were interned by certain military forces during designated war periods.</w:t>
      </w:r>
    </w:p>
    <w:p w14:paraId="72A68FE0" w14:textId="77777777" w:rsidR="008D4224" w:rsidRPr="003E22D1" w:rsidRDefault="00657E13" w:rsidP="00AC5813">
      <w:pPr>
        <w:pStyle w:val="ActHead5"/>
      </w:pPr>
      <w:bookmarkStart w:id="430" w:name="_Toc169853808"/>
      <w:bookmarkStart w:id="431" w:name="_Toc190357822"/>
      <w:bookmarkStart w:id="432" w:name="_Toc190359320"/>
      <w:bookmarkStart w:id="433" w:name="_Toc190361496"/>
      <w:bookmarkStart w:id="434" w:name="_Toc190362167"/>
      <w:r w:rsidRPr="00340682">
        <w:rPr>
          <w:rStyle w:val="CharSectno"/>
        </w:rPr>
        <w:t>268AG</w:t>
      </w:r>
      <w:r w:rsidR="008D4224" w:rsidRPr="003E22D1">
        <w:t xml:space="preserve">  Definitions</w:t>
      </w:r>
      <w:bookmarkEnd w:id="430"/>
      <w:bookmarkEnd w:id="431"/>
      <w:bookmarkEnd w:id="432"/>
      <w:bookmarkEnd w:id="433"/>
      <w:bookmarkEnd w:id="434"/>
    </w:p>
    <w:p w14:paraId="7AEA7032" w14:textId="77777777" w:rsidR="008D4224" w:rsidRPr="003E22D1" w:rsidRDefault="008D4224" w:rsidP="00AC5813">
      <w:pPr>
        <w:pStyle w:val="subsection"/>
      </w:pPr>
      <w:r w:rsidRPr="003E22D1">
        <w:tab/>
        <w:t>(1)</w:t>
      </w:r>
      <w:r w:rsidRPr="003E22D1">
        <w:tab/>
        <w:t>In this Chapter:</w:t>
      </w:r>
    </w:p>
    <w:p w14:paraId="0EDF16B1" w14:textId="77777777" w:rsidR="008D4224" w:rsidRPr="003E22D1" w:rsidRDefault="008D4224" w:rsidP="00AC5813">
      <w:pPr>
        <w:pStyle w:val="Definition"/>
      </w:pPr>
      <w:r w:rsidRPr="003E22D1">
        <w:rPr>
          <w:b/>
          <w:i/>
        </w:rPr>
        <w:t>civilian</w:t>
      </w:r>
      <w:r w:rsidRPr="003E22D1">
        <w:t xml:space="preserve"> means a person who is not a member or former member.</w:t>
      </w:r>
    </w:p>
    <w:p w14:paraId="1F7646C4" w14:textId="77777777" w:rsidR="008D4224" w:rsidRPr="003E22D1" w:rsidRDefault="008D4224" w:rsidP="00AC5813">
      <w:pPr>
        <w:pStyle w:val="Definition"/>
      </w:pPr>
      <w:r w:rsidRPr="003E22D1">
        <w:rPr>
          <w:b/>
          <w:i/>
        </w:rPr>
        <w:t>compensation eligibility date</w:t>
      </w:r>
      <w:r w:rsidRPr="003E22D1">
        <w:t xml:space="preserve">: see section </w:t>
      </w:r>
      <w:r w:rsidR="00657E13" w:rsidRPr="003E22D1">
        <w:t>268AH</w:t>
      </w:r>
      <w:r w:rsidRPr="003E22D1">
        <w:t>.</w:t>
      </w:r>
    </w:p>
    <w:p w14:paraId="1785851A" w14:textId="77777777" w:rsidR="008D4224" w:rsidRPr="003E22D1" w:rsidRDefault="008D4224" w:rsidP="00AC5813">
      <w:pPr>
        <w:pStyle w:val="Definition"/>
      </w:pPr>
      <w:r w:rsidRPr="003E22D1">
        <w:rPr>
          <w:b/>
          <w:i/>
        </w:rPr>
        <w:t>designated war period</w:t>
      </w:r>
      <w:r w:rsidRPr="003E22D1">
        <w:t xml:space="preserve">: see section </w:t>
      </w:r>
      <w:r w:rsidR="00657E13" w:rsidRPr="003E22D1">
        <w:t>268AH</w:t>
      </w:r>
      <w:r w:rsidRPr="003E22D1">
        <w:t>.</w:t>
      </w:r>
    </w:p>
    <w:p w14:paraId="784FFD40" w14:textId="77777777" w:rsidR="008D4224" w:rsidRPr="003E22D1" w:rsidRDefault="008D4224" w:rsidP="00AC5813">
      <w:pPr>
        <w:pStyle w:val="Definition"/>
        <w:rPr>
          <w:shd w:val="clear" w:color="auto" w:fill="FFFFFF"/>
        </w:rPr>
      </w:pPr>
      <w:r w:rsidRPr="003E22D1">
        <w:rPr>
          <w:b/>
          <w:bCs/>
          <w:i/>
          <w:iCs/>
          <w:shd w:val="clear" w:color="auto" w:fill="FFFFFF"/>
        </w:rPr>
        <w:t>enemy State</w:t>
      </w:r>
      <w:r w:rsidRPr="003E22D1">
        <w:rPr>
          <w:bCs/>
          <w:iCs/>
          <w:shd w:val="clear" w:color="auto" w:fill="FFFFFF"/>
        </w:rPr>
        <w:t xml:space="preserve"> means</w:t>
      </w:r>
      <w:r w:rsidRPr="003E22D1">
        <w:rPr>
          <w:shd w:val="clear" w:color="auto" w:fill="FFFFFF"/>
        </w:rPr>
        <w:t>:</w:t>
      </w:r>
    </w:p>
    <w:p w14:paraId="2FB3730B" w14:textId="77777777" w:rsidR="008D4224" w:rsidRPr="003E22D1" w:rsidRDefault="008D4224" w:rsidP="00AC5813">
      <w:pPr>
        <w:pStyle w:val="paragraph"/>
      </w:pPr>
      <w:r w:rsidRPr="003E22D1">
        <w:tab/>
        <w:t>(a)</w:t>
      </w:r>
      <w:r w:rsidRPr="003E22D1">
        <w:tab/>
        <w:t xml:space="preserve">a European State that was at war with the Crown at any time during the </w:t>
      </w:r>
      <w:r w:rsidRPr="003E22D1">
        <w:rPr>
          <w:color w:val="000000"/>
          <w:szCs w:val="22"/>
          <w:shd w:val="clear" w:color="auto" w:fill="FFFFFF"/>
        </w:rPr>
        <w:t>period starting on 3 September 1939 and ending at the end of 11 May 1945</w:t>
      </w:r>
      <w:r w:rsidRPr="003E22D1">
        <w:t>; or</w:t>
      </w:r>
    </w:p>
    <w:p w14:paraId="12512AF7" w14:textId="77777777" w:rsidR="008D4224" w:rsidRPr="003E22D1" w:rsidRDefault="008D4224" w:rsidP="00AC5813">
      <w:pPr>
        <w:pStyle w:val="paragraph"/>
      </w:pPr>
      <w:r w:rsidRPr="003E22D1">
        <w:tab/>
        <w:t>(b)</w:t>
      </w:r>
      <w:r w:rsidRPr="003E22D1">
        <w:tab/>
        <w:t xml:space="preserve">a European ally (whether or not a State) of a State covered by </w:t>
      </w:r>
      <w:r w:rsidR="00D32C33" w:rsidRPr="003E22D1">
        <w:t>paragraph (</w:t>
      </w:r>
      <w:r w:rsidRPr="003E22D1">
        <w:t>a).</w:t>
      </w:r>
    </w:p>
    <w:p w14:paraId="4EEA0186" w14:textId="77777777" w:rsidR="008D4224" w:rsidRPr="003E22D1" w:rsidRDefault="008D4224" w:rsidP="00AC5813">
      <w:pPr>
        <w:pStyle w:val="Definition"/>
      </w:pPr>
      <w:r w:rsidRPr="003E22D1">
        <w:rPr>
          <w:b/>
          <w:i/>
        </w:rPr>
        <w:t>interned</w:t>
      </w:r>
      <w:r w:rsidRPr="003E22D1">
        <w:t xml:space="preserve"> means:</w:t>
      </w:r>
    </w:p>
    <w:p w14:paraId="02494993" w14:textId="77777777" w:rsidR="008D4224" w:rsidRPr="003E22D1" w:rsidRDefault="008D4224" w:rsidP="00AC5813">
      <w:pPr>
        <w:pStyle w:val="paragraph"/>
      </w:pPr>
      <w:r w:rsidRPr="003E22D1">
        <w:tab/>
        <w:t>(a)</w:t>
      </w:r>
      <w:r w:rsidRPr="003E22D1">
        <w:tab/>
        <w:t>confined in a camp, building, prison, cave or other place (including a vehicle); or</w:t>
      </w:r>
    </w:p>
    <w:p w14:paraId="5098425A" w14:textId="77777777" w:rsidR="008D4224" w:rsidRPr="003E22D1" w:rsidRDefault="008D4224" w:rsidP="00AC5813">
      <w:pPr>
        <w:pStyle w:val="paragraph"/>
      </w:pPr>
      <w:r w:rsidRPr="003E22D1">
        <w:lastRenderedPageBreak/>
        <w:tab/>
        <w:t>(b)</w:t>
      </w:r>
      <w:r w:rsidRPr="003E22D1">
        <w:tab/>
        <w:t>restricted to residing within specified limits.</w:t>
      </w:r>
    </w:p>
    <w:p w14:paraId="7C364824" w14:textId="77777777" w:rsidR="008D4224" w:rsidRPr="003E22D1" w:rsidRDefault="008D4224" w:rsidP="00AC5813">
      <w:pPr>
        <w:pStyle w:val="Definition"/>
      </w:pPr>
      <w:r w:rsidRPr="003E22D1">
        <w:rPr>
          <w:b/>
          <w:bCs/>
          <w:i/>
          <w:iCs/>
          <w:shd w:val="clear" w:color="auto" w:fill="FFFFFF"/>
        </w:rPr>
        <w:t>military</w:t>
      </w:r>
      <w:r w:rsidRPr="003E22D1">
        <w:rPr>
          <w:shd w:val="clear" w:color="auto" w:fill="FFFFFF"/>
        </w:rPr>
        <w:t xml:space="preserve"> </w:t>
      </w:r>
      <w:r w:rsidRPr="003E22D1">
        <w:rPr>
          <w:b/>
          <w:bCs/>
          <w:i/>
          <w:iCs/>
          <w:shd w:val="clear" w:color="auto" w:fill="FFFFFF"/>
        </w:rPr>
        <w:t>forces</w:t>
      </w:r>
      <w:r w:rsidRPr="003E22D1">
        <w:rPr>
          <w:shd w:val="clear" w:color="auto" w:fill="FFFFFF"/>
        </w:rPr>
        <w:t xml:space="preserve"> means air forces, naval forces, land forces or other military forces (however described).</w:t>
      </w:r>
    </w:p>
    <w:p w14:paraId="497A8EEE" w14:textId="77777777" w:rsidR="008D4224" w:rsidRPr="003E22D1" w:rsidRDefault="008D4224" w:rsidP="00AC5813">
      <w:pPr>
        <w:pStyle w:val="Definition"/>
      </w:pPr>
      <w:r w:rsidRPr="003E22D1">
        <w:rPr>
          <w:b/>
          <w:i/>
        </w:rPr>
        <w:t>relevant military forces</w:t>
      </w:r>
      <w:r w:rsidRPr="003E22D1">
        <w:t xml:space="preserve">: see section </w:t>
      </w:r>
      <w:r w:rsidR="00657E13" w:rsidRPr="003E22D1">
        <w:t>268AH</w:t>
      </w:r>
      <w:r w:rsidRPr="003E22D1">
        <w:t>.</w:t>
      </w:r>
    </w:p>
    <w:p w14:paraId="7DCA120E" w14:textId="77777777" w:rsidR="008D4224" w:rsidRPr="003E22D1" w:rsidRDefault="008D4224" w:rsidP="00AC5813">
      <w:pPr>
        <w:pStyle w:val="subsection"/>
      </w:pPr>
      <w:r w:rsidRPr="003E22D1">
        <w:tab/>
        <w:t>(2)</w:t>
      </w:r>
      <w:r w:rsidRPr="003E22D1">
        <w:tab/>
        <w:t xml:space="preserve">For the purposes of this Chapter, the definition of </w:t>
      </w:r>
      <w:r w:rsidRPr="003E22D1">
        <w:rPr>
          <w:b/>
          <w:i/>
        </w:rPr>
        <w:t>partner</w:t>
      </w:r>
      <w:r w:rsidRPr="003E22D1">
        <w:t xml:space="preserve"> in section 5 has effect as if a reference to a member includes a civilian.</w:t>
      </w:r>
    </w:p>
    <w:p w14:paraId="4C239BDF" w14:textId="77777777" w:rsidR="008D4224" w:rsidRPr="003E22D1" w:rsidRDefault="00657E13" w:rsidP="00AC5813">
      <w:pPr>
        <w:pStyle w:val="ActHead5"/>
      </w:pPr>
      <w:bookmarkStart w:id="435" w:name="_Toc169853809"/>
      <w:bookmarkStart w:id="436" w:name="_Toc190357823"/>
      <w:bookmarkStart w:id="437" w:name="_Toc190359321"/>
      <w:bookmarkStart w:id="438" w:name="_Toc190361497"/>
      <w:bookmarkStart w:id="439" w:name="_Toc190362168"/>
      <w:r w:rsidRPr="00340682">
        <w:rPr>
          <w:rStyle w:val="CharSectno"/>
        </w:rPr>
        <w:t>268AH</w:t>
      </w:r>
      <w:r w:rsidR="008D4224" w:rsidRPr="003E22D1">
        <w:t xml:space="preserve">  Meaning of </w:t>
      </w:r>
      <w:r w:rsidR="008D4224" w:rsidRPr="003E22D1">
        <w:rPr>
          <w:i/>
        </w:rPr>
        <w:t>relevant military forces</w:t>
      </w:r>
      <w:r w:rsidR="008D4224" w:rsidRPr="003E22D1">
        <w:t xml:space="preserve">, </w:t>
      </w:r>
      <w:r w:rsidR="008D4224" w:rsidRPr="003E22D1">
        <w:rPr>
          <w:i/>
        </w:rPr>
        <w:t>designated war period</w:t>
      </w:r>
      <w:r w:rsidR="008D4224" w:rsidRPr="003E22D1">
        <w:t xml:space="preserve"> and</w:t>
      </w:r>
      <w:r w:rsidR="008D4224" w:rsidRPr="003E22D1">
        <w:rPr>
          <w:i/>
        </w:rPr>
        <w:t xml:space="preserve"> compensation eligibility date</w:t>
      </w:r>
      <w:bookmarkEnd w:id="435"/>
      <w:bookmarkEnd w:id="436"/>
      <w:bookmarkEnd w:id="437"/>
      <w:bookmarkEnd w:id="438"/>
      <w:bookmarkEnd w:id="439"/>
    </w:p>
    <w:p w14:paraId="0D1F8C5D" w14:textId="77777777" w:rsidR="008D4224" w:rsidRPr="003E22D1" w:rsidRDefault="008D4224" w:rsidP="00AC5813">
      <w:pPr>
        <w:pStyle w:val="subsection"/>
      </w:pPr>
      <w:r w:rsidRPr="003E22D1">
        <w:tab/>
      </w:r>
      <w:r w:rsidRPr="003E22D1">
        <w:tab/>
        <w:t>The following table sets out:</w:t>
      </w:r>
    </w:p>
    <w:p w14:paraId="0E5870CE" w14:textId="77777777" w:rsidR="008D4224" w:rsidRPr="003E22D1" w:rsidRDefault="008D4224" w:rsidP="00AC5813">
      <w:pPr>
        <w:pStyle w:val="paragraph"/>
      </w:pPr>
      <w:r w:rsidRPr="003E22D1">
        <w:tab/>
        <w:t>(a)</w:t>
      </w:r>
      <w:r w:rsidRPr="003E22D1">
        <w:tab/>
        <w:t xml:space="preserve">the military forces that are </w:t>
      </w:r>
      <w:r w:rsidRPr="003E22D1">
        <w:rPr>
          <w:b/>
          <w:i/>
        </w:rPr>
        <w:t>relevant military forces</w:t>
      </w:r>
      <w:r w:rsidRPr="003E22D1">
        <w:t>; and</w:t>
      </w:r>
    </w:p>
    <w:p w14:paraId="71EC37F8" w14:textId="77777777" w:rsidR="008D4224" w:rsidRPr="003E22D1" w:rsidRDefault="008D4224" w:rsidP="00AC5813">
      <w:pPr>
        <w:pStyle w:val="paragraph"/>
      </w:pPr>
      <w:r w:rsidRPr="003E22D1">
        <w:tab/>
        <w:t>(b)</w:t>
      </w:r>
      <w:r w:rsidRPr="003E22D1">
        <w:tab/>
        <w:t xml:space="preserve">the period that is the </w:t>
      </w:r>
      <w:r w:rsidRPr="003E22D1">
        <w:rPr>
          <w:b/>
          <w:i/>
        </w:rPr>
        <w:t>designated war period</w:t>
      </w:r>
      <w:r w:rsidRPr="003E22D1">
        <w:t xml:space="preserve"> for those relevant military forces; and</w:t>
      </w:r>
    </w:p>
    <w:p w14:paraId="0E2C1A96" w14:textId="77777777" w:rsidR="008D4224" w:rsidRPr="003E22D1" w:rsidRDefault="008D4224" w:rsidP="00AC5813">
      <w:pPr>
        <w:pStyle w:val="paragraph"/>
      </w:pPr>
      <w:r w:rsidRPr="003E22D1">
        <w:tab/>
        <w:t>(c)</w:t>
      </w:r>
      <w:r w:rsidRPr="003E22D1">
        <w:tab/>
        <w:t xml:space="preserve">the date that is the </w:t>
      </w:r>
      <w:r w:rsidRPr="003E22D1">
        <w:rPr>
          <w:b/>
          <w:i/>
        </w:rPr>
        <w:t>compensation eligibility date</w:t>
      </w:r>
      <w:r w:rsidRPr="003E22D1">
        <w:t xml:space="preserve"> in respect of those relevant military forces and that designated war period.</w:t>
      </w:r>
    </w:p>
    <w:p w14:paraId="4D0498C6" w14:textId="77777777" w:rsidR="008D4224" w:rsidRPr="003E22D1" w:rsidRDefault="008D4224" w:rsidP="00AC5813">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2124"/>
        <w:gridCol w:w="2124"/>
        <w:gridCol w:w="2124"/>
      </w:tblGrid>
      <w:tr w:rsidR="008D4224" w:rsidRPr="003E22D1" w14:paraId="10308918" w14:textId="77777777" w:rsidTr="003A5183">
        <w:trPr>
          <w:tblHeader/>
        </w:trPr>
        <w:tc>
          <w:tcPr>
            <w:tcW w:w="7086" w:type="dxa"/>
            <w:gridSpan w:val="4"/>
            <w:tcBorders>
              <w:top w:val="single" w:sz="12" w:space="0" w:color="auto"/>
              <w:bottom w:val="single" w:sz="6" w:space="0" w:color="auto"/>
            </w:tcBorders>
            <w:shd w:val="clear" w:color="auto" w:fill="auto"/>
          </w:tcPr>
          <w:p w14:paraId="4465CB2E" w14:textId="77777777" w:rsidR="008D4224" w:rsidRPr="003E22D1" w:rsidRDefault="008D4224" w:rsidP="00AC5813">
            <w:pPr>
              <w:pStyle w:val="TableHeading"/>
            </w:pPr>
            <w:r w:rsidRPr="003E22D1">
              <w:t>Relevant military forces, designated war period and compensation eligibility date</w:t>
            </w:r>
          </w:p>
        </w:tc>
      </w:tr>
      <w:tr w:rsidR="008D4224" w:rsidRPr="003E22D1" w14:paraId="675FEEF7" w14:textId="77777777" w:rsidTr="003A5183">
        <w:trPr>
          <w:tblHeader/>
        </w:trPr>
        <w:tc>
          <w:tcPr>
            <w:tcW w:w="714" w:type="dxa"/>
            <w:tcBorders>
              <w:top w:val="single" w:sz="6" w:space="0" w:color="auto"/>
              <w:bottom w:val="single" w:sz="12" w:space="0" w:color="auto"/>
            </w:tcBorders>
            <w:shd w:val="clear" w:color="auto" w:fill="auto"/>
          </w:tcPr>
          <w:p w14:paraId="310807FB" w14:textId="77777777" w:rsidR="008D4224" w:rsidRPr="003E22D1" w:rsidRDefault="008D4224" w:rsidP="00AC5813">
            <w:pPr>
              <w:pStyle w:val="TableHeading"/>
            </w:pPr>
            <w:r w:rsidRPr="003E22D1">
              <w:t>Item</w:t>
            </w:r>
          </w:p>
        </w:tc>
        <w:tc>
          <w:tcPr>
            <w:tcW w:w="2124" w:type="dxa"/>
            <w:tcBorders>
              <w:top w:val="single" w:sz="6" w:space="0" w:color="auto"/>
              <w:bottom w:val="single" w:sz="12" w:space="0" w:color="auto"/>
            </w:tcBorders>
            <w:shd w:val="clear" w:color="auto" w:fill="auto"/>
          </w:tcPr>
          <w:p w14:paraId="1C26ECBF" w14:textId="77777777" w:rsidR="008D4224" w:rsidRPr="003E22D1" w:rsidRDefault="008D4224" w:rsidP="00AC5813">
            <w:pPr>
              <w:pStyle w:val="TableHeading"/>
            </w:pPr>
            <w:r w:rsidRPr="003E22D1">
              <w:t>Column 1</w:t>
            </w:r>
          </w:p>
          <w:p w14:paraId="1C551695" w14:textId="77777777" w:rsidR="008D4224" w:rsidRPr="003E22D1" w:rsidRDefault="008D4224" w:rsidP="00AC5813">
            <w:pPr>
              <w:pStyle w:val="Tabletext"/>
              <w:rPr>
                <w:b/>
              </w:rPr>
            </w:pPr>
            <w:r w:rsidRPr="003E22D1">
              <w:rPr>
                <w:b/>
              </w:rPr>
              <w:t>Relevant military forces</w:t>
            </w:r>
          </w:p>
        </w:tc>
        <w:tc>
          <w:tcPr>
            <w:tcW w:w="2124" w:type="dxa"/>
            <w:tcBorders>
              <w:top w:val="single" w:sz="6" w:space="0" w:color="auto"/>
              <w:bottom w:val="single" w:sz="12" w:space="0" w:color="auto"/>
            </w:tcBorders>
            <w:shd w:val="clear" w:color="auto" w:fill="auto"/>
          </w:tcPr>
          <w:p w14:paraId="075018A4" w14:textId="77777777" w:rsidR="008D4224" w:rsidRPr="003E22D1" w:rsidRDefault="008D4224" w:rsidP="00AC5813">
            <w:pPr>
              <w:pStyle w:val="TableHeading"/>
            </w:pPr>
            <w:r w:rsidRPr="003E22D1">
              <w:t>Column 2</w:t>
            </w:r>
          </w:p>
          <w:p w14:paraId="26CDFC22" w14:textId="77777777" w:rsidR="008D4224" w:rsidRPr="003E22D1" w:rsidRDefault="008D4224" w:rsidP="00AC5813">
            <w:pPr>
              <w:pStyle w:val="Tabletext"/>
              <w:rPr>
                <w:b/>
              </w:rPr>
            </w:pPr>
            <w:r w:rsidRPr="003E22D1">
              <w:rPr>
                <w:b/>
              </w:rPr>
              <w:t>Designated war period</w:t>
            </w:r>
          </w:p>
        </w:tc>
        <w:tc>
          <w:tcPr>
            <w:tcW w:w="2124" w:type="dxa"/>
            <w:tcBorders>
              <w:top w:val="single" w:sz="6" w:space="0" w:color="auto"/>
              <w:bottom w:val="single" w:sz="12" w:space="0" w:color="auto"/>
            </w:tcBorders>
            <w:shd w:val="clear" w:color="auto" w:fill="auto"/>
          </w:tcPr>
          <w:p w14:paraId="474E72CD" w14:textId="77777777" w:rsidR="008D4224" w:rsidRPr="003E22D1" w:rsidRDefault="008D4224" w:rsidP="00AC5813">
            <w:pPr>
              <w:pStyle w:val="TableHeading"/>
            </w:pPr>
            <w:r w:rsidRPr="003E22D1">
              <w:t>Column 3</w:t>
            </w:r>
          </w:p>
          <w:p w14:paraId="27970322" w14:textId="77777777" w:rsidR="008D4224" w:rsidRPr="003E22D1" w:rsidRDefault="008D4224" w:rsidP="00AC5813">
            <w:pPr>
              <w:pStyle w:val="Tabletext"/>
              <w:rPr>
                <w:b/>
              </w:rPr>
            </w:pPr>
            <w:r w:rsidRPr="003E22D1">
              <w:rPr>
                <w:b/>
              </w:rPr>
              <w:t>Compensation eligibility date</w:t>
            </w:r>
          </w:p>
        </w:tc>
      </w:tr>
      <w:tr w:rsidR="008D4224" w:rsidRPr="003E22D1" w14:paraId="4C88B9DB" w14:textId="77777777" w:rsidTr="003A5183">
        <w:tc>
          <w:tcPr>
            <w:tcW w:w="714" w:type="dxa"/>
            <w:tcBorders>
              <w:top w:val="single" w:sz="12" w:space="0" w:color="auto"/>
            </w:tcBorders>
            <w:shd w:val="clear" w:color="auto" w:fill="auto"/>
          </w:tcPr>
          <w:p w14:paraId="665F5BBC" w14:textId="77777777" w:rsidR="008D4224" w:rsidRPr="003E22D1" w:rsidRDefault="008D4224" w:rsidP="00AC5813">
            <w:pPr>
              <w:pStyle w:val="Tabletext"/>
            </w:pPr>
            <w:r w:rsidRPr="003E22D1">
              <w:t>1</w:t>
            </w:r>
          </w:p>
        </w:tc>
        <w:tc>
          <w:tcPr>
            <w:tcW w:w="2124" w:type="dxa"/>
            <w:tcBorders>
              <w:top w:val="single" w:sz="12" w:space="0" w:color="auto"/>
            </w:tcBorders>
            <w:shd w:val="clear" w:color="auto" w:fill="auto"/>
          </w:tcPr>
          <w:p w14:paraId="734F2B9D" w14:textId="77777777" w:rsidR="008D4224" w:rsidRPr="003E22D1" w:rsidRDefault="008D4224" w:rsidP="00AC5813">
            <w:pPr>
              <w:pStyle w:val="Tabletext"/>
            </w:pPr>
            <w:r w:rsidRPr="003E22D1">
              <w:t>Military forces of an enemy State</w:t>
            </w:r>
          </w:p>
        </w:tc>
        <w:tc>
          <w:tcPr>
            <w:tcW w:w="2124" w:type="dxa"/>
            <w:tcBorders>
              <w:top w:val="single" w:sz="12" w:space="0" w:color="auto"/>
            </w:tcBorders>
            <w:shd w:val="clear" w:color="auto" w:fill="auto"/>
          </w:tcPr>
          <w:p w14:paraId="3F490A97" w14:textId="77777777" w:rsidR="008D4224" w:rsidRPr="003E22D1" w:rsidRDefault="008D4224" w:rsidP="00AC5813">
            <w:pPr>
              <w:pStyle w:val="Tabletext"/>
            </w:pPr>
            <w:r w:rsidRPr="003E22D1">
              <w:rPr>
                <w:color w:val="000000"/>
                <w:szCs w:val="22"/>
                <w:shd w:val="clear" w:color="auto" w:fill="FFFFFF"/>
              </w:rPr>
              <w:t>the period starting on 3 September 1939 and ending at the end of 11 May 1945</w:t>
            </w:r>
          </w:p>
        </w:tc>
        <w:tc>
          <w:tcPr>
            <w:tcW w:w="2124" w:type="dxa"/>
            <w:tcBorders>
              <w:top w:val="single" w:sz="12" w:space="0" w:color="auto"/>
            </w:tcBorders>
            <w:shd w:val="clear" w:color="auto" w:fill="auto"/>
          </w:tcPr>
          <w:p w14:paraId="702813B3" w14:textId="77777777" w:rsidR="008D4224" w:rsidRPr="003E22D1" w:rsidRDefault="008D4224" w:rsidP="00AC5813">
            <w:pPr>
              <w:pStyle w:val="Tabletext"/>
            </w:pPr>
            <w:r w:rsidRPr="003E22D1">
              <w:t>1 January 2007</w:t>
            </w:r>
          </w:p>
        </w:tc>
      </w:tr>
      <w:tr w:rsidR="008D4224" w:rsidRPr="003E22D1" w14:paraId="531011D5" w14:textId="77777777" w:rsidTr="003A5183">
        <w:tc>
          <w:tcPr>
            <w:tcW w:w="714" w:type="dxa"/>
            <w:tcBorders>
              <w:bottom w:val="single" w:sz="2" w:space="0" w:color="auto"/>
            </w:tcBorders>
            <w:shd w:val="clear" w:color="auto" w:fill="auto"/>
          </w:tcPr>
          <w:p w14:paraId="344EDBE7" w14:textId="77777777" w:rsidR="008D4224" w:rsidRPr="003E22D1" w:rsidRDefault="008D4224" w:rsidP="00AC5813">
            <w:pPr>
              <w:pStyle w:val="Tabletext"/>
            </w:pPr>
            <w:r w:rsidRPr="003E22D1">
              <w:t>2</w:t>
            </w:r>
          </w:p>
        </w:tc>
        <w:tc>
          <w:tcPr>
            <w:tcW w:w="2124" w:type="dxa"/>
            <w:tcBorders>
              <w:bottom w:val="single" w:sz="2" w:space="0" w:color="auto"/>
            </w:tcBorders>
            <w:shd w:val="clear" w:color="auto" w:fill="auto"/>
          </w:tcPr>
          <w:p w14:paraId="5057027C" w14:textId="77777777" w:rsidR="008D4224" w:rsidRPr="003E22D1" w:rsidRDefault="008D4224" w:rsidP="00AC5813">
            <w:pPr>
              <w:pStyle w:val="Tabletext"/>
            </w:pPr>
            <w:r w:rsidRPr="003E22D1">
              <w:t>Military forces of North Korea</w:t>
            </w:r>
          </w:p>
        </w:tc>
        <w:tc>
          <w:tcPr>
            <w:tcW w:w="2124" w:type="dxa"/>
            <w:tcBorders>
              <w:bottom w:val="single" w:sz="2" w:space="0" w:color="auto"/>
            </w:tcBorders>
            <w:shd w:val="clear" w:color="auto" w:fill="auto"/>
          </w:tcPr>
          <w:p w14:paraId="35073985" w14:textId="77777777" w:rsidR="008D4224" w:rsidRPr="003E22D1" w:rsidRDefault="008D4224" w:rsidP="00AC5813">
            <w:pPr>
              <w:pStyle w:val="Tabletext"/>
            </w:pPr>
            <w:r w:rsidRPr="003E22D1">
              <w:rPr>
                <w:color w:val="000000"/>
                <w:szCs w:val="22"/>
                <w:shd w:val="clear" w:color="auto" w:fill="FFFFFF"/>
              </w:rPr>
              <w:t>the period starting on 27 June 1950 and ending at the end of 19 April 1956</w:t>
            </w:r>
          </w:p>
        </w:tc>
        <w:tc>
          <w:tcPr>
            <w:tcW w:w="2124" w:type="dxa"/>
            <w:tcBorders>
              <w:bottom w:val="single" w:sz="2" w:space="0" w:color="auto"/>
            </w:tcBorders>
            <w:shd w:val="clear" w:color="auto" w:fill="auto"/>
          </w:tcPr>
          <w:p w14:paraId="7136816C" w14:textId="77777777" w:rsidR="008D4224" w:rsidRPr="003E22D1" w:rsidRDefault="008D4224" w:rsidP="00AC5813">
            <w:pPr>
              <w:pStyle w:val="Tabletext"/>
            </w:pPr>
            <w:r w:rsidRPr="003E22D1">
              <w:t>1 January 2003</w:t>
            </w:r>
          </w:p>
        </w:tc>
      </w:tr>
      <w:tr w:rsidR="008D4224" w:rsidRPr="003E22D1" w14:paraId="53DD6153" w14:textId="77777777" w:rsidTr="003A5183">
        <w:tc>
          <w:tcPr>
            <w:tcW w:w="714" w:type="dxa"/>
            <w:tcBorders>
              <w:top w:val="single" w:sz="2" w:space="0" w:color="auto"/>
              <w:bottom w:val="single" w:sz="12" w:space="0" w:color="auto"/>
            </w:tcBorders>
            <w:shd w:val="clear" w:color="auto" w:fill="auto"/>
          </w:tcPr>
          <w:p w14:paraId="2A88ED20" w14:textId="77777777" w:rsidR="008D4224" w:rsidRPr="003E22D1" w:rsidRDefault="008D4224" w:rsidP="00AC5813">
            <w:pPr>
              <w:pStyle w:val="Tabletext"/>
            </w:pPr>
            <w:r w:rsidRPr="003E22D1">
              <w:t>3</w:t>
            </w:r>
          </w:p>
        </w:tc>
        <w:tc>
          <w:tcPr>
            <w:tcW w:w="2124" w:type="dxa"/>
            <w:tcBorders>
              <w:top w:val="single" w:sz="2" w:space="0" w:color="auto"/>
              <w:bottom w:val="single" w:sz="12" w:space="0" w:color="auto"/>
            </w:tcBorders>
            <w:shd w:val="clear" w:color="auto" w:fill="auto"/>
          </w:tcPr>
          <w:p w14:paraId="61FDA8CF" w14:textId="77777777" w:rsidR="008D4224" w:rsidRPr="003E22D1" w:rsidRDefault="008D4224" w:rsidP="00AC5813">
            <w:pPr>
              <w:pStyle w:val="Tabletext"/>
            </w:pPr>
            <w:r w:rsidRPr="003E22D1">
              <w:t>Military forces of Japan</w:t>
            </w:r>
          </w:p>
        </w:tc>
        <w:tc>
          <w:tcPr>
            <w:tcW w:w="2124" w:type="dxa"/>
            <w:tcBorders>
              <w:top w:val="single" w:sz="2" w:space="0" w:color="auto"/>
              <w:bottom w:val="single" w:sz="12" w:space="0" w:color="auto"/>
            </w:tcBorders>
            <w:shd w:val="clear" w:color="auto" w:fill="auto"/>
          </w:tcPr>
          <w:p w14:paraId="5B41F247" w14:textId="77777777" w:rsidR="008D4224" w:rsidRPr="003E22D1" w:rsidRDefault="008D4224" w:rsidP="00AC5813">
            <w:pPr>
              <w:pStyle w:val="Tabletext"/>
            </w:pPr>
            <w:r w:rsidRPr="003E22D1">
              <w:t>the period starting on 7 December 1941 and ending at the end of 29 October 1945</w:t>
            </w:r>
          </w:p>
        </w:tc>
        <w:tc>
          <w:tcPr>
            <w:tcW w:w="2124" w:type="dxa"/>
            <w:tcBorders>
              <w:top w:val="single" w:sz="2" w:space="0" w:color="auto"/>
              <w:bottom w:val="single" w:sz="12" w:space="0" w:color="auto"/>
            </w:tcBorders>
            <w:shd w:val="clear" w:color="auto" w:fill="auto"/>
          </w:tcPr>
          <w:p w14:paraId="0BF868E9" w14:textId="77777777" w:rsidR="008D4224" w:rsidRPr="003E22D1" w:rsidRDefault="008D4224" w:rsidP="00AC5813">
            <w:pPr>
              <w:pStyle w:val="Tabletext"/>
            </w:pPr>
            <w:r w:rsidRPr="003E22D1">
              <w:t>1 January 2001</w:t>
            </w:r>
          </w:p>
        </w:tc>
      </w:tr>
    </w:tbl>
    <w:p w14:paraId="6EEB8D35" w14:textId="77777777" w:rsidR="008D4224" w:rsidRPr="003E22D1" w:rsidRDefault="008D4224" w:rsidP="00AC5813">
      <w:pPr>
        <w:pStyle w:val="Tabletext"/>
      </w:pPr>
    </w:p>
    <w:p w14:paraId="5D952536" w14:textId="77777777" w:rsidR="008D4224" w:rsidRPr="003E22D1" w:rsidRDefault="00FC6153" w:rsidP="00AC5813">
      <w:pPr>
        <w:pStyle w:val="ActHead2"/>
      </w:pPr>
      <w:bookmarkStart w:id="440" w:name="_Toc169853810"/>
      <w:bookmarkStart w:id="441" w:name="_Toc190357824"/>
      <w:bookmarkStart w:id="442" w:name="_Toc190359322"/>
      <w:bookmarkStart w:id="443" w:name="_Toc190361498"/>
      <w:bookmarkStart w:id="444" w:name="_Toc190362169"/>
      <w:r w:rsidRPr="00340682">
        <w:rPr>
          <w:rStyle w:val="CharPartNo"/>
        </w:rPr>
        <w:lastRenderedPageBreak/>
        <w:t>Part 2</w:t>
      </w:r>
      <w:r w:rsidR="008D4224" w:rsidRPr="003E22D1">
        <w:t>—</w:t>
      </w:r>
      <w:r w:rsidR="008D4224" w:rsidRPr="00340682">
        <w:rPr>
          <w:rStyle w:val="CharPartText"/>
        </w:rPr>
        <w:t>Compensation in respect of former members and civilians interned by certain military forces</w:t>
      </w:r>
      <w:bookmarkEnd w:id="440"/>
      <w:bookmarkEnd w:id="441"/>
      <w:bookmarkEnd w:id="442"/>
      <w:bookmarkEnd w:id="443"/>
      <w:bookmarkEnd w:id="444"/>
    </w:p>
    <w:p w14:paraId="3DC1654E" w14:textId="77777777" w:rsidR="008D4224" w:rsidRPr="00340682" w:rsidRDefault="008D4224" w:rsidP="00AC5813">
      <w:pPr>
        <w:pStyle w:val="Header"/>
      </w:pPr>
      <w:r w:rsidRPr="00340682">
        <w:rPr>
          <w:rStyle w:val="CharDivNo"/>
        </w:rPr>
        <w:t xml:space="preserve"> </w:t>
      </w:r>
      <w:r w:rsidRPr="00340682">
        <w:rPr>
          <w:rStyle w:val="CharDivText"/>
        </w:rPr>
        <w:t xml:space="preserve"> </w:t>
      </w:r>
    </w:p>
    <w:p w14:paraId="3F582F43" w14:textId="77777777" w:rsidR="008D4224" w:rsidRPr="003E22D1" w:rsidRDefault="00657E13" w:rsidP="00AC5813">
      <w:pPr>
        <w:pStyle w:val="ActHead5"/>
      </w:pPr>
      <w:bookmarkStart w:id="445" w:name="_Toc169853811"/>
      <w:bookmarkStart w:id="446" w:name="_Toc190357825"/>
      <w:bookmarkStart w:id="447" w:name="_Toc190359323"/>
      <w:bookmarkStart w:id="448" w:name="_Toc190361499"/>
      <w:bookmarkStart w:id="449" w:name="_Toc190362170"/>
      <w:r w:rsidRPr="00340682">
        <w:rPr>
          <w:rStyle w:val="CharSectno"/>
        </w:rPr>
        <w:t>268AI</w:t>
      </w:r>
      <w:r w:rsidR="008D4224" w:rsidRPr="003E22D1">
        <w:t xml:space="preserve">  Simplified outline of this Part</w:t>
      </w:r>
      <w:bookmarkEnd w:id="445"/>
      <w:bookmarkEnd w:id="446"/>
      <w:bookmarkEnd w:id="447"/>
      <w:bookmarkEnd w:id="448"/>
      <w:bookmarkEnd w:id="449"/>
    </w:p>
    <w:p w14:paraId="3519F395" w14:textId="77777777" w:rsidR="008D4224" w:rsidRPr="003E22D1" w:rsidRDefault="008D4224" w:rsidP="00AC5813">
      <w:pPr>
        <w:pStyle w:val="SOText"/>
      </w:pPr>
      <w:r w:rsidRPr="003E22D1">
        <w:t>This Part provides for compensation payments in respect of former members and civilians interned by certain military forces during designated war periods.</w:t>
      </w:r>
    </w:p>
    <w:p w14:paraId="3FA27797" w14:textId="77777777" w:rsidR="008D4224" w:rsidRPr="003E22D1" w:rsidRDefault="00657E13" w:rsidP="00AC5813">
      <w:pPr>
        <w:pStyle w:val="ActHead5"/>
      </w:pPr>
      <w:bookmarkStart w:id="450" w:name="_Toc169853812"/>
      <w:bookmarkStart w:id="451" w:name="_Toc190357826"/>
      <w:bookmarkStart w:id="452" w:name="_Toc190359324"/>
      <w:bookmarkStart w:id="453" w:name="_Toc190361500"/>
      <w:bookmarkStart w:id="454" w:name="_Toc190362171"/>
      <w:r w:rsidRPr="00340682">
        <w:rPr>
          <w:rStyle w:val="CharSectno"/>
        </w:rPr>
        <w:t>268AJ</w:t>
      </w:r>
      <w:r w:rsidR="008D4224" w:rsidRPr="003E22D1">
        <w:t xml:space="preserve">  Compensation in respect of former members and civilians interned by certain military forces</w:t>
      </w:r>
      <w:bookmarkEnd w:id="450"/>
      <w:bookmarkEnd w:id="451"/>
      <w:bookmarkEnd w:id="452"/>
      <w:bookmarkEnd w:id="453"/>
      <w:bookmarkEnd w:id="454"/>
    </w:p>
    <w:p w14:paraId="56D2BB3D" w14:textId="77777777" w:rsidR="008D4224" w:rsidRPr="003E22D1" w:rsidRDefault="008D4224" w:rsidP="00AC5813">
      <w:pPr>
        <w:pStyle w:val="SubsectionHead"/>
      </w:pPr>
      <w:r w:rsidRPr="003E22D1">
        <w:t>Former members</w:t>
      </w:r>
    </w:p>
    <w:p w14:paraId="6D65F5C3" w14:textId="77777777" w:rsidR="008D4224" w:rsidRPr="003E22D1" w:rsidRDefault="008D4224" w:rsidP="00AC5813">
      <w:pPr>
        <w:pStyle w:val="subsection"/>
      </w:pPr>
      <w:r w:rsidRPr="003E22D1">
        <w:tab/>
        <w:t>(1)</w:t>
      </w:r>
      <w:r w:rsidRPr="003E22D1">
        <w:tab/>
        <w:t>The Commonwealth is liable to pay compensation to a person if:</w:t>
      </w:r>
    </w:p>
    <w:p w14:paraId="7B923B8A" w14:textId="77777777" w:rsidR="008D4224" w:rsidRPr="003E22D1" w:rsidRDefault="008D4224" w:rsidP="00AC5813">
      <w:pPr>
        <w:pStyle w:val="paragraph"/>
      </w:pPr>
      <w:r w:rsidRPr="003E22D1">
        <w:tab/>
        <w:t>(a)</w:t>
      </w:r>
      <w:r w:rsidRPr="003E22D1">
        <w:tab/>
        <w:t>the person is a former member; and</w:t>
      </w:r>
    </w:p>
    <w:p w14:paraId="34030728" w14:textId="77777777" w:rsidR="008D4224" w:rsidRPr="003E22D1" w:rsidRDefault="008D4224" w:rsidP="00AC5813">
      <w:pPr>
        <w:pStyle w:val="paragraph"/>
      </w:pPr>
      <w:r w:rsidRPr="003E22D1">
        <w:tab/>
        <w:t>(b)</w:t>
      </w:r>
      <w:r w:rsidRPr="003E22D1">
        <w:tab/>
        <w:t>the person was interned by relevant military forces at any time during the designated war period for the relevant military forces; and</w:t>
      </w:r>
    </w:p>
    <w:p w14:paraId="73366444" w14:textId="77777777" w:rsidR="008D4224" w:rsidRPr="003E22D1" w:rsidRDefault="008D4224" w:rsidP="00AC5813">
      <w:pPr>
        <w:pStyle w:val="paragraph"/>
      </w:pPr>
      <w:r w:rsidRPr="003E22D1">
        <w:tab/>
        <w:t>(c)</w:t>
      </w:r>
      <w:r w:rsidRPr="003E22D1">
        <w:tab/>
        <w:t>the person was alive on the compensation eligibility date for the relevant military forces and designated war period; and</w:t>
      </w:r>
    </w:p>
    <w:p w14:paraId="08B183A3" w14:textId="77777777" w:rsidR="008D4224" w:rsidRPr="003E22D1" w:rsidRDefault="008D4224" w:rsidP="00AC5813">
      <w:pPr>
        <w:pStyle w:val="paragraph"/>
      </w:pPr>
      <w:r w:rsidRPr="003E22D1">
        <w:tab/>
        <w:t>(d)</w:t>
      </w:r>
      <w:r w:rsidRPr="003E22D1">
        <w:tab/>
        <w:t xml:space="preserve">a claim for compensation in respect of the person has been made under </w:t>
      </w:r>
      <w:r w:rsidR="006A63F1" w:rsidRPr="003E22D1">
        <w:t>section 3</w:t>
      </w:r>
      <w:r w:rsidRPr="003E22D1">
        <w:t>19.</w:t>
      </w:r>
    </w:p>
    <w:p w14:paraId="1D13AC4E" w14:textId="77777777" w:rsidR="008D4224" w:rsidRPr="003E22D1" w:rsidRDefault="008D4224" w:rsidP="00AC5813">
      <w:pPr>
        <w:pStyle w:val="SubsectionHead"/>
      </w:pPr>
      <w:r w:rsidRPr="003E22D1">
        <w:t>Partners of deceased members</w:t>
      </w:r>
    </w:p>
    <w:p w14:paraId="16C5E6A2" w14:textId="77777777" w:rsidR="008D4224" w:rsidRPr="003E22D1" w:rsidRDefault="008D4224" w:rsidP="00AC5813">
      <w:pPr>
        <w:pStyle w:val="subsection"/>
      </w:pPr>
      <w:r w:rsidRPr="003E22D1">
        <w:tab/>
        <w:t>(2)</w:t>
      </w:r>
      <w:r w:rsidRPr="003E22D1">
        <w:tab/>
        <w:t>The Commonwealth is liable to pay compensation to a person in respect of a deceased member if:</w:t>
      </w:r>
    </w:p>
    <w:p w14:paraId="412D9477" w14:textId="77777777" w:rsidR="008D4224" w:rsidRPr="003E22D1" w:rsidRDefault="008D4224" w:rsidP="00AC5813">
      <w:pPr>
        <w:pStyle w:val="paragraph"/>
      </w:pPr>
      <w:r w:rsidRPr="003E22D1">
        <w:tab/>
        <w:t>(a)</w:t>
      </w:r>
      <w:r w:rsidRPr="003E22D1">
        <w:tab/>
        <w:t>the deceased member was interned by relevant military forces at any time during the designated war period for the relevant military forces; and</w:t>
      </w:r>
    </w:p>
    <w:p w14:paraId="0CA57B3D" w14:textId="77777777" w:rsidR="008D4224" w:rsidRPr="003E22D1" w:rsidRDefault="008D4224" w:rsidP="00AC5813">
      <w:pPr>
        <w:pStyle w:val="paragraph"/>
      </w:pPr>
      <w:r w:rsidRPr="003E22D1">
        <w:tab/>
        <w:t>(b)</w:t>
      </w:r>
      <w:r w:rsidRPr="003E22D1">
        <w:tab/>
        <w:t>the deceased member died before the compensation eligibility date for the relevant military forces and designated war period; and</w:t>
      </w:r>
    </w:p>
    <w:p w14:paraId="43759D1D" w14:textId="77777777" w:rsidR="008D4224" w:rsidRPr="003E22D1" w:rsidRDefault="008D4224" w:rsidP="00AC5813">
      <w:pPr>
        <w:pStyle w:val="paragraph"/>
      </w:pPr>
      <w:r w:rsidRPr="003E22D1">
        <w:tab/>
        <w:t>(c)</w:t>
      </w:r>
      <w:r w:rsidRPr="003E22D1">
        <w:tab/>
        <w:t>the person was a partner of the deceased member immediately before the member’s death; and</w:t>
      </w:r>
    </w:p>
    <w:p w14:paraId="12194618" w14:textId="77777777" w:rsidR="008D4224" w:rsidRPr="003E22D1" w:rsidRDefault="008D4224" w:rsidP="00AC5813">
      <w:pPr>
        <w:pStyle w:val="paragraph"/>
      </w:pPr>
      <w:r w:rsidRPr="003E22D1">
        <w:lastRenderedPageBreak/>
        <w:tab/>
        <w:t>(d)</w:t>
      </w:r>
      <w:r w:rsidRPr="003E22D1">
        <w:tab/>
        <w:t>the person was alive at the start of the compensation eligibility date for the relevant military forces and designated war period; and</w:t>
      </w:r>
    </w:p>
    <w:p w14:paraId="6EA2B10D" w14:textId="77777777" w:rsidR="008D4224" w:rsidRPr="003E22D1" w:rsidRDefault="008D4224" w:rsidP="00AC5813">
      <w:pPr>
        <w:pStyle w:val="paragraph"/>
      </w:pPr>
      <w:r w:rsidRPr="003E22D1">
        <w:tab/>
        <w:t>(e)</w:t>
      </w:r>
      <w:r w:rsidRPr="003E22D1">
        <w:tab/>
        <w:t xml:space="preserve">a claim for compensation in respect of the deceased member has been made under </w:t>
      </w:r>
      <w:r w:rsidR="006A63F1" w:rsidRPr="003E22D1">
        <w:t>section 3</w:t>
      </w:r>
      <w:r w:rsidRPr="003E22D1">
        <w:t>19.</w:t>
      </w:r>
    </w:p>
    <w:p w14:paraId="726F319C" w14:textId="77777777" w:rsidR="008D4224" w:rsidRPr="003E22D1" w:rsidRDefault="008D4224" w:rsidP="00AC5813">
      <w:pPr>
        <w:pStyle w:val="SubsectionHead"/>
      </w:pPr>
      <w:r w:rsidRPr="003E22D1">
        <w:t>Civilians</w:t>
      </w:r>
    </w:p>
    <w:p w14:paraId="2ECF3179" w14:textId="77777777" w:rsidR="008D4224" w:rsidRPr="003E22D1" w:rsidRDefault="008D4224" w:rsidP="00AC5813">
      <w:pPr>
        <w:pStyle w:val="subsection"/>
      </w:pPr>
      <w:r w:rsidRPr="003E22D1">
        <w:tab/>
        <w:t>(3)</w:t>
      </w:r>
      <w:r w:rsidRPr="003E22D1">
        <w:tab/>
        <w:t>The Commonwealth is liable to pay compensation to a person in the person’s own right as a civilian if:</w:t>
      </w:r>
    </w:p>
    <w:p w14:paraId="5DA9B5EA" w14:textId="77777777" w:rsidR="008D4224" w:rsidRPr="003E22D1" w:rsidRDefault="008D4224" w:rsidP="00AC5813">
      <w:pPr>
        <w:pStyle w:val="paragraph"/>
      </w:pPr>
      <w:r w:rsidRPr="003E22D1">
        <w:tab/>
        <w:t>(a)</w:t>
      </w:r>
      <w:r w:rsidRPr="003E22D1">
        <w:tab/>
        <w:t xml:space="preserve">the person was interned by the relevant military forces covered by item 1 or 3 of the table in section </w:t>
      </w:r>
      <w:r w:rsidR="00657E13" w:rsidRPr="003E22D1">
        <w:t>268AH</w:t>
      </w:r>
      <w:r w:rsidRPr="003E22D1">
        <w:t xml:space="preserve"> at any time during the designated war period for the relevant military forces; and</w:t>
      </w:r>
    </w:p>
    <w:p w14:paraId="52B4AC5F" w14:textId="77777777" w:rsidR="008D4224" w:rsidRPr="003E22D1" w:rsidRDefault="008D4224" w:rsidP="00AC5813">
      <w:pPr>
        <w:pStyle w:val="paragraph"/>
      </w:pPr>
      <w:r w:rsidRPr="003E22D1">
        <w:tab/>
        <w:t>(b)</w:t>
      </w:r>
      <w:r w:rsidRPr="003E22D1">
        <w:tab/>
        <w:t>the person was domiciled in Australia immediately before the civilian’s internment; and</w:t>
      </w:r>
    </w:p>
    <w:p w14:paraId="78459498" w14:textId="77777777" w:rsidR="008D4224" w:rsidRPr="003E22D1" w:rsidRDefault="008D4224" w:rsidP="00AC5813">
      <w:pPr>
        <w:pStyle w:val="paragraph"/>
      </w:pPr>
      <w:r w:rsidRPr="003E22D1">
        <w:tab/>
        <w:t>(c)</w:t>
      </w:r>
      <w:r w:rsidRPr="003E22D1">
        <w:tab/>
        <w:t>the person was alive at the start of the compensation eligibility date for the relevant military forces and designated war period; and</w:t>
      </w:r>
    </w:p>
    <w:p w14:paraId="2062947D" w14:textId="77777777" w:rsidR="008D4224" w:rsidRPr="003E22D1" w:rsidRDefault="008D4224" w:rsidP="00AC5813">
      <w:pPr>
        <w:pStyle w:val="paragraph"/>
      </w:pPr>
      <w:r w:rsidRPr="003E22D1">
        <w:tab/>
        <w:t>(d)</w:t>
      </w:r>
      <w:r w:rsidRPr="003E22D1">
        <w:tab/>
        <w:t xml:space="preserve">a claim for compensation in respect of the person has been made under </w:t>
      </w:r>
      <w:r w:rsidR="006A63F1" w:rsidRPr="003E22D1">
        <w:t>section 3</w:t>
      </w:r>
      <w:r w:rsidRPr="003E22D1">
        <w:t>19.</w:t>
      </w:r>
    </w:p>
    <w:p w14:paraId="00E75043" w14:textId="77777777" w:rsidR="008D4224" w:rsidRPr="003E22D1" w:rsidRDefault="008D4224" w:rsidP="00AC5813">
      <w:pPr>
        <w:pStyle w:val="SubsectionHead"/>
      </w:pPr>
      <w:r w:rsidRPr="003E22D1">
        <w:t>Partners of deceased civilians</w:t>
      </w:r>
    </w:p>
    <w:p w14:paraId="44FECD71" w14:textId="77777777" w:rsidR="008D4224" w:rsidRPr="003E22D1" w:rsidRDefault="008D4224" w:rsidP="00AC5813">
      <w:pPr>
        <w:pStyle w:val="subsection"/>
      </w:pPr>
      <w:r w:rsidRPr="003E22D1">
        <w:tab/>
        <w:t>(4)</w:t>
      </w:r>
      <w:r w:rsidRPr="003E22D1">
        <w:tab/>
        <w:t>The Commonwealth is liable to pay compensation to a person in respect of a deceased civilian if:</w:t>
      </w:r>
    </w:p>
    <w:p w14:paraId="7E1C3D3E" w14:textId="77777777" w:rsidR="008D4224" w:rsidRPr="003E22D1" w:rsidRDefault="008D4224" w:rsidP="00AC5813">
      <w:pPr>
        <w:pStyle w:val="paragraph"/>
      </w:pPr>
      <w:r w:rsidRPr="003E22D1">
        <w:tab/>
        <w:t>(a)</w:t>
      </w:r>
      <w:r w:rsidRPr="003E22D1">
        <w:tab/>
        <w:t xml:space="preserve">the deceased civilian was interned by the relevant military forces covered by item 1 or 3 of the table in section </w:t>
      </w:r>
      <w:r w:rsidR="00657E13" w:rsidRPr="003E22D1">
        <w:t>268AH</w:t>
      </w:r>
      <w:r w:rsidRPr="003E22D1">
        <w:t xml:space="preserve"> at any time during the designated war period for the relevant military forces; and</w:t>
      </w:r>
    </w:p>
    <w:p w14:paraId="1C666CFC" w14:textId="77777777" w:rsidR="008D4224" w:rsidRPr="003E22D1" w:rsidRDefault="008D4224" w:rsidP="00AC5813">
      <w:pPr>
        <w:pStyle w:val="paragraph"/>
      </w:pPr>
      <w:r w:rsidRPr="003E22D1">
        <w:tab/>
        <w:t>(b)</w:t>
      </w:r>
      <w:r w:rsidRPr="003E22D1">
        <w:tab/>
        <w:t>the deceased civilian was domiciled in Australia immediately before the civilian’s internment; and</w:t>
      </w:r>
    </w:p>
    <w:p w14:paraId="206FC3F5" w14:textId="77777777" w:rsidR="008D4224" w:rsidRPr="003E22D1" w:rsidRDefault="008D4224" w:rsidP="00AC5813">
      <w:pPr>
        <w:pStyle w:val="paragraph"/>
      </w:pPr>
      <w:r w:rsidRPr="003E22D1">
        <w:tab/>
        <w:t>(c)</w:t>
      </w:r>
      <w:r w:rsidRPr="003E22D1">
        <w:tab/>
        <w:t>the deceased civilian died before the compensation eligibility date for the relevant military forces and designated war period; and</w:t>
      </w:r>
    </w:p>
    <w:p w14:paraId="7ABD619F" w14:textId="77777777" w:rsidR="008D4224" w:rsidRPr="003E22D1" w:rsidRDefault="008D4224" w:rsidP="00AC5813">
      <w:pPr>
        <w:pStyle w:val="paragraph"/>
      </w:pPr>
      <w:r w:rsidRPr="003E22D1">
        <w:tab/>
        <w:t>(d)</w:t>
      </w:r>
      <w:r w:rsidRPr="003E22D1">
        <w:tab/>
        <w:t>the person was a partner of the deceased civilian immediately before the civilian’s death; and</w:t>
      </w:r>
    </w:p>
    <w:p w14:paraId="4E5705E0" w14:textId="77777777" w:rsidR="008D4224" w:rsidRPr="003E22D1" w:rsidRDefault="008D4224" w:rsidP="00AC5813">
      <w:pPr>
        <w:pStyle w:val="paragraph"/>
      </w:pPr>
      <w:r w:rsidRPr="003E22D1">
        <w:tab/>
        <w:t>(e)</w:t>
      </w:r>
      <w:r w:rsidRPr="003E22D1">
        <w:tab/>
        <w:t>the person was alive at the start of the compensation eligibility date for the relevant military forces and designated war period; and</w:t>
      </w:r>
    </w:p>
    <w:p w14:paraId="7B89389D" w14:textId="77777777" w:rsidR="008D4224" w:rsidRPr="003E22D1" w:rsidRDefault="008D4224" w:rsidP="00AC5813">
      <w:pPr>
        <w:pStyle w:val="paragraph"/>
      </w:pPr>
      <w:r w:rsidRPr="003E22D1">
        <w:lastRenderedPageBreak/>
        <w:tab/>
        <w:t>(f)</w:t>
      </w:r>
      <w:r w:rsidRPr="003E22D1">
        <w:tab/>
        <w:t xml:space="preserve">a claim for compensation in respect of the deceased civilian has been made under </w:t>
      </w:r>
      <w:r w:rsidR="006A63F1" w:rsidRPr="003E22D1">
        <w:t>section 3</w:t>
      </w:r>
      <w:r w:rsidRPr="003E22D1">
        <w:t>19.</w:t>
      </w:r>
    </w:p>
    <w:p w14:paraId="5A4DE1DC" w14:textId="77777777" w:rsidR="008D4224" w:rsidRPr="003E22D1" w:rsidRDefault="008D4224" w:rsidP="00AC5813">
      <w:pPr>
        <w:pStyle w:val="SubsectionHead"/>
      </w:pPr>
      <w:r w:rsidRPr="003E22D1">
        <w:t>Dependants (other than partners and children) of deceased members</w:t>
      </w:r>
    </w:p>
    <w:p w14:paraId="78DE9474" w14:textId="77777777" w:rsidR="008D4224" w:rsidRPr="003E22D1" w:rsidRDefault="008D4224" w:rsidP="00AC5813">
      <w:pPr>
        <w:pStyle w:val="subsection"/>
      </w:pPr>
      <w:r w:rsidRPr="003E22D1">
        <w:tab/>
        <w:t>(5)</w:t>
      </w:r>
      <w:r w:rsidRPr="003E22D1">
        <w:tab/>
        <w:t>The Commonwealth is liable to pay compensation to a person in respect of a deceased member if:</w:t>
      </w:r>
    </w:p>
    <w:p w14:paraId="0DF216B0" w14:textId="77777777" w:rsidR="008D4224" w:rsidRPr="003E22D1" w:rsidRDefault="008D4224" w:rsidP="00AC5813">
      <w:pPr>
        <w:pStyle w:val="paragraph"/>
      </w:pPr>
      <w:r w:rsidRPr="003E22D1">
        <w:tab/>
        <w:t>(a)</w:t>
      </w:r>
      <w:r w:rsidRPr="003E22D1">
        <w:tab/>
        <w:t xml:space="preserve">the deceased member was interned by the relevant military forces covered by item 3 of the table in section </w:t>
      </w:r>
      <w:r w:rsidR="00657E13" w:rsidRPr="003E22D1">
        <w:t>268AH</w:t>
      </w:r>
      <w:r w:rsidRPr="003E22D1">
        <w:t xml:space="preserve"> at any time during the designated war period for the relevant military forces; and</w:t>
      </w:r>
    </w:p>
    <w:p w14:paraId="1B5D0AD2" w14:textId="77777777" w:rsidR="008D4224" w:rsidRPr="003E22D1" w:rsidRDefault="008D4224" w:rsidP="00AC5813">
      <w:pPr>
        <w:pStyle w:val="paragraph"/>
      </w:pPr>
      <w:r w:rsidRPr="003E22D1">
        <w:tab/>
        <w:t>(b)</w:t>
      </w:r>
      <w:r w:rsidRPr="003E22D1">
        <w:tab/>
        <w:t>the deceased member died before the compensation eligibility date for the relevant military forces and designated war period; and</w:t>
      </w:r>
    </w:p>
    <w:p w14:paraId="5B74EC8F" w14:textId="77777777" w:rsidR="008D4224" w:rsidRPr="003E22D1" w:rsidRDefault="008D4224" w:rsidP="00AC5813">
      <w:pPr>
        <w:pStyle w:val="paragraph"/>
      </w:pPr>
      <w:r w:rsidRPr="003E22D1">
        <w:tab/>
        <w:t>(c)</w:t>
      </w:r>
      <w:r w:rsidRPr="003E22D1">
        <w:tab/>
        <w:t>the person was a dependant (within the meaning of the VEA), but not a partner or a child, of the deceased member immediately before the member’s death; and</w:t>
      </w:r>
    </w:p>
    <w:p w14:paraId="2FA414B9" w14:textId="77777777" w:rsidR="008D4224" w:rsidRPr="003E22D1" w:rsidRDefault="008D4224" w:rsidP="00AC5813">
      <w:pPr>
        <w:pStyle w:val="paragraph"/>
      </w:pPr>
      <w:r w:rsidRPr="003E22D1">
        <w:tab/>
        <w:t>(d)</w:t>
      </w:r>
      <w:r w:rsidRPr="003E22D1">
        <w:tab/>
        <w:t>the person was alive at the start of the compensation eligibility date for the relevant military forces and designated war period; and</w:t>
      </w:r>
    </w:p>
    <w:p w14:paraId="44BBD0D4" w14:textId="77777777" w:rsidR="008D4224" w:rsidRPr="003E22D1" w:rsidRDefault="008D4224" w:rsidP="00AC5813">
      <w:pPr>
        <w:pStyle w:val="paragraph"/>
      </w:pPr>
      <w:r w:rsidRPr="003E22D1">
        <w:tab/>
        <w:t>(e)</w:t>
      </w:r>
      <w:r w:rsidRPr="003E22D1">
        <w:tab/>
        <w:t xml:space="preserve">a claim for compensation in respect of the deceased member has been made under </w:t>
      </w:r>
      <w:r w:rsidR="006A63F1" w:rsidRPr="003E22D1">
        <w:t>section 3</w:t>
      </w:r>
      <w:r w:rsidRPr="003E22D1">
        <w:t>19.</w:t>
      </w:r>
    </w:p>
    <w:p w14:paraId="744723C3" w14:textId="77777777" w:rsidR="008D4224" w:rsidRPr="003E22D1" w:rsidRDefault="008D4224" w:rsidP="00AC5813">
      <w:pPr>
        <w:pStyle w:val="SubsectionHead"/>
      </w:pPr>
      <w:r w:rsidRPr="003E22D1">
        <w:t>One payment only</w:t>
      </w:r>
    </w:p>
    <w:p w14:paraId="6833EC5E" w14:textId="77777777" w:rsidR="008D4224" w:rsidRPr="003E22D1" w:rsidRDefault="008D4224" w:rsidP="00AC5813">
      <w:pPr>
        <w:pStyle w:val="subsection"/>
      </w:pPr>
      <w:r w:rsidRPr="003E22D1">
        <w:tab/>
        <w:t>(6)</w:t>
      </w:r>
      <w:r w:rsidRPr="003E22D1">
        <w:tab/>
        <w:t xml:space="preserve">The Commonwealth is not liable to pay compensation under </w:t>
      </w:r>
      <w:r w:rsidR="006A63F1" w:rsidRPr="003E22D1">
        <w:t>subsection (</w:t>
      </w:r>
      <w:r w:rsidRPr="003E22D1">
        <w:t>1), (2), (3), (4) or (5) in respect of a person if:</w:t>
      </w:r>
    </w:p>
    <w:p w14:paraId="2AFFCE28" w14:textId="77777777" w:rsidR="008D4224" w:rsidRPr="003E22D1" w:rsidRDefault="008D4224" w:rsidP="00AC5813">
      <w:pPr>
        <w:pStyle w:val="paragraph"/>
      </w:pPr>
      <w:r w:rsidRPr="003E22D1">
        <w:tab/>
        <w:t>(a)</w:t>
      </w:r>
      <w:r w:rsidRPr="003E22D1">
        <w:tab/>
        <w:t>compensation under any of those subsections has previously been paid in respect of the person; or</w:t>
      </w:r>
    </w:p>
    <w:p w14:paraId="32949F9C" w14:textId="77777777" w:rsidR="008D4224" w:rsidRPr="003E22D1" w:rsidRDefault="008D4224" w:rsidP="00AC5813">
      <w:pPr>
        <w:pStyle w:val="paragraph"/>
      </w:pPr>
      <w:r w:rsidRPr="003E22D1">
        <w:tab/>
        <w:t>(b)</w:t>
      </w:r>
      <w:r w:rsidRPr="003E22D1">
        <w:tab/>
        <w:t>a payment under any of the following has previously been made in respect of the person:</w:t>
      </w:r>
    </w:p>
    <w:p w14:paraId="0ABBFDAA" w14:textId="77777777" w:rsidR="008D4224" w:rsidRPr="003E22D1" w:rsidRDefault="008D4224" w:rsidP="00AC5813">
      <w:pPr>
        <w:pStyle w:val="paragraphsub"/>
      </w:pPr>
      <w:r w:rsidRPr="003E22D1">
        <w:tab/>
        <w:t>(i)</w:t>
      </w:r>
      <w:r w:rsidRPr="003E22D1">
        <w:tab/>
        <w:t xml:space="preserve">the </w:t>
      </w:r>
      <w:r w:rsidRPr="003E22D1">
        <w:rPr>
          <w:i/>
        </w:rPr>
        <w:t>Compensation (Japanese Internment) Act 2001</w:t>
      </w:r>
      <w:r w:rsidRPr="003E22D1">
        <w:t>;</w:t>
      </w:r>
    </w:p>
    <w:p w14:paraId="68FF1C00" w14:textId="77777777" w:rsidR="008D4224" w:rsidRPr="003E22D1" w:rsidRDefault="008D4224" w:rsidP="00AC5813">
      <w:pPr>
        <w:pStyle w:val="paragraphsub"/>
      </w:pPr>
      <w:r w:rsidRPr="003E22D1">
        <w:tab/>
        <w:t>(ii)</w:t>
      </w:r>
      <w:r w:rsidRPr="003E22D1">
        <w:tab/>
        <w:t xml:space="preserve">Schedule 5 to the </w:t>
      </w:r>
      <w:r w:rsidRPr="003E22D1">
        <w:rPr>
          <w:i/>
        </w:rPr>
        <w:t>Social Security and Veterans’ Affairs Legislation Amendment (One</w:t>
      </w:r>
      <w:r w:rsidR="003E22D1">
        <w:rPr>
          <w:i/>
        </w:rPr>
        <w:noBreakHyphen/>
      </w:r>
      <w:r w:rsidRPr="003E22D1">
        <w:rPr>
          <w:i/>
        </w:rPr>
        <w:t>off Payments and Other 2007 Budget Measures) Act 2007</w:t>
      </w:r>
      <w:r w:rsidRPr="003E22D1">
        <w:t>;</w:t>
      </w:r>
    </w:p>
    <w:p w14:paraId="1DE22383" w14:textId="77777777" w:rsidR="008D4224" w:rsidRPr="003E22D1" w:rsidRDefault="008D4224" w:rsidP="00AC5813">
      <w:pPr>
        <w:pStyle w:val="paragraphsub"/>
      </w:pPr>
      <w:r w:rsidRPr="003E22D1">
        <w:tab/>
        <w:t>(iii)</w:t>
      </w:r>
      <w:r w:rsidRPr="003E22D1">
        <w:tab/>
      </w:r>
      <w:r w:rsidR="00FC6153" w:rsidRPr="003E22D1">
        <w:t>Part 2</w:t>
      </w:r>
      <w:r w:rsidRPr="003E22D1">
        <w:t xml:space="preserve"> of the </w:t>
      </w:r>
      <w:r w:rsidRPr="003E22D1">
        <w:rPr>
          <w:i/>
        </w:rPr>
        <w:t>Veterans’ Entitlements (Clarke Review) Act 2004</w:t>
      </w:r>
      <w:r w:rsidRPr="003E22D1">
        <w:t>;</w:t>
      </w:r>
    </w:p>
    <w:p w14:paraId="07792791" w14:textId="77777777" w:rsidR="008D4224" w:rsidRPr="003E22D1" w:rsidRDefault="008D4224" w:rsidP="00AC5813">
      <w:pPr>
        <w:pStyle w:val="paragraphsub"/>
      </w:pPr>
      <w:r w:rsidRPr="003E22D1">
        <w:lastRenderedPageBreak/>
        <w:tab/>
        <w:t>(iv)</w:t>
      </w:r>
      <w:r w:rsidRPr="003E22D1">
        <w:tab/>
        <w:t xml:space="preserve">the </w:t>
      </w:r>
      <w:r w:rsidRPr="003E22D1">
        <w:rPr>
          <w:i/>
        </w:rPr>
        <w:t>Veterans’ Entitlements (Compensation—Japanese Internment) Regulations 2001</w:t>
      </w:r>
      <w:r w:rsidRPr="003E22D1">
        <w:t>.</w:t>
      </w:r>
    </w:p>
    <w:p w14:paraId="4DEFAA62" w14:textId="77777777" w:rsidR="008D4224" w:rsidRPr="003E22D1" w:rsidRDefault="00657E13" w:rsidP="00AC5813">
      <w:pPr>
        <w:pStyle w:val="ActHead5"/>
      </w:pPr>
      <w:bookmarkStart w:id="455" w:name="_Toc169853813"/>
      <w:bookmarkStart w:id="456" w:name="_Toc190357827"/>
      <w:bookmarkStart w:id="457" w:name="_Toc190359325"/>
      <w:bookmarkStart w:id="458" w:name="_Toc190361501"/>
      <w:bookmarkStart w:id="459" w:name="_Toc190362172"/>
      <w:r w:rsidRPr="00340682">
        <w:rPr>
          <w:rStyle w:val="CharSectno"/>
        </w:rPr>
        <w:t>268AK</w:t>
      </w:r>
      <w:r w:rsidR="008D4224" w:rsidRPr="003E22D1">
        <w:t xml:space="preserve">  Amount of compensation</w:t>
      </w:r>
      <w:bookmarkEnd w:id="455"/>
      <w:bookmarkEnd w:id="456"/>
      <w:bookmarkEnd w:id="457"/>
      <w:bookmarkEnd w:id="458"/>
      <w:bookmarkEnd w:id="459"/>
    </w:p>
    <w:p w14:paraId="7E686117" w14:textId="77777777" w:rsidR="008D4224" w:rsidRPr="003E22D1" w:rsidRDefault="008D4224" w:rsidP="00AC5813">
      <w:pPr>
        <w:pStyle w:val="subsection"/>
      </w:pPr>
      <w:r w:rsidRPr="003E22D1">
        <w:tab/>
      </w:r>
      <w:r w:rsidRPr="003E22D1">
        <w:tab/>
        <w:t xml:space="preserve">The amount of compensation payable under section </w:t>
      </w:r>
      <w:r w:rsidR="00657E13" w:rsidRPr="003E22D1">
        <w:t>268AJ</w:t>
      </w:r>
      <w:r w:rsidRPr="003E22D1">
        <w:t xml:space="preserve"> is $25,000.</w:t>
      </w:r>
      <w:bookmarkStart w:id="460" w:name="_Hlk151633881"/>
    </w:p>
    <w:p w14:paraId="0561BA5A" w14:textId="77777777" w:rsidR="008D4224" w:rsidRPr="003E22D1" w:rsidRDefault="006A63F1" w:rsidP="00AC5813">
      <w:pPr>
        <w:pStyle w:val="ActHead2"/>
      </w:pPr>
      <w:bookmarkStart w:id="461" w:name="_Toc169853814"/>
      <w:bookmarkStart w:id="462" w:name="_Toc190357828"/>
      <w:bookmarkStart w:id="463" w:name="_Toc190359326"/>
      <w:bookmarkStart w:id="464" w:name="_Toc190361502"/>
      <w:bookmarkStart w:id="465" w:name="_Toc190362173"/>
      <w:bookmarkEnd w:id="460"/>
      <w:r w:rsidRPr="00340682">
        <w:rPr>
          <w:rStyle w:val="CharPartNo"/>
        </w:rPr>
        <w:t>Part 3</w:t>
      </w:r>
      <w:r w:rsidR="008D4224" w:rsidRPr="003E22D1">
        <w:t>—</w:t>
      </w:r>
      <w:r w:rsidR="008D4224" w:rsidRPr="00340682">
        <w:rPr>
          <w:rStyle w:val="CharPartText"/>
        </w:rPr>
        <w:t>Prisoner of war recognition supplement</w:t>
      </w:r>
      <w:bookmarkEnd w:id="461"/>
      <w:bookmarkEnd w:id="462"/>
      <w:bookmarkEnd w:id="463"/>
      <w:bookmarkEnd w:id="464"/>
      <w:bookmarkEnd w:id="465"/>
    </w:p>
    <w:p w14:paraId="1136C014" w14:textId="77777777" w:rsidR="008D4224" w:rsidRPr="00340682" w:rsidRDefault="008D4224" w:rsidP="00AC5813">
      <w:pPr>
        <w:pStyle w:val="Header"/>
      </w:pPr>
      <w:r w:rsidRPr="00340682">
        <w:rPr>
          <w:rStyle w:val="CharDivNo"/>
        </w:rPr>
        <w:t xml:space="preserve"> </w:t>
      </w:r>
      <w:r w:rsidRPr="00340682">
        <w:rPr>
          <w:rStyle w:val="CharDivText"/>
        </w:rPr>
        <w:t xml:space="preserve"> </w:t>
      </w:r>
    </w:p>
    <w:p w14:paraId="7C736746" w14:textId="77777777" w:rsidR="008D4224" w:rsidRPr="003E22D1" w:rsidRDefault="00657E13" w:rsidP="00AC5813">
      <w:pPr>
        <w:pStyle w:val="ActHead5"/>
      </w:pPr>
      <w:bookmarkStart w:id="466" w:name="_Toc169853815"/>
      <w:bookmarkStart w:id="467" w:name="_Toc190357829"/>
      <w:bookmarkStart w:id="468" w:name="_Toc190359327"/>
      <w:bookmarkStart w:id="469" w:name="_Toc190361503"/>
      <w:bookmarkStart w:id="470" w:name="_Toc190362174"/>
      <w:r w:rsidRPr="00340682">
        <w:rPr>
          <w:rStyle w:val="CharSectno"/>
        </w:rPr>
        <w:t>268AL</w:t>
      </w:r>
      <w:r w:rsidR="008D4224" w:rsidRPr="003E22D1">
        <w:t xml:space="preserve">  Simplified outline of this Part</w:t>
      </w:r>
      <w:bookmarkEnd w:id="466"/>
      <w:bookmarkEnd w:id="467"/>
      <w:bookmarkEnd w:id="468"/>
      <w:bookmarkEnd w:id="469"/>
      <w:bookmarkEnd w:id="470"/>
    </w:p>
    <w:p w14:paraId="724DE87B" w14:textId="77777777" w:rsidR="008D4224" w:rsidRPr="003E22D1" w:rsidRDefault="008D4224" w:rsidP="00AC5813">
      <w:pPr>
        <w:pStyle w:val="SOText"/>
      </w:pPr>
      <w:r w:rsidRPr="003E22D1">
        <w:t>This Part provides for the payment of a prisoner of war recognition supplement to former members and civilians who were interned by certain military forces during designated war periods.</w:t>
      </w:r>
    </w:p>
    <w:p w14:paraId="31DCA0DC" w14:textId="77777777" w:rsidR="008D4224" w:rsidRPr="003E22D1" w:rsidRDefault="00657E13" w:rsidP="00AC5813">
      <w:pPr>
        <w:pStyle w:val="ActHead5"/>
      </w:pPr>
      <w:bookmarkStart w:id="471" w:name="_Toc169853816"/>
      <w:bookmarkStart w:id="472" w:name="_Toc190357830"/>
      <w:bookmarkStart w:id="473" w:name="_Toc190359328"/>
      <w:bookmarkStart w:id="474" w:name="_Toc190361504"/>
      <w:bookmarkStart w:id="475" w:name="_Toc190362175"/>
      <w:r w:rsidRPr="00340682">
        <w:rPr>
          <w:rStyle w:val="CharSectno"/>
        </w:rPr>
        <w:t>268AM</w:t>
      </w:r>
      <w:r w:rsidR="008D4224" w:rsidRPr="003E22D1">
        <w:t xml:space="preserve">  Eligibility for prisoner of war recognition supplement</w:t>
      </w:r>
      <w:bookmarkEnd w:id="471"/>
      <w:bookmarkEnd w:id="472"/>
      <w:bookmarkEnd w:id="473"/>
      <w:bookmarkEnd w:id="474"/>
      <w:bookmarkEnd w:id="475"/>
    </w:p>
    <w:p w14:paraId="7813DA3B" w14:textId="77777777" w:rsidR="008D4224" w:rsidRPr="003E22D1" w:rsidRDefault="008D4224" w:rsidP="00AC5813">
      <w:pPr>
        <w:pStyle w:val="SubsectionHead"/>
      </w:pPr>
      <w:r w:rsidRPr="003E22D1">
        <w:t>Former members</w:t>
      </w:r>
    </w:p>
    <w:p w14:paraId="2CA8001F" w14:textId="77777777" w:rsidR="008D4224" w:rsidRPr="003E22D1" w:rsidRDefault="008D4224" w:rsidP="00AC5813">
      <w:pPr>
        <w:pStyle w:val="subsection"/>
      </w:pPr>
      <w:r w:rsidRPr="003E22D1">
        <w:tab/>
        <w:t>(1)</w:t>
      </w:r>
      <w:r w:rsidRPr="003E22D1">
        <w:tab/>
        <w:t>A person is eligible for prisoner of war recognition supplement under this section if:</w:t>
      </w:r>
    </w:p>
    <w:p w14:paraId="44197450" w14:textId="77777777" w:rsidR="008D4224" w:rsidRPr="003E22D1" w:rsidRDefault="008D4224" w:rsidP="00AC5813">
      <w:pPr>
        <w:pStyle w:val="paragraph"/>
      </w:pPr>
      <w:r w:rsidRPr="003E22D1">
        <w:tab/>
        <w:t>(a)</w:t>
      </w:r>
      <w:r w:rsidRPr="003E22D1">
        <w:tab/>
        <w:t>the person is a former member; and</w:t>
      </w:r>
    </w:p>
    <w:p w14:paraId="1F8FECBE" w14:textId="77777777" w:rsidR="008D4224" w:rsidRPr="003E22D1" w:rsidRDefault="008D4224" w:rsidP="00AC5813">
      <w:pPr>
        <w:pStyle w:val="paragraph"/>
      </w:pPr>
      <w:r w:rsidRPr="003E22D1">
        <w:tab/>
        <w:t>(b)</w:t>
      </w:r>
      <w:r w:rsidRPr="003E22D1">
        <w:tab/>
        <w:t>the person was interned by relevant military forces at any time during the designated war period for the relevant military forces.</w:t>
      </w:r>
    </w:p>
    <w:p w14:paraId="6F79FA08" w14:textId="77777777" w:rsidR="008D4224" w:rsidRPr="003E22D1" w:rsidRDefault="008D4224" w:rsidP="00AC5813">
      <w:pPr>
        <w:pStyle w:val="SubsectionHead"/>
      </w:pPr>
      <w:r w:rsidRPr="003E22D1">
        <w:t>Civilians</w:t>
      </w:r>
    </w:p>
    <w:p w14:paraId="3579E9E9" w14:textId="77777777" w:rsidR="008D4224" w:rsidRPr="003E22D1" w:rsidRDefault="008D4224" w:rsidP="00AC5813">
      <w:pPr>
        <w:pStyle w:val="subsection"/>
      </w:pPr>
      <w:r w:rsidRPr="003E22D1">
        <w:tab/>
        <w:t>(2)</w:t>
      </w:r>
      <w:r w:rsidRPr="003E22D1">
        <w:tab/>
        <w:t>A person is eligible for prisoner of war recognition supplement under this section if:</w:t>
      </w:r>
    </w:p>
    <w:p w14:paraId="210F63CB" w14:textId="77777777" w:rsidR="008D4224" w:rsidRPr="003E22D1" w:rsidRDefault="008D4224" w:rsidP="00AC5813">
      <w:pPr>
        <w:pStyle w:val="paragraph"/>
      </w:pPr>
      <w:r w:rsidRPr="003E22D1">
        <w:tab/>
        <w:t>(a)</w:t>
      </w:r>
      <w:r w:rsidRPr="003E22D1">
        <w:tab/>
        <w:t xml:space="preserve">the person was interned by the relevant military forces covered by item 1 or 3 of the table in section </w:t>
      </w:r>
      <w:r w:rsidR="00657E13" w:rsidRPr="003E22D1">
        <w:t>268AH</w:t>
      </w:r>
      <w:r w:rsidRPr="003E22D1">
        <w:t xml:space="preserve"> at any time during the designated war period for the relevant military forces; and</w:t>
      </w:r>
    </w:p>
    <w:p w14:paraId="6674158C" w14:textId="77777777" w:rsidR="008D4224" w:rsidRPr="003E22D1" w:rsidRDefault="008D4224" w:rsidP="00AC5813">
      <w:pPr>
        <w:pStyle w:val="paragraph"/>
      </w:pPr>
      <w:r w:rsidRPr="003E22D1">
        <w:tab/>
        <w:t>(b)</w:t>
      </w:r>
      <w:r w:rsidRPr="003E22D1">
        <w:tab/>
        <w:t>the person was domiciled in Australia immediately before the civilian’s internment.</w:t>
      </w:r>
    </w:p>
    <w:p w14:paraId="0E6B7B8C" w14:textId="77777777" w:rsidR="008D4224" w:rsidRPr="003E22D1" w:rsidRDefault="008D4224" w:rsidP="00AC5813">
      <w:pPr>
        <w:pStyle w:val="SubsectionHead"/>
      </w:pPr>
      <w:r w:rsidRPr="003E22D1">
        <w:lastRenderedPageBreak/>
        <w:t>One supplement only</w:t>
      </w:r>
    </w:p>
    <w:p w14:paraId="4C6F5B9D" w14:textId="77777777" w:rsidR="008D4224" w:rsidRPr="003E22D1" w:rsidRDefault="008D4224" w:rsidP="00AC5813">
      <w:pPr>
        <w:pStyle w:val="subsection"/>
      </w:pPr>
      <w:r w:rsidRPr="003E22D1">
        <w:tab/>
        <w:t>(3)</w:t>
      </w:r>
      <w:r w:rsidRPr="003E22D1">
        <w:tab/>
        <w:t>A person is not entitled to more than one prisoner of war recognition supplement under this section.</w:t>
      </w:r>
    </w:p>
    <w:p w14:paraId="671A60E3" w14:textId="77777777" w:rsidR="008D4224" w:rsidRPr="003E22D1" w:rsidRDefault="00657E13" w:rsidP="00AC5813">
      <w:pPr>
        <w:pStyle w:val="ActHead5"/>
      </w:pPr>
      <w:bookmarkStart w:id="476" w:name="_Toc169853817"/>
      <w:bookmarkStart w:id="477" w:name="_Toc190357831"/>
      <w:bookmarkStart w:id="478" w:name="_Toc190359329"/>
      <w:bookmarkStart w:id="479" w:name="_Toc190361505"/>
      <w:bookmarkStart w:id="480" w:name="_Toc190362176"/>
      <w:r w:rsidRPr="00340682">
        <w:rPr>
          <w:rStyle w:val="CharSectno"/>
        </w:rPr>
        <w:t>268AN</w:t>
      </w:r>
      <w:r w:rsidR="008D4224" w:rsidRPr="003E22D1">
        <w:t xml:space="preserve">  Rate of prisoner of war recognition supplement</w:t>
      </w:r>
      <w:bookmarkEnd w:id="476"/>
      <w:bookmarkEnd w:id="477"/>
      <w:bookmarkEnd w:id="478"/>
      <w:bookmarkEnd w:id="479"/>
      <w:bookmarkEnd w:id="480"/>
    </w:p>
    <w:p w14:paraId="7A03CFE9" w14:textId="77777777" w:rsidR="008D4224" w:rsidRPr="003E22D1" w:rsidRDefault="008D4224" w:rsidP="00AC5813">
      <w:pPr>
        <w:pStyle w:val="subsection"/>
      </w:pPr>
      <w:r w:rsidRPr="003E22D1">
        <w:tab/>
      </w:r>
      <w:r w:rsidRPr="003E22D1">
        <w:tab/>
        <w:t>The rate of prisoner of war recognition supplement that is payable under section </w:t>
      </w:r>
      <w:r w:rsidR="00657E13" w:rsidRPr="003E22D1">
        <w:t>268AM</w:t>
      </w:r>
      <w:r w:rsidRPr="003E22D1">
        <w:t xml:space="preserve"> is $673.00 per fortnight.</w:t>
      </w:r>
    </w:p>
    <w:p w14:paraId="7F4C099D" w14:textId="77777777" w:rsidR="008D4224" w:rsidRPr="003E22D1" w:rsidRDefault="008D4224" w:rsidP="00AC5813">
      <w:pPr>
        <w:pStyle w:val="notetext"/>
      </w:pPr>
      <w:r w:rsidRPr="003E22D1">
        <w:t>Note:</w:t>
      </w:r>
      <w:r w:rsidRPr="003E22D1">
        <w:tab/>
        <w:t xml:space="preserve">The amount of $673.00 is indexed under </w:t>
      </w:r>
      <w:r w:rsidR="00FC6153" w:rsidRPr="003E22D1">
        <w:t>section 4</w:t>
      </w:r>
      <w:r w:rsidRPr="003E22D1">
        <w:t>04</w:t>
      </w:r>
      <w:r w:rsidR="00476A4B" w:rsidRPr="003E22D1">
        <w:t>B</w:t>
      </w:r>
      <w:r w:rsidRPr="003E22D1">
        <w:t>.</w:t>
      </w:r>
    </w:p>
    <w:p w14:paraId="2319C280" w14:textId="77777777" w:rsidR="008D4224" w:rsidRPr="003E22D1" w:rsidRDefault="00657E13" w:rsidP="00AC5813">
      <w:pPr>
        <w:pStyle w:val="ActHead5"/>
      </w:pPr>
      <w:bookmarkStart w:id="481" w:name="_Toc169853818"/>
      <w:bookmarkStart w:id="482" w:name="_Toc190357832"/>
      <w:bookmarkStart w:id="483" w:name="_Toc190359330"/>
      <w:bookmarkStart w:id="484" w:name="_Toc190361506"/>
      <w:bookmarkStart w:id="485" w:name="_Toc190362177"/>
      <w:r w:rsidRPr="00340682">
        <w:rPr>
          <w:rStyle w:val="CharSectno"/>
        </w:rPr>
        <w:t>268AO</w:t>
      </w:r>
      <w:r w:rsidR="008D4224" w:rsidRPr="003E22D1">
        <w:t xml:space="preserve">  Payment of prisoner of war recognition supplement</w:t>
      </w:r>
      <w:bookmarkEnd w:id="481"/>
      <w:bookmarkEnd w:id="482"/>
      <w:bookmarkEnd w:id="483"/>
      <w:bookmarkEnd w:id="484"/>
      <w:bookmarkEnd w:id="485"/>
    </w:p>
    <w:p w14:paraId="2E4762B8" w14:textId="77777777" w:rsidR="008D4224" w:rsidRPr="003E22D1" w:rsidRDefault="008D4224" w:rsidP="00AC5813">
      <w:pPr>
        <w:pStyle w:val="subsection"/>
      </w:pPr>
      <w:r w:rsidRPr="003E22D1">
        <w:tab/>
      </w:r>
      <w:r w:rsidRPr="003E22D1">
        <w:tab/>
        <w:t xml:space="preserve">Prisoner of war recognition supplement under this Part is not payable to a person unless the person makes a claim for compensation under </w:t>
      </w:r>
      <w:r w:rsidR="006A63F1" w:rsidRPr="003E22D1">
        <w:t>section 3</w:t>
      </w:r>
      <w:r w:rsidRPr="003E22D1">
        <w:t>19.</w:t>
      </w:r>
    </w:p>
    <w:p w14:paraId="03A30BDB" w14:textId="77777777" w:rsidR="008D4224" w:rsidRPr="003E22D1" w:rsidRDefault="00470A74" w:rsidP="00AC5813">
      <w:pPr>
        <w:pStyle w:val="ItemHead"/>
      </w:pPr>
      <w:r w:rsidRPr="003E22D1">
        <w:t>48</w:t>
      </w:r>
      <w:r w:rsidR="008D4224" w:rsidRPr="003E22D1">
        <w:t xml:space="preserve">  </w:t>
      </w:r>
      <w:r w:rsidR="00DA2916" w:rsidRPr="003E22D1">
        <w:t>Section 3</w:t>
      </w:r>
      <w:r w:rsidR="008D4224" w:rsidRPr="003E22D1">
        <w:t>43</w:t>
      </w:r>
    </w:p>
    <w:p w14:paraId="210A9053" w14:textId="77777777" w:rsidR="008D4224" w:rsidRPr="003E22D1" w:rsidRDefault="008D4224" w:rsidP="00AC5813">
      <w:pPr>
        <w:pStyle w:val="Item"/>
      </w:pPr>
      <w:r w:rsidRPr="003E22D1">
        <w:t>After “5”, insert “, 5AA”.</w:t>
      </w:r>
    </w:p>
    <w:p w14:paraId="2D4F89BC" w14:textId="77777777" w:rsidR="0066095D" w:rsidRPr="003E22D1" w:rsidRDefault="00470A74" w:rsidP="00AC5813">
      <w:pPr>
        <w:pStyle w:val="ItemHead"/>
      </w:pPr>
      <w:r w:rsidRPr="003E22D1">
        <w:t>49</w:t>
      </w:r>
      <w:r w:rsidR="0066095D" w:rsidRPr="003E22D1">
        <w:t xml:space="preserve">  At the end of </w:t>
      </w:r>
      <w:r w:rsidR="00FC6153" w:rsidRPr="003E22D1">
        <w:t>Part 1</w:t>
      </w:r>
      <w:r w:rsidR="0066095D" w:rsidRPr="003E22D1">
        <w:t xml:space="preserve"> of </w:t>
      </w:r>
      <w:r w:rsidR="00DA2916" w:rsidRPr="003E22D1">
        <w:t>Chapter 1</w:t>
      </w:r>
      <w:r w:rsidR="0066095D" w:rsidRPr="003E22D1">
        <w:t>1</w:t>
      </w:r>
    </w:p>
    <w:p w14:paraId="5F63B302" w14:textId="77777777" w:rsidR="00052B28" w:rsidRPr="003E22D1" w:rsidRDefault="0066095D" w:rsidP="00AC5813">
      <w:pPr>
        <w:pStyle w:val="Item"/>
      </w:pPr>
      <w:r w:rsidRPr="003E22D1">
        <w:t>Add:</w:t>
      </w:r>
    </w:p>
    <w:p w14:paraId="0ED73908" w14:textId="77777777" w:rsidR="00670C83" w:rsidRPr="003E22D1" w:rsidRDefault="00670C83" w:rsidP="00AC5813">
      <w:pPr>
        <w:pStyle w:val="ActHead5"/>
      </w:pPr>
      <w:bookmarkStart w:id="486" w:name="_Toc169853819"/>
      <w:bookmarkStart w:id="487" w:name="_Toc190357833"/>
      <w:bookmarkStart w:id="488" w:name="_Toc190359331"/>
      <w:bookmarkStart w:id="489" w:name="_Toc190361507"/>
      <w:bookmarkStart w:id="490" w:name="_Toc190362178"/>
      <w:r w:rsidRPr="00340682">
        <w:rPr>
          <w:rStyle w:val="CharSectno"/>
        </w:rPr>
        <w:t>404B</w:t>
      </w:r>
      <w:r w:rsidRPr="003E22D1">
        <w:t xml:space="preserve">  Indexation of prisoner of war recognition supplement</w:t>
      </w:r>
      <w:bookmarkEnd w:id="486"/>
      <w:bookmarkEnd w:id="487"/>
      <w:bookmarkEnd w:id="488"/>
      <w:bookmarkEnd w:id="489"/>
      <w:bookmarkEnd w:id="490"/>
    </w:p>
    <w:p w14:paraId="71B3B18F" w14:textId="77777777" w:rsidR="00670C83" w:rsidRPr="003E22D1" w:rsidRDefault="00670C83" w:rsidP="00AC5813">
      <w:pPr>
        <w:pStyle w:val="subsection"/>
      </w:pPr>
      <w:r w:rsidRPr="003E22D1">
        <w:tab/>
        <w:t>(1)</w:t>
      </w:r>
      <w:r w:rsidRPr="003E22D1">
        <w:tab/>
        <w:t>The dollar amount mentioned in section </w:t>
      </w:r>
      <w:r w:rsidR="00657E13" w:rsidRPr="003E22D1">
        <w:t>268AN</w:t>
      </w:r>
      <w:r w:rsidRPr="003E22D1">
        <w:t xml:space="preserve"> (the </w:t>
      </w:r>
      <w:r w:rsidRPr="003E22D1">
        <w:rPr>
          <w:b/>
          <w:i/>
        </w:rPr>
        <w:t>supplement amount</w:t>
      </w:r>
      <w:r w:rsidRPr="003E22D1">
        <w:t xml:space="preserve">), for </w:t>
      </w:r>
      <w:r w:rsidR="00555837" w:rsidRPr="003E22D1">
        <w:t>a supplement indexation year</w:t>
      </w:r>
      <w:r w:rsidRPr="003E22D1">
        <w:t xml:space="preserve"> in which the indexation factor is greater than 1, is replaced by the amount worked out using the following formula:</w:t>
      </w:r>
    </w:p>
    <w:p w14:paraId="15AFA9FF" w14:textId="6F7DF9FE" w:rsidR="004350F1" w:rsidRPr="003E22D1" w:rsidRDefault="000843A7" w:rsidP="00AC5813">
      <w:pPr>
        <w:pStyle w:val="subsection2"/>
      </w:pPr>
      <w:r w:rsidRPr="003E22D1">
        <w:rPr>
          <w:position w:val="-20"/>
        </w:rPr>
        <w:object w:dxaOrig="5500" w:dyaOrig="620" w14:anchorId="02A19D3E">
          <v:shape id="_x0000_i1029" type="#_x0000_t75" alt="Start formula The supplement amount for the previous supplement indexation year times Indexation factor for the supplement indexation year end formula" style="width:276.5pt;height:31.1pt" o:ole="">
            <v:imagedata r:id="rId25" o:title=""/>
          </v:shape>
          <o:OLEObject Type="Embed" ProgID="Equation.DSMT4" ShapeID="_x0000_i1029" DrawAspect="Content" ObjectID="_1801910279" r:id="rId26"/>
        </w:object>
      </w:r>
    </w:p>
    <w:p w14:paraId="0F19569C" w14:textId="77777777" w:rsidR="00670C83" w:rsidRPr="003E22D1" w:rsidRDefault="00670C83" w:rsidP="00AC5813">
      <w:pPr>
        <w:pStyle w:val="subsection"/>
      </w:pPr>
      <w:r w:rsidRPr="003E22D1">
        <w:tab/>
        <w:t>(2)</w:t>
      </w:r>
      <w:r w:rsidRPr="003E22D1">
        <w:tab/>
        <w:t xml:space="preserve">The amount worked out under </w:t>
      </w:r>
      <w:r w:rsidR="006A63F1" w:rsidRPr="003E22D1">
        <w:t>subsection (</w:t>
      </w:r>
      <w:r w:rsidRPr="003E22D1">
        <w:t xml:space="preserve">1) is to be rounded to the nearest </w:t>
      </w:r>
      <w:r w:rsidR="00430F95" w:rsidRPr="003E22D1">
        <w:t>multiple of 10 cents</w:t>
      </w:r>
      <w:r w:rsidRPr="003E22D1">
        <w:t xml:space="preserve"> (rounding 5 cents</w:t>
      </w:r>
      <w:r w:rsidR="009A08CF" w:rsidRPr="003E22D1">
        <w:t xml:space="preserve"> or more</w:t>
      </w:r>
      <w:r w:rsidRPr="003E22D1">
        <w:t xml:space="preserve"> upwards).</w:t>
      </w:r>
    </w:p>
    <w:p w14:paraId="5A1C5046" w14:textId="77777777" w:rsidR="00670C83" w:rsidRPr="003E22D1" w:rsidRDefault="00670C83" w:rsidP="00AC5813">
      <w:pPr>
        <w:pStyle w:val="subsection"/>
      </w:pPr>
      <w:r w:rsidRPr="003E22D1">
        <w:tab/>
        <w:t>(3)</w:t>
      </w:r>
      <w:r w:rsidRPr="003E22D1">
        <w:tab/>
        <w:t xml:space="preserve">The indexation factor for </w:t>
      </w:r>
      <w:r w:rsidR="00913CB4" w:rsidRPr="003E22D1">
        <w:t>a supplement indexation year</w:t>
      </w:r>
      <w:r w:rsidRPr="003E22D1">
        <w:t xml:space="preserve"> is the number worked out using the following formula:</w:t>
      </w:r>
    </w:p>
    <w:p w14:paraId="0B4070B7" w14:textId="60FC692B" w:rsidR="00913CB4" w:rsidRPr="003E22D1" w:rsidRDefault="000843A7" w:rsidP="00AC5813">
      <w:pPr>
        <w:pStyle w:val="subsection2"/>
      </w:pPr>
      <w:r w:rsidRPr="003E22D1">
        <w:object w:dxaOrig="3200" w:dyaOrig="800" w14:anchorId="0D1A0667">
          <v:shape id="_x0000_i1030" type="#_x0000_t75" alt="Start formula start fraction Index number for the reference quarter over Index number for the base quarter end fraction end formula" style="width:160.15pt;height:40.9pt;mso-position-vertical:absolute" o:ole="">
            <v:imagedata r:id="rId23" o:title=""/>
          </v:shape>
          <o:OLEObject Type="Embed" ProgID="Equation.DSMT4" ShapeID="_x0000_i1030" DrawAspect="Content" ObjectID="_1801910280" r:id="rId27"/>
        </w:object>
      </w:r>
    </w:p>
    <w:p w14:paraId="4230C372" w14:textId="77777777" w:rsidR="00670C83" w:rsidRPr="003E22D1" w:rsidRDefault="00670C83" w:rsidP="00AC5813">
      <w:pPr>
        <w:pStyle w:val="subsection"/>
      </w:pPr>
      <w:r w:rsidRPr="003E22D1">
        <w:tab/>
        <w:t>(4)</w:t>
      </w:r>
      <w:r w:rsidRPr="003E22D1">
        <w:tab/>
        <w:t>The indexation factor is to be worked out to 3 decimal places (rounding up if the fourth decimal place is 5 or more).</w:t>
      </w:r>
    </w:p>
    <w:p w14:paraId="63C6B145" w14:textId="77777777" w:rsidR="00670C83" w:rsidRPr="003E22D1" w:rsidRDefault="00670C83" w:rsidP="00AC5813">
      <w:pPr>
        <w:pStyle w:val="subsection"/>
      </w:pPr>
      <w:r w:rsidRPr="003E22D1">
        <w:tab/>
        <w:t>(5)</w:t>
      </w:r>
      <w:r w:rsidRPr="003E22D1">
        <w:tab/>
        <w:t>Amounts are to be worked out under this section:</w:t>
      </w:r>
    </w:p>
    <w:p w14:paraId="588BA17F" w14:textId="77777777" w:rsidR="00670C83" w:rsidRPr="003E22D1" w:rsidRDefault="00670C83" w:rsidP="00AC5813">
      <w:pPr>
        <w:pStyle w:val="paragraph"/>
      </w:pPr>
      <w:r w:rsidRPr="003E22D1">
        <w:tab/>
        <w:t>(a)</w:t>
      </w:r>
      <w:r w:rsidRPr="003E22D1">
        <w:tab/>
        <w:t>using only the index numbers published in terms of the most recently published index reference period for the Consumer Price Index; and</w:t>
      </w:r>
    </w:p>
    <w:p w14:paraId="7FBF6185" w14:textId="77777777" w:rsidR="00670C83" w:rsidRPr="003E22D1" w:rsidRDefault="00670C83" w:rsidP="00AC5813">
      <w:pPr>
        <w:pStyle w:val="paragraph"/>
      </w:pPr>
      <w:r w:rsidRPr="003E22D1">
        <w:tab/>
        <w:t>(b)</w:t>
      </w:r>
      <w:r w:rsidRPr="003E22D1">
        <w:tab/>
        <w:t>disregarding index numbers published in substitution for previously published index numbers (except where the substituted numbers are published to take account of changes in the index reference period).</w:t>
      </w:r>
    </w:p>
    <w:p w14:paraId="6C0D2A18" w14:textId="77777777" w:rsidR="00670C83" w:rsidRPr="003E22D1" w:rsidRDefault="00670C83" w:rsidP="00AC5813">
      <w:pPr>
        <w:pStyle w:val="subsection"/>
      </w:pPr>
      <w:r w:rsidRPr="003E22D1">
        <w:tab/>
        <w:t>(6)</w:t>
      </w:r>
      <w:r w:rsidRPr="003E22D1">
        <w:tab/>
        <w:t>In this section:</w:t>
      </w:r>
    </w:p>
    <w:p w14:paraId="5014C172" w14:textId="77777777" w:rsidR="00670C83" w:rsidRPr="003E22D1" w:rsidRDefault="00670C83" w:rsidP="00AC5813">
      <w:pPr>
        <w:pStyle w:val="Definition"/>
      </w:pPr>
      <w:r w:rsidRPr="003E22D1">
        <w:rPr>
          <w:b/>
          <w:i/>
        </w:rPr>
        <w:t>base quarter</w:t>
      </w:r>
      <w:r w:rsidRPr="003E22D1">
        <w:t xml:space="preserve"> means the June quarter </w:t>
      </w:r>
      <w:r w:rsidR="00186701" w:rsidRPr="003E22D1">
        <w:t xml:space="preserve">that has the highest index number of the June quarters </w:t>
      </w:r>
      <w:r w:rsidRPr="003E22D1">
        <w:t>before the reference quarter</w:t>
      </w:r>
      <w:r w:rsidR="00186701" w:rsidRPr="003E22D1">
        <w:t xml:space="preserve"> (but not earlier than the June quarter 202</w:t>
      </w:r>
      <w:r w:rsidR="00856AAD" w:rsidRPr="003E22D1">
        <w:t>3</w:t>
      </w:r>
      <w:r w:rsidR="00186701" w:rsidRPr="003E22D1">
        <w:t>)</w:t>
      </w:r>
      <w:r w:rsidRPr="003E22D1">
        <w:t>.</w:t>
      </w:r>
    </w:p>
    <w:p w14:paraId="474E0D74" w14:textId="77777777" w:rsidR="00670C83" w:rsidRPr="003E22D1" w:rsidRDefault="00670C83" w:rsidP="00AC5813">
      <w:pPr>
        <w:pStyle w:val="Definition"/>
      </w:pPr>
      <w:r w:rsidRPr="003E22D1">
        <w:rPr>
          <w:b/>
          <w:i/>
        </w:rPr>
        <w:t>index number</w:t>
      </w:r>
      <w:r w:rsidRPr="003E22D1">
        <w:t>, for a quarter, means the All Groups Consumer Price Index number (being the weighted average of the 8 capital cities) published by the Australian Statistician for that quarter.</w:t>
      </w:r>
    </w:p>
    <w:p w14:paraId="1866E938" w14:textId="77777777" w:rsidR="00670C83" w:rsidRPr="003E22D1" w:rsidRDefault="00670C83" w:rsidP="00AC5813">
      <w:pPr>
        <w:pStyle w:val="Definition"/>
      </w:pPr>
      <w:r w:rsidRPr="003E22D1">
        <w:rPr>
          <w:b/>
          <w:i/>
        </w:rPr>
        <w:t>June quarter</w:t>
      </w:r>
      <w:r w:rsidRPr="003E22D1">
        <w:t xml:space="preserve"> means a period of 3 months starting on 1 April.</w:t>
      </w:r>
    </w:p>
    <w:p w14:paraId="3F0DC729" w14:textId="77777777" w:rsidR="00670C83" w:rsidRPr="003E22D1" w:rsidRDefault="00670C83" w:rsidP="00AC5813">
      <w:pPr>
        <w:pStyle w:val="Definition"/>
      </w:pPr>
      <w:r w:rsidRPr="003E22D1">
        <w:rPr>
          <w:b/>
          <w:i/>
        </w:rPr>
        <w:t>reference quarter</w:t>
      </w:r>
      <w:r w:rsidRPr="003E22D1">
        <w:t xml:space="preserve"> means the June quarter immediately before the </w:t>
      </w:r>
      <w:r w:rsidR="005972F2" w:rsidRPr="003E22D1">
        <w:t>supplement indexation year</w:t>
      </w:r>
      <w:r w:rsidRPr="003E22D1">
        <w:t>.</w:t>
      </w:r>
    </w:p>
    <w:p w14:paraId="0E9E441E" w14:textId="77777777" w:rsidR="00C64872" w:rsidRPr="003E22D1" w:rsidRDefault="005972F2" w:rsidP="00AC5813">
      <w:pPr>
        <w:pStyle w:val="Definition"/>
      </w:pPr>
      <w:r w:rsidRPr="003E22D1">
        <w:rPr>
          <w:b/>
          <w:i/>
        </w:rPr>
        <w:t>supplement indexation year</w:t>
      </w:r>
      <w:r w:rsidRPr="003E22D1">
        <w:t xml:space="preserve"> means</w:t>
      </w:r>
      <w:r w:rsidR="003A66F0" w:rsidRPr="003E22D1">
        <w:t xml:space="preserve"> the following</w:t>
      </w:r>
      <w:r w:rsidR="00D71F53" w:rsidRPr="003E22D1">
        <w:t>:</w:t>
      </w:r>
    </w:p>
    <w:p w14:paraId="68A7ECAA" w14:textId="77777777" w:rsidR="005972F2" w:rsidRPr="003E22D1" w:rsidRDefault="00C64872" w:rsidP="00AC5813">
      <w:pPr>
        <w:pStyle w:val="paragraph"/>
      </w:pPr>
      <w:r w:rsidRPr="003E22D1">
        <w:tab/>
        <w:t>(a)</w:t>
      </w:r>
      <w:r w:rsidRPr="003E22D1">
        <w:tab/>
      </w:r>
      <w:r w:rsidR="006832AE" w:rsidRPr="003E22D1">
        <w:t>the period of 12 months starting on</w:t>
      </w:r>
      <w:r w:rsidRPr="003E22D1">
        <w:t xml:space="preserve"> </w:t>
      </w:r>
      <w:r w:rsidR="002409BF" w:rsidRPr="003E22D1">
        <w:t>20 September</w:t>
      </w:r>
      <w:r w:rsidRPr="003E22D1">
        <w:t xml:space="preserve"> 202</w:t>
      </w:r>
      <w:r w:rsidR="009E651E" w:rsidRPr="003E22D1">
        <w:t>4</w:t>
      </w:r>
      <w:r w:rsidRPr="003E22D1">
        <w:t>;</w:t>
      </w:r>
    </w:p>
    <w:p w14:paraId="0D2F37B0" w14:textId="77777777" w:rsidR="00C64872" w:rsidRPr="003E22D1" w:rsidRDefault="00C64872" w:rsidP="00AC5813">
      <w:pPr>
        <w:pStyle w:val="paragraph"/>
      </w:pPr>
      <w:r w:rsidRPr="003E22D1">
        <w:tab/>
        <w:t>(b)</w:t>
      </w:r>
      <w:r w:rsidRPr="003E22D1">
        <w:tab/>
      </w:r>
      <w:r w:rsidR="00624127" w:rsidRPr="003E22D1">
        <w:t xml:space="preserve">each subsequent </w:t>
      </w:r>
      <w:r w:rsidR="00245105" w:rsidRPr="003E22D1">
        <w:t>period of 12 months starting</w:t>
      </w:r>
      <w:r w:rsidR="00624127" w:rsidRPr="003E22D1">
        <w:t xml:space="preserve"> on </w:t>
      </w:r>
      <w:r w:rsidR="002409BF" w:rsidRPr="003E22D1">
        <w:t>20 September</w:t>
      </w:r>
      <w:r w:rsidR="00624127" w:rsidRPr="003E22D1">
        <w:t>.</w:t>
      </w:r>
    </w:p>
    <w:p w14:paraId="67780D10" w14:textId="77777777" w:rsidR="008D4224" w:rsidRPr="003E22D1" w:rsidRDefault="008D4224" w:rsidP="00AC5813">
      <w:pPr>
        <w:pStyle w:val="ActHead9"/>
      </w:pPr>
      <w:bookmarkStart w:id="491" w:name="_Toc190359332"/>
      <w:bookmarkStart w:id="492" w:name="_Toc190362179"/>
      <w:r w:rsidRPr="003E22D1">
        <w:lastRenderedPageBreak/>
        <w:t>Social Security and Veterans’ Affairs Legislation Amendment (One</w:t>
      </w:r>
      <w:r w:rsidR="003E22D1">
        <w:noBreakHyphen/>
      </w:r>
      <w:r w:rsidRPr="003E22D1">
        <w:t>off Payments and Other 2007 Budget Measures) Act 2007</w:t>
      </w:r>
      <w:bookmarkEnd w:id="491"/>
      <w:bookmarkEnd w:id="492"/>
    </w:p>
    <w:p w14:paraId="039A0C83" w14:textId="77777777" w:rsidR="008D4224" w:rsidRPr="003E22D1" w:rsidRDefault="00470A74" w:rsidP="00AC5813">
      <w:pPr>
        <w:pStyle w:val="ItemHead"/>
      </w:pPr>
      <w:r w:rsidRPr="003E22D1">
        <w:t>50</w:t>
      </w:r>
      <w:r w:rsidR="008D4224" w:rsidRPr="003E22D1">
        <w:t xml:space="preserve">  Schedule 5</w:t>
      </w:r>
    </w:p>
    <w:p w14:paraId="47DEAE11" w14:textId="77777777" w:rsidR="008D4224" w:rsidRPr="003E22D1" w:rsidRDefault="008D4224" w:rsidP="00AC5813">
      <w:pPr>
        <w:pStyle w:val="Item"/>
      </w:pPr>
      <w:r w:rsidRPr="003E22D1">
        <w:t>Repeal the Schedule.</w:t>
      </w:r>
    </w:p>
    <w:p w14:paraId="44C8B005" w14:textId="77777777" w:rsidR="008D4224" w:rsidRPr="003E22D1" w:rsidRDefault="008D4224" w:rsidP="00AC5813">
      <w:pPr>
        <w:pStyle w:val="ActHead9"/>
      </w:pPr>
      <w:bookmarkStart w:id="493" w:name="_Toc190359333"/>
      <w:bookmarkStart w:id="494" w:name="_Toc190362180"/>
      <w:r w:rsidRPr="003E22D1">
        <w:t>Veterans’ Entitlements Act 1986</w:t>
      </w:r>
      <w:bookmarkEnd w:id="493"/>
      <w:bookmarkEnd w:id="494"/>
    </w:p>
    <w:p w14:paraId="62159498" w14:textId="77777777" w:rsidR="008D4224" w:rsidRPr="003E22D1" w:rsidRDefault="00470A74" w:rsidP="00AC5813">
      <w:pPr>
        <w:pStyle w:val="ItemHead"/>
      </w:pPr>
      <w:r w:rsidRPr="003E22D1">
        <w:t>51</w:t>
      </w:r>
      <w:r w:rsidR="008D4224" w:rsidRPr="003E22D1">
        <w:t xml:space="preserve">  Paragraph 5H(8)(faaa)</w:t>
      </w:r>
    </w:p>
    <w:p w14:paraId="70F270D2" w14:textId="77777777" w:rsidR="008D4224" w:rsidRPr="003E22D1" w:rsidRDefault="008D4224" w:rsidP="00AC5813">
      <w:pPr>
        <w:pStyle w:val="Item"/>
      </w:pPr>
      <w:r w:rsidRPr="003E22D1">
        <w:t>Omit “</w:t>
      </w:r>
      <w:r w:rsidR="00FC05EE" w:rsidRPr="003E22D1">
        <w:t>Part V</w:t>
      </w:r>
      <w:r w:rsidRPr="003E22D1">
        <w:t xml:space="preserve">IB”, substitute “section </w:t>
      </w:r>
      <w:r w:rsidR="00657E13" w:rsidRPr="003E22D1">
        <w:t>268AM</w:t>
      </w:r>
      <w:r w:rsidRPr="003E22D1">
        <w:t xml:space="preserve"> of the MRCA”.</w:t>
      </w:r>
    </w:p>
    <w:p w14:paraId="1FDF0DD2" w14:textId="77777777" w:rsidR="008D4224" w:rsidRPr="003E22D1" w:rsidRDefault="00470A74" w:rsidP="00AC5813">
      <w:pPr>
        <w:pStyle w:val="ItemHead"/>
      </w:pPr>
      <w:r w:rsidRPr="003E22D1">
        <w:t>52</w:t>
      </w:r>
      <w:r w:rsidR="008D4224" w:rsidRPr="003E22D1">
        <w:t xml:space="preserve">  After paragraph 5H(8)(zy)</w:t>
      </w:r>
    </w:p>
    <w:p w14:paraId="4B21E98F" w14:textId="77777777" w:rsidR="008D4224" w:rsidRPr="003E22D1" w:rsidRDefault="008D4224" w:rsidP="00AC5813">
      <w:pPr>
        <w:pStyle w:val="Item"/>
      </w:pPr>
      <w:r w:rsidRPr="003E22D1">
        <w:t>Insert:</w:t>
      </w:r>
    </w:p>
    <w:p w14:paraId="6F09FC98" w14:textId="77777777" w:rsidR="008D4224" w:rsidRPr="003E22D1" w:rsidRDefault="008D4224" w:rsidP="00AC5813">
      <w:pPr>
        <w:pStyle w:val="paragraph"/>
      </w:pPr>
      <w:r w:rsidRPr="003E22D1">
        <w:tab/>
        <w:t>(zya)</w:t>
      </w:r>
      <w:r w:rsidRPr="003E22D1">
        <w:tab/>
        <w:t xml:space="preserve">a payment under section </w:t>
      </w:r>
      <w:r w:rsidR="00657E13" w:rsidRPr="003E22D1">
        <w:t>268AJ</w:t>
      </w:r>
      <w:r w:rsidRPr="003E22D1">
        <w:t xml:space="preserve"> of the MRCA (compensation in respect of former members and civilians interned by certain military forces);</w:t>
      </w:r>
    </w:p>
    <w:p w14:paraId="6D2C57C4" w14:textId="77777777" w:rsidR="008D4224" w:rsidRPr="003E22D1" w:rsidRDefault="00470A74" w:rsidP="00AC5813">
      <w:pPr>
        <w:pStyle w:val="ItemHead"/>
      </w:pPr>
      <w:r w:rsidRPr="003E22D1">
        <w:t>53</w:t>
      </w:r>
      <w:r w:rsidR="008D4224" w:rsidRPr="003E22D1">
        <w:t xml:space="preserve">  Subsection 5Q(1) (definition of </w:t>
      </w:r>
      <w:r w:rsidR="008D4224" w:rsidRPr="003E22D1">
        <w:rPr>
          <w:i/>
        </w:rPr>
        <w:t>Australia</w:t>
      </w:r>
      <w:r w:rsidR="008D4224" w:rsidRPr="003E22D1">
        <w:t>)</w:t>
      </w:r>
    </w:p>
    <w:p w14:paraId="592FE07B" w14:textId="77777777" w:rsidR="008D4224" w:rsidRPr="003E22D1" w:rsidRDefault="008D4224" w:rsidP="00AC5813">
      <w:pPr>
        <w:pStyle w:val="Item"/>
      </w:pPr>
      <w:r w:rsidRPr="003E22D1">
        <w:t>Omit “VIB,”.</w:t>
      </w:r>
    </w:p>
    <w:p w14:paraId="1CC3A647" w14:textId="77777777" w:rsidR="008D4224" w:rsidRPr="003E22D1" w:rsidRDefault="00470A74" w:rsidP="00AC5813">
      <w:pPr>
        <w:pStyle w:val="ItemHead"/>
      </w:pPr>
      <w:r w:rsidRPr="003E22D1">
        <w:t>54</w:t>
      </w:r>
      <w:r w:rsidR="008D4224" w:rsidRPr="003E22D1">
        <w:t xml:space="preserve">  </w:t>
      </w:r>
      <w:r w:rsidR="008A56F3" w:rsidRPr="003E22D1">
        <w:t>P</w:t>
      </w:r>
      <w:r w:rsidR="008D4224" w:rsidRPr="003E22D1">
        <w:t>aragraph 52Z(3A)(fa)</w:t>
      </w:r>
    </w:p>
    <w:p w14:paraId="18CEB23C" w14:textId="77777777" w:rsidR="008D4224" w:rsidRPr="003E22D1" w:rsidRDefault="008D4224" w:rsidP="00AC5813">
      <w:pPr>
        <w:pStyle w:val="Item"/>
      </w:pPr>
      <w:r w:rsidRPr="003E22D1">
        <w:t>Omit “</w:t>
      </w:r>
      <w:r w:rsidR="00FC05EE" w:rsidRPr="003E22D1">
        <w:t>Part V</w:t>
      </w:r>
      <w:r w:rsidRPr="003E22D1">
        <w:t xml:space="preserve">IB”, substitute “section </w:t>
      </w:r>
      <w:r w:rsidR="00657E13" w:rsidRPr="003E22D1">
        <w:t>268AM</w:t>
      </w:r>
      <w:r w:rsidRPr="003E22D1">
        <w:t xml:space="preserve"> of the MRCA”.</w:t>
      </w:r>
    </w:p>
    <w:p w14:paraId="4C98635D" w14:textId="77777777" w:rsidR="008D4224" w:rsidRPr="003E22D1" w:rsidRDefault="00470A74" w:rsidP="00AC5813">
      <w:pPr>
        <w:pStyle w:val="ItemHead"/>
      </w:pPr>
      <w:r w:rsidRPr="003E22D1">
        <w:t>55</w:t>
      </w:r>
      <w:r w:rsidR="008D4224" w:rsidRPr="003E22D1">
        <w:t xml:space="preserve">  </w:t>
      </w:r>
      <w:r w:rsidR="00FC05EE" w:rsidRPr="003E22D1">
        <w:t>Part V</w:t>
      </w:r>
      <w:r w:rsidR="008D4224" w:rsidRPr="003E22D1">
        <w:t>IB</w:t>
      </w:r>
    </w:p>
    <w:p w14:paraId="0D28D023" w14:textId="77777777" w:rsidR="008D4224" w:rsidRPr="003E22D1" w:rsidRDefault="008D4224" w:rsidP="00AC5813">
      <w:pPr>
        <w:pStyle w:val="Item"/>
      </w:pPr>
      <w:r w:rsidRPr="003E22D1">
        <w:t>Repeal the Part.</w:t>
      </w:r>
    </w:p>
    <w:p w14:paraId="71C59106" w14:textId="77777777" w:rsidR="008D4224" w:rsidRPr="003E22D1" w:rsidRDefault="00470A74" w:rsidP="00AC5813">
      <w:pPr>
        <w:pStyle w:val="ItemHead"/>
      </w:pPr>
      <w:r w:rsidRPr="003E22D1">
        <w:t>56</w:t>
      </w:r>
      <w:r w:rsidR="008D4224" w:rsidRPr="003E22D1">
        <w:t xml:space="preserve">  </w:t>
      </w:r>
      <w:r w:rsidR="00FC05EE" w:rsidRPr="003E22D1">
        <w:t>Sub</w:t>
      </w:r>
      <w:r w:rsidR="00FC6153" w:rsidRPr="003E22D1">
        <w:t>section 1</w:t>
      </w:r>
      <w:r w:rsidR="008D4224" w:rsidRPr="003E22D1">
        <w:t>19(2) (</w:t>
      </w:r>
      <w:r w:rsidR="00D32C33" w:rsidRPr="003E22D1">
        <w:t>paragraph (</w:t>
      </w:r>
      <w:r w:rsidR="008D4224" w:rsidRPr="003E22D1">
        <w:t xml:space="preserve">e) of the definition of </w:t>
      </w:r>
      <w:r w:rsidR="008D4224" w:rsidRPr="003E22D1">
        <w:rPr>
          <w:i/>
        </w:rPr>
        <w:t>claim</w:t>
      </w:r>
      <w:r w:rsidR="008D4224" w:rsidRPr="003E22D1">
        <w:t>)</w:t>
      </w:r>
    </w:p>
    <w:p w14:paraId="435989DE" w14:textId="77777777" w:rsidR="008D4224" w:rsidRPr="003E22D1" w:rsidRDefault="008D4224" w:rsidP="00AC5813">
      <w:pPr>
        <w:pStyle w:val="Item"/>
      </w:pPr>
      <w:r w:rsidRPr="003E22D1">
        <w:t>Omit “IIIAB; or”, substitute “IIIAB.”.</w:t>
      </w:r>
    </w:p>
    <w:p w14:paraId="5D0AD8B2" w14:textId="77777777" w:rsidR="008D4224" w:rsidRPr="003E22D1" w:rsidRDefault="00470A74" w:rsidP="00AC5813">
      <w:pPr>
        <w:pStyle w:val="ItemHead"/>
      </w:pPr>
      <w:r w:rsidRPr="003E22D1">
        <w:t>57</w:t>
      </w:r>
      <w:r w:rsidR="008D4224" w:rsidRPr="003E22D1">
        <w:t xml:space="preserve">  </w:t>
      </w:r>
      <w:r w:rsidR="00FC05EE" w:rsidRPr="003E22D1">
        <w:t>Sub</w:t>
      </w:r>
      <w:r w:rsidR="00FC6153" w:rsidRPr="003E22D1">
        <w:t>section 1</w:t>
      </w:r>
      <w:r w:rsidR="008D4224" w:rsidRPr="003E22D1">
        <w:t>19(2) (</w:t>
      </w:r>
      <w:r w:rsidR="00D32C33" w:rsidRPr="003E22D1">
        <w:t>paragraph (</w:t>
      </w:r>
      <w:r w:rsidR="008D4224" w:rsidRPr="003E22D1">
        <w:t xml:space="preserve">f) of the definition of </w:t>
      </w:r>
      <w:r w:rsidR="008D4224" w:rsidRPr="003E22D1">
        <w:rPr>
          <w:i/>
        </w:rPr>
        <w:t>claim</w:t>
      </w:r>
      <w:r w:rsidR="008D4224" w:rsidRPr="003E22D1">
        <w:t>)</w:t>
      </w:r>
    </w:p>
    <w:p w14:paraId="042816B5" w14:textId="77777777" w:rsidR="008D4224" w:rsidRPr="003E22D1" w:rsidRDefault="008D4224" w:rsidP="00AC5813">
      <w:pPr>
        <w:pStyle w:val="Item"/>
      </w:pPr>
      <w:r w:rsidRPr="003E22D1">
        <w:t>Repeal the paragraph.</w:t>
      </w:r>
    </w:p>
    <w:p w14:paraId="10FBE2C4" w14:textId="77777777" w:rsidR="008D4224" w:rsidRPr="003E22D1" w:rsidRDefault="00470A74" w:rsidP="00AC5813">
      <w:pPr>
        <w:pStyle w:val="ItemHead"/>
      </w:pPr>
      <w:r w:rsidRPr="003E22D1">
        <w:t>58</w:t>
      </w:r>
      <w:r w:rsidR="008D4224" w:rsidRPr="003E22D1">
        <w:t xml:space="preserve">  </w:t>
      </w:r>
      <w:r w:rsidR="00FC05EE" w:rsidRPr="003E22D1">
        <w:t>Sub</w:t>
      </w:r>
      <w:r w:rsidR="00FC6153" w:rsidRPr="003E22D1">
        <w:t>section 1</w:t>
      </w:r>
      <w:r w:rsidR="008D4224" w:rsidRPr="003E22D1">
        <w:t>21(4)</w:t>
      </w:r>
    </w:p>
    <w:p w14:paraId="2A3737D8" w14:textId="77777777" w:rsidR="008D4224" w:rsidRPr="003E22D1" w:rsidRDefault="008D4224" w:rsidP="00AC5813">
      <w:pPr>
        <w:pStyle w:val="Item"/>
      </w:pPr>
      <w:r w:rsidRPr="003E22D1">
        <w:t xml:space="preserve">Omit “Subject to </w:t>
      </w:r>
      <w:r w:rsidR="006A63F1" w:rsidRPr="003E22D1">
        <w:t>subsection (</w:t>
      </w:r>
      <w:r w:rsidRPr="003E22D1">
        <w:t>4A), if”, substitute “If”.</w:t>
      </w:r>
    </w:p>
    <w:p w14:paraId="23662D9E" w14:textId="77777777" w:rsidR="008D4224" w:rsidRPr="003E22D1" w:rsidRDefault="00470A74" w:rsidP="00AC5813">
      <w:pPr>
        <w:pStyle w:val="ItemHead"/>
      </w:pPr>
      <w:r w:rsidRPr="003E22D1">
        <w:lastRenderedPageBreak/>
        <w:t>59</w:t>
      </w:r>
      <w:r w:rsidR="008D4224" w:rsidRPr="003E22D1">
        <w:t xml:space="preserve">  </w:t>
      </w:r>
      <w:r w:rsidR="00FC05EE" w:rsidRPr="003E22D1">
        <w:t>Sub</w:t>
      </w:r>
      <w:r w:rsidR="00FC6153" w:rsidRPr="003E22D1">
        <w:t>section 1</w:t>
      </w:r>
      <w:r w:rsidR="008D4224" w:rsidRPr="003E22D1">
        <w:t>21(4A)</w:t>
      </w:r>
    </w:p>
    <w:p w14:paraId="21F0B934" w14:textId="77777777" w:rsidR="008D4224" w:rsidRPr="003E22D1" w:rsidRDefault="008D4224" w:rsidP="00AC5813">
      <w:pPr>
        <w:pStyle w:val="Item"/>
      </w:pPr>
      <w:r w:rsidRPr="003E22D1">
        <w:t>Repeal the subsection.</w:t>
      </w:r>
    </w:p>
    <w:p w14:paraId="2AFDB936" w14:textId="77777777" w:rsidR="008D4224" w:rsidRPr="003E22D1" w:rsidRDefault="00470A74" w:rsidP="00AC5813">
      <w:pPr>
        <w:pStyle w:val="ItemHead"/>
      </w:pPr>
      <w:r w:rsidRPr="003E22D1">
        <w:t>60</w:t>
      </w:r>
      <w:r w:rsidR="008D4224" w:rsidRPr="003E22D1">
        <w:t xml:space="preserve">  </w:t>
      </w:r>
      <w:r w:rsidR="00FC05EE" w:rsidRPr="003E22D1">
        <w:t>Sub</w:t>
      </w:r>
      <w:r w:rsidR="00FC6153" w:rsidRPr="003E22D1">
        <w:t>section 1</w:t>
      </w:r>
      <w:r w:rsidR="008D4224" w:rsidRPr="003E22D1">
        <w:t xml:space="preserve">21(7) (definition of </w:t>
      </w:r>
      <w:r w:rsidR="008D4224" w:rsidRPr="003E22D1">
        <w:rPr>
          <w:i/>
        </w:rPr>
        <w:t>pension</w:t>
      </w:r>
      <w:r w:rsidR="008D4224" w:rsidRPr="003E22D1">
        <w:t>)</w:t>
      </w:r>
    </w:p>
    <w:p w14:paraId="62B724BB" w14:textId="77777777" w:rsidR="008D4224" w:rsidRPr="003E22D1" w:rsidRDefault="008D4224" w:rsidP="00AC5813">
      <w:pPr>
        <w:pStyle w:val="Item"/>
      </w:pPr>
      <w:r w:rsidRPr="003E22D1">
        <w:t xml:space="preserve">Omit “prisoner of war recognition supplement under </w:t>
      </w:r>
      <w:r w:rsidR="00FC05EE" w:rsidRPr="003E22D1">
        <w:t>Part V</w:t>
      </w:r>
      <w:r w:rsidRPr="003E22D1">
        <w:t>IB,”.</w:t>
      </w:r>
    </w:p>
    <w:p w14:paraId="27090B27" w14:textId="77777777" w:rsidR="008D4224" w:rsidRPr="003E22D1" w:rsidRDefault="00470A74" w:rsidP="00AC5813">
      <w:pPr>
        <w:pStyle w:val="ItemHead"/>
      </w:pPr>
      <w:r w:rsidRPr="003E22D1">
        <w:t>61</w:t>
      </w:r>
      <w:r w:rsidR="008D4224" w:rsidRPr="003E22D1">
        <w:t xml:space="preserve">  </w:t>
      </w:r>
      <w:r w:rsidR="00FC05EE" w:rsidRPr="003E22D1">
        <w:t>Sub</w:t>
      </w:r>
      <w:r w:rsidR="00FC6153" w:rsidRPr="003E22D1">
        <w:t>section 1</w:t>
      </w:r>
      <w:r w:rsidR="008D4224" w:rsidRPr="003E22D1">
        <w:t>98D(1) (</w:t>
      </w:r>
      <w:r w:rsidR="00D32C33" w:rsidRPr="003E22D1">
        <w:t>paragraph (</w:t>
      </w:r>
      <w:r w:rsidR="008D4224" w:rsidRPr="003E22D1">
        <w:t xml:space="preserve">d) of the definition of </w:t>
      </w:r>
      <w:r w:rsidR="008D4224" w:rsidRPr="003E22D1">
        <w:rPr>
          <w:i/>
        </w:rPr>
        <w:t>relevant rate</w:t>
      </w:r>
      <w:r w:rsidR="008D4224" w:rsidRPr="003E22D1">
        <w:t>)</w:t>
      </w:r>
    </w:p>
    <w:p w14:paraId="20FD9C41" w14:textId="77777777" w:rsidR="008D4224" w:rsidRPr="003E22D1" w:rsidRDefault="008D4224" w:rsidP="00AC5813">
      <w:pPr>
        <w:pStyle w:val="Item"/>
      </w:pPr>
      <w:r w:rsidRPr="003E22D1">
        <w:t>Omit “column 2); or”, substitute “column 2).”.</w:t>
      </w:r>
    </w:p>
    <w:p w14:paraId="3C602F39" w14:textId="77777777" w:rsidR="008D4224" w:rsidRPr="003E22D1" w:rsidRDefault="00470A74" w:rsidP="00AC5813">
      <w:pPr>
        <w:pStyle w:val="ItemHead"/>
      </w:pPr>
      <w:r w:rsidRPr="003E22D1">
        <w:t>62</w:t>
      </w:r>
      <w:r w:rsidR="008D4224" w:rsidRPr="003E22D1">
        <w:t xml:space="preserve">  </w:t>
      </w:r>
      <w:r w:rsidR="00FC05EE" w:rsidRPr="003E22D1">
        <w:t>Sub</w:t>
      </w:r>
      <w:r w:rsidR="00FC6153" w:rsidRPr="003E22D1">
        <w:t>section 1</w:t>
      </w:r>
      <w:r w:rsidR="008D4224" w:rsidRPr="003E22D1">
        <w:t>98D(1) (</w:t>
      </w:r>
      <w:r w:rsidR="00D32C33" w:rsidRPr="003E22D1">
        <w:t>paragraph (</w:t>
      </w:r>
      <w:r w:rsidR="008D4224" w:rsidRPr="003E22D1">
        <w:t xml:space="preserve">e) of the definition of </w:t>
      </w:r>
      <w:r w:rsidR="008D4224" w:rsidRPr="003E22D1">
        <w:rPr>
          <w:i/>
        </w:rPr>
        <w:t>relevant rate</w:t>
      </w:r>
      <w:r w:rsidR="008D4224" w:rsidRPr="003E22D1">
        <w:t>)</w:t>
      </w:r>
    </w:p>
    <w:p w14:paraId="51006DBB" w14:textId="77777777" w:rsidR="008D4224" w:rsidRPr="003E22D1" w:rsidRDefault="008D4224" w:rsidP="00AC5813">
      <w:pPr>
        <w:pStyle w:val="Item"/>
      </w:pPr>
      <w:r w:rsidRPr="003E22D1">
        <w:t>Repeal the paragraph.</w:t>
      </w:r>
    </w:p>
    <w:p w14:paraId="187E787A" w14:textId="77777777" w:rsidR="008D4224" w:rsidRPr="003E22D1" w:rsidRDefault="008D4224" w:rsidP="00AC5813">
      <w:pPr>
        <w:pStyle w:val="ActHead9"/>
      </w:pPr>
      <w:bookmarkStart w:id="495" w:name="_Toc190359334"/>
      <w:bookmarkStart w:id="496" w:name="_Toc190362181"/>
      <w:r w:rsidRPr="003E22D1">
        <w:t>Veterans’ Entitlements (Clarke Review) Act 2004</w:t>
      </w:r>
      <w:bookmarkEnd w:id="495"/>
      <w:bookmarkEnd w:id="496"/>
    </w:p>
    <w:p w14:paraId="46E0961E" w14:textId="77777777" w:rsidR="008D4224" w:rsidRPr="003E22D1" w:rsidRDefault="00470A74" w:rsidP="00AC5813">
      <w:pPr>
        <w:pStyle w:val="ItemHead"/>
      </w:pPr>
      <w:r w:rsidRPr="003E22D1">
        <w:t>63</w:t>
      </w:r>
      <w:r w:rsidR="008D4224" w:rsidRPr="003E22D1">
        <w:t xml:space="preserve">  </w:t>
      </w:r>
      <w:r w:rsidR="00FC6153" w:rsidRPr="003E22D1">
        <w:t>Part 2</w:t>
      </w:r>
    </w:p>
    <w:p w14:paraId="30EBE6C6" w14:textId="77777777" w:rsidR="008D4224" w:rsidRPr="003E22D1" w:rsidRDefault="008D4224" w:rsidP="00AC5813">
      <w:pPr>
        <w:pStyle w:val="Item"/>
      </w:pPr>
      <w:r w:rsidRPr="003E22D1">
        <w:t>Repeal the Part.</w:t>
      </w:r>
    </w:p>
    <w:p w14:paraId="650106A8" w14:textId="77777777" w:rsidR="008D4224" w:rsidRPr="003E22D1" w:rsidRDefault="00DA2916" w:rsidP="00AC5813">
      <w:pPr>
        <w:pStyle w:val="ActHead8"/>
      </w:pPr>
      <w:bookmarkStart w:id="497" w:name="_Toc190359335"/>
      <w:bookmarkStart w:id="498" w:name="_Toc190362182"/>
      <w:r w:rsidRPr="003E22D1">
        <w:t>Division 6</w:t>
      </w:r>
      <w:r w:rsidR="008D4224" w:rsidRPr="003E22D1">
        <w:t>—Education schemes</w:t>
      </w:r>
      <w:bookmarkEnd w:id="497"/>
      <w:bookmarkEnd w:id="498"/>
    </w:p>
    <w:p w14:paraId="736934DE" w14:textId="77777777" w:rsidR="008D4224" w:rsidRPr="003E22D1" w:rsidRDefault="008D4224" w:rsidP="00AC5813">
      <w:pPr>
        <w:pStyle w:val="ActHead9"/>
      </w:pPr>
      <w:bookmarkStart w:id="499" w:name="_Toc190359336"/>
      <w:bookmarkStart w:id="500" w:name="_Toc190362183"/>
      <w:r w:rsidRPr="003E22D1">
        <w:t>Military Rehabilitation and Compensation Act 2004</w:t>
      </w:r>
      <w:bookmarkEnd w:id="499"/>
      <w:bookmarkEnd w:id="500"/>
    </w:p>
    <w:p w14:paraId="261E20AF" w14:textId="77777777" w:rsidR="008D4224" w:rsidRPr="003E22D1" w:rsidRDefault="00470A74" w:rsidP="00AC5813">
      <w:pPr>
        <w:pStyle w:val="ItemHead"/>
      </w:pPr>
      <w:r w:rsidRPr="003E22D1">
        <w:t>64</w:t>
      </w:r>
      <w:r w:rsidR="008D4224" w:rsidRPr="003E22D1">
        <w:t xml:space="preserve">  Subsection 5(1)</w:t>
      </w:r>
    </w:p>
    <w:p w14:paraId="6CD8B31C" w14:textId="77777777" w:rsidR="008D4224" w:rsidRPr="003E22D1" w:rsidRDefault="008D4224" w:rsidP="00AC5813">
      <w:pPr>
        <w:pStyle w:val="Item"/>
      </w:pPr>
      <w:r w:rsidRPr="003E22D1">
        <w:t>Insert:</w:t>
      </w:r>
    </w:p>
    <w:p w14:paraId="505C3BB2" w14:textId="77777777" w:rsidR="008D4224" w:rsidRPr="003E22D1" w:rsidRDefault="008D4224" w:rsidP="00AC5813">
      <w:pPr>
        <w:pStyle w:val="Definition"/>
      </w:pPr>
      <w:r w:rsidRPr="003E22D1">
        <w:rPr>
          <w:b/>
          <w:i/>
        </w:rPr>
        <w:t>VEA eligible child</w:t>
      </w:r>
      <w:r w:rsidRPr="003E22D1">
        <w:t xml:space="preserve"> has the meaning given by subsection </w:t>
      </w:r>
      <w:r w:rsidR="00657E13" w:rsidRPr="003E22D1">
        <w:t>257A</w:t>
      </w:r>
      <w:r w:rsidRPr="003E22D1">
        <w:t>(1).</w:t>
      </w:r>
    </w:p>
    <w:p w14:paraId="7D6B05AF" w14:textId="77777777" w:rsidR="008D4224" w:rsidRPr="003E22D1" w:rsidRDefault="008D4224" w:rsidP="00AC5813">
      <w:pPr>
        <w:pStyle w:val="Definition"/>
      </w:pPr>
      <w:r w:rsidRPr="003E22D1">
        <w:rPr>
          <w:b/>
          <w:i/>
        </w:rPr>
        <w:t>VEA eligible grandchild</w:t>
      </w:r>
      <w:r w:rsidRPr="003E22D1">
        <w:t xml:space="preserve"> has the meaning given by subsection </w:t>
      </w:r>
      <w:r w:rsidR="00657E13" w:rsidRPr="003E22D1">
        <w:t>257A</w:t>
      </w:r>
      <w:r w:rsidRPr="003E22D1">
        <w:t>(1).</w:t>
      </w:r>
    </w:p>
    <w:p w14:paraId="0DC60B9B" w14:textId="77777777" w:rsidR="008D4224" w:rsidRPr="003E22D1" w:rsidRDefault="00470A74" w:rsidP="00AC5813">
      <w:pPr>
        <w:pStyle w:val="ItemHead"/>
      </w:pPr>
      <w:r w:rsidRPr="003E22D1">
        <w:t>65</w:t>
      </w:r>
      <w:r w:rsidR="008D4224" w:rsidRPr="003E22D1">
        <w:t xml:space="preserve">  </w:t>
      </w:r>
      <w:r w:rsidR="00DA2916" w:rsidRPr="003E22D1">
        <w:t>Division 6</w:t>
      </w:r>
      <w:r w:rsidR="008D4224" w:rsidRPr="003E22D1">
        <w:t xml:space="preserve"> of </w:t>
      </w:r>
      <w:r w:rsidR="006A63F1" w:rsidRPr="003E22D1">
        <w:t>Part 3</w:t>
      </w:r>
      <w:r w:rsidR="008D4224" w:rsidRPr="003E22D1">
        <w:t xml:space="preserve"> of </w:t>
      </w:r>
      <w:r w:rsidR="00DA2916" w:rsidRPr="003E22D1">
        <w:t>Chapter 5</w:t>
      </w:r>
      <w:r w:rsidR="008D4224" w:rsidRPr="003E22D1">
        <w:t xml:space="preserve"> (heading)</w:t>
      </w:r>
    </w:p>
    <w:p w14:paraId="01B7E4B2" w14:textId="77777777" w:rsidR="008D4224" w:rsidRPr="003E22D1" w:rsidRDefault="008D4224" w:rsidP="00AC5813">
      <w:pPr>
        <w:pStyle w:val="Item"/>
      </w:pPr>
      <w:r w:rsidRPr="003E22D1">
        <w:t>Repeal the heading, substitute:</w:t>
      </w:r>
    </w:p>
    <w:p w14:paraId="06CD3AAA" w14:textId="77777777" w:rsidR="008D4224" w:rsidRPr="003E22D1" w:rsidRDefault="00DA2916" w:rsidP="00AC5813">
      <w:pPr>
        <w:pStyle w:val="ActHead3"/>
      </w:pPr>
      <w:bookmarkStart w:id="501" w:name="_Toc169853825"/>
      <w:bookmarkStart w:id="502" w:name="_Toc190357839"/>
      <w:bookmarkStart w:id="503" w:name="_Toc190359337"/>
      <w:bookmarkStart w:id="504" w:name="_Toc190361513"/>
      <w:bookmarkStart w:id="505" w:name="_Toc190362184"/>
      <w:r w:rsidRPr="00340682">
        <w:rPr>
          <w:rStyle w:val="CharDivNo"/>
        </w:rPr>
        <w:lastRenderedPageBreak/>
        <w:t>Division 6</w:t>
      </w:r>
      <w:r w:rsidR="008D4224" w:rsidRPr="003E22D1">
        <w:t>—</w:t>
      </w:r>
      <w:r w:rsidR="008D4224" w:rsidRPr="00340682">
        <w:rPr>
          <w:rStyle w:val="CharDivText"/>
        </w:rPr>
        <w:t>Education scheme for certain eligible young persons and other children</w:t>
      </w:r>
      <w:bookmarkEnd w:id="501"/>
      <w:bookmarkEnd w:id="502"/>
      <w:bookmarkEnd w:id="503"/>
      <w:bookmarkEnd w:id="504"/>
      <w:bookmarkEnd w:id="505"/>
    </w:p>
    <w:p w14:paraId="0A502F81" w14:textId="77777777" w:rsidR="008D4224" w:rsidRPr="003E22D1" w:rsidRDefault="00470A74" w:rsidP="00AC5813">
      <w:pPr>
        <w:pStyle w:val="ItemHead"/>
      </w:pPr>
      <w:r w:rsidRPr="003E22D1">
        <w:t>66</w:t>
      </w:r>
      <w:r w:rsidR="008D4224" w:rsidRPr="003E22D1">
        <w:t xml:space="preserve">  Before </w:t>
      </w:r>
      <w:r w:rsidR="00FC6153" w:rsidRPr="003E22D1">
        <w:t>section 2</w:t>
      </w:r>
      <w:r w:rsidR="008D4224" w:rsidRPr="003E22D1">
        <w:t>58</w:t>
      </w:r>
    </w:p>
    <w:p w14:paraId="413B249F" w14:textId="77777777" w:rsidR="008D4224" w:rsidRPr="003E22D1" w:rsidRDefault="008D4224" w:rsidP="00AC5813">
      <w:pPr>
        <w:pStyle w:val="Item"/>
      </w:pPr>
      <w:r w:rsidRPr="003E22D1">
        <w:t>Insert:</w:t>
      </w:r>
    </w:p>
    <w:p w14:paraId="14F8BE43" w14:textId="77777777" w:rsidR="008D4224" w:rsidRPr="003E22D1" w:rsidRDefault="008D4224" w:rsidP="00AC5813">
      <w:pPr>
        <w:pStyle w:val="ActHead4"/>
      </w:pPr>
      <w:bookmarkStart w:id="506" w:name="_Toc169853826"/>
      <w:bookmarkStart w:id="507" w:name="_Toc190357840"/>
      <w:bookmarkStart w:id="508" w:name="_Toc190359338"/>
      <w:bookmarkStart w:id="509" w:name="_Toc190361514"/>
      <w:bookmarkStart w:id="510" w:name="_Toc190362185"/>
      <w:r w:rsidRPr="00340682">
        <w:rPr>
          <w:rStyle w:val="CharSubdNo"/>
        </w:rPr>
        <w:t>Subdivision A</w:t>
      </w:r>
      <w:r w:rsidRPr="003E22D1">
        <w:t>—</w:t>
      </w:r>
      <w:r w:rsidRPr="00340682">
        <w:rPr>
          <w:rStyle w:val="CharSubdText"/>
        </w:rPr>
        <w:t>Preliminary</w:t>
      </w:r>
      <w:bookmarkEnd w:id="506"/>
      <w:bookmarkEnd w:id="507"/>
      <w:bookmarkEnd w:id="508"/>
      <w:bookmarkEnd w:id="509"/>
      <w:bookmarkEnd w:id="510"/>
    </w:p>
    <w:p w14:paraId="25A7BC66" w14:textId="77777777" w:rsidR="008D4224" w:rsidRPr="003E22D1" w:rsidRDefault="00657E13" w:rsidP="00AC5813">
      <w:pPr>
        <w:pStyle w:val="ActHead5"/>
      </w:pPr>
      <w:bookmarkStart w:id="511" w:name="_Toc169853827"/>
      <w:bookmarkStart w:id="512" w:name="_Toc190357841"/>
      <w:bookmarkStart w:id="513" w:name="_Toc190359339"/>
      <w:bookmarkStart w:id="514" w:name="_Toc190361515"/>
      <w:bookmarkStart w:id="515" w:name="_Toc190362186"/>
      <w:r w:rsidRPr="00340682">
        <w:rPr>
          <w:rStyle w:val="CharSectno"/>
        </w:rPr>
        <w:t>257A</w:t>
      </w:r>
      <w:r w:rsidR="008D4224" w:rsidRPr="003E22D1">
        <w:t xml:space="preserve">  Definitions</w:t>
      </w:r>
      <w:bookmarkEnd w:id="511"/>
      <w:bookmarkEnd w:id="512"/>
      <w:bookmarkEnd w:id="513"/>
      <w:bookmarkEnd w:id="514"/>
      <w:bookmarkEnd w:id="515"/>
    </w:p>
    <w:p w14:paraId="2EF36767" w14:textId="77777777" w:rsidR="008D4224" w:rsidRPr="003E22D1" w:rsidRDefault="008D4224" w:rsidP="00AC5813">
      <w:pPr>
        <w:pStyle w:val="subsection"/>
      </w:pPr>
      <w:r w:rsidRPr="003E22D1">
        <w:tab/>
        <w:t>(1)</w:t>
      </w:r>
      <w:r w:rsidRPr="003E22D1">
        <w:tab/>
        <w:t>In this Division:</w:t>
      </w:r>
    </w:p>
    <w:p w14:paraId="4AD2A5CC" w14:textId="77777777" w:rsidR="008D4224" w:rsidRPr="003E22D1" w:rsidRDefault="008D4224" w:rsidP="00AC5813">
      <w:pPr>
        <w:pStyle w:val="Definition"/>
      </w:pPr>
      <w:r w:rsidRPr="003E22D1">
        <w:rPr>
          <w:b/>
          <w:i/>
        </w:rPr>
        <w:t>VEA eligible child</w:t>
      </w:r>
      <w:r w:rsidRPr="003E22D1">
        <w:t xml:space="preserve"> means:</w:t>
      </w:r>
    </w:p>
    <w:p w14:paraId="0E2F529D" w14:textId="77777777" w:rsidR="008D4224" w:rsidRPr="003E22D1" w:rsidRDefault="008D4224" w:rsidP="00AC5813">
      <w:pPr>
        <w:pStyle w:val="paragraph"/>
      </w:pPr>
      <w:r w:rsidRPr="003E22D1">
        <w:tab/>
        <w:t>(a)</w:t>
      </w:r>
      <w:r w:rsidRPr="003E22D1">
        <w:tab/>
        <w:t>a child of a deceased member of the Forces, or of a deceased member of a Peacekeeping Force, being a member:</w:t>
      </w:r>
    </w:p>
    <w:p w14:paraId="4880F9CC" w14:textId="77777777" w:rsidR="008D4224" w:rsidRPr="003E22D1" w:rsidRDefault="008D4224" w:rsidP="00AC5813">
      <w:pPr>
        <w:pStyle w:val="paragraphsub"/>
      </w:pPr>
      <w:r w:rsidRPr="003E22D1">
        <w:tab/>
        <w:t>(i)</w:t>
      </w:r>
      <w:r w:rsidRPr="003E22D1">
        <w:tab/>
        <w:t>whose death was defence</w:t>
      </w:r>
      <w:r w:rsidR="003E22D1">
        <w:noBreakHyphen/>
      </w:r>
      <w:r w:rsidRPr="003E22D1">
        <w:t>caused (within the meaning of the VEA); or</w:t>
      </w:r>
    </w:p>
    <w:p w14:paraId="16FBD9C2" w14:textId="77777777" w:rsidR="008D4224" w:rsidRPr="003E22D1" w:rsidRDefault="008D4224" w:rsidP="00AC5813">
      <w:pPr>
        <w:pStyle w:val="paragraphsub"/>
      </w:pPr>
      <w:r w:rsidRPr="003E22D1">
        <w:tab/>
        <w:t>(ii)</w:t>
      </w:r>
      <w:r w:rsidRPr="003E22D1">
        <w:tab/>
        <w:t xml:space="preserve">who was, immediately before the member’s death, a member to whom </w:t>
      </w:r>
      <w:r w:rsidR="00FC6153" w:rsidRPr="003E22D1">
        <w:t>subsection 2</w:t>
      </w:r>
      <w:r w:rsidRPr="003E22D1">
        <w:t xml:space="preserve">2(4) or </w:t>
      </w:r>
      <w:r w:rsidR="00FC6153" w:rsidRPr="003E22D1">
        <w:t>section 2</w:t>
      </w:r>
      <w:r w:rsidRPr="003E22D1">
        <w:t>4 of the VEA applied; or</w:t>
      </w:r>
    </w:p>
    <w:p w14:paraId="56DDA85D" w14:textId="77777777" w:rsidR="008D4224" w:rsidRPr="003E22D1" w:rsidRDefault="008D4224" w:rsidP="00AC5813">
      <w:pPr>
        <w:pStyle w:val="paragraphsub"/>
      </w:pPr>
      <w:r w:rsidRPr="003E22D1">
        <w:tab/>
        <w:t>(iii)</w:t>
      </w:r>
      <w:r w:rsidRPr="003E22D1">
        <w:tab/>
        <w:t xml:space="preserve">who was, immediately before the member’s death, in receipt of a pension under </w:t>
      </w:r>
      <w:r w:rsidR="00FC6153" w:rsidRPr="003E22D1">
        <w:t>Part I</w:t>
      </w:r>
      <w:r w:rsidRPr="003E22D1">
        <w:t xml:space="preserve">V of the VEA in respect of incapacity of a kind described in item 1, 2, 3, 4, 5 or 6 of the table in </w:t>
      </w:r>
      <w:r w:rsidR="00FC6153" w:rsidRPr="003E22D1">
        <w:t>subsection 2</w:t>
      </w:r>
      <w:r w:rsidRPr="003E22D1">
        <w:t>7(1) of that Act; or</w:t>
      </w:r>
    </w:p>
    <w:p w14:paraId="1090DD2B" w14:textId="77777777" w:rsidR="008D4224" w:rsidRPr="003E22D1" w:rsidRDefault="008D4224" w:rsidP="00AC5813">
      <w:pPr>
        <w:pStyle w:val="paragraph"/>
      </w:pPr>
      <w:r w:rsidRPr="003E22D1">
        <w:tab/>
        <w:t>(b)</w:t>
      </w:r>
      <w:r w:rsidRPr="003E22D1">
        <w:tab/>
        <w:t>a child of a member of the Forces, or of a member of a Peacekeeping Force, being a member:</w:t>
      </w:r>
    </w:p>
    <w:p w14:paraId="208164E2" w14:textId="77777777" w:rsidR="008D4224" w:rsidRPr="003E22D1" w:rsidRDefault="008D4224" w:rsidP="00AC5813">
      <w:pPr>
        <w:pStyle w:val="paragraphsub"/>
      </w:pPr>
      <w:r w:rsidRPr="003E22D1">
        <w:tab/>
        <w:t>(i)</w:t>
      </w:r>
      <w:r w:rsidRPr="003E22D1">
        <w:tab/>
        <w:t xml:space="preserve">to whom </w:t>
      </w:r>
      <w:r w:rsidR="00FC6153" w:rsidRPr="003E22D1">
        <w:t>subsection 2</w:t>
      </w:r>
      <w:r w:rsidRPr="003E22D1">
        <w:t xml:space="preserve">2(4) or </w:t>
      </w:r>
      <w:r w:rsidR="00FC6153" w:rsidRPr="003E22D1">
        <w:t>section 2</w:t>
      </w:r>
      <w:r w:rsidRPr="003E22D1">
        <w:t>4 of the VEA applies; or</w:t>
      </w:r>
    </w:p>
    <w:p w14:paraId="1F07F6AA" w14:textId="77777777" w:rsidR="008D4224" w:rsidRPr="003E22D1" w:rsidRDefault="008D4224" w:rsidP="00AC5813">
      <w:pPr>
        <w:pStyle w:val="paragraphsub"/>
      </w:pPr>
      <w:r w:rsidRPr="003E22D1">
        <w:tab/>
        <w:t>(ii)</w:t>
      </w:r>
      <w:r w:rsidRPr="003E22D1">
        <w:tab/>
        <w:t xml:space="preserve">who is in receipt of a pension under </w:t>
      </w:r>
      <w:r w:rsidR="00FC6153" w:rsidRPr="003E22D1">
        <w:t>Part I</w:t>
      </w:r>
      <w:r w:rsidRPr="003E22D1">
        <w:t xml:space="preserve">V of the VEA in respect of incapacity of a kind described in item 1, 2, 3, 4, 5 or 6 of the table in </w:t>
      </w:r>
      <w:r w:rsidR="00FC6153" w:rsidRPr="003E22D1">
        <w:t>subsection 2</w:t>
      </w:r>
      <w:r w:rsidRPr="003E22D1">
        <w:t>7(1) of that Act; or</w:t>
      </w:r>
    </w:p>
    <w:p w14:paraId="0F8E92F4" w14:textId="77777777" w:rsidR="008D4224" w:rsidRPr="003E22D1" w:rsidRDefault="008D4224" w:rsidP="00AC5813">
      <w:pPr>
        <w:pStyle w:val="paragraph"/>
      </w:pPr>
      <w:r w:rsidRPr="003E22D1">
        <w:tab/>
        <w:t>(c)</w:t>
      </w:r>
      <w:r w:rsidRPr="003E22D1">
        <w:tab/>
        <w:t>a child of a deceased veteran, being a veteran:</w:t>
      </w:r>
    </w:p>
    <w:p w14:paraId="6BA86125" w14:textId="77777777" w:rsidR="008D4224" w:rsidRPr="003E22D1" w:rsidRDefault="008D4224" w:rsidP="00AC5813">
      <w:pPr>
        <w:pStyle w:val="paragraphsub"/>
      </w:pPr>
      <w:r w:rsidRPr="003E22D1">
        <w:tab/>
        <w:t>(i)</w:t>
      </w:r>
      <w:r w:rsidRPr="003E22D1">
        <w:tab/>
        <w:t>whose death was war</w:t>
      </w:r>
      <w:r w:rsidR="003E22D1">
        <w:noBreakHyphen/>
      </w:r>
      <w:r w:rsidRPr="003E22D1">
        <w:t>caused (within the meaning of the VEA); or</w:t>
      </w:r>
    </w:p>
    <w:p w14:paraId="35A3C5B9" w14:textId="77777777" w:rsidR="008D4224" w:rsidRPr="003E22D1" w:rsidRDefault="008D4224" w:rsidP="00AC5813">
      <w:pPr>
        <w:pStyle w:val="paragraphsub"/>
      </w:pPr>
      <w:r w:rsidRPr="003E22D1">
        <w:tab/>
        <w:t>(ii)</w:t>
      </w:r>
      <w:r w:rsidRPr="003E22D1">
        <w:tab/>
        <w:t xml:space="preserve">who was, immediately before the veteran’s death, a veteran to whom </w:t>
      </w:r>
      <w:r w:rsidR="00FC6153" w:rsidRPr="003E22D1">
        <w:t>subsection 2</w:t>
      </w:r>
      <w:r w:rsidRPr="003E22D1">
        <w:t xml:space="preserve">2(4) or </w:t>
      </w:r>
      <w:r w:rsidR="00FC6153" w:rsidRPr="003E22D1">
        <w:t>section 2</w:t>
      </w:r>
      <w:r w:rsidRPr="003E22D1">
        <w:t>4 of the VEA applied; or</w:t>
      </w:r>
    </w:p>
    <w:p w14:paraId="66E518A8" w14:textId="77777777" w:rsidR="008D4224" w:rsidRPr="003E22D1" w:rsidRDefault="008D4224" w:rsidP="00AC5813">
      <w:pPr>
        <w:pStyle w:val="paragraphsub"/>
      </w:pPr>
      <w:r w:rsidRPr="003E22D1">
        <w:lastRenderedPageBreak/>
        <w:tab/>
        <w:t>(iii)</w:t>
      </w:r>
      <w:r w:rsidRPr="003E22D1">
        <w:tab/>
        <w:t xml:space="preserve">who was, immediately before the veteran’s death, in receipt of a pension under </w:t>
      </w:r>
      <w:r w:rsidR="00FC6153" w:rsidRPr="003E22D1">
        <w:t>Part I</w:t>
      </w:r>
      <w:r w:rsidRPr="003E22D1">
        <w:t xml:space="preserve">I of the VEA in respect of incapacity of a kind described in item 1, 2, 3, 4, 5 or 6 of the table in </w:t>
      </w:r>
      <w:r w:rsidR="00FC6153" w:rsidRPr="003E22D1">
        <w:t>subsection 2</w:t>
      </w:r>
      <w:r w:rsidRPr="003E22D1">
        <w:t>7(1) of that Act; or</w:t>
      </w:r>
    </w:p>
    <w:p w14:paraId="7DEFC5AF" w14:textId="77777777" w:rsidR="008D4224" w:rsidRPr="003E22D1" w:rsidRDefault="008D4224" w:rsidP="00AC5813">
      <w:pPr>
        <w:pStyle w:val="paragraphsub"/>
      </w:pPr>
      <w:r w:rsidRPr="003E22D1">
        <w:tab/>
        <w:t>(iv)</w:t>
      </w:r>
      <w:r w:rsidRPr="003E22D1">
        <w:tab/>
        <w:t>who was a prisoner of war at a time when the veteran was on operational service; or</w:t>
      </w:r>
    </w:p>
    <w:p w14:paraId="727FD6EA" w14:textId="77777777" w:rsidR="008D4224" w:rsidRPr="003E22D1" w:rsidRDefault="008D4224" w:rsidP="00AC5813">
      <w:pPr>
        <w:pStyle w:val="paragraph"/>
      </w:pPr>
      <w:r w:rsidRPr="003E22D1">
        <w:tab/>
        <w:t>(d)</w:t>
      </w:r>
      <w:r w:rsidRPr="003E22D1">
        <w:tab/>
        <w:t>a child of a veteran, being a veteran:</w:t>
      </w:r>
    </w:p>
    <w:p w14:paraId="2D64B117" w14:textId="77777777" w:rsidR="008D4224" w:rsidRPr="003E22D1" w:rsidRDefault="008D4224" w:rsidP="00AC5813">
      <w:pPr>
        <w:pStyle w:val="paragraphsub"/>
      </w:pPr>
      <w:r w:rsidRPr="003E22D1">
        <w:tab/>
        <w:t>(i)</w:t>
      </w:r>
      <w:r w:rsidRPr="003E22D1">
        <w:tab/>
        <w:t xml:space="preserve">to whom </w:t>
      </w:r>
      <w:r w:rsidR="00FC6153" w:rsidRPr="003E22D1">
        <w:t>subsection 2</w:t>
      </w:r>
      <w:r w:rsidRPr="003E22D1">
        <w:t xml:space="preserve">2(4) or </w:t>
      </w:r>
      <w:r w:rsidR="00FC6153" w:rsidRPr="003E22D1">
        <w:t>section 2</w:t>
      </w:r>
      <w:r w:rsidRPr="003E22D1">
        <w:t>4 of the VEA applies; or</w:t>
      </w:r>
    </w:p>
    <w:p w14:paraId="0AEA905B" w14:textId="77777777" w:rsidR="008D4224" w:rsidRPr="003E22D1" w:rsidRDefault="008D4224" w:rsidP="00AC5813">
      <w:pPr>
        <w:pStyle w:val="paragraphsub"/>
      </w:pPr>
      <w:r w:rsidRPr="003E22D1">
        <w:tab/>
        <w:t>(ii)</w:t>
      </w:r>
      <w:r w:rsidRPr="003E22D1">
        <w:tab/>
        <w:t xml:space="preserve">who is in receipt of a pension under </w:t>
      </w:r>
      <w:r w:rsidR="00FC6153" w:rsidRPr="003E22D1">
        <w:t>Part I</w:t>
      </w:r>
      <w:r w:rsidRPr="003E22D1">
        <w:t xml:space="preserve">I of the VEA in respect of incapacity of a kind described in item 1, 2, 3, 4, 5 or 6 of the table in </w:t>
      </w:r>
      <w:r w:rsidR="00FC6153" w:rsidRPr="003E22D1">
        <w:t>subsection 2</w:t>
      </w:r>
      <w:r w:rsidRPr="003E22D1">
        <w:t>7(1) of that Act; or</w:t>
      </w:r>
    </w:p>
    <w:p w14:paraId="63B0B418" w14:textId="77777777" w:rsidR="008D4224" w:rsidRPr="003E22D1" w:rsidRDefault="008D4224" w:rsidP="00AC5813">
      <w:pPr>
        <w:pStyle w:val="paragraph"/>
      </w:pPr>
      <w:r w:rsidRPr="003E22D1">
        <w:tab/>
        <w:t>(e)</w:t>
      </w:r>
      <w:r w:rsidRPr="003E22D1">
        <w:tab/>
        <w:t xml:space="preserve">a child of a deceased veteran, being a child who is in receipt of a pension under </w:t>
      </w:r>
      <w:r w:rsidR="00FC6153" w:rsidRPr="003E22D1">
        <w:t>subsection 1</w:t>
      </w:r>
      <w:r w:rsidRPr="003E22D1">
        <w:t>3(4) of the VEA; or</w:t>
      </w:r>
    </w:p>
    <w:p w14:paraId="0CF9F009" w14:textId="77777777" w:rsidR="008D4224" w:rsidRPr="003E22D1" w:rsidRDefault="008D4224" w:rsidP="00AC5813">
      <w:pPr>
        <w:pStyle w:val="paragraph"/>
      </w:pPr>
      <w:r w:rsidRPr="003E22D1">
        <w:tab/>
        <w:t>(f)</w:t>
      </w:r>
      <w:r w:rsidRPr="003E22D1">
        <w:tab/>
        <w:t>a person determined under subsection </w:t>
      </w:r>
      <w:r w:rsidR="00657E13" w:rsidRPr="003E22D1">
        <w:t>257C</w:t>
      </w:r>
      <w:r w:rsidRPr="003E22D1">
        <w:t>(4) of this Act to be included in a class that has been determined by the Commission under subsection </w:t>
      </w:r>
      <w:r w:rsidR="00657E13" w:rsidRPr="003E22D1">
        <w:t>257B</w:t>
      </w:r>
      <w:r w:rsidRPr="003E22D1">
        <w:t>(1) of this Act.</w:t>
      </w:r>
    </w:p>
    <w:p w14:paraId="6B7A51A6" w14:textId="77777777" w:rsidR="008D4224" w:rsidRPr="003E22D1" w:rsidRDefault="008D4224" w:rsidP="00AC5813">
      <w:pPr>
        <w:pStyle w:val="Definition"/>
      </w:pPr>
      <w:r w:rsidRPr="003E22D1">
        <w:rPr>
          <w:b/>
          <w:i/>
        </w:rPr>
        <w:t xml:space="preserve">VEA eligible grandchild </w:t>
      </w:r>
      <w:r w:rsidRPr="003E22D1">
        <w:t>means a person determined under subsection </w:t>
      </w:r>
      <w:r w:rsidR="00657E13" w:rsidRPr="003E22D1">
        <w:t>257C</w:t>
      </w:r>
      <w:r w:rsidRPr="003E22D1">
        <w:t>(4) to be included in a class of persons that has been determined by the Commission under subsection </w:t>
      </w:r>
      <w:r w:rsidR="00657E13" w:rsidRPr="003E22D1">
        <w:t>257B</w:t>
      </w:r>
      <w:r w:rsidRPr="003E22D1">
        <w:t>(2).</w:t>
      </w:r>
    </w:p>
    <w:p w14:paraId="4E9B38FA" w14:textId="77777777" w:rsidR="008D4224" w:rsidRPr="003E22D1" w:rsidRDefault="008D4224" w:rsidP="00AC5813">
      <w:pPr>
        <w:pStyle w:val="subsection"/>
      </w:pPr>
      <w:r w:rsidRPr="003E22D1">
        <w:tab/>
        <w:t>(2)</w:t>
      </w:r>
      <w:r w:rsidRPr="003E22D1">
        <w:tab/>
        <w:t xml:space="preserve">If, after the death of a member of the Forces, or of a member of a Peacekeeping Force, a pension is granted in respect of the member under </w:t>
      </w:r>
      <w:r w:rsidR="00FC6153" w:rsidRPr="003E22D1">
        <w:t>Part I</w:t>
      </w:r>
      <w:r w:rsidRPr="003E22D1">
        <w:t xml:space="preserve">V of the VEA, or the rate of the pension granted to the member under </w:t>
      </w:r>
      <w:r w:rsidR="00FC6153" w:rsidRPr="003E22D1">
        <w:t>Part I</w:t>
      </w:r>
      <w:r w:rsidRPr="003E22D1">
        <w:t>V of the VEA is increased, as from a date before the death of the member in circumstances where:</w:t>
      </w:r>
    </w:p>
    <w:p w14:paraId="33E5A969" w14:textId="77777777" w:rsidR="008D4224" w:rsidRPr="003E22D1" w:rsidRDefault="008D4224" w:rsidP="00AC5813">
      <w:pPr>
        <w:pStyle w:val="paragraph"/>
      </w:pPr>
      <w:r w:rsidRPr="003E22D1">
        <w:tab/>
        <w:t>(a)</w:t>
      </w:r>
      <w:r w:rsidRPr="003E22D1">
        <w:tab/>
      </w:r>
      <w:r w:rsidR="00FC6153" w:rsidRPr="003E22D1">
        <w:t>subsection 2</w:t>
      </w:r>
      <w:r w:rsidRPr="003E22D1">
        <w:t xml:space="preserve">2(4) or </w:t>
      </w:r>
      <w:r w:rsidR="00FC6153" w:rsidRPr="003E22D1">
        <w:t>section 2</w:t>
      </w:r>
      <w:r w:rsidRPr="003E22D1">
        <w:t>4 of the VEA applied to the member; or</w:t>
      </w:r>
    </w:p>
    <w:p w14:paraId="0CA0EBC7" w14:textId="77777777" w:rsidR="008D4224" w:rsidRPr="003E22D1" w:rsidRDefault="008D4224" w:rsidP="00AC5813">
      <w:pPr>
        <w:pStyle w:val="paragraph"/>
      </w:pPr>
      <w:r w:rsidRPr="003E22D1">
        <w:tab/>
        <w:t>(b)</w:t>
      </w:r>
      <w:r w:rsidRPr="003E22D1">
        <w:tab/>
        <w:t xml:space="preserve">the member was suffering from an incapacity of a kind described in item 1, 2, 3, 4, 5 or 6 of the table in </w:t>
      </w:r>
      <w:r w:rsidR="00FC6153" w:rsidRPr="003E22D1">
        <w:t>subsection 2</w:t>
      </w:r>
      <w:r w:rsidRPr="003E22D1">
        <w:t>7(1) of the VEA;</w:t>
      </w:r>
    </w:p>
    <w:p w14:paraId="1481E17A" w14:textId="77777777" w:rsidR="008D4224" w:rsidRPr="003E22D1" w:rsidRDefault="008D4224" w:rsidP="00AC5813">
      <w:pPr>
        <w:pStyle w:val="subsection2"/>
      </w:pPr>
      <w:r w:rsidRPr="003E22D1">
        <w:t xml:space="preserve">then, the member is taken, for the purposes of paragraphs (a) and (b) of the definition of </w:t>
      </w:r>
      <w:r w:rsidRPr="003E22D1">
        <w:rPr>
          <w:b/>
          <w:i/>
        </w:rPr>
        <w:t>VEA eligible child</w:t>
      </w:r>
      <w:r w:rsidRPr="003E22D1">
        <w:t xml:space="preserve"> in </w:t>
      </w:r>
      <w:r w:rsidR="006A63F1" w:rsidRPr="003E22D1">
        <w:t>subsection (</w:t>
      </w:r>
      <w:r w:rsidRPr="003E22D1">
        <w:t>1) of this section, to have been:</w:t>
      </w:r>
    </w:p>
    <w:p w14:paraId="55B3B0ED" w14:textId="77777777" w:rsidR="008D4224" w:rsidRPr="003E22D1" w:rsidRDefault="008D4224" w:rsidP="00AC5813">
      <w:pPr>
        <w:pStyle w:val="paragraph"/>
      </w:pPr>
      <w:r w:rsidRPr="003E22D1">
        <w:tab/>
        <w:t>(c)</w:t>
      </w:r>
      <w:r w:rsidRPr="003E22D1">
        <w:tab/>
        <w:t xml:space="preserve">if </w:t>
      </w:r>
      <w:r w:rsidR="00D32C33" w:rsidRPr="003E22D1">
        <w:t>paragraph (</w:t>
      </w:r>
      <w:r w:rsidRPr="003E22D1">
        <w:t xml:space="preserve">a) of this subsection applies—a member to whom </w:t>
      </w:r>
      <w:r w:rsidR="00FC6153" w:rsidRPr="003E22D1">
        <w:t>subsection 2</w:t>
      </w:r>
      <w:r w:rsidRPr="003E22D1">
        <w:t xml:space="preserve">2(4) or </w:t>
      </w:r>
      <w:r w:rsidR="00FC6153" w:rsidRPr="003E22D1">
        <w:t>section 2</w:t>
      </w:r>
      <w:r w:rsidRPr="003E22D1">
        <w:t>4 of the VEA applied immediately before the member’s death; or</w:t>
      </w:r>
    </w:p>
    <w:p w14:paraId="6997695C" w14:textId="77777777" w:rsidR="008D4224" w:rsidRPr="003E22D1" w:rsidRDefault="008D4224" w:rsidP="00AC5813">
      <w:pPr>
        <w:pStyle w:val="paragraph"/>
      </w:pPr>
      <w:r w:rsidRPr="003E22D1">
        <w:lastRenderedPageBreak/>
        <w:tab/>
        <w:t>(d)</w:t>
      </w:r>
      <w:r w:rsidRPr="003E22D1">
        <w:tab/>
        <w:t xml:space="preserve">if </w:t>
      </w:r>
      <w:r w:rsidR="00D32C33" w:rsidRPr="003E22D1">
        <w:t>paragraph (</w:t>
      </w:r>
      <w:r w:rsidRPr="003E22D1">
        <w:t>b) of this subsection applies—in receipt of that pension or of pension at that increased rate, as the case may be, immediately before the member’s death.</w:t>
      </w:r>
    </w:p>
    <w:p w14:paraId="70B1D286" w14:textId="77777777" w:rsidR="008D4224" w:rsidRPr="003E22D1" w:rsidRDefault="008D4224" w:rsidP="00AC5813">
      <w:pPr>
        <w:pStyle w:val="subsection"/>
      </w:pPr>
      <w:r w:rsidRPr="003E22D1">
        <w:tab/>
        <w:t>(3)</w:t>
      </w:r>
      <w:r w:rsidRPr="003E22D1">
        <w:tab/>
        <w:t xml:space="preserve">If, after the death of a veteran, a pension is granted in respect of the veteran under </w:t>
      </w:r>
      <w:r w:rsidR="00FC6153" w:rsidRPr="003E22D1">
        <w:t>Part I</w:t>
      </w:r>
      <w:r w:rsidRPr="003E22D1">
        <w:t xml:space="preserve">I of the VEA, or the rate of the pension granted to the veteran under </w:t>
      </w:r>
      <w:r w:rsidR="00FC6153" w:rsidRPr="003E22D1">
        <w:t>Part I</w:t>
      </w:r>
      <w:r w:rsidRPr="003E22D1">
        <w:t>I of that Act is increased, as from a date before the death of the veteran in circumstances where:</w:t>
      </w:r>
    </w:p>
    <w:p w14:paraId="70E6524B" w14:textId="77777777" w:rsidR="008D4224" w:rsidRPr="003E22D1" w:rsidRDefault="008D4224" w:rsidP="00AC5813">
      <w:pPr>
        <w:pStyle w:val="paragraph"/>
      </w:pPr>
      <w:r w:rsidRPr="003E22D1">
        <w:tab/>
        <w:t>(a)</w:t>
      </w:r>
      <w:r w:rsidRPr="003E22D1">
        <w:tab/>
      </w:r>
      <w:r w:rsidR="00FC6153" w:rsidRPr="003E22D1">
        <w:t>subsection 2</w:t>
      </w:r>
      <w:r w:rsidRPr="003E22D1">
        <w:t xml:space="preserve">2(4) or </w:t>
      </w:r>
      <w:r w:rsidR="00FC6153" w:rsidRPr="003E22D1">
        <w:t>section 2</w:t>
      </w:r>
      <w:r w:rsidRPr="003E22D1">
        <w:t>4 of the VEA applied to the veteran; or</w:t>
      </w:r>
    </w:p>
    <w:p w14:paraId="4EEFEB93" w14:textId="77777777" w:rsidR="008D4224" w:rsidRPr="003E22D1" w:rsidRDefault="008D4224" w:rsidP="00AC5813">
      <w:pPr>
        <w:pStyle w:val="paragraph"/>
      </w:pPr>
      <w:r w:rsidRPr="003E22D1">
        <w:tab/>
        <w:t>(b)</w:t>
      </w:r>
      <w:r w:rsidRPr="003E22D1">
        <w:tab/>
        <w:t xml:space="preserve">the veteran was suffering from an incapacity of a kind described in item 1, 2, 3, 4, 5 or 6 of the table in </w:t>
      </w:r>
      <w:r w:rsidR="00FC6153" w:rsidRPr="003E22D1">
        <w:t>subsection 2</w:t>
      </w:r>
      <w:r w:rsidRPr="003E22D1">
        <w:t>7(1) of the VEA;</w:t>
      </w:r>
    </w:p>
    <w:p w14:paraId="652D48A2" w14:textId="77777777" w:rsidR="008D4224" w:rsidRPr="003E22D1" w:rsidRDefault="008D4224" w:rsidP="00AC5813">
      <w:pPr>
        <w:pStyle w:val="subsection2"/>
      </w:pPr>
      <w:r w:rsidRPr="003E22D1">
        <w:t xml:space="preserve">then, the veteran is taken, for the purposes of paragraphs (c) and (d) of the definition of </w:t>
      </w:r>
      <w:r w:rsidRPr="003E22D1">
        <w:rPr>
          <w:b/>
          <w:i/>
        </w:rPr>
        <w:t>VEA eligible child</w:t>
      </w:r>
      <w:r w:rsidRPr="003E22D1">
        <w:t xml:space="preserve"> in </w:t>
      </w:r>
      <w:r w:rsidR="006A63F1" w:rsidRPr="003E22D1">
        <w:t>subsection (</w:t>
      </w:r>
      <w:r w:rsidRPr="003E22D1">
        <w:t>1) of this section, to have been:</w:t>
      </w:r>
    </w:p>
    <w:p w14:paraId="15484DB7" w14:textId="77777777" w:rsidR="008D4224" w:rsidRPr="003E22D1" w:rsidRDefault="008D4224" w:rsidP="00AC5813">
      <w:pPr>
        <w:pStyle w:val="paragraph"/>
      </w:pPr>
      <w:r w:rsidRPr="003E22D1">
        <w:tab/>
        <w:t>(c)</w:t>
      </w:r>
      <w:r w:rsidRPr="003E22D1">
        <w:tab/>
        <w:t xml:space="preserve">if </w:t>
      </w:r>
      <w:r w:rsidR="00D32C33" w:rsidRPr="003E22D1">
        <w:t>paragraph (</w:t>
      </w:r>
      <w:r w:rsidRPr="003E22D1">
        <w:t xml:space="preserve">a) of this subsection applies—a veteran to whom </w:t>
      </w:r>
      <w:r w:rsidR="00FC6153" w:rsidRPr="003E22D1">
        <w:t>subsection 2</w:t>
      </w:r>
      <w:r w:rsidRPr="003E22D1">
        <w:t xml:space="preserve">2(4) or </w:t>
      </w:r>
      <w:r w:rsidR="00FC6153" w:rsidRPr="003E22D1">
        <w:t>section 2</w:t>
      </w:r>
      <w:r w:rsidRPr="003E22D1">
        <w:t>4 of the VEA applied immediately before the veteran’s death; or</w:t>
      </w:r>
    </w:p>
    <w:p w14:paraId="11DA1750" w14:textId="77777777" w:rsidR="008D4224" w:rsidRPr="003E22D1" w:rsidRDefault="008D4224" w:rsidP="00AC5813">
      <w:pPr>
        <w:pStyle w:val="paragraph"/>
      </w:pPr>
      <w:r w:rsidRPr="003E22D1">
        <w:tab/>
        <w:t>(d)</w:t>
      </w:r>
      <w:r w:rsidRPr="003E22D1">
        <w:tab/>
        <w:t xml:space="preserve">if </w:t>
      </w:r>
      <w:r w:rsidR="00D32C33" w:rsidRPr="003E22D1">
        <w:t>paragraph (</w:t>
      </w:r>
      <w:r w:rsidRPr="003E22D1">
        <w:t>b) of this subsection applies—in receipt of that pension or of pension at that increased rate, as the case may be, immediately before the veteran’s death.</w:t>
      </w:r>
    </w:p>
    <w:p w14:paraId="76BD0385" w14:textId="77777777" w:rsidR="008D4224" w:rsidRPr="003E22D1" w:rsidRDefault="008D4224" w:rsidP="00AC5813">
      <w:pPr>
        <w:pStyle w:val="SubsectionHead"/>
      </w:pPr>
      <w:r w:rsidRPr="003E22D1">
        <w:t>Extended meaning of child</w:t>
      </w:r>
    </w:p>
    <w:p w14:paraId="4C3CECA4" w14:textId="77777777" w:rsidR="008D4224" w:rsidRPr="003E22D1" w:rsidRDefault="008D4224" w:rsidP="00AC5813">
      <w:pPr>
        <w:pStyle w:val="subsection"/>
      </w:pPr>
      <w:r w:rsidRPr="003E22D1">
        <w:tab/>
        <w:t>(4)</w:t>
      </w:r>
      <w:r w:rsidRPr="003E22D1">
        <w:tab/>
        <w:t xml:space="preserve">A reference in </w:t>
      </w:r>
      <w:r w:rsidR="006A63F1" w:rsidRPr="003E22D1">
        <w:t>subsection (</w:t>
      </w:r>
      <w:r w:rsidRPr="003E22D1">
        <w:t>1) to a child of a person (however described) includes a reference to any child who is, or was immediately before the death of the person, wholly or substantially dependent on the person.</w:t>
      </w:r>
    </w:p>
    <w:p w14:paraId="584F3C00" w14:textId="77777777" w:rsidR="008D4224" w:rsidRPr="003E22D1" w:rsidRDefault="008D4224" w:rsidP="00AC5813">
      <w:pPr>
        <w:pStyle w:val="subsection"/>
      </w:pPr>
      <w:r w:rsidRPr="003E22D1">
        <w:tab/>
        <w:t>(5)</w:t>
      </w:r>
      <w:r w:rsidRPr="003E22D1">
        <w:tab/>
        <w:t xml:space="preserve">For the purposes of </w:t>
      </w:r>
      <w:r w:rsidR="006A63F1" w:rsidRPr="003E22D1">
        <w:t>subsection (</w:t>
      </w:r>
      <w:r w:rsidRPr="003E22D1">
        <w:t>4), if a person is, under a law of the Commonwealth or of a State or Territory, liable to maintain a child, the child is taken to be wholly or substantially dependent on that person.</w:t>
      </w:r>
    </w:p>
    <w:p w14:paraId="72BD9F78" w14:textId="77777777" w:rsidR="008D4224" w:rsidRPr="003E22D1" w:rsidRDefault="008D4224" w:rsidP="00AC5813">
      <w:pPr>
        <w:pStyle w:val="SubsectionHead"/>
      </w:pPr>
      <w:r w:rsidRPr="003E22D1">
        <w:t>Certain expressions have same meaning as in VEA</w:t>
      </w:r>
    </w:p>
    <w:p w14:paraId="6F9BA5C4" w14:textId="77777777" w:rsidR="008D4224" w:rsidRPr="003E22D1" w:rsidRDefault="008D4224" w:rsidP="00AC5813">
      <w:pPr>
        <w:pStyle w:val="subsection"/>
      </w:pPr>
      <w:r w:rsidRPr="003E22D1">
        <w:tab/>
        <w:t>(6)</w:t>
      </w:r>
      <w:r w:rsidRPr="003E22D1">
        <w:tab/>
        <w:t>The following expressions have the same meaning when used in this section as they have in the VEA:</w:t>
      </w:r>
    </w:p>
    <w:p w14:paraId="4133550D" w14:textId="77777777" w:rsidR="008D4224" w:rsidRPr="003E22D1" w:rsidRDefault="008D4224" w:rsidP="00AC5813">
      <w:pPr>
        <w:pStyle w:val="paragraph"/>
      </w:pPr>
      <w:r w:rsidRPr="003E22D1">
        <w:tab/>
        <w:t>(a)</w:t>
      </w:r>
      <w:r w:rsidRPr="003E22D1">
        <w:tab/>
        <w:t>member of the Forces;</w:t>
      </w:r>
    </w:p>
    <w:p w14:paraId="6952AF82" w14:textId="77777777" w:rsidR="008D4224" w:rsidRPr="003E22D1" w:rsidRDefault="008D4224" w:rsidP="00AC5813">
      <w:pPr>
        <w:pStyle w:val="paragraph"/>
      </w:pPr>
      <w:r w:rsidRPr="003E22D1">
        <w:tab/>
        <w:t>(b)</w:t>
      </w:r>
      <w:r w:rsidRPr="003E22D1">
        <w:tab/>
        <w:t>member of a Peacekeeping Force;</w:t>
      </w:r>
    </w:p>
    <w:p w14:paraId="2423FBA0" w14:textId="77777777" w:rsidR="008D4224" w:rsidRPr="003E22D1" w:rsidRDefault="008D4224" w:rsidP="00AC5813">
      <w:pPr>
        <w:pStyle w:val="paragraph"/>
      </w:pPr>
      <w:r w:rsidRPr="003E22D1">
        <w:lastRenderedPageBreak/>
        <w:tab/>
        <w:t>(c)</w:t>
      </w:r>
      <w:r w:rsidRPr="003E22D1">
        <w:tab/>
        <w:t>veteran.</w:t>
      </w:r>
    </w:p>
    <w:p w14:paraId="1378E419" w14:textId="77777777" w:rsidR="008D4224" w:rsidRPr="003E22D1" w:rsidRDefault="00657E13" w:rsidP="00AC5813">
      <w:pPr>
        <w:pStyle w:val="ActHead5"/>
      </w:pPr>
      <w:bookmarkStart w:id="516" w:name="_Toc169853828"/>
      <w:bookmarkStart w:id="517" w:name="_Toc190357842"/>
      <w:bookmarkStart w:id="518" w:name="_Toc190359340"/>
      <w:bookmarkStart w:id="519" w:name="_Toc190361516"/>
      <w:bookmarkStart w:id="520" w:name="_Toc190362187"/>
      <w:r w:rsidRPr="00340682">
        <w:rPr>
          <w:rStyle w:val="CharSectno"/>
        </w:rPr>
        <w:t>257B</w:t>
      </w:r>
      <w:r w:rsidR="008D4224" w:rsidRPr="003E22D1">
        <w:t xml:space="preserve">  Determination of classes for purposes of definitions of </w:t>
      </w:r>
      <w:r w:rsidR="008D4224" w:rsidRPr="003E22D1">
        <w:rPr>
          <w:i/>
        </w:rPr>
        <w:t>VEA eligible child</w:t>
      </w:r>
      <w:r w:rsidR="008D4224" w:rsidRPr="003E22D1">
        <w:t xml:space="preserve"> and </w:t>
      </w:r>
      <w:r w:rsidR="008D4224" w:rsidRPr="003E22D1">
        <w:rPr>
          <w:i/>
        </w:rPr>
        <w:t>VEA eligible grandchild</w:t>
      </w:r>
      <w:bookmarkEnd w:id="516"/>
      <w:bookmarkEnd w:id="517"/>
      <w:bookmarkEnd w:id="518"/>
      <w:bookmarkEnd w:id="519"/>
      <w:bookmarkEnd w:id="520"/>
    </w:p>
    <w:p w14:paraId="1FD344B0" w14:textId="77777777" w:rsidR="008D4224" w:rsidRPr="003E22D1" w:rsidRDefault="008D4224" w:rsidP="00AC5813">
      <w:pPr>
        <w:pStyle w:val="subsection"/>
      </w:pPr>
      <w:r w:rsidRPr="003E22D1">
        <w:tab/>
        <w:t>(1)</w:t>
      </w:r>
      <w:r w:rsidRPr="003E22D1">
        <w:tab/>
        <w:t xml:space="preserve">The Commission may, by legislative instrument, determine a class of persons for the purposes of </w:t>
      </w:r>
      <w:r w:rsidR="00D32C33" w:rsidRPr="003E22D1">
        <w:t>paragraph (</w:t>
      </w:r>
      <w:r w:rsidRPr="003E22D1">
        <w:t xml:space="preserve">f) of the definition of </w:t>
      </w:r>
      <w:r w:rsidRPr="003E22D1">
        <w:rPr>
          <w:b/>
          <w:i/>
        </w:rPr>
        <w:t>VEA eligible child</w:t>
      </w:r>
      <w:r w:rsidRPr="003E22D1">
        <w:t xml:space="preserve"> in subsection </w:t>
      </w:r>
      <w:r w:rsidR="00657E13" w:rsidRPr="003E22D1">
        <w:t>257A</w:t>
      </w:r>
      <w:r w:rsidRPr="003E22D1">
        <w:t xml:space="preserve">(1). However, the persons must be the children of veterans (within the meaning of the VEA) who rendered service before </w:t>
      </w:r>
      <w:r w:rsidR="00FC6153" w:rsidRPr="003E22D1">
        <w:t>1 July</w:t>
      </w:r>
      <w:r w:rsidRPr="003E22D1">
        <w:t xml:space="preserve"> 2004.</w:t>
      </w:r>
    </w:p>
    <w:p w14:paraId="06FED0DC" w14:textId="77777777" w:rsidR="008D4224" w:rsidRPr="003E22D1" w:rsidRDefault="008D4224" w:rsidP="00AC5813">
      <w:pPr>
        <w:pStyle w:val="subsection"/>
      </w:pPr>
      <w:r w:rsidRPr="003E22D1">
        <w:tab/>
        <w:t>(2)</w:t>
      </w:r>
      <w:r w:rsidRPr="003E22D1">
        <w:tab/>
        <w:t xml:space="preserve">The Commission may, by legislative instrument, determine a class of persons for the purposes of the definition of </w:t>
      </w:r>
      <w:r w:rsidRPr="003E22D1">
        <w:rPr>
          <w:b/>
          <w:i/>
        </w:rPr>
        <w:t>VEA eligible grandchild</w:t>
      </w:r>
      <w:r w:rsidRPr="003E22D1">
        <w:t xml:space="preserve"> in subsection </w:t>
      </w:r>
      <w:r w:rsidR="00657E13" w:rsidRPr="003E22D1">
        <w:t>257A</w:t>
      </w:r>
      <w:r w:rsidRPr="003E22D1">
        <w:t xml:space="preserve">(1). However, the persons must be the grandchildren of veterans (within the meaning of the VEA) who have rendered operational service in Vietnam that is covered by </w:t>
      </w:r>
      <w:r w:rsidR="00FC05EE" w:rsidRPr="003E22D1">
        <w:t>section 6</w:t>
      </w:r>
      <w:r w:rsidRPr="003E22D1">
        <w:t xml:space="preserve">F of the VEA or </w:t>
      </w:r>
      <w:r w:rsidR="00FC6153" w:rsidRPr="003E22D1">
        <w:t>section 4</w:t>
      </w:r>
      <w:r w:rsidRPr="003E22D1">
        <w:t>46 or 450 of this Act.</w:t>
      </w:r>
    </w:p>
    <w:p w14:paraId="789F2EE2" w14:textId="77777777" w:rsidR="008D4224" w:rsidRPr="003E22D1" w:rsidRDefault="008D4224" w:rsidP="00AC5813">
      <w:pPr>
        <w:pStyle w:val="SubsectionHead"/>
      </w:pPr>
      <w:r w:rsidRPr="003E22D1">
        <w:t>Variation or revocation</w:t>
      </w:r>
    </w:p>
    <w:p w14:paraId="0DD67F54" w14:textId="77777777" w:rsidR="008D4224" w:rsidRPr="003E22D1" w:rsidRDefault="008D4224" w:rsidP="00AC5813">
      <w:pPr>
        <w:pStyle w:val="subsection"/>
      </w:pPr>
      <w:r w:rsidRPr="003E22D1">
        <w:tab/>
        <w:t>(3)</w:t>
      </w:r>
      <w:r w:rsidRPr="003E22D1">
        <w:tab/>
        <w:t xml:space="preserve">The Commission may, by legislative instrument, vary or revoke a determination under </w:t>
      </w:r>
      <w:r w:rsidR="006A63F1" w:rsidRPr="003E22D1">
        <w:t>subsection (</w:t>
      </w:r>
      <w:r w:rsidRPr="003E22D1">
        <w:t>1) or (2).</w:t>
      </w:r>
    </w:p>
    <w:p w14:paraId="78DF6A4A" w14:textId="77777777" w:rsidR="008D4224" w:rsidRPr="003E22D1" w:rsidRDefault="00657E13" w:rsidP="00AC5813">
      <w:pPr>
        <w:pStyle w:val="ActHead5"/>
      </w:pPr>
      <w:bookmarkStart w:id="521" w:name="_Toc169853829"/>
      <w:bookmarkStart w:id="522" w:name="_Toc190357843"/>
      <w:bookmarkStart w:id="523" w:name="_Toc190359341"/>
      <w:bookmarkStart w:id="524" w:name="_Toc190361517"/>
      <w:bookmarkStart w:id="525" w:name="_Toc190362188"/>
      <w:r w:rsidRPr="00340682">
        <w:rPr>
          <w:rStyle w:val="CharSectno"/>
        </w:rPr>
        <w:t>257C</w:t>
      </w:r>
      <w:r w:rsidR="008D4224" w:rsidRPr="003E22D1">
        <w:t xml:space="preserve">  Determination that person is included in class determined under section </w:t>
      </w:r>
      <w:r w:rsidRPr="003E22D1">
        <w:t>257B</w:t>
      </w:r>
      <w:bookmarkEnd w:id="521"/>
      <w:bookmarkEnd w:id="522"/>
      <w:bookmarkEnd w:id="523"/>
      <w:bookmarkEnd w:id="524"/>
      <w:bookmarkEnd w:id="525"/>
    </w:p>
    <w:p w14:paraId="2DFDA29A" w14:textId="77777777" w:rsidR="008D4224" w:rsidRPr="003E22D1" w:rsidRDefault="008D4224" w:rsidP="00AC5813">
      <w:pPr>
        <w:pStyle w:val="SubsectionHead"/>
      </w:pPr>
      <w:r w:rsidRPr="003E22D1">
        <w:t>Application for determination</w:t>
      </w:r>
    </w:p>
    <w:p w14:paraId="7653C263" w14:textId="77777777" w:rsidR="008D4224" w:rsidRPr="003E22D1" w:rsidRDefault="008D4224" w:rsidP="00AC5813">
      <w:pPr>
        <w:pStyle w:val="subsection"/>
      </w:pPr>
      <w:r w:rsidRPr="003E22D1">
        <w:tab/>
        <w:t>(1)</w:t>
      </w:r>
      <w:r w:rsidRPr="003E22D1">
        <w:tab/>
        <w:t xml:space="preserve">A person may make an application to the Commission for a determination that the person is included in one of the following classes of persons (a </w:t>
      </w:r>
      <w:r w:rsidRPr="003E22D1">
        <w:rPr>
          <w:b/>
          <w:i/>
        </w:rPr>
        <w:t>determined class</w:t>
      </w:r>
      <w:r w:rsidRPr="003E22D1">
        <w:t>):</w:t>
      </w:r>
    </w:p>
    <w:p w14:paraId="06554502" w14:textId="77777777" w:rsidR="008D4224" w:rsidRPr="003E22D1" w:rsidRDefault="008D4224" w:rsidP="00AC5813">
      <w:pPr>
        <w:pStyle w:val="paragraph"/>
      </w:pPr>
      <w:r w:rsidRPr="003E22D1">
        <w:tab/>
        <w:t>(a)</w:t>
      </w:r>
      <w:r w:rsidRPr="003E22D1">
        <w:tab/>
        <w:t>a class of persons determined by the Commission under subsection </w:t>
      </w:r>
      <w:r w:rsidR="00657E13" w:rsidRPr="003E22D1">
        <w:t>257B</w:t>
      </w:r>
      <w:r w:rsidRPr="003E22D1">
        <w:t>(1);</w:t>
      </w:r>
    </w:p>
    <w:p w14:paraId="104506B7" w14:textId="77777777" w:rsidR="008D4224" w:rsidRPr="003E22D1" w:rsidRDefault="008D4224" w:rsidP="00AC5813">
      <w:pPr>
        <w:pStyle w:val="paragraph"/>
      </w:pPr>
      <w:r w:rsidRPr="003E22D1">
        <w:tab/>
        <w:t>(b)</w:t>
      </w:r>
      <w:r w:rsidRPr="003E22D1">
        <w:tab/>
        <w:t>a class of persons determined by the Commission under subsection </w:t>
      </w:r>
      <w:r w:rsidR="00657E13" w:rsidRPr="003E22D1">
        <w:t>257B</w:t>
      </w:r>
      <w:r w:rsidRPr="003E22D1">
        <w:t>(2).</w:t>
      </w:r>
    </w:p>
    <w:p w14:paraId="431F5BAB" w14:textId="77777777" w:rsidR="008D4224" w:rsidRPr="003E22D1" w:rsidRDefault="008D4224" w:rsidP="00AC5813">
      <w:pPr>
        <w:pStyle w:val="subsection"/>
      </w:pPr>
      <w:r w:rsidRPr="003E22D1">
        <w:tab/>
        <w:t>(2)</w:t>
      </w:r>
      <w:r w:rsidRPr="003E22D1">
        <w:tab/>
        <w:t>The application may be made on behalf of the person:</w:t>
      </w:r>
    </w:p>
    <w:p w14:paraId="250C8A03" w14:textId="77777777" w:rsidR="008D4224" w:rsidRPr="003E22D1" w:rsidRDefault="008D4224" w:rsidP="00AC5813">
      <w:pPr>
        <w:pStyle w:val="paragraph"/>
      </w:pPr>
      <w:r w:rsidRPr="003E22D1">
        <w:tab/>
        <w:t>(a)</w:t>
      </w:r>
      <w:r w:rsidRPr="003E22D1">
        <w:tab/>
        <w:t>with the person’s approval; or</w:t>
      </w:r>
    </w:p>
    <w:p w14:paraId="6D17553A" w14:textId="77777777" w:rsidR="008D4224" w:rsidRPr="003E22D1" w:rsidRDefault="008D4224" w:rsidP="00AC5813">
      <w:pPr>
        <w:pStyle w:val="paragraph"/>
      </w:pPr>
      <w:r w:rsidRPr="003E22D1">
        <w:tab/>
        <w:t>(b)</w:t>
      </w:r>
      <w:r w:rsidRPr="003E22D1">
        <w:tab/>
        <w:t>by the person’s legal personal representative; or</w:t>
      </w:r>
    </w:p>
    <w:p w14:paraId="332D7E7E" w14:textId="77777777" w:rsidR="008D4224" w:rsidRPr="003E22D1" w:rsidRDefault="008D4224" w:rsidP="00AC5813">
      <w:pPr>
        <w:pStyle w:val="paragraph"/>
      </w:pPr>
      <w:r w:rsidRPr="003E22D1">
        <w:tab/>
        <w:t>(c)</w:t>
      </w:r>
      <w:r w:rsidRPr="003E22D1">
        <w:tab/>
        <w:t xml:space="preserve">if the person is unable, because of physical or mental incapacity, to approve someone to make the application on </w:t>
      </w:r>
      <w:r w:rsidRPr="003E22D1">
        <w:lastRenderedPageBreak/>
        <w:t>the person’s behalf—by another person approved by the Commission; or</w:t>
      </w:r>
    </w:p>
    <w:p w14:paraId="735A7B51" w14:textId="77777777" w:rsidR="008D4224" w:rsidRPr="003E22D1" w:rsidRDefault="008D4224" w:rsidP="00AC5813">
      <w:pPr>
        <w:pStyle w:val="paragraph"/>
      </w:pPr>
      <w:r w:rsidRPr="003E22D1">
        <w:tab/>
        <w:t>(d)</w:t>
      </w:r>
      <w:r w:rsidRPr="003E22D1">
        <w:tab/>
        <w:t>if the person is under the age of 18 years:</w:t>
      </w:r>
    </w:p>
    <w:p w14:paraId="7139C091" w14:textId="77777777" w:rsidR="008D4224" w:rsidRPr="003E22D1" w:rsidRDefault="008D4224" w:rsidP="00AC5813">
      <w:pPr>
        <w:pStyle w:val="paragraphsub"/>
      </w:pPr>
      <w:r w:rsidRPr="003E22D1">
        <w:tab/>
        <w:t>(i)</w:t>
      </w:r>
      <w:r w:rsidRPr="003E22D1">
        <w:tab/>
        <w:t>by a parent or guardian of the person; or</w:t>
      </w:r>
    </w:p>
    <w:p w14:paraId="4F9D7B7A" w14:textId="77777777" w:rsidR="008D4224" w:rsidRPr="003E22D1" w:rsidRDefault="008D4224" w:rsidP="00AC5813">
      <w:pPr>
        <w:pStyle w:val="paragraphsub"/>
      </w:pPr>
      <w:r w:rsidRPr="003E22D1">
        <w:tab/>
        <w:t>(ii)</w:t>
      </w:r>
      <w:r w:rsidRPr="003E22D1">
        <w:tab/>
        <w:t>by someone approved by a parent or guardian of the person; or</w:t>
      </w:r>
    </w:p>
    <w:p w14:paraId="6796DA73" w14:textId="77777777" w:rsidR="008D4224" w:rsidRPr="003E22D1" w:rsidRDefault="008D4224" w:rsidP="00AC5813">
      <w:pPr>
        <w:pStyle w:val="paragraphsub"/>
      </w:pPr>
      <w:r w:rsidRPr="003E22D1">
        <w:tab/>
        <w:t>(iii)</w:t>
      </w:r>
      <w:r w:rsidRPr="003E22D1">
        <w:tab/>
        <w:t>if there is not a parent or guardian of the person alive, or willing and able to make, or approve someone to make such an application on behalf of the person—by another person approved by the Commission.</w:t>
      </w:r>
    </w:p>
    <w:p w14:paraId="21475388" w14:textId="77777777" w:rsidR="008D4224" w:rsidRPr="003E22D1" w:rsidRDefault="008D4224" w:rsidP="00AC5813">
      <w:pPr>
        <w:pStyle w:val="subsection"/>
      </w:pPr>
      <w:r w:rsidRPr="003E22D1">
        <w:tab/>
        <w:t>(3)</w:t>
      </w:r>
      <w:r w:rsidRPr="003E22D1">
        <w:tab/>
        <w:t xml:space="preserve">The application is to be lodged at a place approved by the Commission under </w:t>
      </w:r>
      <w:r w:rsidR="00FC6153" w:rsidRPr="003E22D1">
        <w:t>sub</w:t>
      </w:r>
      <w:r w:rsidR="006A63F1" w:rsidRPr="003E22D1">
        <w:t>section 3</w:t>
      </w:r>
      <w:r w:rsidRPr="003E22D1">
        <w:t>23(2) and is taken to have been made on a day determined under that subsection.</w:t>
      </w:r>
    </w:p>
    <w:p w14:paraId="485C5582" w14:textId="77777777" w:rsidR="008D4224" w:rsidRPr="003E22D1" w:rsidRDefault="008D4224" w:rsidP="00AC5813">
      <w:pPr>
        <w:pStyle w:val="SubsectionHead"/>
      </w:pPr>
      <w:r w:rsidRPr="003E22D1">
        <w:t>Determination that person is included in a class</w:t>
      </w:r>
    </w:p>
    <w:p w14:paraId="1949328C" w14:textId="77777777" w:rsidR="008D4224" w:rsidRPr="003E22D1" w:rsidRDefault="008D4224" w:rsidP="00AC5813">
      <w:pPr>
        <w:pStyle w:val="subsection"/>
      </w:pPr>
      <w:r w:rsidRPr="003E22D1">
        <w:tab/>
        <w:t>(4)</w:t>
      </w:r>
      <w:r w:rsidRPr="003E22D1">
        <w:tab/>
        <w:t xml:space="preserve">If an application has been made under </w:t>
      </w:r>
      <w:r w:rsidR="006A63F1" w:rsidRPr="003E22D1">
        <w:t>subsection (</w:t>
      </w:r>
      <w:r w:rsidRPr="003E22D1">
        <w:t>1) in respect of a person, the Commission must determine:</w:t>
      </w:r>
    </w:p>
    <w:p w14:paraId="2824E1ED" w14:textId="77777777" w:rsidR="008D4224" w:rsidRPr="003E22D1" w:rsidRDefault="008D4224" w:rsidP="00AC5813">
      <w:pPr>
        <w:pStyle w:val="paragraph"/>
      </w:pPr>
      <w:r w:rsidRPr="003E22D1">
        <w:tab/>
        <w:t>(a)</w:t>
      </w:r>
      <w:r w:rsidRPr="003E22D1">
        <w:tab/>
        <w:t>if the Commission is satisfied that the person falls within a determined class—that the person is included in that determined class; or</w:t>
      </w:r>
    </w:p>
    <w:p w14:paraId="29FC1C5D" w14:textId="77777777" w:rsidR="008D4224" w:rsidRPr="003E22D1" w:rsidRDefault="008D4224" w:rsidP="00AC5813">
      <w:pPr>
        <w:pStyle w:val="paragraph"/>
      </w:pPr>
      <w:r w:rsidRPr="003E22D1">
        <w:tab/>
        <w:t>(b)</w:t>
      </w:r>
      <w:r w:rsidRPr="003E22D1">
        <w:tab/>
        <w:t>otherwise—that the person is not included in a determined class.</w:t>
      </w:r>
    </w:p>
    <w:p w14:paraId="47D8D867" w14:textId="77777777" w:rsidR="008D4224" w:rsidRPr="003E22D1" w:rsidRDefault="008D4224" w:rsidP="00AC5813">
      <w:pPr>
        <w:pStyle w:val="ActHead4"/>
      </w:pPr>
      <w:bookmarkStart w:id="526" w:name="_Toc169853830"/>
      <w:bookmarkStart w:id="527" w:name="_Toc190357844"/>
      <w:bookmarkStart w:id="528" w:name="_Toc190359342"/>
      <w:bookmarkStart w:id="529" w:name="_Toc190361518"/>
      <w:bookmarkStart w:id="530" w:name="_Toc190362189"/>
      <w:r w:rsidRPr="00340682">
        <w:rPr>
          <w:rStyle w:val="CharSubdNo"/>
        </w:rPr>
        <w:t>Subdivision B</w:t>
      </w:r>
      <w:r w:rsidRPr="003E22D1">
        <w:t>—</w:t>
      </w:r>
      <w:r w:rsidRPr="00340682">
        <w:rPr>
          <w:rStyle w:val="CharSubdText"/>
        </w:rPr>
        <w:t>Education scheme for certain eligible young persons and other children</w:t>
      </w:r>
      <w:bookmarkEnd w:id="526"/>
      <w:bookmarkEnd w:id="527"/>
      <w:bookmarkEnd w:id="528"/>
      <w:bookmarkEnd w:id="529"/>
      <w:bookmarkEnd w:id="530"/>
    </w:p>
    <w:p w14:paraId="64F2BF3B" w14:textId="77777777" w:rsidR="008D4224" w:rsidRPr="003E22D1" w:rsidRDefault="00470A74" w:rsidP="00AC5813">
      <w:pPr>
        <w:pStyle w:val="ItemHead"/>
      </w:pPr>
      <w:r w:rsidRPr="003E22D1">
        <w:t>67</w:t>
      </w:r>
      <w:r w:rsidR="008D4224" w:rsidRPr="003E22D1">
        <w:t xml:space="preserve">  Section 258 (at the end of the heading)</w:t>
      </w:r>
    </w:p>
    <w:p w14:paraId="4F9F3624" w14:textId="77777777" w:rsidR="008D4224" w:rsidRPr="003E22D1" w:rsidRDefault="008D4224" w:rsidP="00AC5813">
      <w:pPr>
        <w:pStyle w:val="Item"/>
      </w:pPr>
      <w:r w:rsidRPr="003E22D1">
        <w:t>Add “</w:t>
      </w:r>
      <w:r w:rsidRPr="003E22D1">
        <w:rPr>
          <w:b/>
        </w:rPr>
        <w:t>and other children</w:t>
      </w:r>
      <w:r w:rsidRPr="003E22D1">
        <w:t>”.</w:t>
      </w:r>
    </w:p>
    <w:p w14:paraId="29ECD8A6" w14:textId="77777777" w:rsidR="008D4224" w:rsidRPr="003E22D1" w:rsidRDefault="00470A74" w:rsidP="00AC5813">
      <w:pPr>
        <w:pStyle w:val="ItemHead"/>
      </w:pPr>
      <w:r w:rsidRPr="003E22D1">
        <w:t>68</w:t>
      </w:r>
      <w:r w:rsidR="008D4224" w:rsidRPr="003E22D1">
        <w:t xml:space="preserve">  After </w:t>
      </w:r>
      <w:r w:rsidR="00DA2916" w:rsidRPr="003E22D1">
        <w:t>paragraph 2</w:t>
      </w:r>
      <w:r w:rsidR="008D4224" w:rsidRPr="003E22D1">
        <w:t>58(1)(b)</w:t>
      </w:r>
    </w:p>
    <w:p w14:paraId="7E401C69" w14:textId="77777777" w:rsidR="008D4224" w:rsidRPr="003E22D1" w:rsidRDefault="008D4224" w:rsidP="00AC5813">
      <w:pPr>
        <w:pStyle w:val="Item"/>
      </w:pPr>
      <w:r w:rsidRPr="003E22D1">
        <w:t>Insert:</w:t>
      </w:r>
    </w:p>
    <w:p w14:paraId="7C8EEC9D" w14:textId="77777777" w:rsidR="008D4224" w:rsidRPr="003E22D1" w:rsidRDefault="008D4224" w:rsidP="00AC5813">
      <w:pPr>
        <w:pStyle w:val="paragraph"/>
      </w:pPr>
      <w:r w:rsidRPr="003E22D1">
        <w:tab/>
        <w:t>; and (c)</w:t>
      </w:r>
      <w:r w:rsidRPr="003E22D1">
        <w:tab/>
        <w:t>a VEA eligible child; and</w:t>
      </w:r>
    </w:p>
    <w:p w14:paraId="121848A3" w14:textId="77777777" w:rsidR="008D4224" w:rsidRPr="003E22D1" w:rsidRDefault="008D4224" w:rsidP="00AC5813">
      <w:pPr>
        <w:pStyle w:val="paragraph"/>
      </w:pPr>
      <w:r w:rsidRPr="003E22D1">
        <w:tab/>
        <w:t>(d)</w:t>
      </w:r>
      <w:r w:rsidRPr="003E22D1">
        <w:tab/>
        <w:t>a VEA eligible grandchild.</w:t>
      </w:r>
    </w:p>
    <w:p w14:paraId="48A74398" w14:textId="77777777" w:rsidR="008D4224" w:rsidRPr="003E22D1" w:rsidRDefault="00470A74" w:rsidP="00AC5813">
      <w:pPr>
        <w:pStyle w:val="ItemHead"/>
      </w:pPr>
      <w:bookmarkStart w:id="531" w:name="_Hlk166246765"/>
      <w:r w:rsidRPr="003E22D1">
        <w:t>69</w:t>
      </w:r>
      <w:r w:rsidR="008D4224" w:rsidRPr="003E22D1">
        <w:t xml:space="preserve">  After </w:t>
      </w:r>
      <w:r w:rsidR="00FC6153" w:rsidRPr="003E22D1">
        <w:t>subsection 2</w:t>
      </w:r>
      <w:r w:rsidR="008D4224" w:rsidRPr="003E22D1">
        <w:t>58(1)</w:t>
      </w:r>
    </w:p>
    <w:p w14:paraId="53D908C4" w14:textId="77777777" w:rsidR="008D4224" w:rsidRPr="003E22D1" w:rsidRDefault="008D4224" w:rsidP="00AC5813">
      <w:pPr>
        <w:pStyle w:val="Item"/>
      </w:pPr>
      <w:r w:rsidRPr="003E22D1">
        <w:t>Insert:</w:t>
      </w:r>
    </w:p>
    <w:p w14:paraId="48322C48" w14:textId="77777777" w:rsidR="001B1101" w:rsidRPr="003E22D1" w:rsidRDefault="008D4224" w:rsidP="00AC5813">
      <w:pPr>
        <w:pStyle w:val="subsection"/>
      </w:pPr>
      <w:r w:rsidRPr="003E22D1">
        <w:lastRenderedPageBreak/>
        <w:tab/>
      </w:r>
      <w:r w:rsidR="007E7486" w:rsidRPr="003E22D1">
        <w:t>(1A)</w:t>
      </w:r>
      <w:r w:rsidR="007E7486" w:rsidRPr="003E22D1">
        <w:tab/>
      </w:r>
      <w:r w:rsidR="00E0511C" w:rsidRPr="003E22D1">
        <w:t xml:space="preserve">If the Commission is taken to have accepted liability for an injury sustained, or a disease contracted, by a member or former member </w:t>
      </w:r>
      <w:r w:rsidR="00C10EAE" w:rsidRPr="003E22D1">
        <w:t xml:space="preserve">(the </w:t>
      </w:r>
      <w:r w:rsidR="00C10EAE" w:rsidRPr="003E22D1">
        <w:rPr>
          <w:b/>
          <w:i/>
        </w:rPr>
        <w:t>original condition</w:t>
      </w:r>
      <w:r w:rsidR="00C10EAE" w:rsidRPr="003E22D1">
        <w:t xml:space="preserve">) </w:t>
      </w:r>
      <w:r w:rsidR="00E0511C" w:rsidRPr="003E22D1">
        <w:t xml:space="preserve">because of the operation of </w:t>
      </w:r>
      <w:r w:rsidR="00FC6153" w:rsidRPr="003E22D1">
        <w:t>section 2</w:t>
      </w:r>
      <w:r w:rsidR="00E0511C" w:rsidRPr="003E22D1">
        <w:t>4A</w:t>
      </w:r>
      <w:r w:rsidR="00C10EAE" w:rsidRPr="003E22D1">
        <w:t xml:space="preserve">, </w:t>
      </w:r>
      <w:r w:rsidR="001B1101" w:rsidRPr="003E22D1">
        <w:t xml:space="preserve">then </w:t>
      </w:r>
      <w:r w:rsidR="00D32C33" w:rsidRPr="003E22D1">
        <w:t>paragraph (</w:t>
      </w:r>
      <w:r w:rsidR="006948E9" w:rsidRPr="003E22D1">
        <w:t xml:space="preserve">1)(a) </w:t>
      </w:r>
      <w:r w:rsidR="008653A8" w:rsidRPr="003E22D1">
        <w:t xml:space="preserve">of this section </w:t>
      </w:r>
      <w:r w:rsidR="001C3193" w:rsidRPr="003E22D1">
        <w:t>does</w:t>
      </w:r>
      <w:r w:rsidR="006948E9" w:rsidRPr="003E22D1">
        <w:t xml:space="preserve"> not apply in respect of </w:t>
      </w:r>
      <w:r w:rsidR="001B1101" w:rsidRPr="003E22D1">
        <w:t>the</w:t>
      </w:r>
      <w:r w:rsidR="006948E9" w:rsidRPr="003E22D1">
        <w:t xml:space="preserve"> member or former member </w:t>
      </w:r>
      <w:r w:rsidR="001B1101" w:rsidRPr="003E22D1">
        <w:t>unless:</w:t>
      </w:r>
    </w:p>
    <w:p w14:paraId="47D9A145" w14:textId="77777777" w:rsidR="001B1101" w:rsidRPr="003E22D1" w:rsidRDefault="001B1101" w:rsidP="00AC5813">
      <w:pPr>
        <w:pStyle w:val="paragraph"/>
      </w:pPr>
      <w:r w:rsidRPr="003E22D1">
        <w:tab/>
        <w:t>(a)</w:t>
      </w:r>
      <w:r w:rsidRPr="003E22D1">
        <w:tab/>
        <w:t xml:space="preserve">the Commission has accepted liability for another injury or disease of the member or former member (other than because of the operation of </w:t>
      </w:r>
      <w:r w:rsidR="00FC6153" w:rsidRPr="003E22D1">
        <w:t>section 2</w:t>
      </w:r>
      <w:r w:rsidRPr="003E22D1">
        <w:t>4A of this Act); or</w:t>
      </w:r>
    </w:p>
    <w:p w14:paraId="030CA91D" w14:textId="77777777" w:rsidR="001B1101" w:rsidRPr="003E22D1" w:rsidRDefault="001B1101" w:rsidP="00AC5813">
      <w:pPr>
        <w:pStyle w:val="paragraph"/>
      </w:pPr>
      <w:r w:rsidRPr="003E22D1">
        <w:tab/>
        <w:t>(b)</w:t>
      </w:r>
      <w:r w:rsidRPr="003E22D1">
        <w:tab/>
        <w:t>the Commission is satisfied that:</w:t>
      </w:r>
    </w:p>
    <w:p w14:paraId="17C0773C" w14:textId="77777777" w:rsidR="001B1101" w:rsidRPr="003E22D1" w:rsidRDefault="001B1101" w:rsidP="00AC5813">
      <w:pPr>
        <w:pStyle w:val="paragraphsub"/>
      </w:pPr>
      <w:r w:rsidRPr="003E22D1">
        <w:tab/>
        <w:t>(i)</w:t>
      </w:r>
      <w:r w:rsidRPr="003E22D1">
        <w:tab/>
        <w:t>the member, or former member, has suffered additional impairment as result of another injury or disease or as a result of a deterioration in the original condition; and</w:t>
      </w:r>
    </w:p>
    <w:p w14:paraId="4DAAE708" w14:textId="77777777" w:rsidR="00670D15" w:rsidRPr="003E22D1" w:rsidRDefault="001B1101" w:rsidP="00AC5813">
      <w:pPr>
        <w:pStyle w:val="paragraphsub"/>
      </w:pPr>
      <w:r w:rsidRPr="003E22D1">
        <w:tab/>
        <w:t>(ii)</w:t>
      </w:r>
      <w:r w:rsidRPr="003E22D1">
        <w:tab/>
        <w:t>the increase in the member’s, or former member’s, overall impairment constitutes at least 5 impairment points</w:t>
      </w:r>
      <w:r w:rsidR="00670D15" w:rsidRPr="003E22D1">
        <w:t>.</w:t>
      </w:r>
    </w:p>
    <w:bookmarkEnd w:id="531"/>
    <w:p w14:paraId="306DEB29" w14:textId="77777777" w:rsidR="008D4224" w:rsidRPr="003E22D1" w:rsidRDefault="00470A74" w:rsidP="00AC5813">
      <w:pPr>
        <w:pStyle w:val="ItemHead"/>
      </w:pPr>
      <w:r w:rsidRPr="003E22D1">
        <w:t>70</w:t>
      </w:r>
      <w:r w:rsidR="008D4224" w:rsidRPr="003E22D1">
        <w:t xml:space="preserve">  </w:t>
      </w:r>
      <w:r w:rsidR="00DA2916" w:rsidRPr="003E22D1">
        <w:t>Sub</w:t>
      </w:r>
      <w:r w:rsidR="00FC6153" w:rsidRPr="003E22D1">
        <w:t>section 2</w:t>
      </w:r>
      <w:r w:rsidR="008D4224" w:rsidRPr="003E22D1">
        <w:t>58(2)</w:t>
      </w:r>
    </w:p>
    <w:p w14:paraId="03E341CA" w14:textId="77777777" w:rsidR="008D4224" w:rsidRPr="003E22D1" w:rsidRDefault="00DF241D" w:rsidP="00AC5813">
      <w:pPr>
        <w:pStyle w:val="Item"/>
      </w:pPr>
      <w:r w:rsidRPr="003E22D1">
        <w:t>Omit</w:t>
      </w:r>
      <w:r w:rsidR="008D4224" w:rsidRPr="003E22D1">
        <w:t xml:space="preserve"> “</w:t>
      </w:r>
      <w:r w:rsidRPr="003E22D1">
        <w:t xml:space="preserve">the eligible young </w:t>
      </w:r>
      <w:r w:rsidR="008D4224" w:rsidRPr="003E22D1">
        <w:t>person</w:t>
      </w:r>
      <w:r w:rsidR="009B755B" w:rsidRPr="003E22D1">
        <w:t xml:space="preserve"> in order</w:t>
      </w:r>
      <w:r w:rsidR="008D4224" w:rsidRPr="003E22D1">
        <w:t xml:space="preserve">”, </w:t>
      </w:r>
      <w:r w:rsidR="00240CF5" w:rsidRPr="003E22D1">
        <w:t>substitute</w:t>
      </w:r>
      <w:r w:rsidR="008D4224" w:rsidRPr="003E22D1">
        <w:t xml:space="preserve"> “</w:t>
      </w:r>
      <w:r w:rsidRPr="003E22D1">
        <w:t>an eligible young person</w:t>
      </w:r>
      <w:r w:rsidR="008D4224" w:rsidRPr="003E22D1">
        <w:t xml:space="preserve">, </w:t>
      </w:r>
      <w:r w:rsidR="009B755B" w:rsidRPr="003E22D1">
        <w:t xml:space="preserve">a </w:t>
      </w:r>
      <w:r w:rsidR="008D4224" w:rsidRPr="003E22D1">
        <w:t xml:space="preserve">VEA eligible child or </w:t>
      </w:r>
      <w:r w:rsidR="009B755B" w:rsidRPr="003E22D1">
        <w:t xml:space="preserve">a </w:t>
      </w:r>
      <w:r w:rsidR="008D4224" w:rsidRPr="003E22D1">
        <w:t>VEA eligible grandchild</w:t>
      </w:r>
      <w:r w:rsidR="009B755B" w:rsidRPr="003E22D1">
        <w:t xml:space="preserve"> in order for the person or child</w:t>
      </w:r>
      <w:r w:rsidR="008D4224" w:rsidRPr="003E22D1">
        <w:t>”.</w:t>
      </w:r>
    </w:p>
    <w:p w14:paraId="405F9735" w14:textId="77777777" w:rsidR="008D4224" w:rsidRPr="003E22D1" w:rsidRDefault="00470A74" w:rsidP="00AC5813">
      <w:pPr>
        <w:pStyle w:val="ItemHead"/>
      </w:pPr>
      <w:r w:rsidRPr="003E22D1">
        <w:t>71</w:t>
      </w:r>
      <w:r w:rsidR="008D4224" w:rsidRPr="003E22D1">
        <w:t xml:space="preserve">  </w:t>
      </w:r>
      <w:r w:rsidR="00DA2916" w:rsidRPr="003E22D1">
        <w:t>Sub</w:t>
      </w:r>
      <w:r w:rsidR="00FC6153" w:rsidRPr="003E22D1">
        <w:t>section 2</w:t>
      </w:r>
      <w:r w:rsidR="008D4224" w:rsidRPr="003E22D1">
        <w:t>58(3)</w:t>
      </w:r>
    </w:p>
    <w:p w14:paraId="2E38A844" w14:textId="77777777" w:rsidR="008D4224" w:rsidRPr="003E22D1" w:rsidRDefault="008D4224" w:rsidP="00AC5813">
      <w:pPr>
        <w:pStyle w:val="Item"/>
      </w:pPr>
      <w:r w:rsidRPr="003E22D1">
        <w:t>After “persons” (wherever occurring), insert “, VEA eligible children or VEA eligible grandchildren”.</w:t>
      </w:r>
    </w:p>
    <w:p w14:paraId="4E9C14A4" w14:textId="77777777" w:rsidR="008D4224" w:rsidRPr="003E22D1" w:rsidRDefault="00470A74" w:rsidP="00AC5813">
      <w:pPr>
        <w:pStyle w:val="ItemHead"/>
      </w:pPr>
      <w:r w:rsidRPr="003E22D1">
        <w:t>72</w:t>
      </w:r>
      <w:r w:rsidR="008D4224" w:rsidRPr="003E22D1">
        <w:t xml:space="preserve">  After paragraph 345(2)(da)</w:t>
      </w:r>
    </w:p>
    <w:p w14:paraId="54D0AC8C" w14:textId="77777777" w:rsidR="008D4224" w:rsidRPr="003E22D1" w:rsidRDefault="008D4224" w:rsidP="00AC5813">
      <w:pPr>
        <w:pStyle w:val="Item"/>
      </w:pPr>
      <w:r w:rsidRPr="003E22D1">
        <w:t>Insert:</w:t>
      </w:r>
    </w:p>
    <w:p w14:paraId="64784FF2" w14:textId="77777777" w:rsidR="008D4224" w:rsidRPr="003E22D1" w:rsidRDefault="008D4224" w:rsidP="00AC5813">
      <w:pPr>
        <w:pStyle w:val="paragraph"/>
      </w:pPr>
      <w:r w:rsidRPr="003E22D1">
        <w:tab/>
        <w:t>(db)</w:t>
      </w:r>
      <w:r w:rsidRPr="003E22D1">
        <w:tab/>
        <w:t xml:space="preserve">a determination under section </w:t>
      </w:r>
      <w:r w:rsidR="00657E13" w:rsidRPr="003E22D1">
        <w:t>257B</w:t>
      </w:r>
      <w:r w:rsidRPr="003E22D1">
        <w:t xml:space="preserve"> (determination of classes for purposes of definitions of </w:t>
      </w:r>
      <w:r w:rsidRPr="003E22D1">
        <w:rPr>
          <w:b/>
          <w:i/>
        </w:rPr>
        <w:t>VEA eligible child</w:t>
      </w:r>
      <w:r w:rsidRPr="003E22D1">
        <w:t xml:space="preserve"> and </w:t>
      </w:r>
      <w:r w:rsidRPr="003E22D1">
        <w:rPr>
          <w:b/>
          <w:i/>
        </w:rPr>
        <w:t>VEA eligible grandchild</w:t>
      </w:r>
      <w:r w:rsidRPr="003E22D1">
        <w:t>);</w:t>
      </w:r>
    </w:p>
    <w:p w14:paraId="769FF5FD" w14:textId="77777777" w:rsidR="00C8733B" w:rsidRPr="003E22D1" w:rsidRDefault="00C8733B" w:rsidP="00AC5813">
      <w:pPr>
        <w:pStyle w:val="paragraph"/>
      </w:pPr>
      <w:r w:rsidRPr="003E22D1">
        <w:tab/>
        <w:t>(d</w:t>
      </w:r>
      <w:r w:rsidR="0078461E" w:rsidRPr="003E22D1">
        <w:t>c</w:t>
      </w:r>
      <w:r w:rsidRPr="003E22D1">
        <w:t>)</w:t>
      </w:r>
      <w:r w:rsidRPr="003E22D1">
        <w:tab/>
        <w:t xml:space="preserve">a determination under subsection </w:t>
      </w:r>
      <w:r w:rsidR="00657E13" w:rsidRPr="003E22D1">
        <w:t>257C</w:t>
      </w:r>
      <w:r w:rsidRPr="003E22D1">
        <w:t>(4)</w:t>
      </w:r>
      <w:r w:rsidR="00BF1353" w:rsidRPr="003E22D1">
        <w:t xml:space="preserve"> (determination that person is included in class determined under section </w:t>
      </w:r>
      <w:r w:rsidR="00657E13" w:rsidRPr="003E22D1">
        <w:t>257B</w:t>
      </w:r>
      <w:r w:rsidR="00BF1353" w:rsidRPr="003E22D1">
        <w:t>);</w:t>
      </w:r>
    </w:p>
    <w:p w14:paraId="71ACED82" w14:textId="77777777" w:rsidR="008D4224" w:rsidRPr="003E22D1" w:rsidRDefault="00470A74" w:rsidP="00AC5813">
      <w:pPr>
        <w:pStyle w:val="ItemHead"/>
      </w:pPr>
      <w:r w:rsidRPr="003E22D1">
        <w:t>73</w:t>
      </w:r>
      <w:r w:rsidR="008D4224" w:rsidRPr="003E22D1">
        <w:t xml:space="preserve">  </w:t>
      </w:r>
      <w:r w:rsidR="00FC6153" w:rsidRPr="003E22D1">
        <w:t>Paragraph 3</w:t>
      </w:r>
      <w:r w:rsidR="008D4224" w:rsidRPr="003E22D1">
        <w:t>45(2)(e)</w:t>
      </w:r>
    </w:p>
    <w:p w14:paraId="12208526" w14:textId="77777777" w:rsidR="008D4224" w:rsidRPr="003E22D1" w:rsidRDefault="008D4224" w:rsidP="00AC5813">
      <w:pPr>
        <w:pStyle w:val="Item"/>
      </w:pPr>
      <w:r w:rsidRPr="003E22D1">
        <w:t>After “persons”, insert “and other children”.</w:t>
      </w:r>
    </w:p>
    <w:p w14:paraId="04A0AC18" w14:textId="77777777" w:rsidR="00522D49" w:rsidRPr="003E22D1" w:rsidRDefault="00470A74" w:rsidP="00AC5813">
      <w:pPr>
        <w:pStyle w:val="ItemHead"/>
      </w:pPr>
      <w:r w:rsidRPr="003E22D1">
        <w:t>74</w:t>
      </w:r>
      <w:r w:rsidR="00522D49" w:rsidRPr="003E22D1">
        <w:t xml:space="preserve">  </w:t>
      </w:r>
      <w:r w:rsidR="00FC6153" w:rsidRPr="003E22D1">
        <w:t>Paragraph 3</w:t>
      </w:r>
      <w:r w:rsidR="006737CC" w:rsidRPr="003E22D1">
        <w:t>54(2)(a)</w:t>
      </w:r>
    </w:p>
    <w:p w14:paraId="22F6CB6B" w14:textId="77777777" w:rsidR="006737CC" w:rsidRPr="003E22D1" w:rsidRDefault="006737CC" w:rsidP="00AC5813">
      <w:pPr>
        <w:pStyle w:val="Item"/>
      </w:pPr>
      <w:r w:rsidRPr="003E22D1">
        <w:t>After “52(1),”, insert “</w:t>
      </w:r>
      <w:r w:rsidR="00657E13" w:rsidRPr="003E22D1">
        <w:t>257C</w:t>
      </w:r>
      <w:r w:rsidRPr="003E22D1">
        <w:t>(4),”.</w:t>
      </w:r>
    </w:p>
    <w:p w14:paraId="70E69246" w14:textId="77777777" w:rsidR="00240CF5" w:rsidRPr="003E22D1" w:rsidRDefault="00470A74" w:rsidP="00AC5813">
      <w:pPr>
        <w:pStyle w:val="ItemHead"/>
      </w:pPr>
      <w:r w:rsidRPr="003E22D1">
        <w:lastRenderedPageBreak/>
        <w:t>75</w:t>
      </w:r>
      <w:r w:rsidR="00240CF5" w:rsidRPr="003E22D1">
        <w:t xml:space="preserve">  </w:t>
      </w:r>
      <w:r w:rsidR="00FC6153" w:rsidRPr="003E22D1">
        <w:t>Paragraph 3</w:t>
      </w:r>
      <w:r w:rsidR="00240CF5" w:rsidRPr="003E22D1">
        <w:t>54(2)(b)</w:t>
      </w:r>
    </w:p>
    <w:p w14:paraId="58866F6E" w14:textId="77777777" w:rsidR="00240CF5" w:rsidRPr="003E22D1" w:rsidRDefault="00240CF5" w:rsidP="00AC5813">
      <w:pPr>
        <w:pStyle w:val="Item"/>
      </w:pPr>
      <w:r w:rsidRPr="003E22D1">
        <w:t>After “52(3),”, insert “</w:t>
      </w:r>
      <w:r w:rsidR="00657E13" w:rsidRPr="003E22D1">
        <w:t>257C</w:t>
      </w:r>
      <w:r w:rsidRPr="003E22D1">
        <w:t>(4),”.</w:t>
      </w:r>
    </w:p>
    <w:p w14:paraId="386DAD4C" w14:textId="77777777" w:rsidR="008D4224" w:rsidRPr="003E22D1" w:rsidRDefault="008D4224" w:rsidP="00AC5813">
      <w:pPr>
        <w:pStyle w:val="ActHead9"/>
      </w:pPr>
      <w:bookmarkStart w:id="532" w:name="_Toc190359343"/>
      <w:bookmarkStart w:id="533" w:name="_Toc190362190"/>
      <w:r w:rsidRPr="003E22D1">
        <w:t>Veterans’ Entitlements Act 1986</w:t>
      </w:r>
      <w:bookmarkEnd w:id="532"/>
      <w:bookmarkEnd w:id="533"/>
    </w:p>
    <w:p w14:paraId="629E0A62" w14:textId="77777777" w:rsidR="008D4224" w:rsidRPr="003E22D1" w:rsidRDefault="00470A74" w:rsidP="00AC5813">
      <w:pPr>
        <w:pStyle w:val="ItemHead"/>
      </w:pPr>
      <w:r w:rsidRPr="003E22D1">
        <w:t>76</w:t>
      </w:r>
      <w:r w:rsidR="008D4224" w:rsidRPr="003E22D1">
        <w:t xml:space="preserve">  Paragraph 5H(8)(fa)</w:t>
      </w:r>
    </w:p>
    <w:p w14:paraId="64014045" w14:textId="77777777" w:rsidR="008D4224" w:rsidRPr="003E22D1" w:rsidRDefault="008D4224" w:rsidP="00AC5813">
      <w:pPr>
        <w:pStyle w:val="Item"/>
      </w:pPr>
      <w:r w:rsidRPr="003E22D1">
        <w:t>Repeal the paragraph.</w:t>
      </w:r>
    </w:p>
    <w:p w14:paraId="1F0B7BC6" w14:textId="77777777" w:rsidR="008D4224" w:rsidRPr="003E22D1" w:rsidRDefault="00470A74" w:rsidP="00AC5813">
      <w:pPr>
        <w:pStyle w:val="ItemHead"/>
      </w:pPr>
      <w:r w:rsidRPr="003E22D1">
        <w:t>77</w:t>
      </w:r>
      <w:r w:rsidR="008D4224" w:rsidRPr="003E22D1">
        <w:t xml:space="preserve">  Paragraph 5H(8)(zx)</w:t>
      </w:r>
    </w:p>
    <w:p w14:paraId="16981334" w14:textId="77777777" w:rsidR="008D4224" w:rsidRPr="003E22D1" w:rsidRDefault="008D4224" w:rsidP="00AC5813">
      <w:pPr>
        <w:pStyle w:val="Item"/>
      </w:pPr>
      <w:r w:rsidRPr="003E22D1">
        <w:t>After “persons”, insert “and other children”.</w:t>
      </w:r>
    </w:p>
    <w:p w14:paraId="6325752D" w14:textId="77777777" w:rsidR="008D4224" w:rsidRPr="003E22D1" w:rsidRDefault="00470A74" w:rsidP="00AC5813">
      <w:pPr>
        <w:pStyle w:val="ItemHead"/>
      </w:pPr>
      <w:r w:rsidRPr="003E22D1">
        <w:t>78</w:t>
      </w:r>
      <w:r w:rsidR="008D4224" w:rsidRPr="003E22D1">
        <w:t xml:space="preserve">  Subsection 5Q(1) (definition of </w:t>
      </w:r>
      <w:r w:rsidR="008D4224" w:rsidRPr="003E22D1">
        <w:rPr>
          <w:i/>
        </w:rPr>
        <w:t>Veterans’ Children Education Scheme</w:t>
      </w:r>
      <w:r w:rsidR="008D4224" w:rsidRPr="003E22D1">
        <w:t>)</w:t>
      </w:r>
    </w:p>
    <w:p w14:paraId="2F0D1D89" w14:textId="77777777" w:rsidR="008D4224" w:rsidRPr="003E22D1" w:rsidRDefault="008D4224" w:rsidP="00AC5813">
      <w:pPr>
        <w:pStyle w:val="Item"/>
      </w:pPr>
      <w:r w:rsidRPr="003E22D1">
        <w:t>Repeal the definition.</w:t>
      </w:r>
    </w:p>
    <w:p w14:paraId="2532D09C" w14:textId="77777777" w:rsidR="008D4224" w:rsidRPr="003E22D1" w:rsidRDefault="00470A74" w:rsidP="00AC5813">
      <w:pPr>
        <w:pStyle w:val="ItemHead"/>
      </w:pPr>
      <w:r w:rsidRPr="003E22D1">
        <w:t>79</w:t>
      </w:r>
      <w:r w:rsidR="008D4224" w:rsidRPr="003E22D1">
        <w:t xml:space="preserve">  Paragraph 13(7)(h)</w:t>
      </w:r>
    </w:p>
    <w:p w14:paraId="2979C139" w14:textId="77777777" w:rsidR="008D4224" w:rsidRPr="003E22D1" w:rsidRDefault="008D4224" w:rsidP="00AC5813">
      <w:pPr>
        <w:pStyle w:val="Item"/>
      </w:pPr>
      <w:r w:rsidRPr="003E22D1">
        <w:t>Repeal the paragraph, substitute:</w:t>
      </w:r>
    </w:p>
    <w:p w14:paraId="3EF6654C" w14:textId="77777777" w:rsidR="008D4224" w:rsidRPr="003E22D1" w:rsidRDefault="008D4224" w:rsidP="00AC5813">
      <w:pPr>
        <w:pStyle w:val="paragraph"/>
      </w:pPr>
      <w:r w:rsidRPr="003E22D1">
        <w:tab/>
        <w:t>(h)</w:t>
      </w:r>
      <w:r w:rsidRPr="003E22D1">
        <w:tab/>
        <w:t xml:space="preserve">under the scheme determined under </w:t>
      </w:r>
      <w:r w:rsidR="00FC6153" w:rsidRPr="003E22D1">
        <w:t>section 2</w:t>
      </w:r>
      <w:r w:rsidRPr="003E22D1">
        <w:t>58 of the MRCA (education scheme for certain eligible young persons and other children).</w:t>
      </w:r>
    </w:p>
    <w:p w14:paraId="0D98FA4A" w14:textId="77777777" w:rsidR="008D4224" w:rsidRPr="003E22D1" w:rsidRDefault="00470A74" w:rsidP="00AC5813">
      <w:pPr>
        <w:pStyle w:val="ItemHead"/>
      </w:pPr>
      <w:r w:rsidRPr="003E22D1">
        <w:t>80</w:t>
      </w:r>
      <w:r w:rsidR="008D4224" w:rsidRPr="003E22D1">
        <w:t xml:space="preserve">  Sections 67W and 67ZV</w:t>
      </w:r>
    </w:p>
    <w:p w14:paraId="40C6AF04" w14:textId="77777777" w:rsidR="008D4224" w:rsidRPr="003E22D1" w:rsidRDefault="008D4224" w:rsidP="00AC5813">
      <w:pPr>
        <w:pStyle w:val="Item"/>
      </w:pPr>
      <w:r w:rsidRPr="003E22D1">
        <w:t>Repeal the sections.</w:t>
      </w:r>
    </w:p>
    <w:p w14:paraId="213506E5" w14:textId="77777777" w:rsidR="008D4224" w:rsidRPr="003E22D1" w:rsidRDefault="00470A74" w:rsidP="00AC5813">
      <w:pPr>
        <w:pStyle w:val="ItemHead"/>
      </w:pPr>
      <w:r w:rsidRPr="003E22D1">
        <w:t>81</w:t>
      </w:r>
      <w:r w:rsidR="008D4224" w:rsidRPr="003E22D1">
        <w:t xml:space="preserve">  Paragraph 70(10A)(e)</w:t>
      </w:r>
    </w:p>
    <w:p w14:paraId="0A563BE3" w14:textId="77777777" w:rsidR="008D4224" w:rsidRPr="003E22D1" w:rsidRDefault="008D4224" w:rsidP="00AC5813">
      <w:pPr>
        <w:pStyle w:val="Item"/>
      </w:pPr>
      <w:r w:rsidRPr="003E22D1">
        <w:t>Repeal the paragraph, substitute:</w:t>
      </w:r>
    </w:p>
    <w:p w14:paraId="29442BE3" w14:textId="77777777" w:rsidR="008D4224" w:rsidRPr="003E22D1" w:rsidRDefault="008D4224" w:rsidP="00AC5813">
      <w:pPr>
        <w:pStyle w:val="paragraph"/>
      </w:pPr>
      <w:r w:rsidRPr="003E22D1">
        <w:tab/>
        <w:t>(e)</w:t>
      </w:r>
      <w:r w:rsidRPr="003E22D1">
        <w:tab/>
        <w:t xml:space="preserve">under the scheme determined under </w:t>
      </w:r>
      <w:r w:rsidR="00FC6153" w:rsidRPr="003E22D1">
        <w:t>section 2</w:t>
      </w:r>
      <w:r w:rsidRPr="003E22D1">
        <w:t>58 of the MRCA (education scheme for certain eligible young persons and other children).</w:t>
      </w:r>
    </w:p>
    <w:p w14:paraId="375474B0" w14:textId="77777777" w:rsidR="008D4224" w:rsidRPr="003E22D1" w:rsidRDefault="00470A74" w:rsidP="00AC5813">
      <w:pPr>
        <w:pStyle w:val="ItemHead"/>
      </w:pPr>
      <w:r w:rsidRPr="003E22D1">
        <w:t>82</w:t>
      </w:r>
      <w:r w:rsidR="008D4224" w:rsidRPr="003E22D1">
        <w:t xml:space="preserve">  </w:t>
      </w:r>
      <w:r w:rsidR="00FC05EE" w:rsidRPr="003E22D1">
        <w:t>Part V</w:t>
      </w:r>
      <w:r w:rsidR="008D4224" w:rsidRPr="003E22D1">
        <w:t>II</w:t>
      </w:r>
    </w:p>
    <w:p w14:paraId="3E0D59E1" w14:textId="77777777" w:rsidR="008D4224" w:rsidRPr="003E22D1" w:rsidRDefault="008D4224" w:rsidP="00AC5813">
      <w:pPr>
        <w:pStyle w:val="Item"/>
      </w:pPr>
      <w:r w:rsidRPr="003E22D1">
        <w:t>Repeal the Part.</w:t>
      </w:r>
    </w:p>
    <w:p w14:paraId="213DF3B1" w14:textId="77777777" w:rsidR="008D4224" w:rsidRPr="003E22D1" w:rsidRDefault="00470A74" w:rsidP="00AC5813">
      <w:pPr>
        <w:pStyle w:val="ItemHead"/>
      </w:pPr>
      <w:r w:rsidRPr="003E22D1">
        <w:t>83</w:t>
      </w:r>
      <w:r w:rsidR="008D4224" w:rsidRPr="003E22D1">
        <w:t xml:space="preserve">  </w:t>
      </w:r>
      <w:r w:rsidR="00FC05EE" w:rsidRPr="003E22D1">
        <w:t>Sub</w:t>
      </w:r>
      <w:r w:rsidR="00FC6153" w:rsidRPr="003E22D1">
        <w:t>section 1</w:t>
      </w:r>
      <w:r w:rsidR="008D4224" w:rsidRPr="003E22D1">
        <w:t>28A(2)</w:t>
      </w:r>
    </w:p>
    <w:p w14:paraId="60BA96CE" w14:textId="77777777" w:rsidR="008D4224" w:rsidRPr="003E22D1" w:rsidRDefault="008D4224" w:rsidP="00AC5813">
      <w:pPr>
        <w:pStyle w:val="Item"/>
      </w:pPr>
      <w:r w:rsidRPr="003E22D1">
        <w:t xml:space="preserve">Omit “, or an allowance under a scheme within the meaning of </w:t>
      </w:r>
      <w:r w:rsidR="00FC05EE" w:rsidRPr="003E22D1">
        <w:t>Part V</w:t>
      </w:r>
      <w:r w:rsidRPr="003E22D1">
        <w:t>II,”.</w:t>
      </w:r>
    </w:p>
    <w:p w14:paraId="71383DF1" w14:textId="77777777" w:rsidR="008D4224" w:rsidRPr="003E22D1" w:rsidRDefault="00470A74" w:rsidP="00AC5813">
      <w:pPr>
        <w:pStyle w:val="ItemHead"/>
      </w:pPr>
      <w:r w:rsidRPr="003E22D1">
        <w:lastRenderedPageBreak/>
        <w:t>84</w:t>
      </w:r>
      <w:r w:rsidR="008D4224" w:rsidRPr="003E22D1">
        <w:t xml:space="preserve">  </w:t>
      </w:r>
      <w:r w:rsidR="00FC05EE" w:rsidRPr="003E22D1">
        <w:t>Sub</w:t>
      </w:r>
      <w:r w:rsidR="00FC6153" w:rsidRPr="003E22D1">
        <w:t>section 1</w:t>
      </w:r>
      <w:r w:rsidR="008D4224" w:rsidRPr="003E22D1">
        <w:t>75(5)</w:t>
      </w:r>
    </w:p>
    <w:p w14:paraId="15AD2FFA" w14:textId="77777777" w:rsidR="008D4224" w:rsidRPr="003E22D1" w:rsidRDefault="008D4224" w:rsidP="00AC5813">
      <w:pPr>
        <w:pStyle w:val="Item"/>
      </w:pPr>
      <w:r w:rsidRPr="003E22D1">
        <w:t>Repeal the subsection.</w:t>
      </w:r>
    </w:p>
    <w:p w14:paraId="3016532D" w14:textId="77777777" w:rsidR="008D4224" w:rsidRPr="003E22D1" w:rsidRDefault="00470A74" w:rsidP="00AC5813">
      <w:pPr>
        <w:pStyle w:val="ItemHead"/>
      </w:pPr>
      <w:r w:rsidRPr="003E22D1">
        <w:t>85</w:t>
      </w:r>
      <w:r w:rsidR="008D4224" w:rsidRPr="003E22D1">
        <w:t xml:space="preserve">  Paragraph 197(2)(c)</w:t>
      </w:r>
    </w:p>
    <w:p w14:paraId="6381B884" w14:textId="77777777" w:rsidR="008D4224" w:rsidRPr="003E22D1" w:rsidRDefault="008D4224" w:rsidP="00AC5813">
      <w:pPr>
        <w:pStyle w:val="Item"/>
      </w:pPr>
      <w:r w:rsidRPr="003E22D1">
        <w:t xml:space="preserve">Omit “or </w:t>
      </w:r>
      <w:r w:rsidR="00FC05EE" w:rsidRPr="003E22D1">
        <w:t>Part V</w:t>
      </w:r>
      <w:r w:rsidRPr="003E22D1">
        <w:t>II”.</w:t>
      </w:r>
    </w:p>
    <w:p w14:paraId="029091A0" w14:textId="77777777" w:rsidR="008D4224" w:rsidRPr="003E22D1" w:rsidRDefault="008D4224" w:rsidP="00AC5813">
      <w:pPr>
        <w:pStyle w:val="ActHead8"/>
      </w:pPr>
      <w:bookmarkStart w:id="534" w:name="_Toc190359344"/>
      <w:bookmarkStart w:id="535" w:name="_Toc190362191"/>
      <w:r w:rsidRPr="003E22D1">
        <w:t>Division 7—Additional compensation for children of severely impaired veterans</w:t>
      </w:r>
      <w:bookmarkEnd w:id="534"/>
      <w:bookmarkEnd w:id="535"/>
    </w:p>
    <w:p w14:paraId="7F2F494A" w14:textId="77777777" w:rsidR="008D4224" w:rsidRPr="003E22D1" w:rsidRDefault="008D4224" w:rsidP="00AC5813">
      <w:pPr>
        <w:pStyle w:val="ActHead9"/>
      </w:pPr>
      <w:bookmarkStart w:id="536" w:name="_Toc190359345"/>
      <w:bookmarkStart w:id="537" w:name="_Toc190362192"/>
      <w:r w:rsidRPr="003E22D1">
        <w:t>Military Rehabilitation and Compensation Act 2004</w:t>
      </w:r>
      <w:bookmarkEnd w:id="536"/>
      <w:bookmarkEnd w:id="537"/>
    </w:p>
    <w:p w14:paraId="541B957E" w14:textId="77777777" w:rsidR="008D4224" w:rsidRPr="003E22D1" w:rsidRDefault="00470A74" w:rsidP="00AC5813">
      <w:pPr>
        <w:pStyle w:val="ItemHead"/>
      </w:pPr>
      <w:r w:rsidRPr="003E22D1">
        <w:t>86</w:t>
      </w:r>
      <w:r w:rsidR="008D4224" w:rsidRPr="003E22D1">
        <w:t xml:space="preserve">  </w:t>
      </w:r>
      <w:r w:rsidR="00FC05EE" w:rsidRPr="003E22D1">
        <w:t>Subsection 8</w:t>
      </w:r>
      <w:r w:rsidR="008D4224" w:rsidRPr="003E22D1">
        <w:t>0(1)</w:t>
      </w:r>
    </w:p>
    <w:p w14:paraId="4142EC0C" w14:textId="77777777" w:rsidR="008D4224" w:rsidRPr="003E22D1" w:rsidRDefault="008D4224" w:rsidP="00AC5813">
      <w:pPr>
        <w:pStyle w:val="Item"/>
      </w:pPr>
      <w:r w:rsidRPr="003E22D1">
        <w:t>Repeal the subsection, substitute:</w:t>
      </w:r>
    </w:p>
    <w:p w14:paraId="3F666A11" w14:textId="77777777" w:rsidR="008D4224" w:rsidRPr="003E22D1" w:rsidRDefault="008D4224" w:rsidP="00AC5813">
      <w:pPr>
        <w:pStyle w:val="subsection"/>
      </w:pPr>
      <w:r w:rsidRPr="003E22D1">
        <w:tab/>
        <w:t>(1)</w:t>
      </w:r>
      <w:r w:rsidRPr="003E22D1">
        <w:tab/>
        <w:t xml:space="preserve">This section applies to a person (the </w:t>
      </w:r>
      <w:r w:rsidRPr="003E22D1">
        <w:rPr>
          <w:b/>
          <w:i/>
        </w:rPr>
        <w:t>impaired person</w:t>
      </w:r>
      <w:r w:rsidRPr="003E22D1">
        <w:t>) if:</w:t>
      </w:r>
    </w:p>
    <w:p w14:paraId="56FFE29E" w14:textId="77777777" w:rsidR="008D4224" w:rsidRPr="003E22D1" w:rsidRDefault="008D4224" w:rsidP="00AC5813">
      <w:pPr>
        <w:pStyle w:val="paragraph"/>
      </w:pPr>
      <w:r w:rsidRPr="003E22D1">
        <w:tab/>
        <w:t>(a)</w:t>
      </w:r>
      <w:r w:rsidRPr="003E22D1">
        <w:tab/>
        <w:t>either or both of the following apply:</w:t>
      </w:r>
    </w:p>
    <w:p w14:paraId="31A5BC70" w14:textId="77777777" w:rsidR="008D4224" w:rsidRPr="003E22D1" w:rsidRDefault="008D4224" w:rsidP="00AC5813">
      <w:pPr>
        <w:pStyle w:val="paragraphsub"/>
      </w:pPr>
      <w:r w:rsidRPr="003E22D1">
        <w:tab/>
        <w:t>(i)</w:t>
      </w:r>
      <w:r w:rsidRPr="003E22D1">
        <w:tab/>
        <w:t xml:space="preserve">the Commission has accepted liability for one or more injuries or diseases of the person (other than because of the operation of </w:t>
      </w:r>
      <w:r w:rsidR="00FC6153" w:rsidRPr="003E22D1">
        <w:t>section 2</w:t>
      </w:r>
      <w:r w:rsidRPr="003E22D1">
        <w:t>4A of this Act);</w:t>
      </w:r>
    </w:p>
    <w:p w14:paraId="3E3AE3E3" w14:textId="77777777" w:rsidR="008D4224" w:rsidRPr="003E22D1" w:rsidRDefault="008D4224" w:rsidP="00AC5813">
      <w:pPr>
        <w:pStyle w:val="paragraphsub"/>
      </w:pPr>
      <w:r w:rsidRPr="003E22D1">
        <w:tab/>
        <w:t>(ii)</w:t>
      </w:r>
      <w:r w:rsidRPr="003E22D1">
        <w:tab/>
        <w:t xml:space="preserve">the person is covered by </w:t>
      </w:r>
      <w:r w:rsidR="006A63F1" w:rsidRPr="003E22D1">
        <w:t>subsection (</w:t>
      </w:r>
      <w:r w:rsidRPr="003E22D1">
        <w:t>1A) of this section; and</w:t>
      </w:r>
    </w:p>
    <w:p w14:paraId="74455514" w14:textId="77777777" w:rsidR="008D4224" w:rsidRPr="003E22D1" w:rsidRDefault="008D4224" w:rsidP="00AC5813">
      <w:pPr>
        <w:pStyle w:val="paragraph"/>
      </w:pPr>
      <w:r w:rsidRPr="003E22D1">
        <w:tab/>
        <w:t>(b)</w:t>
      </w:r>
      <w:r w:rsidRPr="003E22D1">
        <w:tab/>
        <w:t>the Commission has determined that the degree of impairment suffered by the person as a result of one or more service injuries or diseases constitutes at least 80 impairment points.</w:t>
      </w:r>
    </w:p>
    <w:p w14:paraId="22DDC366" w14:textId="77777777" w:rsidR="008D4224" w:rsidRPr="003E22D1" w:rsidRDefault="008D4224" w:rsidP="00AC5813">
      <w:pPr>
        <w:pStyle w:val="subsection"/>
      </w:pPr>
      <w:r w:rsidRPr="003E22D1">
        <w:tab/>
      </w:r>
      <w:bookmarkStart w:id="538" w:name="_Hlk166249646"/>
      <w:r w:rsidRPr="003E22D1">
        <w:t>(1A)</w:t>
      </w:r>
      <w:r w:rsidRPr="003E22D1">
        <w:tab/>
        <w:t>A person is covered by this subsection if:</w:t>
      </w:r>
    </w:p>
    <w:p w14:paraId="309DDF85" w14:textId="77777777" w:rsidR="00BB3869" w:rsidRPr="003E22D1" w:rsidRDefault="00A77681" w:rsidP="00AC5813">
      <w:pPr>
        <w:pStyle w:val="paragraph"/>
      </w:pPr>
      <w:r w:rsidRPr="003E22D1">
        <w:tab/>
        <w:t>(a)</w:t>
      </w:r>
      <w:r w:rsidRPr="003E22D1">
        <w:tab/>
      </w:r>
      <w:r w:rsidR="00BB3869" w:rsidRPr="003E22D1">
        <w:t xml:space="preserve">the Commission is taken to have accepted liability for an injury sustained, or a disease contracted, by the person (the </w:t>
      </w:r>
      <w:r w:rsidR="00BB3869" w:rsidRPr="003E22D1">
        <w:rPr>
          <w:b/>
          <w:i/>
        </w:rPr>
        <w:t>original condition</w:t>
      </w:r>
      <w:r w:rsidR="00BB3869" w:rsidRPr="003E22D1">
        <w:t xml:space="preserve">) because of the operation of </w:t>
      </w:r>
      <w:r w:rsidR="00FC6153" w:rsidRPr="003E22D1">
        <w:t>section 2</w:t>
      </w:r>
      <w:r w:rsidR="00BB3869" w:rsidRPr="003E22D1">
        <w:t>4A; and</w:t>
      </w:r>
    </w:p>
    <w:p w14:paraId="3394C563" w14:textId="77777777" w:rsidR="008D4224" w:rsidRPr="003E22D1" w:rsidRDefault="008D4224" w:rsidP="00AC5813">
      <w:pPr>
        <w:pStyle w:val="paragraph"/>
      </w:pPr>
      <w:r w:rsidRPr="003E22D1">
        <w:tab/>
        <w:t>(</w:t>
      </w:r>
      <w:r w:rsidR="00BB3869" w:rsidRPr="003E22D1">
        <w:t>b</w:t>
      </w:r>
      <w:r w:rsidRPr="003E22D1">
        <w:t>)</w:t>
      </w:r>
      <w:r w:rsidRPr="003E22D1">
        <w:tab/>
        <w:t>the Commission is satisfied that:</w:t>
      </w:r>
    </w:p>
    <w:p w14:paraId="6D653929" w14:textId="77777777" w:rsidR="008D4224" w:rsidRPr="003E22D1" w:rsidRDefault="008D4224" w:rsidP="00AC5813">
      <w:pPr>
        <w:pStyle w:val="paragraphsub"/>
      </w:pPr>
      <w:r w:rsidRPr="003E22D1">
        <w:tab/>
        <w:t>(i)</w:t>
      </w:r>
      <w:r w:rsidRPr="003E22D1">
        <w:tab/>
        <w:t>the person has suffered additional impairment as result of another injury or disease or as a result of a deterioration in the original condition; and</w:t>
      </w:r>
    </w:p>
    <w:p w14:paraId="5F4EBDB3" w14:textId="77777777" w:rsidR="008D4224" w:rsidRPr="003E22D1" w:rsidRDefault="008D4224" w:rsidP="00AC5813">
      <w:pPr>
        <w:pStyle w:val="paragraphsub"/>
      </w:pPr>
      <w:r w:rsidRPr="003E22D1">
        <w:tab/>
        <w:t>(ii)</w:t>
      </w:r>
      <w:r w:rsidRPr="003E22D1">
        <w:tab/>
        <w:t>the increase in the person’s overall impairment constitutes at least 5 impairment points.</w:t>
      </w:r>
    </w:p>
    <w:bookmarkEnd w:id="538"/>
    <w:p w14:paraId="6AD053C4" w14:textId="77777777" w:rsidR="008D4224" w:rsidRPr="003E22D1" w:rsidRDefault="00470A74" w:rsidP="00AC5813">
      <w:pPr>
        <w:pStyle w:val="ItemHead"/>
      </w:pPr>
      <w:r w:rsidRPr="003E22D1">
        <w:lastRenderedPageBreak/>
        <w:t>87</w:t>
      </w:r>
      <w:r w:rsidR="008D4224" w:rsidRPr="003E22D1">
        <w:t xml:space="preserve">  </w:t>
      </w:r>
      <w:r w:rsidR="00FC05EE" w:rsidRPr="003E22D1">
        <w:t>Subsection 8</w:t>
      </w:r>
      <w:r w:rsidR="008D4224" w:rsidRPr="003E22D1">
        <w:t>0(2)</w:t>
      </w:r>
    </w:p>
    <w:p w14:paraId="552A7AF1" w14:textId="77777777" w:rsidR="008D4224" w:rsidRPr="003E22D1" w:rsidRDefault="008D4224" w:rsidP="00AC5813">
      <w:pPr>
        <w:pStyle w:val="Item"/>
      </w:pPr>
      <w:r w:rsidRPr="003E22D1">
        <w:t>Omit “to pay the impaired person”, substitute “to pay”.</w:t>
      </w:r>
    </w:p>
    <w:p w14:paraId="59BB4963" w14:textId="77777777" w:rsidR="008D4224" w:rsidRPr="003E22D1" w:rsidRDefault="00470A74" w:rsidP="00AC5813">
      <w:pPr>
        <w:pStyle w:val="ItemHead"/>
      </w:pPr>
      <w:r w:rsidRPr="003E22D1">
        <w:t>88</w:t>
      </w:r>
      <w:r w:rsidR="008D4224" w:rsidRPr="003E22D1">
        <w:t xml:space="preserve">  </w:t>
      </w:r>
      <w:r w:rsidR="00FC05EE" w:rsidRPr="003E22D1">
        <w:t>Paragraph 8</w:t>
      </w:r>
      <w:r w:rsidR="008D4224" w:rsidRPr="003E22D1">
        <w:t>0(2)(b)</w:t>
      </w:r>
    </w:p>
    <w:p w14:paraId="00FB5301" w14:textId="77777777" w:rsidR="008D4224" w:rsidRPr="003E22D1" w:rsidRDefault="008D4224" w:rsidP="00AC5813">
      <w:pPr>
        <w:pStyle w:val="Item"/>
      </w:pPr>
      <w:r w:rsidRPr="003E22D1">
        <w:t>Omit “either”, substitute “the latest of whichever of the following is applicable”.</w:t>
      </w:r>
    </w:p>
    <w:p w14:paraId="44AC0064" w14:textId="77777777" w:rsidR="008D4224" w:rsidRPr="003E22D1" w:rsidRDefault="00470A74" w:rsidP="00AC5813">
      <w:pPr>
        <w:pStyle w:val="ItemHead"/>
      </w:pPr>
      <w:r w:rsidRPr="003E22D1">
        <w:t>89</w:t>
      </w:r>
      <w:r w:rsidR="008D4224" w:rsidRPr="003E22D1">
        <w:t xml:space="preserve">  </w:t>
      </w:r>
      <w:r w:rsidR="00FC05EE" w:rsidRPr="003E22D1">
        <w:t>Subparagraph 8</w:t>
      </w:r>
      <w:r w:rsidR="008D4224" w:rsidRPr="003E22D1">
        <w:t>0(2)(b)(i)</w:t>
      </w:r>
    </w:p>
    <w:p w14:paraId="1597CA8F" w14:textId="77777777" w:rsidR="008D4224" w:rsidRPr="003E22D1" w:rsidRDefault="008D4224" w:rsidP="00AC5813">
      <w:pPr>
        <w:pStyle w:val="Item"/>
      </w:pPr>
      <w:r w:rsidRPr="003E22D1">
        <w:t>Omit “</w:t>
      </w:r>
      <w:r w:rsidR="00F051BE" w:rsidRPr="003E22D1">
        <w:t xml:space="preserve">disease; </w:t>
      </w:r>
      <w:r w:rsidRPr="003E22D1">
        <w:t>or”</w:t>
      </w:r>
      <w:r w:rsidR="00F051BE" w:rsidRPr="003E22D1">
        <w:t>, substitute “disease;”.</w:t>
      </w:r>
    </w:p>
    <w:p w14:paraId="7B4280CD" w14:textId="77777777" w:rsidR="008D4224" w:rsidRPr="003E22D1" w:rsidRDefault="00470A74" w:rsidP="00AC5813">
      <w:pPr>
        <w:pStyle w:val="ItemHead"/>
      </w:pPr>
      <w:r w:rsidRPr="003E22D1">
        <w:t>90</w:t>
      </w:r>
      <w:r w:rsidR="008D4224" w:rsidRPr="003E22D1">
        <w:t xml:space="preserve">  </w:t>
      </w:r>
      <w:r w:rsidR="00FC05EE" w:rsidRPr="003E22D1">
        <w:t>Subparagraph 8</w:t>
      </w:r>
      <w:r w:rsidR="008D4224" w:rsidRPr="003E22D1">
        <w:t>0(2)(b)(ii)</w:t>
      </w:r>
    </w:p>
    <w:p w14:paraId="415422CC" w14:textId="77777777" w:rsidR="008D4224" w:rsidRPr="003E22D1" w:rsidRDefault="008D4224" w:rsidP="00AC5813">
      <w:pPr>
        <w:pStyle w:val="Item"/>
      </w:pPr>
      <w:r w:rsidRPr="003E22D1">
        <w:t>Omit “otherwise”, substitute “if the person has more than one service injury or disease”.</w:t>
      </w:r>
    </w:p>
    <w:p w14:paraId="53C7BC5B" w14:textId="77777777" w:rsidR="008D4224" w:rsidRPr="003E22D1" w:rsidRDefault="00470A74" w:rsidP="00AC5813">
      <w:pPr>
        <w:pStyle w:val="ItemHead"/>
      </w:pPr>
      <w:r w:rsidRPr="003E22D1">
        <w:t>91</w:t>
      </w:r>
      <w:r w:rsidR="008D4224" w:rsidRPr="003E22D1">
        <w:t xml:space="preserve">  At the end of </w:t>
      </w:r>
      <w:r w:rsidR="00FC05EE" w:rsidRPr="003E22D1">
        <w:t>paragraph 8</w:t>
      </w:r>
      <w:r w:rsidR="008D4224" w:rsidRPr="003E22D1">
        <w:t>0(2)(b)</w:t>
      </w:r>
    </w:p>
    <w:p w14:paraId="3091DD81" w14:textId="77777777" w:rsidR="008D4224" w:rsidRPr="003E22D1" w:rsidRDefault="008D4224" w:rsidP="00AC5813">
      <w:pPr>
        <w:pStyle w:val="Item"/>
      </w:pPr>
      <w:r w:rsidRPr="003E22D1">
        <w:t>Add:</w:t>
      </w:r>
    </w:p>
    <w:p w14:paraId="66EB6DA9" w14:textId="77777777" w:rsidR="008D4224" w:rsidRPr="003E22D1" w:rsidRDefault="008D4224" w:rsidP="00AC5813">
      <w:pPr>
        <w:pStyle w:val="paragraphsub"/>
      </w:pPr>
      <w:r w:rsidRPr="003E22D1">
        <w:tab/>
        <w:t>; (iii)</w:t>
      </w:r>
      <w:r w:rsidRPr="003E22D1">
        <w:tab/>
        <w:t xml:space="preserve">if the person is covered by </w:t>
      </w:r>
      <w:r w:rsidR="006A63F1" w:rsidRPr="003E22D1">
        <w:t>subsection (</w:t>
      </w:r>
      <w:r w:rsidRPr="003E22D1">
        <w:t>1A) of this section—the date determined by the Commission to be the date on which the increase in the person’s overall impairment constitutes at least 5 impairment points.</w:t>
      </w:r>
    </w:p>
    <w:p w14:paraId="70DAD764" w14:textId="77777777" w:rsidR="00EC11AB" w:rsidRPr="003E22D1" w:rsidRDefault="00470A74" w:rsidP="00AC5813">
      <w:pPr>
        <w:pStyle w:val="ItemHead"/>
      </w:pPr>
      <w:r w:rsidRPr="003E22D1">
        <w:t>92</w:t>
      </w:r>
      <w:r w:rsidR="00EC11AB" w:rsidRPr="003E22D1">
        <w:t xml:space="preserve">  At the end of </w:t>
      </w:r>
      <w:r w:rsidR="00FC05EE" w:rsidRPr="003E22D1">
        <w:t>section 8</w:t>
      </w:r>
      <w:r w:rsidR="00EC11AB" w:rsidRPr="003E22D1">
        <w:t>0</w:t>
      </w:r>
    </w:p>
    <w:p w14:paraId="1685FFDB" w14:textId="77777777" w:rsidR="00EC11AB" w:rsidRPr="003E22D1" w:rsidRDefault="00EC11AB" w:rsidP="00AC5813">
      <w:pPr>
        <w:pStyle w:val="Item"/>
      </w:pPr>
      <w:r w:rsidRPr="003E22D1">
        <w:t>Add:</w:t>
      </w:r>
    </w:p>
    <w:p w14:paraId="2DB53705" w14:textId="77777777" w:rsidR="00EC11AB" w:rsidRPr="003E22D1" w:rsidRDefault="00EC11AB" w:rsidP="00AC5813">
      <w:pPr>
        <w:pStyle w:val="subsection"/>
      </w:pPr>
      <w:r w:rsidRPr="003E22D1">
        <w:tab/>
        <w:t>(4)</w:t>
      </w:r>
      <w:r w:rsidRPr="003E22D1">
        <w:tab/>
      </w:r>
      <w:r w:rsidR="006157F0" w:rsidRPr="003E22D1">
        <w:t xml:space="preserve">The Commonwealth is </w:t>
      </w:r>
      <w:r w:rsidR="004E5E47" w:rsidRPr="003E22D1">
        <w:t>only</w:t>
      </w:r>
      <w:r w:rsidR="006157F0" w:rsidRPr="003E22D1">
        <w:t xml:space="preserve"> liable to pay</w:t>
      </w:r>
      <w:r w:rsidR="00E7622F" w:rsidRPr="003E22D1">
        <w:t xml:space="preserve"> the amount specified in </w:t>
      </w:r>
      <w:r w:rsidR="006A63F1" w:rsidRPr="003E22D1">
        <w:t>subsection (</w:t>
      </w:r>
      <w:r w:rsidR="00E7622F" w:rsidRPr="003E22D1">
        <w:t>2) once for each</w:t>
      </w:r>
      <w:r w:rsidR="004E5E47" w:rsidRPr="003E22D1">
        <w:t xml:space="preserve"> eligible young person or child of the impaired person.</w:t>
      </w:r>
    </w:p>
    <w:p w14:paraId="1C0C9914" w14:textId="77777777" w:rsidR="008D4224" w:rsidRPr="003E22D1" w:rsidRDefault="00470A74" w:rsidP="00AC5813">
      <w:pPr>
        <w:pStyle w:val="ItemHead"/>
      </w:pPr>
      <w:r w:rsidRPr="003E22D1">
        <w:t>93</w:t>
      </w:r>
      <w:r w:rsidR="008D4224" w:rsidRPr="003E22D1">
        <w:t xml:space="preserve">  After </w:t>
      </w:r>
      <w:r w:rsidR="00FC05EE" w:rsidRPr="003E22D1">
        <w:t>section 8</w:t>
      </w:r>
      <w:r w:rsidR="008D4224" w:rsidRPr="003E22D1">
        <w:t>0</w:t>
      </w:r>
    </w:p>
    <w:p w14:paraId="2A595B13" w14:textId="77777777" w:rsidR="008D4224" w:rsidRPr="003E22D1" w:rsidRDefault="008D4224" w:rsidP="00AC5813">
      <w:pPr>
        <w:pStyle w:val="Item"/>
      </w:pPr>
      <w:r w:rsidRPr="003E22D1">
        <w:t>Insert:</w:t>
      </w:r>
    </w:p>
    <w:p w14:paraId="49E53731" w14:textId="77777777" w:rsidR="00694E3C" w:rsidRPr="00831C1F" w:rsidRDefault="00694E3C" w:rsidP="00694E3C">
      <w:pPr>
        <w:pStyle w:val="ActHead5"/>
      </w:pPr>
      <w:bookmarkStart w:id="539" w:name="_Toc190357848"/>
      <w:bookmarkStart w:id="540" w:name="_Toc190359346"/>
      <w:bookmarkStart w:id="541" w:name="_Toc190361522"/>
      <w:bookmarkStart w:id="542" w:name="_Toc190362193"/>
      <w:r w:rsidRPr="009F3DEB">
        <w:rPr>
          <w:rStyle w:val="CharSectno"/>
        </w:rPr>
        <w:t>80A</w:t>
      </w:r>
      <w:r w:rsidRPr="00831C1F">
        <w:t xml:space="preserve">  Whom the additional amount is payable to</w:t>
      </w:r>
      <w:bookmarkEnd w:id="539"/>
      <w:bookmarkEnd w:id="540"/>
      <w:bookmarkEnd w:id="541"/>
      <w:bookmarkEnd w:id="542"/>
    </w:p>
    <w:p w14:paraId="79832272" w14:textId="77777777" w:rsidR="00694E3C" w:rsidRPr="00831C1F" w:rsidRDefault="00694E3C" w:rsidP="00694E3C">
      <w:pPr>
        <w:pStyle w:val="subsection"/>
      </w:pPr>
      <w:r w:rsidRPr="00831C1F">
        <w:tab/>
        <w:t>(1)</w:t>
      </w:r>
      <w:r w:rsidRPr="00831C1F">
        <w:tab/>
        <w:t>An additional amount under section 80 in respect of an eligible young person or child of the impaired person is payable to the person or persons determined by the Commission in accordance with an instrument made under subsection (3) of this section.</w:t>
      </w:r>
    </w:p>
    <w:p w14:paraId="36CD72D7" w14:textId="77777777" w:rsidR="00694E3C" w:rsidRPr="00831C1F" w:rsidRDefault="00694E3C" w:rsidP="00694E3C">
      <w:pPr>
        <w:pStyle w:val="subsection"/>
      </w:pPr>
      <w:r w:rsidRPr="00831C1F">
        <w:lastRenderedPageBreak/>
        <w:tab/>
        <w:t>(2)</w:t>
      </w:r>
      <w:r w:rsidRPr="00831C1F">
        <w:tab/>
        <w:t>If the additional amount in respect of an eligible young person or child is payable to more than one person, a proportion of the additional amount determined by the Commission in accordance with an instrument made under subsection (3) is payable to each of the persons.</w:t>
      </w:r>
    </w:p>
    <w:p w14:paraId="02BB6CAA" w14:textId="77777777" w:rsidR="00694E3C" w:rsidRPr="00831C1F" w:rsidRDefault="00694E3C" w:rsidP="00694E3C">
      <w:pPr>
        <w:pStyle w:val="notetext"/>
      </w:pPr>
      <w:r w:rsidRPr="00831C1F">
        <w:t>Note:</w:t>
      </w:r>
      <w:r w:rsidRPr="00831C1F">
        <w:tab/>
        <w:t>The sum of the amounts paid to each of the persons cannot exceed the amount that the Commonwealth is liable to pay under section 80 in respect of the eligible young person or child.</w:t>
      </w:r>
    </w:p>
    <w:p w14:paraId="6B445EF7" w14:textId="77777777" w:rsidR="00694E3C" w:rsidRPr="00831C1F" w:rsidRDefault="00694E3C" w:rsidP="00694E3C">
      <w:pPr>
        <w:pStyle w:val="subsection"/>
      </w:pPr>
      <w:r w:rsidRPr="00831C1F">
        <w:tab/>
        <w:t>(3)</w:t>
      </w:r>
      <w:r w:rsidRPr="00831C1F">
        <w:tab/>
        <w:t>The Commission may, by legislative instrument, specify criteria or other requirements for determining:</w:t>
      </w:r>
    </w:p>
    <w:p w14:paraId="38FC2631" w14:textId="77777777" w:rsidR="00694E3C" w:rsidRPr="00831C1F" w:rsidRDefault="00694E3C" w:rsidP="00694E3C">
      <w:pPr>
        <w:pStyle w:val="paragraph"/>
      </w:pPr>
      <w:r w:rsidRPr="00831C1F">
        <w:tab/>
        <w:t>(a)</w:t>
      </w:r>
      <w:r w:rsidRPr="00831C1F">
        <w:tab/>
        <w:t>the person or persons to whom an additional amount in respect of an eligible young person or child is payable; and</w:t>
      </w:r>
    </w:p>
    <w:p w14:paraId="3C51E4F7" w14:textId="77777777" w:rsidR="00694E3C" w:rsidRPr="00831C1F" w:rsidRDefault="00694E3C" w:rsidP="00694E3C">
      <w:pPr>
        <w:pStyle w:val="paragraph"/>
      </w:pPr>
      <w:r w:rsidRPr="00831C1F">
        <w:tab/>
        <w:t>(b)</w:t>
      </w:r>
      <w:r w:rsidRPr="00831C1F">
        <w:tab/>
        <w:t>if the additional amount is payable to more than one person—the proportion of the additional amount that is payable to each of the persons.</w:t>
      </w:r>
    </w:p>
    <w:p w14:paraId="2CC9B64B" w14:textId="77777777" w:rsidR="00694E3C" w:rsidRPr="00831C1F" w:rsidRDefault="00694E3C" w:rsidP="00694E3C">
      <w:pPr>
        <w:pStyle w:val="subsection"/>
      </w:pPr>
      <w:r w:rsidRPr="00831C1F">
        <w:tab/>
        <w:t>(4)</w:t>
      </w:r>
      <w:r w:rsidRPr="00831C1F">
        <w:tab/>
        <w:t>Without limiting subsection (3), the criteria or other requirements specified may relate to the circumstances surrounding legal responsibility or other arrangements for the care of the eligible young person or child.</w:t>
      </w:r>
    </w:p>
    <w:p w14:paraId="1AE655C4" w14:textId="77777777" w:rsidR="008D4224" w:rsidRPr="003E22D1" w:rsidRDefault="00FC05EE" w:rsidP="00AC5813">
      <w:pPr>
        <w:pStyle w:val="ActHead8"/>
      </w:pPr>
      <w:bookmarkStart w:id="543" w:name="_Toc190359347"/>
      <w:bookmarkStart w:id="544" w:name="_Toc190362194"/>
      <w:r w:rsidRPr="003E22D1">
        <w:t>Division 8</w:t>
      </w:r>
      <w:r w:rsidR="008D4224" w:rsidRPr="003E22D1">
        <w:t>—Special assistance</w:t>
      </w:r>
      <w:bookmarkEnd w:id="543"/>
      <w:bookmarkEnd w:id="544"/>
    </w:p>
    <w:p w14:paraId="117511A7" w14:textId="77777777" w:rsidR="008D4224" w:rsidRPr="003E22D1" w:rsidRDefault="008D4224" w:rsidP="00AC5813">
      <w:pPr>
        <w:pStyle w:val="ActHead9"/>
      </w:pPr>
      <w:bookmarkStart w:id="545" w:name="_Toc190359348"/>
      <w:bookmarkStart w:id="546" w:name="_Toc190362195"/>
      <w:r w:rsidRPr="003E22D1">
        <w:t>Military Rehabilitation and Compensation Act 2004</w:t>
      </w:r>
      <w:bookmarkEnd w:id="545"/>
      <w:bookmarkEnd w:id="546"/>
    </w:p>
    <w:p w14:paraId="5332F827" w14:textId="77777777" w:rsidR="00733C91" w:rsidRPr="003E22D1" w:rsidRDefault="00470A74" w:rsidP="00AC5813">
      <w:pPr>
        <w:pStyle w:val="ItemHead"/>
      </w:pPr>
      <w:r w:rsidRPr="003E22D1">
        <w:t>94</w:t>
      </w:r>
      <w:r w:rsidR="00733C91" w:rsidRPr="003E22D1">
        <w:t xml:space="preserve">  </w:t>
      </w:r>
      <w:r w:rsidR="00FC05EE" w:rsidRPr="003E22D1">
        <w:t>Paragraph 4</w:t>
      </w:r>
      <w:r w:rsidR="00733C91" w:rsidRPr="003E22D1">
        <w:t>23(d)</w:t>
      </w:r>
    </w:p>
    <w:p w14:paraId="6566CAC1" w14:textId="77777777" w:rsidR="00733C91" w:rsidRPr="003E22D1" w:rsidRDefault="00733C91" w:rsidP="00AC5813">
      <w:pPr>
        <w:pStyle w:val="Item"/>
      </w:pPr>
      <w:r w:rsidRPr="003E22D1">
        <w:t xml:space="preserve">Repeal the </w:t>
      </w:r>
      <w:r w:rsidR="00D32C33" w:rsidRPr="003E22D1">
        <w:t>paragraph (</w:t>
      </w:r>
      <w:r w:rsidR="00F64527" w:rsidRPr="003E22D1">
        <w:t>not including the notes)</w:t>
      </w:r>
      <w:r w:rsidR="002266C2" w:rsidRPr="003E22D1">
        <w:t>, substitute:</w:t>
      </w:r>
    </w:p>
    <w:p w14:paraId="337D3F1B" w14:textId="77777777" w:rsidR="00733C91" w:rsidRPr="003E22D1" w:rsidRDefault="002266C2" w:rsidP="00AC5813">
      <w:pPr>
        <w:pStyle w:val="paragraph"/>
      </w:pPr>
      <w:r w:rsidRPr="003E22D1">
        <w:tab/>
        <w:t>(d)</w:t>
      </w:r>
      <w:r w:rsidRPr="003E22D1">
        <w:tab/>
        <w:t xml:space="preserve">assistance or benefits granted under </w:t>
      </w:r>
      <w:r w:rsidR="00FC6153" w:rsidRPr="003E22D1">
        <w:t>section 4</w:t>
      </w:r>
      <w:r w:rsidRPr="003E22D1">
        <w:t>24</w:t>
      </w:r>
      <w:r w:rsidR="00A31D81" w:rsidRPr="003E22D1">
        <w:t xml:space="preserve"> (special assistance)</w:t>
      </w:r>
      <w:r w:rsidR="009545E9" w:rsidRPr="003E22D1">
        <w:t>;</w:t>
      </w:r>
    </w:p>
    <w:p w14:paraId="66EAC559" w14:textId="77777777" w:rsidR="008D4224" w:rsidRPr="003E22D1" w:rsidRDefault="00470A74" w:rsidP="00AC5813">
      <w:pPr>
        <w:pStyle w:val="ItemHead"/>
      </w:pPr>
      <w:r w:rsidRPr="003E22D1">
        <w:t>95</w:t>
      </w:r>
      <w:r w:rsidR="008D4224" w:rsidRPr="003E22D1">
        <w:t xml:space="preserve">  </w:t>
      </w:r>
      <w:r w:rsidR="00FC6153" w:rsidRPr="003E22D1">
        <w:t>Subsection 4</w:t>
      </w:r>
      <w:r w:rsidR="008D4224" w:rsidRPr="003E22D1">
        <w:t>24(1)</w:t>
      </w:r>
    </w:p>
    <w:p w14:paraId="57A1DFAA" w14:textId="77777777" w:rsidR="008D4224" w:rsidRPr="003E22D1" w:rsidRDefault="008D4224" w:rsidP="00AC5813">
      <w:pPr>
        <w:pStyle w:val="Item"/>
      </w:pPr>
      <w:r w:rsidRPr="003E22D1">
        <w:t>Omit “(1)”.</w:t>
      </w:r>
    </w:p>
    <w:p w14:paraId="780E7204" w14:textId="77777777" w:rsidR="008D4224" w:rsidRPr="003E22D1" w:rsidRDefault="00470A74" w:rsidP="00AC5813">
      <w:pPr>
        <w:pStyle w:val="ItemHead"/>
      </w:pPr>
      <w:r w:rsidRPr="003E22D1">
        <w:t>96</w:t>
      </w:r>
      <w:r w:rsidR="008D4224" w:rsidRPr="003E22D1">
        <w:t xml:space="preserve">  </w:t>
      </w:r>
      <w:r w:rsidR="00FC6153" w:rsidRPr="003E22D1">
        <w:t>Subsection 4</w:t>
      </w:r>
      <w:r w:rsidR="008D4224" w:rsidRPr="003E22D1">
        <w:t>24(2)</w:t>
      </w:r>
    </w:p>
    <w:p w14:paraId="5D390DEB" w14:textId="77777777" w:rsidR="008D4224" w:rsidRPr="003E22D1" w:rsidRDefault="008D4224" w:rsidP="00AC5813">
      <w:pPr>
        <w:pStyle w:val="Item"/>
      </w:pPr>
      <w:r w:rsidRPr="003E22D1">
        <w:t>Repeal the subsection.</w:t>
      </w:r>
    </w:p>
    <w:p w14:paraId="70D7E3FC" w14:textId="77777777" w:rsidR="008D4224" w:rsidRPr="003E22D1" w:rsidRDefault="008D4224" w:rsidP="00AC5813">
      <w:pPr>
        <w:pStyle w:val="ActHead8"/>
      </w:pPr>
      <w:bookmarkStart w:id="547" w:name="_Toc190359349"/>
      <w:bookmarkStart w:id="548" w:name="_Toc190362196"/>
      <w:r w:rsidRPr="003E22D1">
        <w:lastRenderedPageBreak/>
        <w:t>Division 9—Repeals</w:t>
      </w:r>
      <w:bookmarkEnd w:id="547"/>
      <w:bookmarkEnd w:id="548"/>
    </w:p>
    <w:p w14:paraId="25521ECE" w14:textId="77777777" w:rsidR="008D4224" w:rsidRPr="003E22D1" w:rsidRDefault="008D4224" w:rsidP="00AC5813">
      <w:pPr>
        <w:pStyle w:val="ActHead9"/>
      </w:pPr>
      <w:bookmarkStart w:id="549" w:name="_Toc190359350"/>
      <w:bookmarkStart w:id="550" w:name="_Toc190362197"/>
      <w:r w:rsidRPr="003E22D1">
        <w:t>Compensation (Japanese Internment) Act 2001</w:t>
      </w:r>
      <w:bookmarkEnd w:id="549"/>
      <w:bookmarkEnd w:id="550"/>
    </w:p>
    <w:p w14:paraId="5A7479CF" w14:textId="77777777" w:rsidR="008D4224" w:rsidRPr="003E22D1" w:rsidRDefault="00470A74" w:rsidP="00AC5813">
      <w:pPr>
        <w:pStyle w:val="ItemHead"/>
      </w:pPr>
      <w:r w:rsidRPr="003E22D1">
        <w:t>97</w:t>
      </w:r>
      <w:r w:rsidR="008D4224" w:rsidRPr="003E22D1">
        <w:t xml:space="preserve">  The whole of the Act</w:t>
      </w:r>
    </w:p>
    <w:p w14:paraId="4171E426" w14:textId="77777777" w:rsidR="008D4224" w:rsidRPr="003E22D1" w:rsidRDefault="008D4224" w:rsidP="00AC5813">
      <w:pPr>
        <w:pStyle w:val="Item"/>
      </w:pPr>
      <w:r w:rsidRPr="003E22D1">
        <w:t>Repeal the Act.</w:t>
      </w:r>
    </w:p>
    <w:p w14:paraId="494A5980" w14:textId="77777777" w:rsidR="008D4224" w:rsidRPr="003E22D1" w:rsidRDefault="00FC6153" w:rsidP="00AC5813">
      <w:pPr>
        <w:pStyle w:val="ActHead7"/>
        <w:pageBreakBefore/>
      </w:pPr>
      <w:bookmarkStart w:id="551" w:name="_Toc190359351"/>
      <w:bookmarkStart w:id="552" w:name="_Toc190362198"/>
      <w:r w:rsidRPr="00340682">
        <w:rPr>
          <w:rStyle w:val="CharAmPartNo"/>
        </w:rPr>
        <w:lastRenderedPageBreak/>
        <w:t>Part 2</w:t>
      </w:r>
      <w:r w:rsidR="008D4224" w:rsidRPr="003E22D1">
        <w:t>—</w:t>
      </w:r>
      <w:r w:rsidR="008D4224" w:rsidRPr="00340682">
        <w:rPr>
          <w:rStyle w:val="CharAmPartText"/>
        </w:rPr>
        <w:t>Amendments relating to treatment</w:t>
      </w:r>
      <w:bookmarkEnd w:id="551"/>
      <w:bookmarkEnd w:id="552"/>
    </w:p>
    <w:p w14:paraId="44585938" w14:textId="77777777" w:rsidR="008D4224" w:rsidRPr="003E22D1" w:rsidRDefault="00DA2916" w:rsidP="00AC5813">
      <w:pPr>
        <w:pStyle w:val="ActHead8"/>
      </w:pPr>
      <w:bookmarkStart w:id="553" w:name="_Toc190359352"/>
      <w:bookmarkStart w:id="554" w:name="_Toc190362199"/>
      <w:r w:rsidRPr="003E22D1">
        <w:t>Division 1</w:t>
      </w:r>
      <w:r w:rsidR="008D4224" w:rsidRPr="003E22D1">
        <w:t>—Travel for treatment arrangements</w:t>
      </w:r>
      <w:bookmarkEnd w:id="553"/>
      <w:bookmarkEnd w:id="554"/>
    </w:p>
    <w:p w14:paraId="0C638B65" w14:textId="77777777" w:rsidR="008D4224" w:rsidRPr="003E22D1" w:rsidRDefault="008D4224" w:rsidP="00AC5813">
      <w:pPr>
        <w:pStyle w:val="ActHead9"/>
      </w:pPr>
      <w:bookmarkStart w:id="555" w:name="_Toc190359353"/>
      <w:bookmarkStart w:id="556" w:name="_Toc190362200"/>
      <w:r w:rsidRPr="003E22D1">
        <w:t>Military Rehabilitation and Compensation Act 2004</w:t>
      </w:r>
      <w:bookmarkEnd w:id="555"/>
      <w:bookmarkEnd w:id="556"/>
    </w:p>
    <w:p w14:paraId="61E75132" w14:textId="77777777" w:rsidR="008D4224" w:rsidRPr="003E22D1" w:rsidRDefault="00470A74" w:rsidP="00AC5813">
      <w:pPr>
        <w:pStyle w:val="ItemHead"/>
      </w:pPr>
      <w:r w:rsidRPr="003E22D1">
        <w:t>98</w:t>
      </w:r>
      <w:r w:rsidR="008D4224" w:rsidRPr="003E22D1">
        <w:t xml:space="preserve">  Section 289 (definition of </w:t>
      </w:r>
      <w:r w:rsidR="008D4224" w:rsidRPr="003E22D1">
        <w:rPr>
          <w:i/>
        </w:rPr>
        <w:t>compensable treatment</w:t>
      </w:r>
      <w:r w:rsidR="008D4224" w:rsidRPr="003E22D1">
        <w:t>)</w:t>
      </w:r>
    </w:p>
    <w:p w14:paraId="0222CB27" w14:textId="77777777" w:rsidR="008D4224" w:rsidRPr="003E22D1" w:rsidRDefault="008D4224" w:rsidP="00AC5813">
      <w:pPr>
        <w:pStyle w:val="Item"/>
      </w:pPr>
      <w:r w:rsidRPr="003E22D1">
        <w:t>Repeal the definition, substitute:</w:t>
      </w:r>
    </w:p>
    <w:p w14:paraId="0BD83E6F" w14:textId="77777777" w:rsidR="008D4224" w:rsidRPr="003E22D1" w:rsidRDefault="008D4224" w:rsidP="00AC5813">
      <w:pPr>
        <w:pStyle w:val="Definition"/>
      </w:pPr>
      <w:r w:rsidRPr="003E22D1">
        <w:rPr>
          <w:b/>
          <w:i/>
        </w:rPr>
        <w:t>compensable treatment</w:t>
      </w:r>
      <w:r w:rsidRPr="003E22D1">
        <w:t xml:space="preserve"> means:</w:t>
      </w:r>
    </w:p>
    <w:p w14:paraId="01DFE2B3" w14:textId="77777777" w:rsidR="008D4224" w:rsidRPr="003E22D1" w:rsidRDefault="008D4224" w:rsidP="00AC5813">
      <w:pPr>
        <w:pStyle w:val="paragraph"/>
      </w:pPr>
      <w:r w:rsidRPr="003E22D1">
        <w:tab/>
        <w:t>(a)</w:t>
      </w:r>
      <w:r w:rsidRPr="003E22D1">
        <w:tab/>
        <w:t xml:space="preserve">treatment to which a person is entitled under </w:t>
      </w:r>
      <w:r w:rsidR="006A63F1" w:rsidRPr="003E22D1">
        <w:t>Part 3</w:t>
      </w:r>
      <w:r w:rsidRPr="003E22D1">
        <w:t>; or</w:t>
      </w:r>
    </w:p>
    <w:p w14:paraId="0508A43E" w14:textId="77777777" w:rsidR="008D4224" w:rsidRPr="003E22D1" w:rsidRDefault="008D4224" w:rsidP="00AC5813">
      <w:pPr>
        <w:pStyle w:val="paragraph"/>
      </w:pPr>
      <w:r w:rsidRPr="003E22D1">
        <w:tab/>
        <w:t>(b)</w:t>
      </w:r>
      <w:r w:rsidRPr="003E22D1">
        <w:tab/>
        <w:t xml:space="preserve">treatment in respect of which compensation is payable under </w:t>
      </w:r>
      <w:r w:rsidR="00DA2916" w:rsidRPr="003E22D1">
        <w:t>Division 1</w:t>
      </w:r>
      <w:r w:rsidRPr="003E22D1">
        <w:t>A of this Part; or</w:t>
      </w:r>
    </w:p>
    <w:p w14:paraId="3791A417" w14:textId="77777777" w:rsidR="008D4224" w:rsidRPr="003E22D1" w:rsidRDefault="008D4224" w:rsidP="00AC5813">
      <w:pPr>
        <w:pStyle w:val="paragraph"/>
      </w:pPr>
      <w:r w:rsidRPr="003E22D1">
        <w:tab/>
        <w:t>(c)</w:t>
      </w:r>
      <w:r w:rsidRPr="003E22D1">
        <w:tab/>
        <w:t xml:space="preserve">treatment in respect of which compensation is payable under </w:t>
      </w:r>
      <w:r w:rsidR="00FC6153" w:rsidRPr="003E22D1">
        <w:t>section 1</w:t>
      </w:r>
      <w:r w:rsidRPr="003E22D1">
        <w:t>6 of the DRCA; or</w:t>
      </w:r>
    </w:p>
    <w:p w14:paraId="6950C772" w14:textId="77777777" w:rsidR="008D4224" w:rsidRPr="003E22D1" w:rsidRDefault="008D4224" w:rsidP="00AC5813">
      <w:pPr>
        <w:pStyle w:val="paragraph"/>
      </w:pPr>
      <w:r w:rsidRPr="003E22D1">
        <w:tab/>
        <w:t>(d)</w:t>
      </w:r>
      <w:r w:rsidRPr="003E22D1">
        <w:tab/>
        <w:t xml:space="preserve">treatment to which a person is entitled under </w:t>
      </w:r>
      <w:r w:rsidR="00FC05EE" w:rsidRPr="003E22D1">
        <w:t>Part V</w:t>
      </w:r>
      <w:r w:rsidRPr="003E22D1">
        <w:t xml:space="preserve"> of the VEA.</w:t>
      </w:r>
    </w:p>
    <w:p w14:paraId="5B006290" w14:textId="77777777" w:rsidR="008D4224" w:rsidRPr="003E22D1" w:rsidRDefault="00470A74" w:rsidP="00AC5813">
      <w:pPr>
        <w:pStyle w:val="ItemHead"/>
      </w:pPr>
      <w:r w:rsidRPr="003E22D1">
        <w:t>99</w:t>
      </w:r>
      <w:r w:rsidR="008D4224" w:rsidRPr="003E22D1">
        <w:t xml:space="preserve">  </w:t>
      </w:r>
      <w:r w:rsidR="00DA2916" w:rsidRPr="003E22D1">
        <w:t>Subparagraph 2</w:t>
      </w:r>
      <w:r w:rsidR="008D4224" w:rsidRPr="003E22D1">
        <w:t>90(1)(b)(iii)</w:t>
      </w:r>
    </w:p>
    <w:p w14:paraId="38D21BB5" w14:textId="77777777" w:rsidR="008D4224" w:rsidRPr="003E22D1" w:rsidRDefault="008D4224" w:rsidP="00AC5813">
      <w:pPr>
        <w:pStyle w:val="Item"/>
      </w:pPr>
      <w:r w:rsidRPr="003E22D1">
        <w:t>Omit “unavailable; or”, substitute “unavailable; and”.</w:t>
      </w:r>
    </w:p>
    <w:p w14:paraId="6F7DD015" w14:textId="77777777" w:rsidR="008D4224" w:rsidRPr="003E22D1" w:rsidRDefault="00470A74" w:rsidP="00AC5813">
      <w:pPr>
        <w:pStyle w:val="ItemHead"/>
      </w:pPr>
      <w:r w:rsidRPr="003E22D1">
        <w:t>100</w:t>
      </w:r>
      <w:r w:rsidR="008D4224" w:rsidRPr="003E22D1">
        <w:t xml:space="preserve">  </w:t>
      </w:r>
      <w:r w:rsidR="00DA2916" w:rsidRPr="003E22D1">
        <w:t>Subparagraph 2</w:t>
      </w:r>
      <w:r w:rsidR="008D4224" w:rsidRPr="003E22D1">
        <w:t>90(1)(b)(iv)</w:t>
      </w:r>
    </w:p>
    <w:p w14:paraId="48A4B3F5" w14:textId="77777777" w:rsidR="008D4224" w:rsidRPr="003E22D1" w:rsidRDefault="008D4224" w:rsidP="00AC5813">
      <w:pPr>
        <w:pStyle w:val="Item"/>
      </w:pPr>
      <w:r w:rsidRPr="003E22D1">
        <w:t>Repeal the subparagraph.</w:t>
      </w:r>
    </w:p>
    <w:p w14:paraId="7198A16E" w14:textId="77777777" w:rsidR="008D4224" w:rsidRPr="003E22D1" w:rsidRDefault="00470A74" w:rsidP="00AC5813">
      <w:pPr>
        <w:pStyle w:val="ItemHead"/>
      </w:pPr>
      <w:r w:rsidRPr="003E22D1">
        <w:t>101</w:t>
      </w:r>
      <w:r w:rsidR="008D4224" w:rsidRPr="003E22D1">
        <w:t xml:space="preserve">  </w:t>
      </w:r>
      <w:r w:rsidR="00DA2916" w:rsidRPr="003E22D1">
        <w:t>Subparagraph 2</w:t>
      </w:r>
      <w:r w:rsidR="008D4224" w:rsidRPr="003E22D1">
        <w:t>90(2)(c)(iii)</w:t>
      </w:r>
    </w:p>
    <w:p w14:paraId="0775FA97" w14:textId="77777777" w:rsidR="008D4224" w:rsidRPr="003E22D1" w:rsidRDefault="008D4224" w:rsidP="00AC5813">
      <w:pPr>
        <w:pStyle w:val="Item"/>
      </w:pPr>
      <w:r w:rsidRPr="003E22D1">
        <w:t>Omit “unavailable; or”, substitute “unavailable; and”.</w:t>
      </w:r>
    </w:p>
    <w:p w14:paraId="541B2F9F" w14:textId="77777777" w:rsidR="008D4224" w:rsidRPr="003E22D1" w:rsidRDefault="00470A74" w:rsidP="00AC5813">
      <w:pPr>
        <w:pStyle w:val="ItemHead"/>
      </w:pPr>
      <w:r w:rsidRPr="003E22D1">
        <w:t>102</w:t>
      </w:r>
      <w:r w:rsidR="008D4224" w:rsidRPr="003E22D1">
        <w:t xml:space="preserve">  </w:t>
      </w:r>
      <w:r w:rsidR="00DA2916" w:rsidRPr="003E22D1">
        <w:t>Subparagraph 2</w:t>
      </w:r>
      <w:r w:rsidR="008D4224" w:rsidRPr="003E22D1">
        <w:t>90(2)(c)(iv)</w:t>
      </w:r>
    </w:p>
    <w:p w14:paraId="31FECC84" w14:textId="77777777" w:rsidR="008D4224" w:rsidRPr="003E22D1" w:rsidRDefault="008D4224" w:rsidP="00AC5813">
      <w:pPr>
        <w:pStyle w:val="Item"/>
      </w:pPr>
      <w:r w:rsidRPr="003E22D1">
        <w:t>Repeal the subparagraph.</w:t>
      </w:r>
    </w:p>
    <w:p w14:paraId="16F8B10F" w14:textId="77777777" w:rsidR="008D4224" w:rsidRPr="003E22D1" w:rsidRDefault="00470A74" w:rsidP="00AC5813">
      <w:pPr>
        <w:pStyle w:val="ItemHead"/>
      </w:pPr>
      <w:r w:rsidRPr="003E22D1">
        <w:t>103</w:t>
      </w:r>
      <w:r w:rsidR="008D4224" w:rsidRPr="003E22D1">
        <w:t xml:space="preserve">  After </w:t>
      </w:r>
      <w:r w:rsidR="00FC6153" w:rsidRPr="003E22D1">
        <w:t>section 2</w:t>
      </w:r>
      <w:r w:rsidR="008D4224" w:rsidRPr="003E22D1">
        <w:t>91</w:t>
      </w:r>
    </w:p>
    <w:p w14:paraId="5DAD3C67" w14:textId="77777777" w:rsidR="008D4224" w:rsidRPr="003E22D1" w:rsidRDefault="008D4224" w:rsidP="00AC5813">
      <w:pPr>
        <w:pStyle w:val="Item"/>
      </w:pPr>
      <w:r w:rsidRPr="003E22D1">
        <w:t>Insert:</w:t>
      </w:r>
    </w:p>
    <w:p w14:paraId="59F31ED9" w14:textId="77777777" w:rsidR="008D4224" w:rsidRPr="003E22D1" w:rsidRDefault="008D4224" w:rsidP="00AC5813">
      <w:pPr>
        <w:pStyle w:val="ActHead5"/>
      </w:pPr>
      <w:bookmarkStart w:id="557" w:name="_Toc169853842"/>
      <w:bookmarkStart w:id="558" w:name="_Toc190357856"/>
      <w:bookmarkStart w:id="559" w:name="_Toc190359354"/>
      <w:bookmarkStart w:id="560" w:name="_Toc190361530"/>
      <w:bookmarkStart w:id="561" w:name="_Toc190362201"/>
      <w:r w:rsidRPr="00340682">
        <w:rPr>
          <w:rStyle w:val="CharSectno"/>
        </w:rPr>
        <w:t>291A</w:t>
      </w:r>
      <w:r w:rsidRPr="003E22D1">
        <w:t xml:space="preserve">  Scheme may provide for advance payments</w:t>
      </w:r>
      <w:bookmarkEnd w:id="557"/>
      <w:bookmarkEnd w:id="558"/>
      <w:bookmarkEnd w:id="559"/>
      <w:bookmarkEnd w:id="560"/>
      <w:bookmarkEnd w:id="561"/>
    </w:p>
    <w:p w14:paraId="5EF34618" w14:textId="77777777" w:rsidR="008D4224" w:rsidRPr="003E22D1" w:rsidRDefault="008D4224" w:rsidP="00AC5813">
      <w:pPr>
        <w:pStyle w:val="subsection"/>
      </w:pPr>
      <w:r w:rsidRPr="003E22D1">
        <w:tab/>
        <w:t>(1)</w:t>
      </w:r>
      <w:r w:rsidRPr="003E22D1">
        <w:tab/>
        <w:t xml:space="preserve">The Commission may, in writing, determine a scheme for and in relation to the making of advance payments to persons in respect of compensation a person is expected to become entitled to be paid </w:t>
      </w:r>
      <w:r w:rsidRPr="003E22D1">
        <w:lastRenderedPageBreak/>
        <w:t xml:space="preserve">under </w:t>
      </w:r>
      <w:r w:rsidR="00FC6153" w:rsidRPr="003E22D1">
        <w:t>section 2</w:t>
      </w:r>
      <w:r w:rsidRPr="003E22D1">
        <w:t>90 or 291 in respect of a journey or accommodation.</w:t>
      </w:r>
    </w:p>
    <w:p w14:paraId="35D4E9B3" w14:textId="77777777" w:rsidR="008D4224" w:rsidRPr="003E22D1" w:rsidRDefault="008D4224" w:rsidP="00AC5813">
      <w:pPr>
        <w:pStyle w:val="subsection"/>
      </w:pPr>
      <w:r w:rsidRPr="003E22D1">
        <w:tab/>
        <w:t>(2)</w:t>
      </w:r>
      <w:r w:rsidRPr="003E22D1">
        <w:tab/>
        <w:t xml:space="preserve">Without limiting </w:t>
      </w:r>
      <w:r w:rsidR="006A63F1" w:rsidRPr="003E22D1">
        <w:t>subsection (</w:t>
      </w:r>
      <w:r w:rsidRPr="003E22D1">
        <w:t>1), the scheme may provide for the following:</w:t>
      </w:r>
    </w:p>
    <w:p w14:paraId="44164FD8" w14:textId="77777777" w:rsidR="008D4224" w:rsidRPr="003E22D1" w:rsidRDefault="008D4224" w:rsidP="00AC5813">
      <w:pPr>
        <w:pStyle w:val="paragraph"/>
      </w:pPr>
      <w:r w:rsidRPr="003E22D1">
        <w:tab/>
        <w:t>(a)</w:t>
      </w:r>
      <w:r w:rsidRPr="003E22D1">
        <w:tab/>
        <w:t>how applications for advance payments are made under the scheme;</w:t>
      </w:r>
    </w:p>
    <w:p w14:paraId="2701E6D0" w14:textId="77777777" w:rsidR="008D4224" w:rsidRPr="003E22D1" w:rsidRDefault="008D4224" w:rsidP="00AC5813">
      <w:pPr>
        <w:pStyle w:val="paragraph"/>
      </w:pPr>
      <w:r w:rsidRPr="003E22D1">
        <w:tab/>
        <w:t>(b)</w:t>
      </w:r>
      <w:r w:rsidRPr="003E22D1">
        <w:tab/>
        <w:t>investigating and determining those applications.</w:t>
      </w:r>
    </w:p>
    <w:p w14:paraId="0F008F22" w14:textId="77777777" w:rsidR="008D4224" w:rsidRPr="003E22D1" w:rsidRDefault="008D4224" w:rsidP="00AC5813">
      <w:pPr>
        <w:pStyle w:val="SubsectionHead"/>
      </w:pPr>
      <w:r w:rsidRPr="003E22D1">
        <w:t>Scheme must be approved by the Minister</w:t>
      </w:r>
    </w:p>
    <w:p w14:paraId="237FCF77" w14:textId="77777777" w:rsidR="008D4224" w:rsidRPr="003E22D1" w:rsidRDefault="008D4224" w:rsidP="00AC5813">
      <w:pPr>
        <w:pStyle w:val="subsection"/>
      </w:pPr>
      <w:r w:rsidRPr="003E22D1">
        <w:tab/>
        <w:t>(3)</w:t>
      </w:r>
      <w:r w:rsidRPr="003E22D1">
        <w:tab/>
        <w:t>The scheme has no effect unless the Minister has approved it in writing.</w:t>
      </w:r>
    </w:p>
    <w:p w14:paraId="7946BFF9" w14:textId="77777777" w:rsidR="008D4224" w:rsidRPr="003E22D1" w:rsidRDefault="008D4224" w:rsidP="00AC5813">
      <w:pPr>
        <w:pStyle w:val="SubsectionHead"/>
      </w:pPr>
      <w:r w:rsidRPr="003E22D1">
        <w:t>Variation or revocation of scheme</w:t>
      </w:r>
    </w:p>
    <w:p w14:paraId="2A3FB90E" w14:textId="77777777" w:rsidR="008D4224" w:rsidRPr="003E22D1" w:rsidRDefault="008D4224" w:rsidP="00AC5813">
      <w:pPr>
        <w:pStyle w:val="subsection"/>
      </w:pPr>
      <w:r w:rsidRPr="003E22D1">
        <w:tab/>
        <w:t>(4)</w:t>
      </w:r>
      <w:r w:rsidRPr="003E22D1">
        <w:tab/>
        <w:t>The Commission may, by written determination, vary or revoke the scheme that is in force under this section.</w:t>
      </w:r>
    </w:p>
    <w:p w14:paraId="69AB22D4" w14:textId="77777777" w:rsidR="008D4224" w:rsidRPr="003E22D1" w:rsidRDefault="008D4224" w:rsidP="00AC5813">
      <w:pPr>
        <w:pStyle w:val="subsection"/>
      </w:pPr>
      <w:r w:rsidRPr="003E22D1">
        <w:tab/>
        <w:t>(5)</w:t>
      </w:r>
      <w:r w:rsidRPr="003E22D1">
        <w:tab/>
        <w:t xml:space="preserve">A determination under </w:t>
      </w:r>
      <w:r w:rsidR="006A63F1" w:rsidRPr="003E22D1">
        <w:t>subsection (</w:t>
      </w:r>
      <w:r w:rsidRPr="003E22D1">
        <w:t>4) has no effect unless the Minister has approved it in writing.</w:t>
      </w:r>
    </w:p>
    <w:p w14:paraId="65640990" w14:textId="77777777" w:rsidR="008D4224" w:rsidRPr="003E22D1" w:rsidRDefault="008D4224" w:rsidP="00AC5813">
      <w:pPr>
        <w:pStyle w:val="SubsectionHead"/>
      </w:pPr>
      <w:r w:rsidRPr="003E22D1">
        <w:t>Legislative instruments</w:t>
      </w:r>
    </w:p>
    <w:p w14:paraId="49CFBE64" w14:textId="77777777" w:rsidR="008D4224" w:rsidRPr="003E22D1" w:rsidRDefault="008D4224" w:rsidP="00AC5813">
      <w:pPr>
        <w:pStyle w:val="subsection"/>
      </w:pPr>
      <w:r w:rsidRPr="003E22D1">
        <w:tab/>
        <w:t>(6)</w:t>
      </w:r>
      <w:r w:rsidRPr="003E22D1">
        <w:tab/>
        <w:t xml:space="preserve">A determination under </w:t>
      </w:r>
      <w:r w:rsidR="006A63F1" w:rsidRPr="003E22D1">
        <w:t>subsection (</w:t>
      </w:r>
      <w:r w:rsidRPr="003E22D1">
        <w:t>1) or (4) made by the Commission and approved by the Minister is a legislative instrument made by the Minister on the day on which the determination is approved.</w:t>
      </w:r>
    </w:p>
    <w:p w14:paraId="41C7DD71" w14:textId="77777777" w:rsidR="008D4224" w:rsidRPr="003E22D1" w:rsidRDefault="00470A74" w:rsidP="00AC5813">
      <w:pPr>
        <w:pStyle w:val="ItemHead"/>
      </w:pPr>
      <w:r w:rsidRPr="003E22D1">
        <w:t>104</w:t>
      </w:r>
      <w:r w:rsidR="008D4224" w:rsidRPr="003E22D1">
        <w:t xml:space="preserve">  At the end of </w:t>
      </w:r>
      <w:r w:rsidR="00FC6153" w:rsidRPr="003E22D1">
        <w:t>section 2</w:t>
      </w:r>
      <w:r w:rsidR="008D4224" w:rsidRPr="003E22D1">
        <w:t>97</w:t>
      </w:r>
    </w:p>
    <w:p w14:paraId="2B870D19" w14:textId="77777777" w:rsidR="008D4224" w:rsidRPr="003E22D1" w:rsidRDefault="008D4224" w:rsidP="00AC5813">
      <w:pPr>
        <w:pStyle w:val="Item"/>
      </w:pPr>
      <w:r w:rsidRPr="003E22D1">
        <w:t>Add:</w:t>
      </w:r>
    </w:p>
    <w:p w14:paraId="770E31C6" w14:textId="77777777" w:rsidR="008D4224" w:rsidRPr="003E22D1" w:rsidRDefault="008D4224" w:rsidP="00AC5813">
      <w:pPr>
        <w:pStyle w:val="notetext"/>
      </w:pPr>
      <w:r w:rsidRPr="003E22D1">
        <w:t>Note:</w:t>
      </w:r>
      <w:r w:rsidRPr="003E22D1">
        <w:tab/>
        <w:t xml:space="preserve">The Commission is taken to have accepted liability for an injury or disease in certain circumstances (see </w:t>
      </w:r>
      <w:r w:rsidR="00FC6153" w:rsidRPr="003E22D1">
        <w:t>section 2</w:t>
      </w:r>
      <w:r w:rsidRPr="003E22D1">
        <w:t>4A).</w:t>
      </w:r>
    </w:p>
    <w:p w14:paraId="769873E2" w14:textId="77777777" w:rsidR="008D4224" w:rsidRPr="003E22D1" w:rsidRDefault="00470A74" w:rsidP="00AC5813">
      <w:pPr>
        <w:pStyle w:val="ItemHead"/>
      </w:pPr>
      <w:r w:rsidRPr="003E22D1">
        <w:t>105</w:t>
      </w:r>
      <w:r w:rsidR="008D4224" w:rsidRPr="003E22D1">
        <w:t xml:space="preserve">  After </w:t>
      </w:r>
      <w:r w:rsidR="00FC05EE" w:rsidRPr="003E22D1">
        <w:t>paragraph 4</w:t>
      </w:r>
      <w:r w:rsidR="008D4224" w:rsidRPr="003E22D1">
        <w:t>15(1)(b)</w:t>
      </w:r>
    </w:p>
    <w:p w14:paraId="51A2A827" w14:textId="77777777" w:rsidR="008D4224" w:rsidRPr="003E22D1" w:rsidRDefault="008D4224" w:rsidP="00AC5813">
      <w:pPr>
        <w:pStyle w:val="Item"/>
      </w:pPr>
      <w:r w:rsidRPr="003E22D1">
        <w:t>Insert:</w:t>
      </w:r>
    </w:p>
    <w:p w14:paraId="6819AE2B" w14:textId="77777777" w:rsidR="008D4224" w:rsidRPr="003E22D1" w:rsidRDefault="008D4224" w:rsidP="00AC5813">
      <w:pPr>
        <w:pStyle w:val="paragraph"/>
      </w:pPr>
      <w:r w:rsidRPr="003E22D1">
        <w:tab/>
        <w:t>(ba)</w:t>
      </w:r>
      <w:r w:rsidRPr="003E22D1">
        <w:tab/>
        <w:t xml:space="preserve">any amount by which an advance payment (under the scheme referred to in </w:t>
      </w:r>
      <w:r w:rsidR="00FC6153" w:rsidRPr="003E22D1">
        <w:t>section 2</w:t>
      </w:r>
      <w:r w:rsidRPr="003E22D1">
        <w:t xml:space="preserve">91A) in respect of compensation a person is expected to become entitled to under </w:t>
      </w:r>
      <w:r w:rsidR="00FC6153" w:rsidRPr="003E22D1">
        <w:t>section 2</w:t>
      </w:r>
      <w:r w:rsidRPr="003E22D1">
        <w:t xml:space="preserve">90 or 291 exceeds the amount of compensation that the person becomes entitled to under </w:t>
      </w:r>
      <w:r w:rsidR="00FC6153" w:rsidRPr="003E22D1">
        <w:t>section 2</w:t>
      </w:r>
      <w:r w:rsidRPr="003E22D1">
        <w:t>90 or 291; or</w:t>
      </w:r>
    </w:p>
    <w:p w14:paraId="3C3B84D5" w14:textId="77777777" w:rsidR="008D4224" w:rsidRPr="003E22D1" w:rsidRDefault="00470A74" w:rsidP="00AC5813">
      <w:pPr>
        <w:pStyle w:val="ItemHead"/>
      </w:pPr>
      <w:r w:rsidRPr="003E22D1">
        <w:lastRenderedPageBreak/>
        <w:t>106</w:t>
      </w:r>
      <w:r w:rsidR="008D4224" w:rsidRPr="003E22D1">
        <w:t xml:space="preserve">  After </w:t>
      </w:r>
      <w:r w:rsidR="00FC05EE" w:rsidRPr="003E22D1">
        <w:t>paragraph 4</w:t>
      </w:r>
      <w:r w:rsidR="008D4224" w:rsidRPr="003E22D1">
        <w:t>23(caa)</w:t>
      </w:r>
    </w:p>
    <w:p w14:paraId="5263B7B8" w14:textId="77777777" w:rsidR="008D4224" w:rsidRPr="003E22D1" w:rsidRDefault="008D4224" w:rsidP="00AC5813">
      <w:pPr>
        <w:pStyle w:val="Item"/>
      </w:pPr>
      <w:r w:rsidRPr="003E22D1">
        <w:t>Insert:</w:t>
      </w:r>
    </w:p>
    <w:p w14:paraId="568BED9A" w14:textId="77777777" w:rsidR="008D4224" w:rsidRPr="003E22D1" w:rsidRDefault="008D4224" w:rsidP="00AC5813">
      <w:pPr>
        <w:pStyle w:val="paragraph"/>
      </w:pPr>
      <w:r w:rsidRPr="003E22D1">
        <w:tab/>
        <w:t>(cab)</w:t>
      </w:r>
      <w:r w:rsidRPr="003E22D1">
        <w:tab/>
        <w:t xml:space="preserve">advance payments under the scheme referred to in </w:t>
      </w:r>
      <w:r w:rsidR="00FC6153" w:rsidRPr="003E22D1">
        <w:t>section 2</w:t>
      </w:r>
      <w:r w:rsidRPr="003E22D1">
        <w:t>91A;</w:t>
      </w:r>
    </w:p>
    <w:p w14:paraId="51270C07" w14:textId="77777777" w:rsidR="008D4224" w:rsidRPr="003E22D1" w:rsidRDefault="008D4224" w:rsidP="00AC5813">
      <w:pPr>
        <w:pStyle w:val="ActHead9"/>
      </w:pPr>
      <w:bookmarkStart w:id="562" w:name="_Toc190359355"/>
      <w:bookmarkStart w:id="563" w:name="_Toc190362202"/>
      <w:r w:rsidRPr="003E22D1">
        <w:t>Safety, Rehabilitation and Compensation (Defence</w:t>
      </w:r>
      <w:r w:rsidR="003E22D1">
        <w:noBreakHyphen/>
      </w:r>
      <w:r w:rsidRPr="003E22D1">
        <w:t>related Claims) Act 1988</w:t>
      </w:r>
      <w:bookmarkEnd w:id="562"/>
      <w:bookmarkEnd w:id="563"/>
    </w:p>
    <w:p w14:paraId="620555A3" w14:textId="77777777" w:rsidR="008D4224" w:rsidRPr="003E22D1" w:rsidRDefault="00470A74" w:rsidP="00AC5813">
      <w:pPr>
        <w:pStyle w:val="ItemHead"/>
      </w:pPr>
      <w:r w:rsidRPr="003E22D1">
        <w:t>107</w:t>
      </w:r>
      <w:r w:rsidR="008D4224" w:rsidRPr="003E22D1">
        <w:t xml:space="preserve">  Subsections 16(6) to (9)</w:t>
      </w:r>
    </w:p>
    <w:p w14:paraId="01B33A0A" w14:textId="77777777" w:rsidR="008D4224" w:rsidRPr="003E22D1" w:rsidRDefault="008D4224" w:rsidP="00AC5813">
      <w:pPr>
        <w:pStyle w:val="Item"/>
      </w:pPr>
      <w:r w:rsidRPr="003E22D1">
        <w:t>Repeal the subsections.</w:t>
      </w:r>
    </w:p>
    <w:p w14:paraId="53C653B8" w14:textId="77777777" w:rsidR="008D4224" w:rsidRPr="003E22D1" w:rsidRDefault="00470A74" w:rsidP="00AC5813">
      <w:pPr>
        <w:pStyle w:val="ItemHead"/>
      </w:pPr>
      <w:r w:rsidRPr="003E22D1">
        <w:t>108</w:t>
      </w:r>
      <w:r w:rsidR="008D4224" w:rsidRPr="003E22D1">
        <w:t xml:space="preserve">  </w:t>
      </w:r>
      <w:r w:rsidR="00FC05EE" w:rsidRPr="003E22D1">
        <w:t>Sub</w:t>
      </w:r>
      <w:r w:rsidR="00FC6153" w:rsidRPr="003E22D1">
        <w:t>section 1</w:t>
      </w:r>
      <w:r w:rsidR="008D4224" w:rsidRPr="003E22D1">
        <w:t>44B(6)</w:t>
      </w:r>
    </w:p>
    <w:p w14:paraId="7A869BA0" w14:textId="77777777" w:rsidR="008D4224" w:rsidRPr="003E22D1" w:rsidRDefault="008D4224" w:rsidP="00AC5813">
      <w:pPr>
        <w:pStyle w:val="Item"/>
      </w:pPr>
      <w:r w:rsidRPr="003E22D1">
        <w:t>Repeal the subsection.</w:t>
      </w:r>
    </w:p>
    <w:p w14:paraId="190D3B8B" w14:textId="77777777" w:rsidR="008D4224" w:rsidRPr="003E22D1" w:rsidRDefault="008D4224" w:rsidP="00AC5813">
      <w:pPr>
        <w:pStyle w:val="ActHead9"/>
      </w:pPr>
      <w:bookmarkStart w:id="564" w:name="_Toc190359356"/>
      <w:bookmarkStart w:id="565" w:name="_Toc190362203"/>
      <w:r w:rsidRPr="003E22D1">
        <w:t>Veterans’ Entitlements Act 1986</w:t>
      </w:r>
      <w:bookmarkEnd w:id="564"/>
      <w:bookmarkEnd w:id="565"/>
    </w:p>
    <w:p w14:paraId="2BB2050F" w14:textId="77777777" w:rsidR="008D4224" w:rsidRPr="003E22D1" w:rsidRDefault="00470A74" w:rsidP="00AC5813">
      <w:pPr>
        <w:pStyle w:val="ItemHead"/>
      </w:pPr>
      <w:r w:rsidRPr="003E22D1">
        <w:t>109</w:t>
      </w:r>
      <w:r w:rsidR="008D4224" w:rsidRPr="003E22D1">
        <w:t xml:space="preserve">  Section 110</w:t>
      </w:r>
    </w:p>
    <w:p w14:paraId="6778E7D0" w14:textId="77777777" w:rsidR="008D4224" w:rsidRPr="003E22D1" w:rsidRDefault="008D4224" w:rsidP="00AC5813">
      <w:pPr>
        <w:pStyle w:val="Item"/>
      </w:pPr>
      <w:r w:rsidRPr="003E22D1">
        <w:t>Repeal the section.</w:t>
      </w:r>
    </w:p>
    <w:p w14:paraId="24620ED3" w14:textId="77777777" w:rsidR="008D4224" w:rsidRPr="003E22D1" w:rsidRDefault="00470A74" w:rsidP="00AC5813">
      <w:pPr>
        <w:pStyle w:val="ItemHead"/>
      </w:pPr>
      <w:r w:rsidRPr="003E22D1">
        <w:t>110</w:t>
      </w:r>
      <w:r w:rsidR="008D4224" w:rsidRPr="003E22D1">
        <w:t xml:space="preserve">  Paragraph 111(1)(g)</w:t>
      </w:r>
    </w:p>
    <w:p w14:paraId="60DF7C95" w14:textId="77777777" w:rsidR="008D4224" w:rsidRPr="003E22D1" w:rsidRDefault="008D4224" w:rsidP="00AC5813">
      <w:pPr>
        <w:pStyle w:val="Item"/>
      </w:pPr>
      <w:r w:rsidRPr="003E22D1">
        <w:t>Omit “allowance;”, substitute “allowance.”.</w:t>
      </w:r>
    </w:p>
    <w:p w14:paraId="78BB485A" w14:textId="77777777" w:rsidR="008D4224" w:rsidRPr="003E22D1" w:rsidRDefault="00470A74" w:rsidP="00AC5813">
      <w:pPr>
        <w:pStyle w:val="ItemHead"/>
      </w:pPr>
      <w:r w:rsidRPr="003E22D1">
        <w:t>111</w:t>
      </w:r>
      <w:r w:rsidR="008D4224" w:rsidRPr="003E22D1">
        <w:t xml:space="preserve">  Paragraph 111(1)(h)</w:t>
      </w:r>
    </w:p>
    <w:p w14:paraId="43D397EF" w14:textId="77777777" w:rsidR="008D4224" w:rsidRPr="003E22D1" w:rsidRDefault="008D4224" w:rsidP="00AC5813">
      <w:pPr>
        <w:pStyle w:val="Item"/>
      </w:pPr>
      <w:r w:rsidRPr="003E22D1">
        <w:t>Repeal the paragraph.</w:t>
      </w:r>
    </w:p>
    <w:p w14:paraId="277893C0" w14:textId="77777777" w:rsidR="008D4224" w:rsidRPr="003E22D1" w:rsidRDefault="00470A74" w:rsidP="00AC5813">
      <w:pPr>
        <w:pStyle w:val="ItemHead"/>
      </w:pPr>
      <w:r w:rsidRPr="003E22D1">
        <w:t>112</w:t>
      </w:r>
      <w:r w:rsidR="008D4224" w:rsidRPr="003E22D1">
        <w:t xml:space="preserve">  </w:t>
      </w:r>
      <w:r w:rsidR="00FC05EE" w:rsidRPr="003E22D1">
        <w:t>Sub</w:t>
      </w:r>
      <w:r w:rsidR="00FC6153" w:rsidRPr="003E22D1">
        <w:t>section 1</w:t>
      </w:r>
      <w:r w:rsidR="008D4224" w:rsidRPr="003E22D1">
        <w:t>12(3)</w:t>
      </w:r>
    </w:p>
    <w:p w14:paraId="57C9041E" w14:textId="77777777" w:rsidR="008D4224" w:rsidRPr="003E22D1" w:rsidRDefault="008D4224" w:rsidP="00AC5813">
      <w:pPr>
        <w:pStyle w:val="Item"/>
      </w:pPr>
      <w:r w:rsidRPr="003E22D1">
        <w:t>Repeal the subsection.</w:t>
      </w:r>
    </w:p>
    <w:p w14:paraId="55AFC4CB" w14:textId="77777777" w:rsidR="008D4224" w:rsidRPr="003E22D1" w:rsidRDefault="00470A74" w:rsidP="00AC5813">
      <w:pPr>
        <w:pStyle w:val="ItemHead"/>
      </w:pPr>
      <w:r w:rsidRPr="003E22D1">
        <w:t>113</w:t>
      </w:r>
      <w:r w:rsidR="008D4224" w:rsidRPr="003E22D1">
        <w:t xml:space="preserve">  Paragraph 112(4)(b)</w:t>
      </w:r>
    </w:p>
    <w:p w14:paraId="531D8E0A" w14:textId="77777777" w:rsidR="008D4224" w:rsidRPr="003E22D1" w:rsidRDefault="008D4224" w:rsidP="00AC5813">
      <w:pPr>
        <w:pStyle w:val="Item"/>
      </w:pPr>
      <w:r w:rsidRPr="003E22D1">
        <w:t>Omit “or”.</w:t>
      </w:r>
    </w:p>
    <w:p w14:paraId="2FDEFDDC" w14:textId="77777777" w:rsidR="008D4224" w:rsidRPr="003E22D1" w:rsidRDefault="00470A74" w:rsidP="00AC5813">
      <w:pPr>
        <w:pStyle w:val="ItemHead"/>
      </w:pPr>
      <w:r w:rsidRPr="003E22D1">
        <w:t>114</w:t>
      </w:r>
      <w:r w:rsidR="008D4224" w:rsidRPr="003E22D1">
        <w:t xml:space="preserve">  Paragraph 112(4)(c)</w:t>
      </w:r>
    </w:p>
    <w:p w14:paraId="18BDADCD" w14:textId="77777777" w:rsidR="008D4224" w:rsidRPr="003E22D1" w:rsidRDefault="008D4224" w:rsidP="00AC5813">
      <w:pPr>
        <w:pStyle w:val="Item"/>
      </w:pPr>
      <w:r w:rsidRPr="003E22D1">
        <w:t>Repeal the paragraph.</w:t>
      </w:r>
    </w:p>
    <w:p w14:paraId="3FC152E3" w14:textId="77777777" w:rsidR="008D4224" w:rsidRPr="003E22D1" w:rsidRDefault="00470A74" w:rsidP="00AC5813">
      <w:pPr>
        <w:pStyle w:val="ItemHead"/>
      </w:pPr>
      <w:r w:rsidRPr="003E22D1">
        <w:t>115</w:t>
      </w:r>
      <w:r w:rsidR="008D4224" w:rsidRPr="003E22D1">
        <w:t xml:space="preserve">  </w:t>
      </w:r>
      <w:r w:rsidR="00FC05EE" w:rsidRPr="003E22D1">
        <w:t>Sub</w:t>
      </w:r>
      <w:r w:rsidR="00FC6153" w:rsidRPr="003E22D1">
        <w:t>section 1</w:t>
      </w:r>
      <w:r w:rsidR="008D4224" w:rsidRPr="003E22D1">
        <w:t>12(4)</w:t>
      </w:r>
    </w:p>
    <w:p w14:paraId="769597E4" w14:textId="77777777" w:rsidR="008D4224" w:rsidRPr="003E22D1" w:rsidRDefault="008D4224" w:rsidP="00AC5813">
      <w:pPr>
        <w:pStyle w:val="Item"/>
      </w:pPr>
      <w:r w:rsidRPr="003E22D1">
        <w:t>Omit “, (2) or (3)”, substitute “or (2)”.</w:t>
      </w:r>
    </w:p>
    <w:p w14:paraId="63F10654" w14:textId="77777777" w:rsidR="008D4224" w:rsidRPr="003E22D1" w:rsidRDefault="00FC6153" w:rsidP="00AC5813">
      <w:pPr>
        <w:pStyle w:val="ActHead8"/>
      </w:pPr>
      <w:bookmarkStart w:id="566" w:name="_Toc190359357"/>
      <w:bookmarkStart w:id="567" w:name="_Toc190362204"/>
      <w:bookmarkStart w:id="568" w:name="_Hlk159255337"/>
      <w:r w:rsidRPr="003E22D1">
        <w:lastRenderedPageBreak/>
        <w:t>Division 2</w:t>
      </w:r>
      <w:r w:rsidR="008D4224" w:rsidRPr="003E22D1">
        <w:t>—Treatment arrangements</w:t>
      </w:r>
      <w:bookmarkEnd w:id="566"/>
      <w:bookmarkEnd w:id="567"/>
    </w:p>
    <w:p w14:paraId="308CB223" w14:textId="77777777" w:rsidR="008D4224" w:rsidRPr="003E22D1" w:rsidRDefault="008D4224" w:rsidP="00AC5813">
      <w:pPr>
        <w:pStyle w:val="ActHead9"/>
      </w:pPr>
      <w:bookmarkStart w:id="569" w:name="_Toc190359358"/>
      <w:bookmarkStart w:id="570" w:name="_Toc190362205"/>
      <w:r w:rsidRPr="003E22D1">
        <w:t>Military Rehabilitation and Compensation Act 2004</w:t>
      </w:r>
      <w:bookmarkEnd w:id="569"/>
      <w:bookmarkEnd w:id="570"/>
    </w:p>
    <w:p w14:paraId="209AB897" w14:textId="77777777" w:rsidR="008D4224" w:rsidRPr="003E22D1" w:rsidRDefault="00470A74" w:rsidP="00AC5813">
      <w:pPr>
        <w:pStyle w:val="ItemHead"/>
      </w:pPr>
      <w:r w:rsidRPr="003E22D1">
        <w:t>116</w:t>
      </w:r>
      <w:r w:rsidR="008D4224" w:rsidRPr="003E22D1">
        <w:t xml:space="preserve">  Section 278</w:t>
      </w:r>
    </w:p>
    <w:p w14:paraId="6AA84475" w14:textId="77777777" w:rsidR="008D4224" w:rsidRPr="003E22D1" w:rsidRDefault="008D4224" w:rsidP="00AC5813">
      <w:pPr>
        <w:pStyle w:val="Item"/>
      </w:pPr>
      <w:r w:rsidRPr="003E22D1">
        <w:t>Omit:</w:t>
      </w:r>
    </w:p>
    <w:p w14:paraId="545720E8" w14:textId="77777777" w:rsidR="008D4224" w:rsidRPr="003E22D1" w:rsidRDefault="008D4224" w:rsidP="00AC5813">
      <w:pPr>
        <w:pStyle w:val="SOText"/>
      </w:pPr>
      <w:r w:rsidRPr="003E22D1">
        <w:t xml:space="preserve">The Commission can arrange for treatment under this Part in accordance with arrangements it has with hospitals and doctors etc. or in accordance with a determination it makes under </w:t>
      </w:r>
      <w:r w:rsidR="00FC05EE" w:rsidRPr="003E22D1">
        <w:t>Division 4</w:t>
      </w:r>
      <w:r w:rsidRPr="003E22D1">
        <w:t xml:space="preserve"> of this Part.</w:t>
      </w:r>
    </w:p>
    <w:p w14:paraId="2D964D68" w14:textId="77777777" w:rsidR="008D4224" w:rsidRPr="003E22D1" w:rsidRDefault="008D4224" w:rsidP="00AC5813">
      <w:pPr>
        <w:pStyle w:val="Item"/>
      </w:pPr>
      <w:r w:rsidRPr="003E22D1">
        <w:t>substitute:</w:t>
      </w:r>
    </w:p>
    <w:p w14:paraId="7A24628C" w14:textId="77777777" w:rsidR="008D4224" w:rsidRPr="003E22D1" w:rsidRDefault="008D4224" w:rsidP="00AC5813">
      <w:pPr>
        <w:pStyle w:val="SOText"/>
      </w:pPr>
      <w:r w:rsidRPr="003E22D1">
        <w:t>The Commission can determine that specified classes of persons are eligible to be provided with specified kinds of treatment under this Part.</w:t>
      </w:r>
    </w:p>
    <w:p w14:paraId="60E597E8" w14:textId="77777777" w:rsidR="008D4224" w:rsidRPr="003E22D1" w:rsidRDefault="008D4224" w:rsidP="00AC5813">
      <w:pPr>
        <w:pStyle w:val="SOText"/>
      </w:pPr>
      <w:r w:rsidRPr="003E22D1">
        <w:t xml:space="preserve">The Commission can arrange for treatment under this Part in accordance with arrangements it has with hospitals and doctors etc. or in accordance with a determination it makes under </w:t>
      </w:r>
      <w:r w:rsidR="002409BF" w:rsidRPr="003E22D1">
        <w:t>Division 3</w:t>
      </w:r>
      <w:r w:rsidRPr="003E22D1">
        <w:t>A or 4 of this Part.</w:t>
      </w:r>
    </w:p>
    <w:p w14:paraId="630193A5" w14:textId="77777777" w:rsidR="008D4224" w:rsidRPr="003E22D1" w:rsidRDefault="00470A74" w:rsidP="00AC5813">
      <w:pPr>
        <w:pStyle w:val="ItemHead"/>
      </w:pPr>
      <w:r w:rsidRPr="003E22D1">
        <w:t>117</w:t>
      </w:r>
      <w:r w:rsidR="008D4224" w:rsidRPr="003E22D1">
        <w:t xml:space="preserve">  Paragraphs 279(a) and 280(b)</w:t>
      </w:r>
    </w:p>
    <w:p w14:paraId="4E89FE27" w14:textId="77777777" w:rsidR="008D4224" w:rsidRPr="003E22D1" w:rsidRDefault="008D4224" w:rsidP="00AC5813">
      <w:pPr>
        <w:pStyle w:val="Item"/>
      </w:pPr>
      <w:r w:rsidRPr="003E22D1">
        <w:t xml:space="preserve">After “disease”, insert “(other than because of the operation of </w:t>
      </w:r>
      <w:r w:rsidR="00FC6153" w:rsidRPr="003E22D1">
        <w:t>section 2</w:t>
      </w:r>
      <w:r w:rsidRPr="003E22D1">
        <w:t>4A)”.</w:t>
      </w:r>
    </w:p>
    <w:p w14:paraId="1EE7F683" w14:textId="77777777" w:rsidR="008D4224" w:rsidRPr="003E22D1" w:rsidRDefault="00470A74" w:rsidP="00AC5813">
      <w:pPr>
        <w:pStyle w:val="ItemHead"/>
      </w:pPr>
      <w:r w:rsidRPr="003E22D1">
        <w:t>118</w:t>
      </w:r>
      <w:r w:rsidR="008D4224" w:rsidRPr="003E22D1">
        <w:t xml:space="preserve">  </w:t>
      </w:r>
      <w:r w:rsidR="00DA2916" w:rsidRPr="003E22D1">
        <w:t>Sub</w:t>
      </w:r>
      <w:r w:rsidR="00FC6153" w:rsidRPr="003E22D1">
        <w:t>section 2</w:t>
      </w:r>
      <w:r w:rsidR="008D4224" w:rsidRPr="003E22D1">
        <w:t>81(1)</w:t>
      </w:r>
    </w:p>
    <w:p w14:paraId="43E8B8FC" w14:textId="77777777" w:rsidR="008D4224" w:rsidRPr="003E22D1" w:rsidRDefault="008D4224" w:rsidP="00AC5813">
      <w:pPr>
        <w:pStyle w:val="Item"/>
      </w:pPr>
      <w:r w:rsidRPr="003E22D1">
        <w:t xml:space="preserve">Omit “A person is”, substitute “Subject to </w:t>
      </w:r>
      <w:r w:rsidR="00DA2916" w:rsidRPr="003E22D1">
        <w:t>subsections (</w:t>
      </w:r>
      <w:r w:rsidRPr="003E22D1">
        <w:t>2) and (3), a person is”.</w:t>
      </w:r>
    </w:p>
    <w:p w14:paraId="520D7AA1" w14:textId="77777777" w:rsidR="008D4224" w:rsidRPr="003E22D1" w:rsidRDefault="00470A74" w:rsidP="00AC5813">
      <w:pPr>
        <w:pStyle w:val="ItemHead"/>
      </w:pPr>
      <w:r w:rsidRPr="003E22D1">
        <w:t>119</w:t>
      </w:r>
      <w:r w:rsidR="008D4224" w:rsidRPr="003E22D1">
        <w:t xml:space="preserve">  </w:t>
      </w:r>
      <w:r w:rsidR="00DA2916" w:rsidRPr="003E22D1">
        <w:t>Sub</w:t>
      </w:r>
      <w:r w:rsidR="00FC6153" w:rsidRPr="003E22D1">
        <w:t>section 2</w:t>
      </w:r>
      <w:r w:rsidR="008D4224" w:rsidRPr="003E22D1">
        <w:t>81(2)</w:t>
      </w:r>
    </w:p>
    <w:p w14:paraId="6A265F95" w14:textId="77777777" w:rsidR="008D4224" w:rsidRPr="003E22D1" w:rsidRDefault="008D4224" w:rsidP="00AC5813">
      <w:pPr>
        <w:pStyle w:val="Item"/>
      </w:pPr>
      <w:r w:rsidRPr="003E22D1">
        <w:t>Omit “However, if”, substitute “If”.</w:t>
      </w:r>
    </w:p>
    <w:p w14:paraId="5D2DC2F3" w14:textId="77777777" w:rsidR="008D4224" w:rsidRPr="003E22D1" w:rsidRDefault="00470A74" w:rsidP="00AC5813">
      <w:pPr>
        <w:pStyle w:val="ItemHead"/>
      </w:pPr>
      <w:r w:rsidRPr="003E22D1">
        <w:t>120</w:t>
      </w:r>
      <w:r w:rsidR="008D4224" w:rsidRPr="003E22D1">
        <w:t xml:space="preserve">  At the end of </w:t>
      </w:r>
      <w:r w:rsidR="00FC6153" w:rsidRPr="003E22D1">
        <w:t>section 2</w:t>
      </w:r>
      <w:r w:rsidR="008D4224" w:rsidRPr="003E22D1">
        <w:t>81</w:t>
      </w:r>
    </w:p>
    <w:p w14:paraId="3F9CCCBA" w14:textId="77777777" w:rsidR="008D4224" w:rsidRPr="003E22D1" w:rsidRDefault="008D4224" w:rsidP="00AC5813">
      <w:pPr>
        <w:pStyle w:val="Item"/>
      </w:pPr>
      <w:r w:rsidRPr="003E22D1">
        <w:t>Add:</w:t>
      </w:r>
    </w:p>
    <w:p w14:paraId="7D66DD59" w14:textId="77777777" w:rsidR="008D4224" w:rsidRPr="003E22D1" w:rsidRDefault="008D4224" w:rsidP="00AC5813">
      <w:pPr>
        <w:pStyle w:val="subsection"/>
      </w:pPr>
      <w:r w:rsidRPr="003E22D1">
        <w:lastRenderedPageBreak/>
        <w:tab/>
      </w:r>
      <w:bookmarkStart w:id="571" w:name="_Hlk166253066"/>
      <w:r w:rsidRPr="003E22D1">
        <w:t>(3)</w:t>
      </w:r>
      <w:r w:rsidRPr="003E22D1">
        <w:tab/>
        <w:t xml:space="preserve">If </w:t>
      </w:r>
      <w:r w:rsidR="00F64594" w:rsidRPr="003E22D1">
        <w:t xml:space="preserve">an injury sustained, or a disease contracted, by </w:t>
      </w:r>
      <w:r w:rsidRPr="003E22D1">
        <w:t xml:space="preserve">the person (the </w:t>
      </w:r>
      <w:r w:rsidRPr="003E22D1">
        <w:rPr>
          <w:b/>
          <w:i/>
        </w:rPr>
        <w:t>original condition</w:t>
      </w:r>
      <w:r w:rsidRPr="003E22D1">
        <w:t>)</w:t>
      </w:r>
      <w:r w:rsidR="00346D43" w:rsidRPr="003E22D1">
        <w:t xml:space="preserve"> is covered by </w:t>
      </w:r>
      <w:r w:rsidR="006A63F1" w:rsidRPr="003E22D1">
        <w:t>subsection (</w:t>
      </w:r>
      <w:r w:rsidR="00346D43" w:rsidRPr="003E22D1">
        <w:t>4)</w:t>
      </w:r>
      <w:r w:rsidRPr="003E22D1">
        <w:t xml:space="preserve">, then the person is only entitled to treatment under </w:t>
      </w:r>
      <w:r w:rsidR="006A63F1" w:rsidRPr="003E22D1">
        <w:t>subsection (</w:t>
      </w:r>
      <w:r w:rsidRPr="003E22D1">
        <w:t>1) if:</w:t>
      </w:r>
    </w:p>
    <w:p w14:paraId="6E46A11B" w14:textId="77777777" w:rsidR="008D4224" w:rsidRPr="003E22D1" w:rsidRDefault="008D4224" w:rsidP="00AC5813">
      <w:pPr>
        <w:pStyle w:val="paragraph"/>
      </w:pPr>
      <w:r w:rsidRPr="003E22D1">
        <w:tab/>
        <w:t>(a)</w:t>
      </w:r>
      <w:r w:rsidRPr="003E22D1">
        <w:tab/>
        <w:t xml:space="preserve">the Commission has accepted liability for another injury or disease of the person (other than because of the operation of </w:t>
      </w:r>
      <w:r w:rsidR="00FC6153" w:rsidRPr="003E22D1">
        <w:t>section 2</w:t>
      </w:r>
      <w:r w:rsidRPr="003E22D1">
        <w:t>4A); or</w:t>
      </w:r>
    </w:p>
    <w:p w14:paraId="269F79BA" w14:textId="77777777" w:rsidR="008D4224" w:rsidRPr="003E22D1" w:rsidRDefault="008D4224" w:rsidP="00AC5813">
      <w:pPr>
        <w:pStyle w:val="paragraph"/>
      </w:pPr>
      <w:r w:rsidRPr="003E22D1">
        <w:tab/>
        <w:t>(b)</w:t>
      </w:r>
      <w:r w:rsidRPr="003E22D1">
        <w:tab/>
        <w:t>the Commission is satisfied that:</w:t>
      </w:r>
    </w:p>
    <w:p w14:paraId="4F0DA438" w14:textId="77777777" w:rsidR="008D4224" w:rsidRPr="003E22D1" w:rsidRDefault="008D4224" w:rsidP="00AC5813">
      <w:pPr>
        <w:pStyle w:val="paragraphsub"/>
      </w:pPr>
      <w:r w:rsidRPr="003E22D1">
        <w:tab/>
        <w:t>(i)</w:t>
      </w:r>
      <w:r w:rsidRPr="003E22D1">
        <w:tab/>
        <w:t>the person has suffered additional impairment as a result of another injury or disease or as a result of a deterioration in the original condition; and</w:t>
      </w:r>
    </w:p>
    <w:p w14:paraId="5961D567" w14:textId="77777777" w:rsidR="008D4224" w:rsidRPr="003E22D1" w:rsidRDefault="008D4224" w:rsidP="00AC5813">
      <w:pPr>
        <w:pStyle w:val="paragraphsub"/>
      </w:pPr>
      <w:r w:rsidRPr="003E22D1">
        <w:tab/>
        <w:t>(ii)</w:t>
      </w:r>
      <w:r w:rsidRPr="003E22D1">
        <w:tab/>
        <w:t>the increase in the person’s overall impairment constitutes at least 5 impairment points.</w:t>
      </w:r>
    </w:p>
    <w:bookmarkEnd w:id="571"/>
    <w:p w14:paraId="1944C130" w14:textId="77777777" w:rsidR="005263B3" w:rsidRPr="003E22D1" w:rsidRDefault="005263B3" w:rsidP="00AC5813">
      <w:pPr>
        <w:pStyle w:val="subsection"/>
      </w:pPr>
      <w:r w:rsidRPr="003E22D1">
        <w:tab/>
      </w:r>
      <w:bookmarkStart w:id="572" w:name="_Hlk166253054"/>
      <w:r w:rsidRPr="003E22D1">
        <w:t>(4)</w:t>
      </w:r>
      <w:r w:rsidRPr="003E22D1">
        <w:tab/>
        <w:t>The original condition is covered by this subsection if:</w:t>
      </w:r>
    </w:p>
    <w:p w14:paraId="7DB41012" w14:textId="77777777" w:rsidR="005263B3" w:rsidRPr="003E22D1" w:rsidRDefault="005263B3" w:rsidP="00AC5813">
      <w:pPr>
        <w:pStyle w:val="paragraph"/>
      </w:pPr>
      <w:r w:rsidRPr="003E22D1">
        <w:tab/>
        <w:t>(a)</w:t>
      </w:r>
      <w:r w:rsidRPr="003E22D1">
        <w:tab/>
        <w:t xml:space="preserve">before the date of commencement, the person made a claim for compensation under the DRCA in respect of </w:t>
      </w:r>
      <w:r w:rsidR="00352C9D" w:rsidRPr="003E22D1">
        <w:t>the original condition</w:t>
      </w:r>
      <w:r w:rsidRPr="003E22D1">
        <w:t>; and</w:t>
      </w:r>
    </w:p>
    <w:p w14:paraId="7FD9873C" w14:textId="77777777" w:rsidR="005263B3" w:rsidRPr="003E22D1" w:rsidRDefault="005263B3" w:rsidP="00AC5813">
      <w:pPr>
        <w:pStyle w:val="paragraph"/>
      </w:pPr>
      <w:r w:rsidRPr="003E22D1">
        <w:tab/>
        <w:t>(</w:t>
      </w:r>
      <w:r w:rsidR="00352C9D" w:rsidRPr="003E22D1">
        <w:t>b</w:t>
      </w:r>
      <w:r w:rsidRPr="003E22D1">
        <w:t>)</w:t>
      </w:r>
      <w:r w:rsidRPr="003E22D1">
        <w:tab/>
        <w:t xml:space="preserve">as a result of the determination of that claim (including any reconsideration or review of a decision made in relation to that claim), liability to pay compensation in respect of the </w:t>
      </w:r>
      <w:r w:rsidR="00352C9D" w:rsidRPr="003E22D1">
        <w:t>original condition</w:t>
      </w:r>
      <w:r w:rsidRPr="003E22D1">
        <w:t xml:space="preserve"> was accepted.</w:t>
      </w:r>
    </w:p>
    <w:bookmarkEnd w:id="572"/>
    <w:p w14:paraId="5725FD02" w14:textId="77777777" w:rsidR="008D4224" w:rsidRPr="003E22D1" w:rsidRDefault="00470A74" w:rsidP="00AC5813">
      <w:pPr>
        <w:pStyle w:val="ItemHead"/>
      </w:pPr>
      <w:r w:rsidRPr="003E22D1">
        <w:t>121</w:t>
      </w:r>
      <w:r w:rsidR="008D4224" w:rsidRPr="003E22D1">
        <w:t xml:space="preserve">  After </w:t>
      </w:r>
      <w:r w:rsidR="002409BF" w:rsidRPr="003E22D1">
        <w:t>Division 3</w:t>
      </w:r>
      <w:r w:rsidR="008D4224" w:rsidRPr="003E22D1">
        <w:t xml:space="preserve"> of </w:t>
      </w:r>
      <w:r w:rsidR="006A63F1" w:rsidRPr="003E22D1">
        <w:t>Part 3</w:t>
      </w:r>
      <w:r w:rsidR="008D4224" w:rsidRPr="003E22D1">
        <w:t xml:space="preserve"> of Chapter 6</w:t>
      </w:r>
    </w:p>
    <w:p w14:paraId="67682B70" w14:textId="77777777" w:rsidR="008D4224" w:rsidRPr="003E22D1" w:rsidRDefault="008D4224" w:rsidP="00AC5813">
      <w:pPr>
        <w:pStyle w:val="Item"/>
      </w:pPr>
      <w:r w:rsidRPr="003E22D1">
        <w:t>Insert:</w:t>
      </w:r>
    </w:p>
    <w:p w14:paraId="22574F3E" w14:textId="77777777" w:rsidR="008D4224" w:rsidRPr="003E22D1" w:rsidRDefault="002409BF" w:rsidP="00AC5813">
      <w:pPr>
        <w:pStyle w:val="ActHead3"/>
      </w:pPr>
      <w:bookmarkStart w:id="573" w:name="_Toc169853847"/>
      <w:bookmarkStart w:id="574" w:name="_Toc190357861"/>
      <w:bookmarkStart w:id="575" w:name="_Toc190359359"/>
      <w:bookmarkStart w:id="576" w:name="_Toc190361535"/>
      <w:bookmarkStart w:id="577" w:name="_Toc190362206"/>
      <w:r w:rsidRPr="00340682">
        <w:rPr>
          <w:rStyle w:val="CharDivNo"/>
        </w:rPr>
        <w:t>Division 3</w:t>
      </w:r>
      <w:r w:rsidR="008D4224" w:rsidRPr="00340682">
        <w:rPr>
          <w:rStyle w:val="CharDivNo"/>
        </w:rPr>
        <w:t>A</w:t>
      </w:r>
      <w:r w:rsidR="008D4224" w:rsidRPr="003E22D1">
        <w:t>—</w:t>
      </w:r>
      <w:r w:rsidR="008D4224" w:rsidRPr="00340682">
        <w:rPr>
          <w:rStyle w:val="CharDivText"/>
        </w:rPr>
        <w:t>Entitlement to treatment in other circumstances</w:t>
      </w:r>
      <w:bookmarkEnd w:id="573"/>
      <w:bookmarkEnd w:id="574"/>
      <w:bookmarkEnd w:id="575"/>
      <w:bookmarkEnd w:id="576"/>
      <w:bookmarkEnd w:id="577"/>
    </w:p>
    <w:p w14:paraId="0A87B20D" w14:textId="77777777" w:rsidR="008D4224" w:rsidRPr="003E22D1" w:rsidRDefault="008D4224" w:rsidP="00AC5813">
      <w:pPr>
        <w:pStyle w:val="ActHead5"/>
      </w:pPr>
      <w:bookmarkStart w:id="578" w:name="_Toc169853848"/>
      <w:bookmarkStart w:id="579" w:name="_Toc190357862"/>
      <w:bookmarkStart w:id="580" w:name="_Toc190359360"/>
      <w:bookmarkStart w:id="581" w:name="_Toc190361536"/>
      <w:bookmarkStart w:id="582" w:name="_Toc190362207"/>
      <w:r w:rsidRPr="00340682">
        <w:rPr>
          <w:rStyle w:val="CharSectno"/>
        </w:rPr>
        <w:t>284A</w:t>
      </w:r>
      <w:r w:rsidRPr="003E22D1">
        <w:t xml:space="preserve">  Specified treatment for specified members and others</w:t>
      </w:r>
      <w:bookmarkEnd w:id="578"/>
      <w:bookmarkEnd w:id="579"/>
      <w:bookmarkEnd w:id="580"/>
      <w:bookmarkEnd w:id="581"/>
      <w:bookmarkEnd w:id="582"/>
    </w:p>
    <w:p w14:paraId="12C65CDD" w14:textId="77777777" w:rsidR="008D4224" w:rsidRPr="003E22D1" w:rsidRDefault="008D4224" w:rsidP="00AC5813">
      <w:pPr>
        <w:pStyle w:val="subsection"/>
      </w:pPr>
      <w:r w:rsidRPr="003E22D1">
        <w:tab/>
        <w:t>(1)</w:t>
      </w:r>
      <w:r w:rsidRPr="003E22D1">
        <w:tab/>
        <w:t>The Commission may, by legislative instrument, determine the following:</w:t>
      </w:r>
    </w:p>
    <w:p w14:paraId="5EE55057" w14:textId="77777777" w:rsidR="008D4224" w:rsidRPr="003E22D1" w:rsidRDefault="008D4224" w:rsidP="00AC5813">
      <w:pPr>
        <w:pStyle w:val="paragraph"/>
      </w:pPr>
      <w:r w:rsidRPr="003E22D1">
        <w:tab/>
        <w:t>(a)</w:t>
      </w:r>
      <w:r w:rsidRPr="003E22D1">
        <w:tab/>
        <w:t>that a member or former member included in a specified class is eligible to be provided with treatment of a specified kind under this Part;</w:t>
      </w:r>
    </w:p>
    <w:p w14:paraId="1E481371" w14:textId="77777777" w:rsidR="008D4224" w:rsidRPr="003E22D1" w:rsidRDefault="008D4224" w:rsidP="00AC5813">
      <w:pPr>
        <w:pStyle w:val="paragraph"/>
      </w:pPr>
      <w:r w:rsidRPr="003E22D1">
        <w:tab/>
        <w:t>(b)</w:t>
      </w:r>
      <w:r w:rsidRPr="003E22D1">
        <w:tab/>
        <w:t>that a person who is the dependant of a member or former member and who is in a specified class is eligible to be provided with treatment of a specified kind under this Part;</w:t>
      </w:r>
    </w:p>
    <w:p w14:paraId="4E1E96DD" w14:textId="77777777" w:rsidR="008D4224" w:rsidRPr="003E22D1" w:rsidRDefault="008D4224" w:rsidP="00AC5813">
      <w:pPr>
        <w:pStyle w:val="paragraph"/>
      </w:pPr>
      <w:r w:rsidRPr="003E22D1">
        <w:lastRenderedPageBreak/>
        <w:tab/>
        <w:t>(c)</w:t>
      </w:r>
      <w:r w:rsidRPr="003E22D1">
        <w:tab/>
        <w:t>that a person who was the dependant of a member or former member and who is in a specified class is eligible to be provided with treatment of a specified kind under this Part;</w:t>
      </w:r>
    </w:p>
    <w:p w14:paraId="068E7AB3" w14:textId="77777777" w:rsidR="008D4224" w:rsidRPr="003E22D1" w:rsidRDefault="008D4224" w:rsidP="00AC5813">
      <w:pPr>
        <w:pStyle w:val="paragraph"/>
      </w:pPr>
      <w:r w:rsidRPr="003E22D1">
        <w:tab/>
        <w:t>(d)</w:t>
      </w:r>
      <w:r w:rsidRPr="003E22D1">
        <w:tab/>
        <w:t xml:space="preserve">that a person who is not covered by </w:t>
      </w:r>
      <w:r w:rsidR="00D32C33" w:rsidRPr="003E22D1">
        <w:t>paragraph (</w:t>
      </w:r>
      <w:r w:rsidRPr="003E22D1">
        <w:t>a), (b) or (c) and who is in a specified class is eligible to be provided with treatment of a specified kind under this Part.</w:t>
      </w:r>
    </w:p>
    <w:p w14:paraId="2305D369" w14:textId="77777777" w:rsidR="008D4224" w:rsidRPr="003E22D1" w:rsidRDefault="008D4224" w:rsidP="00AC5813">
      <w:pPr>
        <w:pStyle w:val="subsection"/>
      </w:pPr>
      <w:r w:rsidRPr="003E22D1">
        <w:tab/>
        <w:t>(2)</w:t>
      </w:r>
      <w:r w:rsidRPr="003E22D1">
        <w:tab/>
        <w:t xml:space="preserve">An instrument under </w:t>
      </w:r>
      <w:r w:rsidR="006A63F1" w:rsidRPr="003E22D1">
        <w:t>subsection (</w:t>
      </w:r>
      <w:r w:rsidRPr="003E22D1">
        <w:t>1) has effect according to its terms, despite any other provision of this Act.</w:t>
      </w:r>
    </w:p>
    <w:p w14:paraId="318C2755" w14:textId="77777777" w:rsidR="008D4224" w:rsidRPr="003E22D1" w:rsidRDefault="00470A74" w:rsidP="00AC5813">
      <w:pPr>
        <w:pStyle w:val="ItemHead"/>
      </w:pPr>
      <w:r w:rsidRPr="003E22D1">
        <w:t>122</w:t>
      </w:r>
      <w:r w:rsidR="008D4224" w:rsidRPr="003E22D1">
        <w:t xml:space="preserve">  </w:t>
      </w:r>
      <w:r w:rsidR="00DA2916" w:rsidRPr="003E22D1">
        <w:t>Sub</w:t>
      </w:r>
      <w:r w:rsidR="00FC6153" w:rsidRPr="003E22D1">
        <w:t>section 2</w:t>
      </w:r>
      <w:r w:rsidR="008D4224" w:rsidRPr="003E22D1">
        <w:t>87(1)</w:t>
      </w:r>
    </w:p>
    <w:p w14:paraId="68CDA697" w14:textId="77777777" w:rsidR="008D4224" w:rsidRPr="003E22D1" w:rsidRDefault="008D4224" w:rsidP="00AC5813">
      <w:pPr>
        <w:pStyle w:val="Item"/>
      </w:pPr>
      <w:r w:rsidRPr="003E22D1">
        <w:t>Repeal the subsection, substitute:</w:t>
      </w:r>
    </w:p>
    <w:p w14:paraId="347CF055" w14:textId="77777777" w:rsidR="008D4224" w:rsidRPr="003E22D1" w:rsidRDefault="008D4224" w:rsidP="00AC5813">
      <w:pPr>
        <w:pStyle w:val="subsection"/>
      </w:pPr>
      <w:r w:rsidRPr="003E22D1">
        <w:tab/>
        <w:t>(1)</w:t>
      </w:r>
      <w:r w:rsidRPr="003E22D1">
        <w:tab/>
        <w:t>The Commission may arrange for treatment to be provided to a person who is entitled to treatment under this Part in accordance with one or more of the following:</w:t>
      </w:r>
    </w:p>
    <w:p w14:paraId="381CC1EC" w14:textId="77777777" w:rsidR="008D4224" w:rsidRPr="003E22D1" w:rsidRDefault="008D4224" w:rsidP="00AC5813">
      <w:pPr>
        <w:pStyle w:val="paragraph"/>
      </w:pPr>
      <w:r w:rsidRPr="003E22D1">
        <w:tab/>
        <w:t>(a)</w:t>
      </w:r>
      <w:r w:rsidRPr="003E22D1">
        <w:tab/>
        <w:t xml:space="preserve">a determination under </w:t>
      </w:r>
      <w:r w:rsidR="00FC6153" w:rsidRPr="003E22D1">
        <w:t>section 2</w:t>
      </w:r>
      <w:r w:rsidRPr="003E22D1">
        <w:t>84A;</w:t>
      </w:r>
    </w:p>
    <w:p w14:paraId="42485ACB" w14:textId="77777777" w:rsidR="008D4224" w:rsidRPr="003E22D1" w:rsidRDefault="008D4224" w:rsidP="00AC5813">
      <w:pPr>
        <w:pStyle w:val="paragraph"/>
      </w:pPr>
      <w:r w:rsidRPr="003E22D1">
        <w:tab/>
        <w:t>(b)</w:t>
      </w:r>
      <w:r w:rsidRPr="003E22D1">
        <w:tab/>
        <w:t xml:space="preserve">the arrangements made under </w:t>
      </w:r>
      <w:r w:rsidR="00FC6153" w:rsidRPr="003E22D1">
        <w:t>section 2</w:t>
      </w:r>
      <w:r w:rsidRPr="003E22D1">
        <w:t>85;</w:t>
      </w:r>
    </w:p>
    <w:p w14:paraId="6CCFF256" w14:textId="77777777" w:rsidR="008D4224" w:rsidRPr="003E22D1" w:rsidRDefault="008D4224" w:rsidP="00AC5813">
      <w:pPr>
        <w:pStyle w:val="paragraph"/>
      </w:pPr>
      <w:r w:rsidRPr="003E22D1">
        <w:tab/>
        <w:t>(c)</w:t>
      </w:r>
      <w:r w:rsidRPr="003E22D1">
        <w:tab/>
        <w:t xml:space="preserve">a treatment determination under </w:t>
      </w:r>
      <w:r w:rsidR="00FC6153" w:rsidRPr="003E22D1">
        <w:t>section 2</w:t>
      </w:r>
      <w:r w:rsidRPr="003E22D1">
        <w:t>86.</w:t>
      </w:r>
    </w:p>
    <w:p w14:paraId="0090D039" w14:textId="77777777" w:rsidR="008D4224" w:rsidRPr="003E22D1" w:rsidRDefault="00470A74" w:rsidP="00AC5813">
      <w:pPr>
        <w:pStyle w:val="ItemHead"/>
      </w:pPr>
      <w:r w:rsidRPr="003E22D1">
        <w:t>123</w:t>
      </w:r>
      <w:r w:rsidR="008D4224" w:rsidRPr="003E22D1">
        <w:t xml:space="preserve">  </w:t>
      </w:r>
      <w:r w:rsidR="00DA2916" w:rsidRPr="003E22D1">
        <w:t>Sub</w:t>
      </w:r>
      <w:r w:rsidR="00FC6153" w:rsidRPr="003E22D1">
        <w:t>section 2</w:t>
      </w:r>
      <w:r w:rsidR="008D4224" w:rsidRPr="003E22D1">
        <w:t>87(2)</w:t>
      </w:r>
    </w:p>
    <w:p w14:paraId="4E90BB4D" w14:textId="77777777" w:rsidR="008D4224" w:rsidRPr="003E22D1" w:rsidRDefault="008D4224" w:rsidP="00AC5813">
      <w:pPr>
        <w:pStyle w:val="Item"/>
      </w:pPr>
      <w:r w:rsidRPr="003E22D1">
        <w:t xml:space="preserve">Omit “the determination”, substitute “a determination mentioned in </w:t>
      </w:r>
      <w:r w:rsidR="006A63F1" w:rsidRPr="003E22D1">
        <w:t>subsection (</w:t>
      </w:r>
      <w:r w:rsidRPr="003E22D1">
        <w:t>1)”.</w:t>
      </w:r>
    </w:p>
    <w:p w14:paraId="216E5357" w14:textId="77777777" w:rsidR="008D4224" w:rsidRPr="003E22D1" w:rsidRDefault="00470A74" w:rsidP="00AC5813">
      <w:pPr>
        <w:pStyle w:val="ItemHead"/>
      </w:pPr>
      <w:r w:rsidRPr="003E22D1">
        <w:t>124</w:t>
      </w:r>
      <w:r w:rsidR="008D4224" w:rsidRPr="003E22D1">
        <w:t xml:space="preserve">  At the end of </w:t>
      </w:r>
      <w:r w:rsidR="00FC05EE" w:rsidRPr="003E22D1">
        <w:t>Division 4</w:t>
      </w:r>
      <w:r w:rsidR="008D4224" w:rsidRPr="003E22D1">
        <w:t xml:space="preserve"> of </w:t>
      </w:r>
      <w:r w:rsidR="006A63F1" w:rsidRPr="003E22D1">
        <w:t>Part 3</w:t>
      </w:r>
      <w:r w:rsidR="008D4224" w:rsidRPr="003E22D1">
        <w:t xml:space="preserve"> of Chapter 6</w:t>
      </w:r>
    </w:p>
    <w:p w14:paraId="207FF1CC" w14:textId="77777777" w:rsidR="008D4224" w:rsidRPr="003E22D1" w:rsidRDefault="008D4224" w:rsidP="00AC5813">
      <w:pPr>
        <w:pStyle w:val="Item"/>
      </w:pPr>
      <w:r w:rsidRPr="003E22D1">
        <w:t>Add:</w:t>
      </w:r>
    </w:p>
    <w:p w14:paraId="676BD3A2" w14:textId="77777777" w:rsidR="008D4224" w:rsidRPr="003E22D1" w:rsidRDefault="008D4224" w:rsidP="00AC5813">
      <w:pPr>
        <w:pStyle w:val="ActHead5"/>
      </w:pPr>
      <w:bookmarkStart w:id="583" w:name="_Toc169853849"/>
      <w:bookmarkStart w:id="584" w:name="_Toc190357863"/>
      <w:bookmarkStart w:id="585" w:name="_Toc190359361"/>
      <w:bookmarkStart w:id="586" w:name="_Toc190361537"/>
      <w:bookmarkStart w:id="587" w:name="_Toc190362208"/>
      <w:r w:rsidRPr="00340682">
        <w:rPr>
          <w:rStyle w:val="CharSectno"/>
        </w:rPr>
        <w:t>287B</w:t>
      </w:r>
      <w:r w:rsidRPr="003E22D1">
        <w:t xml:space="preserve">  Provision of services under the Veteran Suicide Prevention pilot</w:t>
      </w:r>
      <w:bookmarkEnd w:id="583"/>
      <w:bookmarkEnd w:id="584"/>
      <w:bookmarkEnd w:id="585"/>
      <w:bookmarkEnd w:id="586"/>
      <w:bookmarkEnd w:id="587"/>
    </w:p>
    <w:p w14:paraId="2EA2D45B" w14:textId="77777777" w:rsidR="008D4224" w:rsidRPr="003E22D1" w:rsidRDefault="008D4224" w:rsidP="00AC5813">
      <w:pPr>
        <w:pStyle w:val="subsection"/>
      </w:pPr>
      <w:r w:rsidRPr="003E22D1">
        <w:tab/>
        <w:t>(1)</w:t>
      </w:r>
      <w:r w:rsidRPr="003E22D1">
        <w:tab/>
        <w:t xml:space="preserve">A person is eligible to be provided with treatment under this Part, being treatment that is the provision of services under the program established by the Commonwealth and known as the Veteran Suicide Prevention pilot, if the person is included in a class of persons determined in an instrument under </w:t>
      </w:r>
      <w:r w:rsidR="006A63F1" w:rsidRPr="003E22D1">
        <w:t>subsection (</w:t>
      </w:r>
      <w:r w:rsidRPr="003E22D1">
        <w:t>2).</w:t>
      </w:r>
    </w:p>
    <w:p w14:paraId="37B96D1E" w14:textId="77777777" w:rsidR="008D4224" w:rsidRPr="003E22D1" w:rsidRDefault="008D4224" w:rsidP="00AC5813">
      <w:pPr>
        <w:pStyle w:val="subsection"/>
      </w:pPr>
      <w:r w:rsidRPr="003E22D1">
        <w:tab/>
        <w:t>(2)</w:t>
      </w:r>
      <w:r w:rsidRPr="003E22D1">
        <w:tab/>
        <w:t xml:space="preserve">The Commission may, by legislative instrument, determine a class of persons for the purposes of </w:t>
      </w:r>
      <w:r w:rsidR="006A63F1" w:rsidRPr="003E22D1">
        <w:t>subsection (</w:t>
      </w:r>
      <w:r w:rsidRPr="003E22D1">
        <w:t>1).</w:t>
      </w:r>
    </w:p>
    <w:p w14:paraId="5F9BEB5E" w14:textId="77777777" w:rsidR="008D4224" w:rsidRPr="003E22D1" w:rsidRDefault="008D4224" w:rsidP="00AC5813">
      <w:pPr>
        <w:pStyle w:val="subsection"/>
      </w:pPr>
      <w:r w:rsidRPr="003E22D1">
        <w:lastRenderedPageBreak/>
        <w:tab/>
        <w:t>(3)</w:t>
      </w:r>
      <w:r w:rsidRPr="003E22D1">
        <w:tab/>
        <w:t xml:space="preserve">Despite </w:t>
      </w:r>
      <w:r w:rsidR="00FC6153" w:rsidRPr="003E22D1">
        <w:t>subsection 1</w:t>
      </w:r>
      <w:r w:rsidRPr="003E22D1">
        <w:t xml:space="preserve">4(2) of the </w:t>
      </w:r>
      <w:r w:rsidRPr="003E22D1">
        <w:rPr>
          <w:i/>
        </w:rPr>
        <w:t>Legislation Act 2003</w:t>
      </w:r>
      <w:r w:rsidRPr="003E22D1">
        <w:t xml:space="preserve">, an instrument under </w:t>
      </w:r>
      <w:r w:rsidR="006A63F1" w:rsidRPr="003E22D1">
        <w:t>subsection (</w:t>
      </w:r>
      <w:r w:rsidRPr="003E22D1">
        <w:t>2) of this section may make provision in relation to a matter by applying, adopting or incorporating, with or without modification, any matter contained in an instrument or other writing as in force or existing from time to time.</w:t>
      </w:r>
    </w:p>
    <w:p w14:paraId="7BA15C52" w14:textId="77777777" w:rsidR="008D4224" w:rsidRPr="003E22D1" w:rsidRDefault="008D4224" w:rsidP="00AC5813">
      <w:pPr>
        <w:pStyle w:val="ActHead5"/>
      </w:pPr>
      <w:bookmarkStart w:id="588" w:name="_Toc169853850"/>
      <w:bookmarkStart w:id="589" w:name="_Toc190357864"/>
      <w:bookmarkStart w:id="590" w:name="_Toc190359362"/>
      <w:bookmarkStart w:id="591" w:name="_Toc190361538"/>
      <w:bookmarkStart w:id="592" w:name="_Toc190362209"/>
      <w:r w:rsidRPr="00340682">
        <w:rPr>
          <w:rStyle w:val="CharSectno"/>
        </w:rPr>
        <w:t>287C</w:t>
      </w:r>
      <w:r w:rsidRPr="003E22D1">
        <w:t xml:space="preserve">  Provision of counselling services and psychiatric assessment</w:t>
      </w:r>
      <w:bookmarkEnd w:id="588"/>
      <w:bookmarkEnd w:id="589"/>
      <w:bookmarkEnd w:id="590"/>
      <w:bookmarkEnd w:id="591"/>
      <w:bookmarkEnd w:id="592"/>
    </w:p>
    <w:p w14:paraId="785FBA8F" w14:textId="77777777" w:rsidR="008D4224" w:rsidRPr="003E22D1" w:rsidRDefault="008D4224" w:rsidP="00AC5813">
      <w:pPr>
        <w:pStyle w:val="subsection"/>
      </w:pPr>
      <w:r w:rsidRPr="003E22D1">
        <w:tab/>
        <w:t>(1)</w:t>
      </w:r>
      <w:r w:rsidRPr="003E22D1">
        <w:tab/>
        <w:t>The Commission may, with the approval of the Minister, arrange for the provision of:</w:t>
      </w:r>
    </w:p>
    <w:p w14:paraId="0B84FB0F" w14:textId="77777777" w:rsidR="008D4224" w:rsidRPr="003E22D1" w:rsidRDefault="008D4224" w:rsidP="00AC5813">
      <w:pPr>
        <w:pStyle w:val="paragraph"/>
      </w:pPr>
      <w:r w:rsidRPr="003E22D1">
        <w:tab/>
        <w:t>(a)</w:t>
      </w:r>
      <w:r w:rsidRPr="003E22D1">
        <w:tab/>
        <w:t>counselling services for:</w:t>
      </w:r>
    </w:p>
    <w:p w14:paraId="07A032B6" w14:textId="77777777" w:rsidR="008D4224" w:rsidRPr="003E22D1" w:rsidRDefault="008D4224" w:rsidP="00AC5813">
      <w:pPr>
        <w:pStyle w:val="paragraphsub"/>
      </w:pPr>
      <w:r w:rsidRPr="003E22D1">
        <w:tab/>
        <w:t>(i)</w:t>
      </w:r>
      <w:r w:rsidRPr="003E22D1">
        <w:tab/>
        <w:t>members, former members and dependants of members and former members; and</w:t>
      </w:r>
    </w:p>
    <w:p w14:paraId="27C635CD" w14:textId="77777777" w:rsidR="008D4224" w:rsidRPr="003E22D1" w:rsidRDefault="008D4224" w:rsidP="00AC5813">
      <w:pPr>
        <w:pStyle w:val="paragraphsub"/>
      </w:pPr>
      <w:r w:rsidRPr="003E22D1">
        <w:tab/>
        <w:t>(ii)</w:t>
      </w:r>
      <w:r w:rsidRPr="003E22D1">
        <w:tab/>
        <w:t xml:space="preserve">a person in a class in respect of which a determination under </w:t>
      </w:r>
      <w:r w:rsidR="00DA2916" w:rsidRPr="003E22D1">
        <w:t>paragraph 2</w:t>
      </w:r>
      <w:r w:rsidRPr="003E22D1">
        <w:t>84A(1)(c) has been made; and</w:t>
      </w:r>
    </w:p>
    <w:p w14:paraId="7A0AD076" w14:textId="77777777" w:rsidR="008D4224" w:rsidRPr="003E22D1" w:rsidRDefault="008D4224" w:rsidP="00AC5813">
      <w:pPr>
        <w:pStyle w:val="paragraphsub"/>
      </w:pPr>
      <w:r w:rsidRPr="003E22D1">
        <w:tab/>
        <w:t>(iii)</w:t>
      </w:r>
      <w:r w:rsidRPr="003E22D1">
        <w:tab/>
        <w:t xml:space="preserve">a person included in a class of persons specified in an instrument under </w:t>
      </w:r>
      <w:r w:rsidR="006A63F1" w:rsidRPr="003E22D1">
        <w:t>subsection (</w:t>
      </w:r>
      <w:r w:rsidRPr="003E22D1">
        <w:t>2) of this section; and</w:t>
      </w:r>
    </w:p>
    <w:p w14:paraId="0BEC3AA7" w14:textId="77777777" w:rsidR="008D4224" w:rsidRPr="003E22D1" w:rsidRDefault="008D4224" w:rsidP="00AC5813">
      <w:pPr>
        <w:pStyle w:val="paragraph"/>
      </w:pPr>
      <w:r w:rsidRPr="003E22D1">
        <w:tab/>
        <w:t>(b)</w:t>
      </w:r>
      <w:r w:rsidRPr="003E22D1">
        <w:tab/>
        <w:t xml:space="preserve">psychiatric assessment of a person in a class in respect of which a determination under </w:t>
      </w:r>
      <w:r w:rsidR="00DA2916" w:rsidRPr="003E22D1">
        <w:t>paragraph 2</w:t>
      </w:r>
      <w:r w:rsidRPr="003E22D1">
        <w:t>84A(1)(b) or (c) has been made.</w:t>
      </w:r>
    </w:p>
    <w:p w14:paraId="0092CED8" w14:textId="77777777" w:rsidR="008D4224" w:rsidRPr="003E22D1" w:rsidRDefault="008D4224" w:rsidP="00AC5813">
      <w:pPr>
        <w:pStyle w:val="subsection"/>
      </w:pPr>
      <w:r w:rsidRPr="003E22D1">
        <w:tab/>
        <w:t>(2)</w:t>
      </w:r>
      <w:r w:rsidRPr="003E22D1">
        <w:tab/>
        <w:t>The Commission may, by legislative instrument, specify a class of persons for the purposes of sub</w:t>
      </w:r>
      <w:r w:rsidR="00D32C33" w:rsidRPr="003E22D1">
        <w:t>paragraph (</w:t>
      </w:r>
      <w:r w:rsidRPr="003E22D1">
        <w:t>1)(a)(iii).</w:t>
      </w:r>
    </w:p>
    <w:p w14:paraId="1B15F476" w14:textId="77777777" w:rsidR="008D4224" w:rsidRPr="003E22D1" w:rsidRDefault="008D4224" w:rsidP="00AC5813">
      <w:pPr>
        <w:pStyle w:val="ActHead9"/>
      </w:pPr>
      <w:bookmarkStart w:id="593" w:name="_Toc190359363"/>
      <w:bookmarkStart w:id="594" w:name="_Toc190362210"/>
      <w:r w:rsidRPr="003E22D1">
        <w:t>Veterans’ Entitlements Act 1986</w:t>
      </w:r>
      <w:bookmarkEnd w:id="593"/>
      <w:bookmarkEnd w:id="594"/>
    </w:p>
    <w:p w14:paraId="34500AFE" w14:textId="77777777" w:rsidR="008D4224" w:rsidRPr="003E22D1" w:rsidRDefault="00470A74" w:rsidP="00AC5813">
      <w:pPr>
        <w:pStyle w:val="ItemHead"/>
      </w:pPr>
      <w:r w:rsidRPr="003E22D1">
        <w:t>125</w:t>
      </w:r>
      <w:r w:rsidR="008D4224" w:rsidRPr="003E22D1">
        <w:t xml:space="preserve">  </w:t>
      </w:r>
      <w:r w:rsidR="00FC05EE" w:rsidRPr="003E22D1">
        <w:t>Subsection 8</w:t>
      </w:r>
      <w:r w:rsidR="008D4224" w:rsidRPr="003E22D1">
        <w:t>5(1) (note)</w:t>
      </w:r>
    </w:p>
    <w:p w14:paraId="7DC2731F" w14:textId="77777777" w:rsidR="008D4224" w:rsidRPr="003E22D1" w:rsidRDefault="008D4224" w:rsidP="00AC5813">
      <w:pPr>
        <w:pStyle w:val="Item"/>
      </w:pPr>
      <w:r w:rsidRPr="003E22D1">
        <w:t>Omit “sections 85A and 85B”, substitute “</w:t>
      </w:r>
      <w:r w:rsidR="00FC05EE" w:rsidRPr="003E22D1">
        <w:t>section 8</w:t>
      </w:r>
      <w:r w:rsidRPr="003E22D1">
        <w:t>5A”.</w:t>
      </w:r>
    </w:p>
    <w:p w14:paraId="27C76157" w14:textId="77777777" w:rsidR="008D4224" w:rsidRPr="003E22D1" w:rsidRDefault="00470A74" w:rsidP="00AC5813">
      <w:pPr>
        <w:pStyle w:val="ItemHead"/>
      </w:pPr>
      <w:r w:rsidRPr="003E22D1">
        <w:t>126</w:t>
      </w:r>
      <w:r w:rsidR="008D4224" w:rsidRPr="003E22D1">
        <w:t xml:space="preserve">  </w:t>
      </w:r>
      <w:r w:rsidR="00FC05EE" w:rsidRPr="003E22D1">
        <w:t>Subsection 8</w:t>
      </w:r>
      <w:r w:rsidR="008D4224" w:rsidRPr="003E22D1">
        <w:t>5(2) (note 2)</w:t>
      </w:r>
    </w:p>
    <w:p w14:paraId="26EE0639" w14:textId="77777777" w:rsidR="008D4224" w:rsidRPr="003E22D1" w:rsidRDefault="008D4224" w:rsidP="00AC5813">
      <w:pPr>
        <w:pStyle w:val="Item"/>
      </w:pPr>
      <w:r w:rsidRPr="003E22D1">
        <w:t>Omit “sections 85A and 85B”, substitute “</w:t>
      </w:r>
      <w:r w:rsidR="00FC05EE" w:rsidRPr="003E22D1">
        <w:t>section 8</w:t>
      </w:r>
      <w:r w:rsidRPr="003E22D1">
        <w:t>5A”.</w:t>
      </w:r>
    </w:p>
    <w:p w14:paraId="1471745A" w14:textId="77777777" w:rsidR="008D4224" w:rsidRPr="003E22D1" w:rsidRDefault="00470A74" w:rsidP="00AC5813">
      <w:pPr>
        <w:pStyle w:val="ItemHead"/>
      </w:pPr>
      <w:r w:rsidRPr="003E22D1">
        <w:t>127</w:t>
      </w:r>
      <w:r w:rsidR="008D4224" w:rsidRPr="003E22D1">
        <w:t xml:space="preserve">  Section 85B</w:t>
      </w:r>
    </w:p>
    <w:p w14:paraId="5F896AA6" w14:textId="77777777" w:rsidR="008D4224" w:rsidRPr="003E22D1" w:rsidRDefault="008D4224" w:rsidP="00AC5813">
      <w:pPr>
        <w:pStyle w:val="Item"/>
      </w:pPr>
      <w:r w:rsidRPr="003E22D1">
        <w:t>Repeal the section.</w:t>
      </w:r>
      <w:bookmarkEnd w:id="568"/>
    </w:p>
    <w:p w14:paraId="35CD46DC" w14:textId="77777777" w:rsidR="008D4224" w:rsidRPr="003E22D1" w:rsidRDefault="006A63F1" w:rsidP="00AC5813">
      <w:pPr>
        <w:pStyle w:val="ActHead7"/>
        <w:pageBreakBefore/>
      </w:pPr>
      <w:bookmarkStart w:id="595" w:name="_Toc190359364"/>
      <w:bookmarkStart w:id="596" w:name="_Toc190362211"/>
      <w:r w:rsidRPr="00340682">
        <w:rPr>
          <w:rStyle w:val="CharAmPartNo"/>
        </w:rPr>
        <w:lastRenderedPageBreak/>
        <w:t>Part 3</w:t>
      </w:r>
      <w:r w:rsidR="008D4224" w:rsidRPr="003E22D1">
        <w:t>—</w:t>
      </w:r>
      <w:r w:rsidR="008D4224" w:rsidRPr="00340682">
        <w:rPr>
          <w:rStyle w:val="CharAmPartText"/>
        </w:rPr>
        <w:t>Presumptive liability</w:t>
      </w:r>
      <w:bookmarkEnd w:id="595"/>
      <w:bookmarkEnd w:id="596"/>
    </w:p>
    <w:p w14:paraId="1F24369F" w14:textId="77777777" w:rsidR="008D4224" w:rsidRPr="003E22D1" w:rsidRDefault="008D4224" w:rsidP="00AC5813">
      <w:pPr>
        <w:pStyle w:val="ActHead9"/>
      </w:pPr>
      <w:bookmarkStart w:id="597" w:name="_Toc190359365"/>
      <w:bookmarkStart w:id="598" w:name="_Toc190362212"/>
      <w:r w:rsidRPr="003E22D1">
        <w:t>Military Rehabilitation and Compensation Act 2004</w:t>
      </w:r>
      <w:bookmarkEnd w:id="597"/>
      <w:bookmarkEnd w:id="598"/>
    </w:p>
    <w:p w14:paraId="4B503D4A" w14:textId="77777777" w:rsidR="008D4224" w:rsidRPr="003E22D1" w:rsidRDefault="00470A74" w:rsidP="00AC5813">
      <w:pPr>
        <w:pStyle w:val="ItemHead"/>
      </w:pPr>
      <w:r w:rsidRPr="003E22D1">
        <w:t>128</w:t>
      </w:r>
      <w:r w:rsidR="008D4224" w:rsidRPr="003E22D1">
        <w:t xml:space="preserve">  Section 22 (at the end of the paragraph beginning “There are 2 standards”)</w:t>
      </w:r>
    </w:p>
    <w:p w14:paraId="604C1D51" w14:textId="77777777" w:rsidR="008D4224" w:rsidRPr="003E22D1" w:rsidRDefault="008D4224" w:rsidP="00AC5813">
      <w:pPr>
        <w:pStyle w:val="Item"/>
      </w:pPr>
      <w:r w:rsidRPr="003E22D1">
        <w:t xml:space="preserve">Add “, unless the presumption in </w:t>
      </w:r>
      <w:r w:rsidR="00FC6153" w:rsidRPr="003E22D1">
        <w:t>subsection 2</w:t>
      </w:r>
      <w:r w:rsidRPr="003E22D1">
        <w:t>7A(1) or (2) (that certain injuries and diseases are attributable to defence service) is relied on to make the decision.”.</w:t>
      </w:r>
    </w:p>
    <w:p w14:paraId="630D99AB" w14:textId="77777777" w:rsidR="008D4224" w:rsidRPr="003E22D1" w:rsidRDefault="00470A74" w:rsidP="00AC5813">
      <w:pPr>
        <w:pStyle w:val="ItemHead"/>
      </w:pPr>
      <w:r w:rsidRPr="003E22D1">
        <w:t>129</w:t>
      </w:r>
      <w:r w:rsidR="008D4224" w:rsidRPr="003E22D1">
        <w:t xml:space="preserve">  Section 22 (paragraph beginning “The more beneficial”)</w:t>
      </w:r>
    </w:p>
    <w:p w14:paraId="1BCD2EE2" w14:textId="77777777" w:rsidR="008D4224" w:rsidRPr="003E22D1" w:rsidRDefault="008D4224" w:rsidP="00AC5813">
      <w:pPr>
        <w:pStyle w:val="Item"/>
      </w:pPr>
      <w:r w:rsidRPr="003E22D1">
        <w:t>Omit “all other decisions”, substitute “most other decisions”.</w:t>
      </w:r>
    </w:p>
    <w:p w14:paraId="298C4DF3" w14:textId="77777777" w:rsidR="008D4224" w:rsidRPr="003E22D1" w:rsidRDefault="00470A74" w:rsidP="00AC5813">
      <w:pPr>
        <w:pStyle w:val="ItemHead"/>
      </w:pPr>
      <w:r w:rsidRPr="003E22D1">
        <w:t>130</w:t>
      </w:r>
      <w:r w:rsidR="008D4224" w:rsidRPr="003E22D1">
        <w:t xml:space="preserve">  At the end of </w:t>
      </w:r>
      <w:r w:rsidR="00FC6153" w:rsidRPr="003E22D1">
        <w:t>subsection 2</w:t>
      </w:r>
      <w:r w:rsidR="008D4224" w:rsidRPr="003E22D1">
        <w:t>3(1)</w:t>
      </w:r>
    </w:p>
    <w:p w14:paraId="06971F73" w14:textId="77777777" w:rsidR="008D4224" w:rsidRPr="003E22D1" w:rsidRDefault="008D4224" w:rsidP="00AC5813">
      <w:pPr>
        <w:pStyle w:val="Item"/>
      </w:pPr>
      <w:r w:rsidRPr="003E22D1">
        <w:t>Add:</w:t>
      </w:r>
    </w:p>
    <w:p w14:paraId="6E9E2CC8" w14:textId="77777777" w:rsidR="008D4224" w:rsidRPr="003E22D1" w:rsidRDefault="008D4224" w:rsidP="00AC5813">
      <w:pPr>
        <w:pStyle w:val="notetext"/>
      </w:pPr>
      <w:r w:rsidRPr="003E22D1">
        <w:t>Note 3:</w:t>
      </w:r>
      <w:r w:rsidRPr="003E22D1">
        <w:tab/>
      </w:r>
      <w:r w:rsidR="00DA2916" w:rsidRPr="003E22D1">
        <w:t>Section 3</w:t>
      </w:r>
      <w:r w:rsidRPr="003E22D1">
        <w:t xml:space="preserve">35 does not apply when determining whether a person’s injury or disease is a service injury or a service disease if the presumption in </w:t>
      </w:r>
      <w:r w:rsidR="00FC6153" w:rsidRPr="003E22D1">
        <w:t>subsection 2</w:t>
      </w:r>
      <w:r w:rsidRPr="003E22D1">
        <w:t xml:space="preserve">7A(1) or (2) (that certain injuries and diseases are attributable to defence service) is relied on (see </w:t>
      </w:r>
      <w:r w:rsidR="00FC6153" w:rsidRPr="003E22D1">
        <w:t>sub</w:t>
      </w:r>
      <w:r w:rsidR="006A63F1" w:rsidRPr="003E22D1">
        <w:t>section 3</w:t>
      </w:r>
      <w:r w:rsidRPr="003E22D1">
        <w:t>35(4)).</w:t>
      </w:r>
    </w:p>
    <w:p w14:paraId="4528E2BA" w14:textId="77777777" w:rsidR="008D4224" w:rsidRPr="003E22D1" w:rsidRDefault="00470A74" w:rsidP="00AC5813">
      <w:pPr>
        <w:pStyle w:val="ItemHead"/>
      </w:pPr>
      <w:r w:rsidRPr="003E22D1">
        <w:t>131</w:t>
      </w:r>
      <w:r w:rsidR="008D4224" w:rsidRPr="003E22D1">
        <w:t xml:space="preserve">  After </w:t>
      </w:r>
      <w:r w:rsidR="00DA2916" w:rsidRPr="003E22D1">
        <w:t>paragraph 2</w:t>
      </w:r>
      <w:r w:rsidR="008D4224" w:rsidRPr="003E22D1">
        <w:t>7(b)</w:t>
      </w:r>
    </w:p>
    <w:p w14:paraId="4C8ECCF7" w14:textId="77777777" w:rsidR="008D4224" w:rsidRPr="003E22D1" w:rsidRDefault="008D4224" w:rsidP="00AC5813">
      <w:pPr>
        <w:pStyle w:val="Item"/>
      </w:pPr>
      <w:r w:rsidRPr="003E22D1">
        <w:t>Insert:</w:t>
      </w:r>
    </w:p>
    <w:p w14:paraId="1D59FFF1" w14:textId="77777777" w:rsidR="008D4224" w:rsidRPr="003E22D1" w:rsidRDefault="008D4224" w:rsidP="00AC5813">
      <w:pPr>
        <w:pStyle w:val="notetext"/>
      </w:pPr>
      <w:r w:rsidRPr="003E22D1">
        <w:t>Note:</w:t>
      </w:r>
      <w:r w:rsidRPr="003E22D1">
        <w:tab/>
        <w:t>Certain injuries and diseases are taken to be attributable to defence service (see subsections 27A(1) and (2)).</w:t>
      </w:r>
    </w:p>
    <w:p w14:paraId="20BC7CB8" w14:textId="77777777" w:rsidR="008D4224" w:rsidRPr="003E22D1" w:rsidRDefault="00470A74" w:rsidP="00AC5813">
      <w:pPr>
        <w:pStyle w:val="ItemHead"/>
      </w:pPr>
      <w:r w:rsidRPr="003E22D1">
        <w:t>132</w:t>
      </w:r>
      <w:r w:rsidR="008D4224" w:rsidRPr="003E22D1">
        <w:t xml:space="preserve">  After </w:t>
      </w:r>
      <w:r w:rsidR="00FC6153" w:rsidRPr="003E22D1">
        <w:t>section 2</w:t>
      </w:r>
      <w:r w:rsidR="008D4224" w:rsidRPr="003E22D1">
        <w:t>7</w:t>
      </w:r>
    </w:p>
    <w:p w14:paraId="7A097336" w14:textId="77777777" w:rsidR="008D4224" w:rsidRPr="003E22D1" w:rsidRDefault="008D4224" w:rsidP="00AC5813">
      <w:pPr>
        <w:pStyle w:val="Item"/>
      </w:pPr>
      <w:r w:rsidRPr="003E22D1">
        <w:t>Insert:</w:t>
      </w:r>
    </w:p>
    <w:p w14:paraId="5795CCB0" w14:textId="77777777" w:rsidR="008D4224" w:rsidRPr="003E22D1" w:rsidRDefault="008D4224" w:rsidP="00AC5813">
      <w:pPr>
        <w:pStyle w:val="ActHead5"/>
      </w:pPr>
      <w:bookmarkStart w:id="599" w:name="_Toc169853854"/>
      <w:bookmarkStart w:id="600" w:name="_Toc190357868"/>
      <w:bookmarkStart w:id="601" w:name="_Toc190359366"/>
      <w:bookmarkStart w:id="602" w:name="_Toc190361542"/>
      <w:bookmarkStart w:id="603" w:name="_Toc190362213"/>
      <w:r w:rsidRPr="00340682">
        <w:rPr>
          <w:rStyle w:val="CharSectno"/>
        </w:rPr>
        <w:t>27A</w:t>
      </w:r>
      <w:r w:rsidRPr="003E22D1">
        <w:t xml:space="preserve">  Presumption that certain injuries and diseases are attributable to defence service</w:t>
      </w:r>
      <w:bookmarkEnd w:id="599"/>
      <w:bookmarkEnd w:id="600"/>
      <w:bookmarkEnd w:id="601"/>
      <w:bookmarkEnd w:id="602"/>
      <w:bookmarkEnd w:id="603"/>
    </w:p>
    <w:p w14:paraId="28DA4F56" w14:textId="77777777" w:rsidR="008D4224" w:rsidRPr="003E22D1" w:rsidRDefault="008D4224" w:rsidP="00AC5813">
      <w:pPr>
        <w:pStyle w:val="SubsectionHead"/>
      </w:pPr>
      <w:r w:rsidRPr="003E22D1">
        <w:t>Injuries taken to be attributable to defence service</w:t>
      </w:r>
    </w:p>
    <w:p w14:paraId="5A225016" w14:textId="77777777" w:rsidR="008D4224" w:rsidRPr="003E22D1" w:rsidRDefault="008D4224" w:rsidP="00AC5813">
      <w:pPr>
        <w:pStyle w:val="subsection"/>
      </w:pPr>
      <w:r w:rsidRPr="003E22D1">
        <w:tab/>
        <w:t>(1)</w:t>
      </w:r>
      <w:r w:rsidRPr="003E22D1">
        <w:tab/>
        <w:t>If:</w:t>
      </w:r>
    </w:p>
    <w:p w14:paraId="71673E85" w14:textId="77777777" w:rsidR="008D4224" w:rsidRPr="003E22D1" w:rsidRDefault="008D4224" w:rsidP="00AC5813">
      <w:pPr>
        <w:pStyle w:val="paragraph"/>
      </w:pPr>
      <w:r w:rsidRPr="003E22D1">
        <w:tab/>
        <w:t>(a)</w:t>
      </w:r>
      <w:r w:rsidRPr="003E22D1">
        <w:tab/>
        <w:t>a person has sustained an injury; and</w:t>
      </w:r>
    </w:p>
    <w:p w14:paraId="20D66F0D" w14:textId="77777777" w:rsidR="008D4224" w:rsidRPr="003E22D1" w:rsidRDefault="008D4224" w:rsidP="00AC5813">
      <w:pPr>
        <w:pStyle w:val="paragraph"/>
      </w:pPr>
      <w:r w:rsidRPr="003E22D1">
        <w:lastRenderedPageBreak/>
        <w:tab/>
        <w:t>(b)</w:t>
      </w:r>
      <w:r w:rsidRPr="003E22D1">
        <w:tab/>
        <w:t xml:space="preserve">the injury is of a kind specified in a determination under </w:t>
      </w:r>
      <w:r w:rsidR="006A63F1" w:rsidRPr="003E22D1">
        <w:t>subsection (</w:t>
      </w:r>
      <w:r w:rsidRPr="003E22D1">
        <w:t>3) to be an injury attributable to defence service of a kind specified in the determination; and</w:t>
      </w:r>
    </w:p>
    <w:p w14:paraId="5D6F0D94" w14:textId="77777777" w:rsidR="008D4224" w:rsidRPr="003E22D1" w:rsidRDefault="008D4224" w:rsidP="00AC5813">
      <w:pPr>
        <w:pStyle w:val="paragraph"/>
      </w:pPr>
      <w:r w:rsidRPr="003E22D1">
        <w:tab/>
        <w:t>(c)</w:t>
      </w:r>
      <w:r w:rsidRPr="003E22D1">
        <w:tab/>
        <w:t>the person was, at the time the injury was sustained, a member rendering defence service of that kind;</w:t>
      </w:r>
    </w:p>
    <w:p w14:paraId="0868C807" w14:textId="77777777" w:rsidR="008D4224" w:rsidRPr="003E22D1" w:rsidRDefault="008D4224" w:rsidP="00AC5813">
      <w:pPr>
        <w:pStyle w:val="subsection2"/>
      </w:pPr>
      <w:r w:rsidRPr="003E22D1">
        <w:t xml:space="preserve">the injury is, for the purposes of </w:t>
      </w:r>
      <w:r w:rsidR="00DA2916" w:rsidRPr="003E22D1">
        <w:t>paragraph 2</w:t>
      </w:r>
      <w:r w:rsidRPr="003E22D1">
        <w:t>7(b), taken to be attributable to defence service rendered by the person while a member, unless the contrary is established.</w:t>
      </w:r>
    </w:p>
    <w:p w14:paraId="36CE5F2E" w14:textId="77777777" w:rsidR="008D4224" w:rsidRPr="003E22D1" w:rsidRDefault="008D4224" w:rsidP="00AC5813">
      <w:pPr>
        <w:pStyle w:val="SubsectionHead"/>
      </w:pPr>
      <w:r w:rsidRPr="003E22D1">
        <w:t>Diseases taken to be attributable to defence service</w:t>
      </w:r>
    </w:p>
    <w:p w14:paraId="262628C0" w14:textId="77777777" w:rsidR="008D4224" w:rsidRPr="003E22D1" w:rsidRDefault="008D4224" w:rsidP="00AC5813">
      <w:pPr>
        <w:pStyle w:val="subsection"/>
      </w:pPr>
      <w:r w:rsidRPr="003E22D1">
        <w:tab/>
        <w:t>(2)</w:t>
      </w:r>
      <w:r w:rsidRPr="003E22D1">
        <w:tab/>
        <w:t>If:</w:t>
      </w:r>
    </w:p>
    <w:p w14:paraId="20F61AB4" w14:textId="77777777" w:rsidR="008D4224" w:rsidRPr="003E22D1" w:rsidRDefault="008D4224" w:rsidP="00AC5813">
      <w:pPr>
        <w:pStyle w:val="paragraph"/>
      </w:pPr>
      <w:r w:rsidRPr="003E22D1">
        <w:tab/>
        <w:t>(a)</w:t>
      </w:r>
      <w:r w:rsidRPr="003E22D1">
        <w:tab/>
        <w:t>a person has contracted a disease; and</w:t>
      </w:r>
    </w:p>
    <w:p w14:paraId="1C6B33C6" w14:textId="77777777" w:rsidR="008D4224" w:rsidRPr="003E22D1" w:rsidRDefault="008D4224" w:rsidP="00AC5813">
      <w:pPr>
        <w:pStyle w:val="paragraph"/>
      </w:pPr>
      <w:r w:rsidRPr="003E22D1">
        <w:tab/>
        <w:t>(b)</w:t>
      </w:r>
      <w:r w:rsidRPr="003E22D1">
        <w:tab/>
        <w:t xml:space="preserve">the disease is of a kind specified in a determination under </w:t>
      </w:r>
      <w:r w:rsidR="006A63F1" w:rsidRPr="003E22D1">
        <w:t>subsection (</w:t>
      </w:r>
      <w:r w:rsidRPr="003E22D1">
        <w:t>3) to be a disease attributable to defence service of a kind specified in the determination; and</w:t>
      </w:r>
    </w:p>
    <w:p w14:paraId="57ADF83D" w14:textId="77777777" w:rsidR="008D4224" w:rsidRPr="003E22D1" w:rsidRDefault="008D4224" w:rsidP="00AC5813">
      <w:pPr>
        <w:pStyle w:val="paragraph"/>
      </w:pPr>
      <w:r w:rsidRPr="003E22D1">
        <w:tab/>
        <w:t>(c)</w:t>
      </w:r>
      <w:r w:rsidRPr="003E22D1">
        <w:tab/>
        <w:t>the person was, at any time before the disease was contracted, a member rendering defence service of that kind;</w:t>
      </w:r>
    </w:p>
    <w:p w14:paraId="481916AC" w14:textId="77777777" w:rsidR="008D4224" w:rsidRPr="003E22D1" w:rsidRDefault="008D4224" w:rsidP="00AC5813">
      <w:pPr>
        <w:pStyle w:val="subsection2"/>
      </w:pPr>
      <w:r w:rsidRPr="003E22D1">
        <w:t xml:space="preserve">the disease is, for the purposes of </w:t>
      </w:r>
      <w:r w:rsidR="00DA2916" w:rsidRPr="003E22D1">
        <w:t>paragraph 2</w:t>
      </w:r>
      <w:r w:rsidRPr="003E22D1">
        <w:t>7(b), taken to be attributable to defence service rendered by the person while a member, unless the contrary is established.</w:t>
      </w:r>
    </w:p>
    <w:p w14:paraId="0587AE83" w14:textId="77777777" w:rsidR="008D4224" w:rsidRPr="003E22D1" w:rsidRDefault="008D4224" w:rsidP="00AC5813">
      <w:pPr>
        <w:pStyle w:val="SubsectionHead"/>
      </w:pPr>
      <w:r w:rsidRPr="003E22D1">
        <w:t>Determination by the Commission</w:t>
      </w:r>
    </w:p>
    <w:p w14:paraId="413E8BE4" w14:textId="77777777" w:rsidR="008D4224" w:rsidRPr="003E22D1" w:rsidRDefault="008D4224" w:rsidP="00AC5813">
      <w:pPr>
        <w:pStyle w:val="subsection"/>
      </w:pPr>
      <w:r w:rsidRPr="003E22D1">
        <w:tab/>
        <w:t>(3)</w:t>
      </w:r>
      <w:r w:rsidRPr="003E22D1">
        <w:tab/>
        <w:t>The Commission may, by written determination, specify the following:</w:t>
      </w:r>
    </w:p>
    <w:p w14:paraId="17897B6E" w14:textId="77777777" w:rsidR="008D4224" w:rsidRPr="003E22D1" w:rsidRDefault="008D4224" w:rsidP="00AC5813">
      <w:pPr>
        <w:pStyle w:val="paragraph"/>
      </w:pPr>
      <w:r w:rsidRPr="003E22D1">
        <w:tab/>
        <w:t>(a)</w:t>
      </w:r>
      <w:r w:rsidRPr="003E22D1">
        <w:tab/>
        <w:t>one or more kinds of injury that are attributable to one or more kinds of defence service;</w:t>
      </w:r>
    </w:p>
    <w:p w14:paraId="1050D706" w14:textId="77777777" w:rsidR="008D4224" w:rsidRPr="003E22D1" w:rsidRDefault="008D4224" w:rsidP="00AC5813">
      <w:pPr>
        <w:pStyle w:val="paragraph"/>
      </w:pPr>
      <w:r w:rsidRPr="003E22D1">
        <w:tab/>
        <w:t>(b)</w:t>
      </w:r>
      <w:r w:rsidRPr="003E22D1">
        <w:tab/>
        <w:t>one or more kinds of disease that are attributable to one or more kinds of defence service.</w:t>
      </w:r>
    </w:p>
    <w:p w14:paraId="0855AD2B" w14:textId="77777777" w:rsidR="008D4224" w:rsidRPr="003E22D1" w:rsidRDefault="008D4224" w:rsidP="00AC5813">
      <w:pPr>
        <w:pStyle w:val="subsection"/>
      </w:pPr>
      <w:r w:rsidRPr="003E22D1">
        <w:tab/>
        <w:t>(4)</w:t>
      </w:r>
      <w:r w:rsidRPr="003E22D1">
        <w:tab/>
        <w:t xml:space="preserve">Without limiting </w:t>
      </w:r>
      <w:r w:rsidR="006A63F1" w:rsidRPr="003E22D1">
        <w:t>subsection (</w:t>
      </w:r>
      <w:r w:rsidRPr="003E22D1">
        <w:t>3), kinds of defence service may be specified by reference to the period during which the service was rendered.</w:t>
      </w:r>
    </w:p>
    <w:p w14:paraId="59E0EFA2" w14:textId="77777777" w:rsidR="008D4224" w:rsidRPr="003E22D1" w:rsidRDefault="008D4224" w:rsidP="00AC5813">
      <w:pPr>
        <w:pStyle w:val="subsection"/>
      </w:pPr>
      <w:r w:rsidRPr="003E22D1">
        <w:tab/>
        <w:t>(5)</w:t>
      </w:r>
      <w:r w:rsidRPr="003E22D1">
        <w:tab/>
        <w:t xml:space="preserve">To avoid doubt, a determination under </w:t>
      </w:r>
      <w:r w:rsidR="006A63F1" w:rsidRPr="003E22D1">
        <w:t>subsection (</w:t>
      </w:r>
      <w:r w:rsidRPr="003E22D1">
        <w:t>3) may specify a kind of injury, or a kind of disease, irrespective of whether a Statement of Principles is, or has been, determined in respect of that kind of injury or that kind of disease.</w:t>
      </w:r>
    </w:p>
    <w:p w14:paraId="25560FB7" w14:textId="77777777" w:rsidR="008D4224" w:rsidRPr="003E22D1" w:rsidRDefault="008D4224" w:rsidP="00AC5813">
      <w:pPr>
        <w:pStyle w:val="SubsectionHead"/>
      </w:pPr>
      <w:r w:rsidRPr="003E22D1">
        <w:lastRenderedPageBreak/>
        <w:t>Variation or revocation of determination</w:t>
      </w:r>
    </w:p>
    <w:p w14:paraId="71A5AE9A" w14:textId="77777777" w:rsidR="008D4224" w:rsidRPr="003E22D1" w:rsidRDefault="008D4224" w:rsidP="00AC5813">
      <w:pPr>
        <w:pStyle w:val="subsection"/>
      </w:pPr>
      <w:r w:rsidRPr="003E22D1">
        <w:tab/>
        <w:t>(6)</w:t>
      </w:r>
      <w:r w:rsidRPr="003E22D1">
        <w:tab/>
        <w:t xml:space="preserve">The Commission may, by written determination, vary or revoke a determination under </w:t>
      </w:r>
      <w:r w:rsidR="006A63F1" w:rsidRPr="003E22D1">
        <w:t>subsection (</w:t>
      </w:r>
      <w:r w:rsidRPr="003E22D1">
        <w:t>3).</w:t>
      </w:r>
    </w:p>
    <w:p w14:paraId="7C2842F3" w14:textId="77777777" w:rsidR="008D4224" w:rsidRPr="003E22D1" w:rsidRDefault="008D4224" w:rsidP="00AC5813">
      <w:pPr>
        <w:pStyle w:val="SubsectionHead"/>
      </w:pPr>
      <w:r w:rsidRPr="003E22D1">
        <w:t>Determination etc. must be approved by the Minister</w:t>
      </w:r>
    </w:p>
    <w:p w14:paraId="2F9D71F8" w14:textId="77777777" w:rsidR="008D4224" w:rsidRPr="003E22D1" w:rsidRDefault="008D4224" w:rsidP="00AC5813">
      <w:pPr>
        <w:pStyle w:val="subsection"/>
      </w:pPr>
      <w:r w:rsidRPr="003E22D1">
        <w:tab/>
        <w:t>(7)</w:t>
      </w:r>
      <w:r w:rsidRPr="003E22D1">
        <w:tab/>
        <w:t xml:space="preserve">A determination, and any variation or revocation of a determination, under </w:t>
      </w:r>
      <w:r w:rsidR="006A63F1" w:rsidRPr="003E22D1">
        <w:t>subsection (</w:t>
      </w:r>
      <w:r w:rsidRPr="003E22D1">
        <w:t>3) has no effect unless the Minister had approved the determination, variation or revocation in writing.</w:t>
      </w:r>
    </w:p>
    <w:p w14:paraId="4629FD27" w14:textId="77777777" w:rsidR="008D4224" w:rsidRPr="003E22D1" w:rsidRDefault="008D4224" w:rsidP="00AC5813">
      <w:pPr>
        <w:pStyle w:val="SubsectionHead"/>
      </w:pPr>
      <w:r w:rsidRPr="003E22D1">
        <w:t>Legislative instruments</w:t>
      </w:r>
    </w:p>
    <w:p w14:paraId="53E194A3" w14:textId="77777777" w:rsidR="008D4224" w:rsidRPr="003E22D1" w:rsidRDefault="008D4224" w:rsidP="00AC5813">
      <w:pPr>
        <w:pStyle w:val="subsection"/>
      </w:pPr>
      <w:r w:rsidRPr="003E22D1">
        <w:tab/>
        <w:t>(8)</w:t>
      </w:r>
      <w:r w:rsidRPr="003E22D1">
        <w:tab/>
        <w:t xml:space="preserve">A determination, and any variation or revocation of a determination, under </w:t>
      </w:r>
      <w:r w:rsidR="006A63F1" w:rsidRPr="003E22D1">
        <w:t>subsection (</w:t>
      </w:r>
      <w:r w:rsidRPr="003E22D1">
        <w:t>3) prepared by the Commission and approved by the Minister is a legislative instrument made by the Minister on the day on which the determination, variation or revocation is approved.</w:t>
      </w:r>
    </w:p>
    <w:p w14:paraId="10101865" w14:textId="77777777" w:rsidR="008D4224" w:rsidRPr="003E22D1" w:rsidRDefault="00470A74" w:rsidP="00AC5813">
      <w:pPr>
        <w:pStyle w:val="ItemHead"/>
      </w:pPr>
      <w:r w:rsidRPr="003E22D1">
        <w:t>133</w:t>
      </w:r>
      <w:r w:rsidR="008D4224" w:rsidRPr="003E22D1">
        <w:t xml:space="preserve">  </w:t>
      </w:r>
      <w:r w:rsidR="00DA2916" w:rsidRPr="003E22D1">
        <w:t>Section 3</w:t>
      </w:r>
      <w:r w:rsidR="008D4224" w:rsidRPr="003E22D1">
        <w:t>24</w:t>
      </w:r>
    </w:p>
    <w:p w14:paraId="548492BD" w14:textId="77777777" w:rsidR="008D4224" w:rsidRPr="003E22D1" w:rsidRDefault="008D4224" w:rsidP="00AC5813">
      <w:pPr>
        <w:pStyle w:val="Item"/>
      </w:pPr>
      <w:r w:rsidRPr="003E22D1">
        <w:t>Before “If a claim”, insert “(1)”.</w:t>
      </w:r>
    </w:p>
    <w:p w14:paraId="7CFE3167" w14:textId="77777777" w:rsidR="008D4224" w:rsidRPr="003E22D1" w:rsidRDefault="00470A74" w:rsidP="00AC5813">
      <w:pPr>
        <w:pStyle w:val="ItemHead"/>
      </w:pPr>
      <w:r w:rsidRPr="003E22D1">
        <w:t>134</w:t>
      </w:r>
      <w:r w:rsidR="008D4224" w:rsidRPr="003E22D1">
        <w:t xml:space="preserve">  At the end of </w:t>
      </w:r>
      <w:r w:rsidR="006A63F1" w:rsidRPr="003E22D1">
        <w:t>section 3</w:t>
      </w:r>
      <w:r w:rsidR="008D4224" w:rsidRPr="003E22D1">
        <w:t>24</w:t>
      </w:r>
    </w:p>
    <w:p w14:paraId="3EBA26F7" w14:textId="77777777" w:rsidR="008D4224" w:rsidRPr="003E22D1" w:rsidRDefault="008D4224" w:rsidP="00AC5813">
      <w:pPr>
        <w:pStyle w:val="Item"/>
      </w:pPr>
      <w:r w:rsidRPr="003E22D1">
        <w:t>Add:</w:t>
      </w:r>
    </w:p>
    <w:p w14:paraId="0675B6F6" w14:textId="77777777" w:rsidR="008D4224" w:rsidRPr="003E22D1" w:rsidRDefault="008D4224" w:rsidP="00AC5813">
      <w:pPr>
        <w:pStyle w:val="subsection"/>
      </w:pPr>
      <w:r w:rsidRPr="003E22D1">
        <w:tab/>
        <w:t>(2)</w:t>
      </w:r>
      <w:r w:rsidRPr="003E22D1">
        <w:tab/>
      </w:r>
      <w:r w:rsidR="006A63F1" w:rsidRPr="003E22D1">
        <w:t>Subsection (</w:t>
      </w:r>
      <w:r w:rsidRPr="003E22D1">
        <w:t xml:space="preserve">1) does not require the Commission to investigate matters relating to whether an injury or disease is attributable to defence service if the presumption in </w:t>
      </w:r>
      <w:r w:rsidR="00FC6153" w:rsidRPr="003E22D1">
        <w:t>subsection 2</w:t>
      </w:r>
      <w:r w:rsidRPr="003E22D1">
        <w:t>7A(1) or (2) is relied on for the purposes of determining that the injury or disease is a service injury or a service disease, as the case may be.</w:t>
      </w:r>
    </w:p>
    <w:p w14:paraId="6CF8BE0D" w14:textId="77777777" w:rsidR="008D4224" w:rsidRPr="003E22D1" w:rsidRDefault="008D4224" w:rsidP="00AC5813">
      <w:pPr>
        <w:pStyle w:val="notetext"/>
      </w:pPr>
      <w:r w:rsidRPr="003E22D1">
        <w:t>Note:</w:t>
      </w:r>
      <w:r w:rsidRPr="003E22D1">
        <w:tab/>
        <w:t>Subsections 27A(1) and (2) contain a presumption that certain injuries and diseases are attributable to defence service unless the contrary is established.</w:t>
      </w:r>
    </w:p>
    <w:p w14:paraId="1D9FEBE4" w14:textId="77777777" w:rsidR="008D4224" w:rsidRPr="003E22D1" w:rsidRDefault="00470A74" w:rsidP="00AC5813">
      <w:pPr>
        <w:pStyle w:val="ItemHead"/>
      </w:pPr>
      <w:r w:rsidRPr="003E22D1">
        <w:t>135</w:t>
      </w:r>
      <w:r w:rsidR="008D4224" w:rsidRPr="003E22D1">
        <w:t xml:space="preserve">  </w:t>
      </w:r>
      <w:r w:rsidR="00DA2916" w:rsidRPr="003E22D1">
        <w:t>Section 3</w:t>
      </w:r>
      <w:r w:rsidR="008D4224" w:rsidRPr="003E22D1">
        <w:t>32 (at the end of the paragraph beginning “There are 2 standards”)</w:t>
      </w:r>
    </w:p>
    <w:p w14:paraId="1B29445A" w14:textId="77777777" w:rsidR="008D4224" w:rsidRPr="003E22D1" w:rsidRDefault="008D4224" w:rsidP="00AC5813">
      <w:pPr>
        <w:pStyle w:val="Item"/>
      </w:pPr>
      <w:r w:rsidRPr="003E22D1">
        <w:t xml:space="preserve">Add “, unless the presumption in </w:t>
      </w:r>
      <w:r w:rsidR="00FC6153" w:rsidRPr="003E22D1">
        <w:t>subsection 2</w:t>
      </w:r>
      <w:r w:rsidRPr="003E22D1">
        <w:t>7A(1) or (2) (that certain injuries and diseases are attributable to defence service) is relied on to make the decision.”.</w:t>
      </w:r>
    </w:p>
    <w:p w14:paraId="192FDEDB" w14:textId="77777777" w:rsidR="008D4224" w:rsidRPr="003E22D1" w:rsidRDefault="00470A74" w:rsidP="00AC5813">
      <w:pPr>
        <w:pStyle w:val="ItemHead"/>
      </w:pPr>
      <w:r w:rsidRPr="003E22D1">
        <w:lastRenderedPageBreak/>
        <w:t>136</w:t>
      </w:r>
      <w:r w:rsidR="008D4224" w:rsidRPr="003E22D1">
        <w:t xml:space="preserve">  </w:t>
      </w:r>
      <w:r w:rsidR="00DA2916" w:rsidRPr="003E22D1">
        <w:t>Section 3</w:t>
      </w:r>
      <w:r w:rsidR="008D4224" w:rsidRPr="003E22D1">
        <w:t>32 (paragraph beginning “The more beneficial”)</w:t>
      </w:r>
    </w:p>
    <w:p w14:paraId="5C8526D6" w14:textId="77777777" w:rsidR="008D4224" w:rsidRPr="003E22D1" w:rsidRDefault="008D4224" w:rsidP="00AC5813">
      <w:pPr>
        <w:pStyle w:val="Item"/>
      </w:pPr>
      <w:r w:rsidRPr="003E22D1">
        <w:t>Omit “all other decisions”, substitute “most other decisions”.</w:t>
      </w:r>
    </w:p>
    <w:p w14:paraId="7B2FD12E" w14:textId="77777777" w:rsidR="008D4224" w:rsidRPr="003E22D1" w:rsidRDefault="00470A74" w:rsidP="00AC5813">
      <w:pPr>
        <w:pStyle w:val="ItemHead"/>
      </w:pPr>
      <w:r w:rsidRPr="003E22D1">
        <w:t>137</w:t>
      </w:r>
      <w:r w:rsidR="008D4224" w:rsidRPr="003E22D1">
        <w:t xml:space="preserve">  </w:t>
      </w:r>
      <w:r w:rsidR="00DA2916" w:rsidRPr="003E22D1">
        <w:t>Section 3</w:t>
      </w:r>
      <w:r w:rsidR="008D4224" w:rsidRPr="003E22D1">
        <w:t>33</w:t>
      </w:r>
    </w:p>
    <w:p w14:paraId="7478D20F" w14:textId="77777777" w:rsidR="008D4224" w:rsidRPr="003E22D1" w:rsidRDefault="008D4224" w:rsidP="00AC5813">
      <w:pPr>
        <w:pStyle w:val="Item"/>
      </w:pPr>
      <w:r w:rsidRPr="003E22D1">
        <w:t>Before “After the Commission”, insert “(1)”.</w:t>
      </w:r>
    </w:p>
    <w:p w14:paraId="5A1F8F7F" w14:textId="77777777" w:rsidR="008D4224" w:rsidRPr="003E22D1" w:rsidRDefault="00470A74" w:rsidP="00AC5813">
      <w:pPr>
        <w:pStyle w:val="ItemHead"/>
      </w:pPr>
      <w:r w:rsidRPr="003E22D1">
        <w:t>138</w:t>
      </w:r>
      <w:r w:rsidR="008D4224" w:rsidRPr="003E22D1">
        <w:t xml:space="preserve">  At the end of </w:t>
      </w:r>
      <w:r w:rsidR="006A63F1" w:rsidRPr="003E22D1">
        <w:t>section 3</w:t>
      </w:r>
      <w:r w:rsidR="008D4224" w:rsidRPr="003E22D1">
        <w:t>33</w:t>
      </w:r>
    </w:p>
    <w:p w14:paraId="07D0D355" w14:textId="77777777" w:rsidR="008D4224" w:rsidRPr="003E22D1" w:rsidRDefault="008D4224" w:rsidP="00AC5813">
      <w:pPr>
        <w:pStyle w:val="Item"/>
      </w:pPr>
      <w:r w:rsidRPr="003E22D1">
        <w:t>Add:</w:t>
      </w:r>
    </w:p>
    <w:p w14:paraId="71480F56" w14:textId="77777777" w:rsidR="008D4224" w:rsidRPr="003E22D1" w:rsidRDefault="008D4224" w:rsidP="00AC5813">
      <w:pPr>
        <w:pStyle w:val="subsection"/>
      </w:pPr>
      <w:r w:rsidRPr="003E22D1">
        <w:tab/>
        <w:t>(2)</w:t>
      </w:r>
      <w:r w:rsidRPr="003E22D1">
        <w:tab/>
      </w:r>
      <w:r w:rsidR="006A63F1" w:rsidRPr="003E22D1">
        <w:t>Subsection (</w:t>
      </w:r>
      <w:r w:rsidRPr="003E22D1">
        <w:t xml:space="preserve">1) does not require the Commission to consider matters relating to whether an injury or disease is attributable to defence service if the presumption in </w:t>
      </w:r>
      <w:r w:rsidR="00FC6153" w:rsidRPr="003E22D1">
        <w:t>subsection 2</w:t>
      </w:r>
      <w:r w:rsidRPr="003E22D1">
        <w:t>7A(1) or (2) is relied on for the purposes of determining that the injury or disease is a service injury or a service disease, as the case may be.</w:t>
      </w:r>
    </w:p>
    <w:p w14:paraId="74813D91" w14:textId="77777777" w:rsidR="008D4224" w:rsidRPr="003E22D1" w:rsidRDefault="008D4224" w:rsidP="00AC5813">
      <w:pPr>
        <w:pStyle w:val="notetext"/>
      </w:pPr>
      <w:r w:rsidRPr="003E22D1">
        <w:t>Note:</w:t>
      </w:r>
      <w:r w:rsidRPr="003E22D1">
        <w:tab/>
        <w:t>Subsections 27A(1) and (2) contain a presumption that certain injuries and diseases are attributable to defence service unless the contrary is established.</w:t>
      </w:r>
    </w:p>
    <w:p w14:paraId="1D23D019" w14:textId="77777777" w:rsidR="008D4224" w:rsidRPr="003E22D1" w:rsidRDefault="00470A74" w:rsidP="00AC5813">
      <w:pPr>
        <w:pStyle w:val="ItemHead"/>
      </w:pPr>
      <w:r w:rsidRPr="003E22D1">
        <w:t>139</w:t>
      </w:r>
      <w:r w:rsidR="008D4224" w:rsidRPr="003E22D1">
        <w:t xml:space="preserve">  Sub</w:t>
      </w:r>
      <w:r w:rsidR="006A63F1" w:rsidRPr="003E22D1">
        <w:t>section 3</w:t>
      </w:r>
      <w:r w:rsidR="008D4224" w:rsidRPr="003E22D1">
        <w:t>35(1) (before the note)</w:t>
      </w:r>
    </w:p>
    <w:p w14:paraId="01F322A2" w14:textId="77777777" w:rsidR="008D4224" w:rsidRPr="003E22D1" w:rsidRDefault="008D4224" w:rsidP="00AC5813">
      <w:pPr>
        <w:pStyle w:val="Item"/>
      </w:pPr>
      <w:r w:rsidRPr="003E22D1">
        <w:t>Insert:</w:t>
      </w:r>
    </w:p>
    <w:p w14:paraId="67844244" w14:textId="77777777" w:rsidR="008D4224" w:rsidRPr="003E22D1" w:rsidRDefault="008D4224" w:rsidP="00AC5813">
      <w:pPr>
        <w:pStyle w:val="notetext"/>
      </w:pPr>
      <w:r w:rsidRPr="003E22D1">
        <w:t>Note 1:</w:t>
      </w:r>
      <w:r w:rsidRPr="003E22D1">
        <w:tab/>
        <w:t xml:space="preserve">See </w:t>
      </w:r>
      <w:r w:rsidR="006A63F1" w:rsidRPr="003E22D1">
        <w:t>subsection (</w:t>
      </w:r>
      <w:r w:rsidRPr="003E22D1">
        <w:t>4) about the application of this section.</w:t>
      </w:r>
    </w:p>
    <w:p w14:paraId="57EF2B5B" w14:textId="77777777" w:rsidR="008D4224" w:rsidRPr="003E22D1" w:rsidRDefault="00470A74" w:rsidP="00AC5813">
      <w:pPr>
        <w:pStyle w:val="ItemHead"/>
      </w:pPr>
      <w:r w:rsidRPr="003E22D1">
        <w:t>140</w:t>
      </w:r>
      <w:r w:rsidR="008D4224" w:rsidRPr="003E22D1">
        <w:t xml:space="preserve">  Sub</w:t>
      </w:r>
      <w:r w:rsidR="006A63F1" w:rsidRPr="003E22D1">
        <w:t>section 3</w:t>
      </w:r>
      <w:r w:rsidR="008D4224" w:rsidRPr="003E22D1">
        <w:t>35(1)</w:t>
      </w:r>
      <w:r w:rsidR="00474C7D" w:rsidRPr="003E22D1">
        <w:t xml:space="preserve"> </w:t>
      </w:r>
      <w:r w:rsidR="008D4224" w:rsidRPr="003E22D1">
        <w:t>(note)</w:t>
      </w:r>
    </w:p>
    <w:p w14:paraId="0D5F2E2F" w14:textId="77777777" w:rsidR="008D4224" w:rsidRPr="003E22D1" w:rsidRDefault="008D4224" w:rsidP="00AC5813">
      <w:pPr>
        <w:pStyle w:val="Item"/>
      </w:pPr>
      <w:r w:rsidRPr="003E22D1">
        <w:t>Omit “Note:”, substitute “Note 2:”.</w:t>
      </w:r>
    </w:p>
    <w:p w14:paraId="177B78AC" w14:textId="77777777" w:rsidR="008D4224" w:rsidRPr="003E22D1" w:rsidRDefault="00470A74" w:rsidP="00AC5813">
      <w:pPr>
        <w:pStyle w:val="ItemHead"/>
      </w:pPr>
      <w:r w:rsidRPr="003E22D1">
        <w:t>141</w:t>
      </w:r>
      <w:r w:rsidR="008D4224" w:rsidRPr="003E22D1">
        <w:t xml:space="preserve">  Sub</w:t>
      </w:r>
      <w:r w:rsidR="006A63F1" w:rsidRPr="003E22D1">
        <w:t>section 3</w:t>
      </w:r>
      <w:r w:rsidR="008D4224" w:rsidRPr="003E22D1">
        <w:t>35(3) (before the note)</w:t>
      </w:r>
    </w:p>
    <w:p w14:paraId="76D12FC7" w14:textId="77777777" w:rsidR="008D4224" w:rsidRPr="003E22D1" w:rsidRDefault="008D4224" w:rsidP="00AC5813">
      <w:pPr>
        <w:pStyle w:val="Item"/>
      </w:pPr>
      <w:r w:rsidRPr="003E22D1">
        <w:t>Insert:</w:t>
      </w:r>
    </w:p>
    <w:p w14:paraId="5222E891" w14:textId="77777777" w:rsidR="008D4224" w:rsidRPr="003E22D1" w:rsidRDefault="008D4224" w:rsidP="00AC5813">
      <w:pPr>
        <w:pStyle w:val="notetext"/>
      </w:pPr>
      <w:r w:rsidRPr="003E22D1">
        <w:t>Note 1:</w:t>
      </w:r>
      <w:r w:rsidRPr="003E22D1">
        <w:tab/>
        <w:t xml:space="preserve">See </w:t>
      </w:r>
      <w:r w:rsidR="006A63F1" w:rsidRPr="003E22D1">
        <w:t>subsection (</w:t>
      </w:r>
      <w:r w:rsidRPr="003E22D1">
        <w:t>4) about the application of this section.</w:t>
      </w:r>
    </w:p>
    <w:p w14:paraId="2040E582" w14:textId="77777777" w:rsidR="008D4224" w:rsidRPr="003E22D1" w:rsidRDefault="00470A74" w:rsidP="00AC5813">
      <w:pPr>
        <w:pStyle w:val="ItemHead"/>
      </w:pPr>
      <w:r w:rsidRPr="003E22D1">
        <w:t>142</w:t>
      </w:r>
      <w:r w:rsidR="008D4224" w:rsidRPr="003E22D1">
        <w:t xml:space="preserve">  Sub</w:t>
      </w:r>
      <w:r w:rsidR="006A63F1" w:rsidRPr="003E22D1">
        <w:t>section 3</w:t>
      </w:r>
      <w:r w:rsidR="008D4224" w:rsidRPr="003E22D1">
        <w:t>35(3)</w:t>
      </w:r>
      <w:r w:rsidR="00F051BE" w:rsidRPr="003E22D1">
        <w:t xml:space="preserve"> </w:t>
      </w:r>
      <w:r w:rsidR="008D4224" w:rsidRPr="003E22D1">
        <w:t>(note)</w:t>
      </w:r>
    </w:p>
    <w:p w14:paraId="74B1761A" w14:textId="77777777" w:rsidR="008D4224" w:rsidRPr="003E22D1" w:rsidRDefault="008D4224" w:rsidP="00AC5813">
      <w:pPr>
        <w:pStyle w:val="Item"/>
      </w:pPr>
      <w:r w:rsidRPr="003E22D1">
        <w:t>Omit “Note:”, substitute “Note 2:”.</w:t>
      </w:r>
    </w:p>
    <w:p w14:paraId="570CC765" w14:textId="77777777" w:rsidR="008D4224" w:rsidRPr="003E22D1" w:rsidRDefault="00470A74" w:rsidP="00AC5813">
      <w:pPr>
        <w:pStyle w:val="ItemHead"/>
      </w:pPr>
      <w:r w:rsidRPr="003E22D1">
        <w:t>143</w:t>
      </w:r>
      <w:r w:rsidR="008D4224" w:rsidRPr="003E22D1">
        <w:t xml:space="preserve">  At the end of </w:t>
      </w:r>
      <w:r w:rsidR="006A63F1" w:rsidRPr="003E22D1">
        <w:t>section 3</w:t>
      </w:r>
      <w:r w:rsidR="008D4224" w:rsidRPr="003E22D1">
        <w:t>35</w:t>
      </w:r>
    </w:p>
    <w:p w14:paraId="204A4296" w14:textId="77777777" w:rsidR="008D4224" w:rsidRPr="003E22D1" w:rsidRDefault="008D4224" w:rsidP="00AC5813">
      <w:pPr>
        <w:pStyle w:val="Item"/>
      </w:pPr>
      <w:r w:rsidRPr="003E22D1">
        <w:t>Add:</w:t>
      </w:r>
    </w:p>
    <w:p w14:paraId="5BE9469D" w14:textId="77777777" w:rsidR="008D4224" w:rsidRPr="003E22D1" w:rsidRDefault="008D4224" w:rsidP="00AC5813">
      <w:pPr>
        <w:pStyle w:val="SubsectionHead"/>
      </w:pPr>
      <w:r w:rsidRPr="003E22D1">
        <w:lastRenderedPageBreak/>
        <w:t>Section not apply to certain determinations</w:t>
      </w:r>
    </w:p>
    <w:p w14:paraId="1F46D1E0" w14:textId="77777777" w:rsidR="008D4224" w:rsidRPr="003E22D1" w:rsidRDefault="008D4224" w:rsidP="00AC5813">
      <w:pPr>
        <w:pStyle w:val="subsection"/>
      </w:pPr>
      <w:r w:rsidRPr="003E22D1">
        <w:tab/>
        <w:t>(4)</w:t>
      </w:r>
      <w:r w:rsidRPr="003E22D1">
        <w:tab/>
        <w:t xml:space="preserve">This section does not apply in relation to the determination that a person’s injury or disease is a service injury or a service disease, as the case may be, if the presumption in </w:t>
      </w:r>
      <w:r w:rsidR="00FC6153" w:rsidRPr="003E22D1">
        <w:t>subsection 2</w:t>
      </w:r>
      <w:r w:rsidRPr="003E22D1">
        <w:t>7A(1) or (2) is relied on for the purposes of making the determination.</w:t>
      </w:r>
    </w:p>
    <w:p w14:paraId="7AEE33DF" w14:textId="77777777" w:rsidR="008D4224" w:rsidRPr="003E22D1" w:rsidRDefault="008D4224" w:rsidP="00AC5813">
      <w:pPr>
        <w:pStyle w:val="notetext"/>
      </w:pPr>
      <w:r w:rsidRPr="003E22D1">
        <w:t>Note:</w:t>
      </w:r>
      <w:r w:rsidRPr="003E22D1">
        <w:tab/>
        <w:t>Subsections 27A(1) and (2) contain a presumption that certain injuries and diseases are attributable to defence service unless the contrary is established.</w:t>
      </w:r>
    </w:p>
    <w:p w14:paraId="1F48E661" w14:textId="77777777" w:rsidR="008D4224" w:rsidRPr="003E22D1" w:rsidRDefault="00470A74" w:rsidP="00AC5813">
      <w:pPr>
        <w:pStyle w:val="ItemHead"/>
      </w:pPr>
      <w:r w:rsidRPr="003E22D1">
        <w:t>144</w:t>
      </w:r>
      <w:r w:rsidR="008D4224" w:rsidRPr="003E22D1">
        <w:t xml:space="preserve">  </w:t>
      </w:r>
      <w:r w:rsidR="00DA2916" w:rsidRPr="003E22D1">
        <w:t>Section 3</w:t>
      </w:r>
      <w:r w:rsidR="008D4224" w:rsidRPr="003E22D1">
        <w:t>36</w:t>
      </w:r>
    </w:p>
    <w:p w14:paraId="4ABACE29" w14:textId="77777777" w:rsidR="008D4224" w:rsidRPr="003E22D1" w:rsidRDefault="008D4224" w:rsidP="00AC5813">
      <w:pPr>
        <w:pStyle w:val="Item"/>
      </w:pPr>
      <w:r w:rsidRPr="003E22D1">
        <w:t xml:space="preserve">Omit “Nothing in </w:t>
      </w:r>
      <w:r w:rsidR="006A63F1" w:rsidRPr="003E22D1">
        <w:t>section 3</w:t>
      </w:r>
      <w:r w:rsidRPr="003E22D1">
        <w:t>35, or in any other provision of this Act,”, substitute “Except as provided by subsections 27A(1) and (2), nothing in this Act”.</w:t>
      </w:r>
    </w:p>
    <w:p w14:paraId="7B83DA33" w14:textId="77777777" w:rsidR="008D4224" w:rsidRPr="003E22D1" w:rsidRDefault="00470A74" w:rsidP="00AC5813">
      <w:pPr>
        <w:pStyle w:val="ItemHead"/>
      </w:pPr>
      <w:r w:rsidRPr="003E22D1">
        <w:t>145</w:t>
      </w:r>
      <w:r w:rsidR="008D4224" w:rsidRPr="003E22D1">
        <w:t xml:space="preserve">  After </w:t>
      </w:r>
      <w:r w:rsidR="00FC6153" w:rsidRPr="003E22D1">
        <w:t>sub</w:t>
      </w:r>
      <w:r w:rsidR="006A63F1" w:rsidRPr="003E22D1">
        <w:t>section 3</w:t>
      </w:r>
      <w:r w:rsidR="008D4224" w:rsidRPr="003E22D1">
        <w:t>38(2)</w:t>
      </w:r>
    </w:p>
    <w:p w14:paraId="0C56D888" w14:textId="77777777" w:rsidR="008D4224" w:rsidRPr="003E22D1" w:rsidRDefault="008D4224" w:rsidP="00AC5813">
      <w:pPr>
        <w:pStyle w:val="Item"/>
      </w:pPr>
      <w:r w:rsidRPr="003E22D1">
        <w:t>Insert:</w:t>
      </w:r>
    </w:p>
    <w:p w14:paraId="7ABD9293" w14:textId="77777777" w:rsidR="008D4224" w:rsidRPr="003E22D1" w:rsidRDefault="008D4224" w:rsidP="00AC5813">
      <w:pPr>
        <w:pStyle w:val="subsection"/>
      </w:pPr>
      <w:r w:rsidRPr="003E22D1">
        <w:tab/>
        <w:t>(2A)</w:t>
      </w:r>
      <w:r w:rsidRPr="003E22D1">
        <w:tab/>
      </w:r>
      <w:r w:rsidR="006A63F1" w:rsidRPr="003E22D1">
        <w:t>Subsection (</w:t>
      </w:r>
      <w:r w:rsidRPr="003E22D1">
        <w:t xml:space="preserve">2) does not apply if the presumption in </w:t>
      </w:r>
      <w:r w:rsidR="00FC6153" w:rsidRPr="003E22D1">
        <w:t>subsection 2</w:t>
      </w:r>
      <w:r w:rsidRPr="003E22D1">
        <w:t>7A(1) or (2) is relied on for the purposes of determining the claim or making a decision on the reconsideration or review of a determination relating to the claim.</w:t>
      </w:r>
    </w:p>
    <w:p w14:paraId="55AD01F2" w14:textId="77777777" w:rsidR="008D4224" w:rsidRPr="003E22D1" w:rsidRDefault="008D4224" w:rsidP="00AC5813">
      <w:pPr>
        <w:pStyle w:val="notetext"/>
      </w:pPr>
      <w:r w:rsidRPr="003E22D1">
        <w:t>Note:</w:t>
      </w:r>
      <w:r w:rsidRPr="003E22D1">
        <w:tab/>
        <w:t>Subsections 27A(1) and (2) contain a presumption that certain injuries and diseases are attributable to defence service unless the contrary is established.</w:t>
      </w:r>
    </w:p>
    <w:p w14:paraId="69307428" w14:textId="77777777" w:rsidR="008D4224" w:rsidRPr="003E22D1" w:rsidRDefault="00470A74" w:rsidP="00AC5813">
      <w:pPr>
        <w:pStyle w:val="ItemHead"/>
      </w:pPr>
      <w:r w:rsidRPr="003E22D1">
        <w:t>146</w:t>
      </w:r>
      <w:r w:rsidR="008D4224" w:rsidRPr="003E22D1">
        <w:t xml:space="preserve">  After </w:t>
      </w:r>
      <w:r w:rsidR="00FC6153" w:rsidRPr="003E22D1">
        <w:t>sub</w:t>
      </w:r>
      <w:r w:rsidR="006A63F1" w:rsidRPr="003E22D1">
        <w:t>section 3</w:t>
      </w:r>
      <w:r w:rsidR="008D4224" w:rsidRPr="003E22D1">
        <w:t>39(2)</w:t>
      </w:r>
    </w:p>
    <w:p w14:paraId="02E51B2B" w14:textId="77777777" w:rsidR="008D4224" w:rsidRPr="003E22D1" w:rsidRDefault="008D4224" w:rsidP="00AC5813">
      <w:pPr>
        <w:pStyle w:val="Item"/>
      </w:pPr>
      <w:r w:rsidRPr="003E22D1">
        <w:t>Insert:</w:t>
      </w:r>
    </w:p>
    <w:p w14:paraId="2A500508" w14:textId="77777777" w:rsidR="008D4224" w:rsidRPr="003E22D1" w:rsidRDefault="008D4224" w:rsidP="00AC5813">
      <w:pPr>
        <w:pStyle w:val="subsection"/>
      </w:pPr>
      <w:r w:rsidRPr="003E22D1">
        <w:tab/>
        <w:t>(2A)</w:t>
      </w:r>
      <w:r w:rsidRPr="003E22D1">
        <w:tab/>
      </w:r>
      <w:r w:rsidR="006A63F1" w:rsidRPr="003E22D1">
        <w:t>Subsection (</w:t>
      </w:r>
      <w:r w:rsidRPr="003E22D1">
        <w:t xml:space="preserve">2) does not apply if the presumption in </w:t>
      </w:r>
      <w:r w:rsidR="00FC6153" w:rsidRPr="003E22D1">
        <w:t>subsection 2</w:t>
      </w:r>
      <w:r w:rsidRPr="003E22D1">
        <w:t>7A(1) or (2) is relied on for the purposes of determining the claim or making a decision on the reconsideration or review of a determination relating to the claim.</w:t>
      </w:r>
    </w:p>
    <w:p w14:paraId="5ADDD787" w14:textId="77777777" w:rsidR="008D4224" w:rsidRPr="003E22D1" w:rsidRDefault="008D4224" w:rsidP="00AC5813">
      <w:pPr>
        <w:pStyle w:val="notetext"/>
      </w:pPr>
      <w:r w:rsidRPr="003E22D1">
        <w:t>Note:</w:t>
      </w:r>
      <w:r w:rsidRPr="003E22D1">
        <w:tab/>
        <w:t>Subsections 27A(1) and (2) contain a presumption that certain injuries and diseases are attributable to defence service unless the contrary is established.</w:t>
      </w:r>
    </w:p>
    <w:p w14:paraId="0BA23BCD" w14:textId="77777777" w:rsidR="008D4224" w:rsidRPr="003E22D1" w:rsidRDefault="00470A74" w:rsidP="00AC5813">
      <w:pPr>
        <w:pStyle w:val="ItemHead"/>
      </w:pPr>
      <w:r w:rsidRPr="003E22D1">
        <w:t>147</w:t>
      </w:r>
      <w:r w:rsidR="008D4224" w:rsidRPr="003E22D1">
        <w:t xml:space="preserve">  </w:t>
      </w:r>
      <w:r w:rsidR="00DA2916" w:rsidRPr="003E22D1">
        <w:t>Section 3</w:t>
      </w:r>
      <w:r w:rsidR="008D4224" w:rsidRPr="003E22D1">
        <w:t>4</w:t>
      </w:r>
      <w:r w:rsidR="00556CDE" w:rsidRPr="003E22D1">
        <w:t>1</w:t>
      </w:r>
    </w:p>
    <w:p w14:paraId="69DCCE35" w14:textId="77777777" w:rsidR="008D4224" w:rsidRPr="003E22D1" w:rsidRDefault="00556CDE" w:rsidP="00AC5813">
      <w:pPr>
        <w:pStyle w:val="Item"/>
      </w:pPr>
      <w:r w:rsidRPr="003E22D1">
        <w:t>Repeal the section, substitute:</w:t>
      </w:r>
    </w:p>
    <w:p w14:paraId="56DFC3EF" w14:textId="77777777" w:rsidR="008D4224" w:rsidRPr="003E22D1" w:rsidRDefault="008D4224" w:rsidP="00AC5813">
      <w:pPr>
        <w:pStyle w:val="ActHead5"/>
      </w:pPr>
      <w:bookmarkStart w:id="604" w:name="_Toc169853855"/>
      <w:bookmarkStart w:id="605" w:name="_Toc190357869"/>
      <w:bookmarkStart w:id="606" w:name="_Toc190359367"/>
      <w:bookmarkStart w:id="607" w:name="_Toc190361543"/>
      <w:bookmarkStart w:id="608" w:name="_Toc190362214"/>
      <w:r w:rsidRPr="00340682">
        <w:rPr>
          <w:rStyle w:val="CharSectno"/>
        </w:rPr>
        <w:lastRenderedPageBreak/>
        <w:t>340A</w:t>
      </w:r>
      <w:r w:rsidRPr="003E22D1">
        <w:t xml:space="preserve">  </w:t>
      </w:r>
      <w:r w:rsidR="00DA2916" w:rsidRPr="003E22D1">
        <w:t>Sub</w:t>
      </w:r>
      <w:r w:rsidR="00FC6153" w:rsidRPr="003E22D1">
        <w:t>section 2</w:t>
      </w:r>
      <w:r w:rsidRPr="003E22D1">
        <w:t>7A(3) determination to be applied on review of a decision</w:t>
      </w:r>
      <w:bookmarkEnd w:id="604"/>
      <w:bookmarkEnd w:id="605"/>
      <w:bookmarkEnd w:id="606"/>
      <w:bookmarkEnd w:id="607"/>
      <w:bookmarkEnd w:id="608"/>
    </w:p>
    <w:p w14:paraId="616C8B41" w14:textId="77777777" w:rsidR="008D4224" w:rsidRPr="003E22D1" w:rsidRDefault="008D4224" w:rsidP="00AC5813">
      <w:pPr>
        <w:pStyle w:val="subsection"/>
      </w:pPr>
      <w:r w:rsidRPr="003E22D1">
        <w:tab/>
        <w:t>(1)</w:t>
      </w:r>
      <w:r w:rsidRPr="003E22D1">
        <w:tab/>
        <w:t>This section applies if:</w:t>
      </w:r>
    </w:p>
    <w:p w14:paraId="1C2717E1" w14:textId="77777777" w:rsidR="008D4224" w:rsidRPr="003E22D1" w:rsidRDefault="008D4224" w:rsidP="00AC5813">
      <w:pPr>
        <w:pStyle w:val="paragraph"/>
      </w:pPr>
      <w:r w:rsidRPr="003E22D1">
        <w:tab/>
        <w:t>(a)</w:t>
      </w:r>
      <w:r w:rsidRPr="003E22D1">
        <w:tab/>
        <w:t>the Commission, the Board or the Tribunal is reconsidering or reviewing a determination</w:t>
      </w:r>
      <w:r w:rsidR="006217E8" w:rsidRPr="003E22D1">
        <w:t xml:space="preserve"> </w:t>
      </w:r>
      <w:r w:rsidR="00F53F66" w:rsidRPr="003E22D1">
        <w:t xml:space="preserve">(the </w:t>
      </w:r>
      <w:r w:rsidR="00F53F66" w:rsidRPr="003E22D1">
        <w:rPr>
          <w:b/>
          <w:i/>
        </w:rPr>
        <w:t>original claim determination</w:t>
      </w:r>
      <w:r w:rsidR="00F53F66" w:rsidRPr="003E22D1">
        <w:t xml:space="preserve">) </w:t>
      </w:r>
      <w:r w:rsidRPr="003E22D1">
        <w:t xml:space="preserve">in relation to a claim under </w:t>
      </w:r>
      <w:r w:rsidR="006A63F1" w:rsidRPr="003E22D1">
        <w:t>section 3</w:t>
      </w:r>
      <w:r w:rsidRPr="003E22D1">
        <w:t>19; and</w:t>
      </w:r>
    </w:p>
    <w:p w14:paraId="22CBCF5B" w14:textId="77777777" w:rsidR="000B6150" w:rsidRPr="003E22D1" w:rsidRDefault="00375D9F" w:rsidP="00AC5813">
      <w:pPr>
        <w:pStyle w:val="paragraph"/>
      </w:pPr>
      <w:r w:rsidRPr="003E22D1">
        <w:tab/>
        <w:t>(b)</w:t>
      </w:r>
      <w:r w:rsidRPr="003E22D1">
        <w:tab/>
        <w:t xml:space="preserve">at the time the original claim determination was made, a determination under </w:t>
      </w:r>
      <w:r w:rsidR="00FC6153" w:rsidRPr="003E22D1">
        <w:t>subsection 2</w:t>
      </w:r>
      <w:r w:rsidRPr="003E22D1">
        <w:t xml:space="preserve">7A(3) (the </w:t>
      </w:r>
      <w:r w:rsidRPr="003E22D1">
        <w:rPr>
          <w:b/>
          <w:i/>
        </w:rPr>
        <w:t>earlier presumption determination</w:t>
      </w:r>
      <w:r w:rsidRPr="003E22D1">
        <w:t>) was in force in respect of</w:t>
      </w:r>
      <w:r w:rsidR="000B6150" w:rsidRPr="003E22D1">
        <w:t>:</w:t>
      </w:r>
    </w:p>
    <w:p w14:paraId="7FDEADDF" w14:textId="77777777" w:rsidR="000B6150" w:rsidRPr="003E22D1" w:rsidRDefault="000B6150" w:rsidP="00AC5813">
      <w:pPr>
        <w:pStyle w:val="paragraphsub"/>
      </w:pPr>
      <w:r w:rsidRPr="003E22D1">
        <w:tab/>
        <w:t>(i)</w:t>
      </w:r>
      <w:r w:rsidRPr="003E22D1">
        <w:tab/>
        <w:t xml:space="preserve">the kind of injury sustained by the person in respect of whom the claim </w:t>
      </w:r>
      <w:r w:rsidR="00CA2172" w:rsidRPr="003E22D1">
        <w:t>wa</w:t>
      </w:r>
      <w:r w:rsidRPr="003E22D1">
        <w:t>s made; or</w:t>
      </w:r>
    </w:p>
    <w:p w14:paraId="1CC13FB9" w14:textId="77777777" w:rsidR="000B6150" w:rsidRPr="003E22D1" w:rsidRDefault="000B6150" w:rsidP="00AC5813">
      <w:pPr>
        <w:pStyle w:val="paragraphsub"/>
      </w:pPr>
      <w:r w:rsidRPr="003E22D1">
        <w:tab/>
        <w:t>(ii)</w:t>
      </w:r>
      <w:r w:rsidRPr="003E22D1">
        <w:tab/>
        <w:t xml:space="preserve">the kind of disease contracted by the person in respect of whom the claim </w:t>
      </w:r>
      <w:r w:rsidR="00CA2172" w:rsidRPr="003E22D1">
        <w:t>wa</w:t>
      </w:r>
      <w:r w:rsidRPr="003E22D1">
        <w:t>s made; and</w:t>
      </w:r>
    </w:p>
    <w:p w14:paraId="3CB64B7D" w14:textId="77777777" w:rsidR="008D4224" w:rsidRPr="003E22D1" w:rsidRDefault="008D4224" w:rsidP="00AC5813">
      <w:pPr>
        <w:pStyle w:val="paragraph"/>
      </w:pPr>
      <w:r w:rsidRPr="003E22D1">
        <w:tab/>
        <w:t>(</w:t>
      </w:r>
      <w:r w:rsidR="00375D9F" w:rsidRPr="003E22D1">
        <w:t>c</w:t>
      </w:r>
      <w:r w:rsidRPr="003E22D1">
        <w:t>)</w:t>
      </w:r>
      <w:r w:rsidRPr="003E22D1">
        <w:tab/>
        <w:t>at the time the decision on the reconsideration or review</w:t>
      </w:r>
      <w:r w:rsidR="00691ABD" w:rsidRPr="003E22D1">
        <w:t xml:space="preserve"> is made</w:t>
      </w:r>
      <w:r w:rsidRPr="003E22D1">
        <w:t xml:space="preserve">, </w:t>
      </w:r>
      <w:r w:rsidR="00375D9F" w:rsidRPr="003E22D1">
        <w:t xml:space="preserve">a different </w:t>
      </w:r>
      <w:r w:rsidRPr="003E22D1">
        <w:t xml:space="preserve">determination under </w:t>
      </w:r>
      <w:r w:rsidR="00FC6153" w:rsidRPr="003E22D1">
        <w:t>subsection 2</w:t>
      </w:r>
      <w:r w:rsidRPr="003E22D1">
        <w:t xml:space="preserve">7A(3) (the </w:t>
      </w:r>
      <w:r w:rsidRPr="003E22D1">
        <w:rPr>
          <w:b/>
          <w:i/>
        </w:rPr>
        <w:t>current presumption determination</w:t>
      </w:r>
      <w:r w:rsidRPr="003E22D1">
        <w:t xml:space="preserve">) </w:t>
      </w:r>
      <w:r w:rsidR="00375D9F" w:rsidRPr="003E22D1">
        <w:t xml:space="preserve">is in force </w:t>
      </w:r>
      <w:r w:rsidRPr="003E22D1">
        <w:t>in respect of</w:t>
      </w:r>
      <w:r w:rsidR="00087D28" w:rsidRPr="003E22D1">
        <w:t xml:space="preserve"> th</w:t>
      </w:r>
      <w:r w:rsidR="00DE21D2" w:rsidRPr="003E22D1">
        <w:t>at</w:t>
      </w:r>
      <w:r w:rsidR="00087D28" w:rsidRPr="003E22D1">
        <w:t xml:space="preserve"> kind of injury or disease</w:t>
      </w:r>
      <w:r w:rsidR="00AD2395" w:rsidRPr="003E22D1">
        <w:t>; and</w:t>
      </w:r>
    </w:p>
    <w:p w14:paraId="387AC57D" w14:textId="77777777" w:rsidR="008D4224" w:rsidRPr="003E22D1" w:rsidRDefault="008D4224" w:rsidP="00AC5813">
      <w:pPr>
        <w:pStyle w:val="paragraph"/>
      </w:pPr>
      <w:r w:rsidRPr="003E22D1">
        <w:tab/>
      </w:r>
      <w:r w:rsidR="00644E8F" w:rsidRPr="003E22D1">
        <w:t>(d)</w:t>
      </w:r>
      <w:r w:rsidR="00644E8F" w:rsidRPr="003E22D1">
        <w:tab/>
      </w:r>
      <w:r w:rsidRPr="003E22D1">
        <w:t xml:space="preserve">the presumption in </w:t>
      </w:r>
      <w:r w:rsidR="00FC6153" w:rsidRPr="003E22D1">
        <w:t>subsection 2</w:t>
      </w:r>
      <w:r w:rsidRPr="003E22D1">
        <w:t>7A(1) or (2) is relied on for the purposes of making the decision on the reconsideration or review.</w:t>
      </w:r>
    </w:p>
    <w:p w14:paraId="58F72666" w14:textId="77777777" w:rsidR="008D4224" w:rsidRPr="003E22D1" w:rsidRDefault="008D4224" w:rsidP="00AC5813">
      <w:pPr>
        <w:pStyle w:val="subsection"/>
      </w:pPr>
      <w:r w:rsidRPr="003E22D1">
        <w:tab/>
        <w:t>(2)</w:t>
      </w:r>
      <w:r w:rsidRPr="003E22D1">
        <w:tab/>
      </w:r>
      <w:r w:rsidR="00B832D4" w:rsidRPr="003E22D1">
        <w:t>When making its decision on the reconsideration or review, t</w:t>
      </w:r>
      <w:r w:rsidRPr="003E22D1">
        <w:t xml:space="preserve">he Commission, the Board or the Tribunal is to apply </w:t>
      </w:r>
      <w:r w:rsidR="00D35C56" w:rsidRPr="003E22D1">
        <w:t xml:space="preserve">whichever of the earlier presumption determination </w:t>
      </w:r>
      <w:r w:rsidR="007460D2" w:rsidRPr="003E22D1">
        <w:t>or</w:t>
      </w:r>
      <w:r w:rsidR="00D35C56" w:rsidRPr="003E22D1">
        <w:t xml:space="preserve"> </w:t>
      </w:r>
      <w:r w:rsidRPr="003E22D1">
        <w:t xml:space="preserve">the current presumption determination </w:t>
      </w:r>
      <w:r w:rsidR="00D550B0" w:rsidRPr="003E22D1">
        <w:t>will result in a more favourable outcome for the claimant</w:t>
      </w:r>
      <w:r w:rsidRPr="003E22D1">
        <w:t>.</w:t>
      </w:r>
    </w:p>
    <w:p w14:paraId="1C88F6AA" w14:textId="77777777" w:rsidR="008D4224" w:rsidRPr="003E22D1" w:rsidRDefault="008D4224" w:rsidP="00AC5813">
      <w:pPr>
        <w:pStyle w:val="subsection"/>
      </w:pPr>
      <w:r w:rsidRPr="003E22D1">
        <w:tab/>
        <w:t>(3)</w:t>
      </w:r>
      <w:r w:rsidRPr="003E22D1">
        <w:tab/>
        <w:t xml:space="preserve">To avoid doubt, </w:t>
      </w:r>
      <w:r w:rsidR="00AA2BF9" w:rsidRPr="003E22D1">
        <w:t xml:space="preserve">the earlier presumption determination may be applied </w:t>
      </w:r>
      <w:r w:rsidR="00747086" w:rsidRPr="003E22D1">
        <w:t>even if it is no longer in force</w:t>
      </w:r>
      <w:r w:rsidRPr="003E22D1">
        <w:t>.</w:t>
      </w:r>
    </w:p>
    <w:p w14:paraId="4D6BA8E8" w14:textId="77777777" w:rsidR="00556CDE" w:rsidRPr="003E22D1" w:rsidRDefault="00556CDE" w:rsidP="00AC5813">
      <w:pPr>
        <w:pStyle w:val="ActHead5"/>
      </w:pPr>
      <w:bookmarkStart w:id="609" w:name="_Toc169853856"/>
      <w:bookmarkStart w:id="610" w:name="_Toc190357870"/>
      <w:bookmarkStart w:id="611" w:name="_Toc190359368"/>
      <w:bookmarkStart w:id="612" w:name="_Toc190361544"/>
      <w:bookmarkStart w:id="613" w:name="_Toc190362215"/>
      <w:r w:rsidRPr="00340682">
        <w:rPr>
          <w:rStyle w:val="CharSectno"/>
        </w:rPr>
        <w:t>341</w:t>
      </w:r>
      <w:r w:rsidRPr="003E22D1">
        <w:t xml:space="preserve">  </w:t>
      </w:r>
      <w:r w:rsidR="00537FC1" w:rsidRPr="003E22D1">
        <w:t>S</w:t>
      </w:r>
      <w:r w:rsidR="00D44B01" w:rsidRPr="003E22D1">
        <w:t>tatement of Principles</w:t>
      </w:r>
      <w:r w:rsidRPr="003E22D1">
        <w:t xml:space="preserve"> to be applied on review of a decision</w:t>
      </w:r>
      <w:bookmarkEnd w:id="609"/>
      <w:bookmarkEnd w:id="610"/>
      <w:bookmarkEnd w:id="611"/>
      <w:bookmarkEnd w:id="612"/>
      <w:bookmarkEnd w:id="613"/>
    </w:p>
    <w:p w14:paraId="363B9B42" w14:textId="77777777" w:rsidR="00556CDE" w:rsidRPr="003E22D1" w:rsidRDefault="00556CDE" w:rsidP="00AC5813">
      <w:pPr>
        <w:pStyle w:val="subsection"/>
      </w:pPr>
      <w:r w:rsidRPr="003E22D1">
        <w:tab/>
        <w:t>(1)</w:t>
      </w:r>
      <w:r w:rsidRPr="003E22D1">
        <w:tab/>
        <w:t>This section applies if:</w:t>
      </w:r>
    </w:p>
    <w:p w14:paraId="27BFF7B0" w14:textId="77777777" w:rsidR="00556CDE" w:rsidRPr="003E22D1" w:rsidRDefault="00556CDE" w:rsidP="00AC5813">
      <w:pPr>
        <w:pStyle w:val="paragraph"/>
      </w:pPr>
      <w:r w:rsidRPr="003E22D1">
        <w:tab/>
        <w:t>(a)</w:t>
      </w:r>
      <w:r w:rsidRPr="003E22D1">
        <w:tab/>
        <w:t xml:space="preserve">the Commission, the Board or the Tribunal is reconsidering or reviewing a determination (the </w:t>
      </w:r>
      <w:r w:rsidRPr="003E22D1">
        <w:rPr>
          <w:b/>
          <w:i/>
        </w:rPr>
        <w:t>original claim determination</w:t>
      </w:r>
      <w:r w:rsidRPr="003E22D1">
        <w:t xml:space="preserve">) in relation to a claim </w:t>
      </w:r>
      <w:r w:rsidR="00CE327F" w:rsidRPr="003E22D1">
        <w:t xml:space="preserve">to which </w:t>
      </w:r>
      <w:r w:rsidR="006A63F1" w:rsidRPr="003E22D1">
        <w:t>section 3</w:t>
      </w:r>
      <w:r w:rsidR="00CE327F" w:rsidRPr="003E22D1">
        <w:t>38 or 339 applies</w:t>
      </w:r>
      <w:r w:rsidRPr="003E22D1">
        <w:t>; and</w:t>
      </w:r>
    </w:p>
    <w:p w14:paraId="0A8DE412" w14:textId="77777777" w:rsidR="00697862" w:rsidRPr="003E22D1" w:rsidRDefault="00556CDE" w:rsidP="00AC5813">
      <w:pPr>
        <w:pStyle w:val="paragraph"/>
      </w:pPr>
      <w:r w:rsidRPr="003E22D1">
        <w:lastRenderedPageBreak/>
        <w:tab/>
        <w:t>(b)</w:t>
      </w:r>
      <w:r w:rsidRPr="003E22D1">
        <w:tab/>
        <w:t xml:space="preserve">at the time the original claim determination was made, a </w:t>
      </w:r>
      <w:r w:rsidR="00FC6FBA" w:rsidRPr="003E22D1">
        <w:t>Statement of Principles</w:t>
      </w:r>
      <w:r w:rsidRPr="003E22D1">
        <w:t xml:space="preserve"> (the </w:t>
      </w:r>
      <w:r w:rsidRPr="003E22D1">
        <w:rPr>
          <w:b/>
          <w:i/>
        </w:rPr>
        <w:t xml:space="preserve">earlier </w:t>
      </w:r>
      <w:r w:rsidR="00FC6FBA" w:rsidRPr="003E22D1">
        <w:rPr>
          <w:b/>
          <w:i/>
        </w:rPr>
        <w:t>Statement of Principles</w:t>
      </w:r>
      <w:r w:rsidRPr="003E22D1">
        <w:t>) was in force in respect of</w:t>
      </w:r>
      <w:r w:rsidR="00697862" w:rsidRPr="003E22D1">
        <w:t>:</w:t>
      </w:r>
    </w:p>
    <w:p w14:paraId="007344CF" w14:textId="77777777" w:rsidR="00697862" w:rsidRPr="003E22D1" w:rsidRDefault="00697862" w:rsidP="00AC5813">
      <w:pPr>
        <w:pStyle w:val="paragraphsub"/>
      </w:pPr>
      <w:r w:rsidRPr="003E22D1">
        <w:tab/>
        <w:t>(i)</w:t>
      </w:r>
      <w:r w:rsidRPr="003E22D1">
        <w:tab/>
        <w:t xml:space="preserve">the kind of injury sustained by the person in respect of whom the claim </w:t>
      </w:r>
      <w:r w:rsidR="00CA2172" w:rsidRPr="003E22D1">
        <w:t>wa</w:t>
      </w:r>
      <w:r w:rsidRPr="003E22D1">
        <w:t>s made; or</w:t>
      </w:r>
    </w:p>
    <w:p w14:paraId="61236A80" w14:textId="77777777" w:rsidR="00697862" w:rsidRPr="003E22D1" w:rsidRDefault="00697862" w:rsidP="00AC5813">
      <w:pPr>
        <w:pStyle w:val="paragraphsub"/>
      </w:pPr>
      <w:r w:rsidRPr="003E22D1">
        <w:tab/>
        <w:t>(ii)</w:t>
      </w:r>
      <w:r w:rsidRPr="003E22D1">
        <w:tab/>
        <w:t xml:space="preserve">the kind of disease contracted by the person in respect of whom the claim </w:t>
      </w:r>
      <w:r w:rsidR="00CA2172" w:rsidRPr="003E22D1">
        <w:t>wa</w:t>
      </w:r>
      <w:r w:rsidRPr="003E22D1">
        <w:t>s made; or</w:t>
      </w:r>
    </w:p>
    <w:p w14:paraId="26B99E46" w14:textId="77777777" w:rsidR="00697862" w:rsidRPr="003E22D1" w:rsidRDefault="00697862" w:rsidP="00AC5813">
      <w:pPr>
        <w:pStyle w:val="paragraphsub"/>
      </w:pPr>
      <w:r w:rsidRPr="003E22D1">
        <w:tab/>
        <w:t>(iii)</w:t>
      </w:r>
      <w:r w:rsidRPr="003E22D1">
        <w:tab/>
        <w:t xml:space="preserve">the kind of death suffered by the person in respect of whom the claim </w:t>
      </w:r>
      <w:r w:rsidR="00CA2172" w:rsidRPr="003E22D1">
        <w:t>wa</w:t>
      </w:r>
      <w:r w:rsidRPr="003E22D1">
        <w:t>s made; and</w:t>
      </w:r>
    </w:p>
    <w:p w14:paraId="39F9A657" w14:textId="77777777" w:rsidR="00556CDE" w:rsidRPr="003E22D1" w:rsidRDefault="00556CDE" w:rsidP="00AC5813">
      <w:pPr>
        <w:pStyle w:val="paragraph"/>
      </w:pPr>
      <w:r w:rsidRPr="003E22D1">
        <w:tab/>
        <w:t>(c)</w:t>
      </w:r>
      <w:r w:rsidRPr="003E22D1">
        <w:tab/>
        <w:t xml:space="preserve">at the time the decision on the reconsideration or review is made, a different </w:t>
      </w:r>
      <w:r w:rsidR="00FA3443" w:rsidRPr="003E22D1">
        <w:t>Statement of Principles</w:t>
      </w:r>
      <w:r w:rsidRPr="003E22D1">
        <w:t xml:space="preserve"> (the </w:t>
      </w:r>
      <w:r w:rsidRPr="003E22D1">
        <w:rPr>
          <w:b/>
          <w:i/>
        </w:rPr>
        <w:t xml:space="preserve">current </w:t>
      </w:r>
      <w:r w:rsidR="00FA3443" w:rsidRPr="003E22D1">
        <w:rPr>
          <w:b/>
          <w:i/>
        </w:rPr>
        <w:t>Statement of Principles</w:t>
      </w:r>
      <w:r w:rsidRPr="003E22D1">
        <w:t>) is in force in respect of that kind of injury</w:t>
      </w:r>
      <w:r w:rsidR="004B41F1" w:rsidRPr="003E22D1">
        <w:t xml:space="preserve">, </w:t>
      </w:r>
      <w:r w:rsidRPr="003E22D1">
        <w:t>disease</w:t>
      </w:r>
      <w:r w:rsidR="004B41F1" w:rsidRPr="003E22D1">
        <w:t xml:space="preserve"> or death</w:t>
      </w:r>
      <w:r w:rsidR="00B01A3D" w:rsidRPr="003E22D1">
        <w:t>.</w:t>
      </w:r>
    </w:p>
    <w:p w14:paraId="396F3950" w14:textId="77777777" w:rsidR="00556CDE" w:rsidRPr="003E22D1" w:rsidRDefault="00556CDE" w:rsidP="00AC5813">
      <w:pPr>
        <w:pStyle w:val="subsection"/>
      </w:pPr>
      <w:r w:rsidRPr="003E22D1">
        <w:tab/>
        <w:t>(2)</w:t>
      </w:r>
      <w:r w:rsidRPr="003E22D1">
        <w:tab/>
      </w:r>
      <w:r w:rsidR="009106A9" w:rsidRPr="003E22D1">
        <w:t xml:space="preserve">Subject to </w:t>
      </w:r>
      <w:r w:rsidR="00FC05EE" w:rsidRPr="003E22D1">
        <w:t>section</w:t>
      </w:r>
      <w:r w:rsidR="00F051BE" w:rsidRPr="003E22D1">
        <w:t>s</w:t>
      </w:r>
      <w:r w:rsidR="00FC05EE" w:rsidRPr="003E22D1">
        <w:t> 3</w:t>
      </w:r>
      <w:r w:rsidR="009106A9" w:rsidRPr="003E22D1">
        <w:t>40 and 340A, w</w:t>
      </w:r>
      <w:r w:rsidRPr="003E22D1">
        <w:t xml:space="preserve">hen making its decision on the reconsideration or review, the Commission, the Board or the Tribunal is to apply whichever of the earlier </w:t>
      </w:r>
      <w:r w:rsidR="004B41F1" w:rsidRPr="003E22D1">
        <w:t>Statement of Principles</w:t>
      </w:r>
      <w:r w:rsidRPr="003E22D1">
        <w:t xml:space="preserve"> or the current </w:t>
      </w:r>
      <w:r w:rsidR="004B41F1" w:rsidRPr="003E22D1">
        <w:t>Statement of Principles</w:t>
      </w:r>
      <w:r w:rsidRPr="003E22D1">
        <w:t xml:space="preserve"> will result in a more favourable outcome for the claimant.</w:t>
      </w:r>
    </w:p>
    <w:p w14:paraId="7AF68681" w14:textId="77777777" w:rsidR="007B2EF2" w:rsidRPr="003E22D1" w:rsidRDefault="00556CDE" w:rsidP="00AC5813">
      <w:pPr>
        <w:pStyle w:val="subsection"/>
      </w:pPr>
      <w:r w:rsidRPr="003E22D1">
        <w:tab/>
        <w:t>(3)</w:t>
      </w:r>
      <w:r w:rsidRPr="003E22D1">
        <w:tab/>
        <w:t xml:space="preserve">To avoid doubt, the earlier </w:t>
      </w:r>
      <w:r w:rsidR="004B41F1" w:rsidRPr="003E22D1">
        <w:t>Statement of Principles</w:t>
      </w:r>
      <w:r w:rsidRPr="003E22D1">
        <w:t xml:space="preserve"> may be applied even if it is no longer in force.</w:t>
      </w:r>
    </w:p>
    <w:p w14:paraId="5E92F7E6" w14:textId="77777777" w:rsidR="008D4224" w:rsidRPr="003E22D1" w:rsidRDefault="00470A74" w:rsidP="00AC5813">
      <w:pPr>
        <w:pStyle w:val="ItemHead"/>
      </w:pPr>
      <w:r w:rsidRPr="003E22D1">
        <w:t>148</w:t>
      </w:r>
      <w:r w:rsidR="008D4224" w:rsidRPr="003E22D1">
        <w:t xml:space="preserve">  Before paragraph 345(2)(a)</w:t>
      </w:r>
    </w:p>
    <w:p w14:paraId="473D2844" w14:textId="77777777" w:rsidR="008D4224" w:rsidRPr="003E22D1" w:rsidRDefault="008D4224" w:rsidP="00AC5813">
      <w:pPr>
        <w:pStyle w:val="Item"/>
      </w:pPr>
      <w:r w:rsidRPr="003E22D1">
        <w:t>Insert:</w:t>
      </w:r>
    </w:p>
    <w:p w14:paraId="103EA042" w14:textId="77777777" w:rsidR="008D4224" w:rsidRPr="003E22D1" w:rsidRDefault="008D4224" w:rsidP="00AC5813">
      <w:pPr>
        <w:pStyle w:val="paragraphsub"/>
      </w:pPr>
      <w:r w:rsidRPr="003E22D1">
        <w:tab/>
        <w:t>(aa)</w:t>
      </w:r>
      <w:r w:rsidRPr="003E22D1">
        <w:tab/>
        <w:t xml:space="preserve">a determination under </w:t>
      </w:r>
      <w:r w:rsidR="00FC6153" w:rsidRPr="003E22D1">
        <w:t>subsection 2</w:t>
      </w:r>
      <w:r w:rsidRPr="003E22D1">
        <w:t>7A(3) (presumption that certain injuries and diseases are attributable to defence service);</w:t>
      </w:r>
    </w:p>
    <w:p w14:paraId="4D96B880" w14:textId="77777777" w:rsidR="008D4224" w:rsidRPr="003E22D1" w:rsidRDefault="008D4224" w:rsidP="00AC5813">
      <w:pPr>
        <w:pStyle w:val="ActHead7"/>
        <w:pageBreakBefore/>
      </w:pPr>
      <w:bookmarkStart w:id="614" w:name="_Toc190359369"/>
      <w:bookmarkStart w:id="615" w:name="_Toc190362216"/>
      <w:r w:rsidRPr="00340682">
        <w:rPr>
          <w:rStyle w:val="CharAmPartNo"/>
        </w:rPr>
        <w:lastRenderedPageBreak/>
        <w:t>Part 4</w:t>
      </w:r>
      <w:r w:rsidRPr="003E22D1">
        <w:t>—</w:t>
      </w:r>
      <w:r w:rsidRPr="00340682">
        <w:rPr>
          <w:rStyle w:val="CharAmPartText"/>
        </w:rPr>
        <w:t>Additional disablement amount</w:t>
      </w:r>
      <w:bookmarkEnd w:id="614"/>
      <w:bookmarkEnd w:id="615"/>
    </w:p>
    <w:p w14:paraId="2A30ED01" w14:textId="77777777" w:rsidR="008D4224" w:rsidRPr="003E22D1" w:rsidRDefault="008D4224" w:rsidP="00AC5813">
      <w:pPr>
        <w:pStyle w:val="ActHead9"/>
      </w:pPr>
      <w:bookmarkStart w:id="616" w:name="_Toc190359370"/>
      <w:bookmarkStart w:id="617" w:name="_Toc190362217"/>
      <w:r w:rsidRPr="003E22D1">
        <w:t>Military Rehabilitation and Compensation Act 2004</w:t>
      </w:r>
      <w:bookmarkEnd w:id="616"/>
      <w:bookmarkEnd w:id="617"/>
    </w:p>
    <w:p w14:paraId="3201056C" w14:textId="77777777" w:rsidR="008D4224" w:rsidRPr="003E22D1" w:rsidRDefault="00470A74" w:rsidP="00AC5813">
      <w:pPr>
        <w:pStyle w:val="ItemHead"/>
      </w:pPr>
      <w:r w:rsidRPr="003E22D1">
        <w:t>149</w:t>
      </w:r>
      <w:r w:rsidR="008D4224" w:rsidRPr="003E22D1">
        <w:t xml:space="preserve">  Subsection 5(1) (after </w:t>
      </w:r>
      <w:r w:rsidR="00D32C33" w:rsidRPr="003E22D1">
        <w:t>paragraph (</w:t>
      </w:r>
      <w:r w:rsidR="008D4224" w:rsidRPr="003E22D1">
        <w:t xml:space="preserve">b) of the definition of </w:t>
      </w:r>
      <w:r w:rsidR="008D4224" w:rsidRPr="003E22D1">
        <w:rPr>
          <w:i/>
        </w:rPr>
        <w:t>clean energy underlying payment</w:t>
      </w:r>
      <w:r w:rsidR="008D4224" w:rsidRPr="003E22D1">
        <w:t>)</w:t>
      </w:r>
    </w:p>
    <w:p w14:paraId="6C39D3B4" w14:textId="77777777" w:rsidR="008D4224" w:rsidRPr="003E22D1" w:rsidRDefault="008D4224" w:rsidP="00AC5813">
      <w:pPr>
        <w:pStyle w:val="Item"/>
      </w:pPr>
      <w:r w:rsidRPr="003E22D1">
        <w:t>Insert:</w:t>
      </w:r>
    </w:p>
    <w:p w14:paraId="017B8792" w14:textId="77777777" w:rsidR="008D4224" w:rsidRPr="003E22D1" w:rsidRDefault="008D4224" w:rsidP="00AC5813">
      <w:pPr>
        <w:pStyle w:val="paragraph"/>
      </w:pPr>
      <w:r w:rsidRPr="003E22D1">
        <w:tab/>
        <w:t>(ba)</w:t>
      </w:r>
      <w:r w:rsidRPr="003E22D1">
        <w:tab/>
        <w:t xml:space="preserve">Additional Disablement Amount under </w:t>
      </w:r>
      <w:r w:rsidR="002409BF" w:rsidRPr="003E22D1">
        <w:t>Division 3</w:t>
      </w:r>
      <w:r w:rsidRPr="003E22D1">
        <w:t xml:space="preserve">A of Part 7 of </w:t>
      </w:r>
      <w:r w:rsidR="006A63F1" w:rsidRPr="003E22D1">
        <w:t>Chapter 4</w:t>
      </w:r>
      <w:r w:rsidRPr="003E22D1">
        <w:t>; or</w:t>
      </w:r>
    </w:p>
    <w:p w14:paraId="7B0CA428" w14:textId="77777777" w:rsidR="008D4224" w:rsidRPr="003E22D1" w:rsidRDefault="00470A74" w:rsidP="00AC5813">
      <w:pPr>
        <w:pStyle w:val="ItemHead"/>
      </w:pPr>
      <w:r w:rsidRPr="003E22D1">
        <w:t>150</w:t>
      </w:r>
      <w:r w:rsidR="008D4224" w:rsidRPr="003E22D1">
        <w:t xml:space="preserve">  Subsection 5(1) (after </w:t>
      </w:r>
      <w:r w:rsidR="00D32C33" w:rsidRPr="003E22D1">
        <w:t>paragraph (</w:t>
      </w:r>
      <w:r w:rsidR="008D4224" w:rsidRPr="003E22D1">
        <w:t xml:space="preserve">b) of the definition of </w:t>
      </w:r>
      <w:r w:rsidR="008D4224" w:rsidRPr="003E22D1">
        <w:rPr>
          <w:i/>
        </w:rPr>
        <w:t>compensation</w:t>
      </w:r>
      <w:r w:rsidR="008D4224" w:rsidRPr="003E22D1">
        <w:t>)</w:t>
      </w:r>
    </w:p>
    <w:p w14:paraId="2F02949C" w14:textId="77777777" w:rsidR="008D4224" w:rsidRPr="003E22D1" w:rsidRDefault="008D4224" w:rsidP="00AC5813">
      <w:pPr>
        <w:pStyle w:val="Item"/>
      </w:pPr>
      <w:r w:rsidRPr="003E22D1">
        <w:t>Insert:</w:t>
      </w:r>
    </w:p>
    <w:p w14:paraId="110BF047" w14:textId="77777777" w:rsidR="008D4224" w:rsidRPr="003E22D1" w:rsidRDefault="008D4224" w:rsidP="00AC5813">
      <w:pPr>
        <w:pStyle w:val="paragraph"/>
      </w:pPr>
      <w:r w:rsidRPr="003E22D1">
        <w:tab/>
        <w:t>(ba)</w:t>
      </w:r>
      <w:r w:rsidRPr="003E22D1">
        <w:tab/>
        <w:t xml:space="preserve">Additional Disablement Amount under </w:t>
      </w:r>
      <w:r w:rsidR="002409BF" w:rsidRPr="003E22D1">
        <w:t>Division 3</w:t>
      </w:r>
      <w:r w:rsidRPr="003E22D1">
        <w:t xml:space="preserve">A of Part 7 of </w:t>
      </w:r>
      <w:r w:rsidR="006A63F1" w:rsidRPr="003E22D1">
        <w:t>Chapter 4</w:t>
      </w:r>
      <w:r w:rsidRPr="003E22D1">
        <w:t>;</w:t>
      </w:r>
    </w:p>
    <w:p w14:paraId="120D91D6" w14:textId="77777777" w:rsidR="008D4224" w:rsidRPr="003E22D1" w:rsidRDefault="00470A74" w:rsidP="00AC5813">
      <w:pPr>
        <w:pStyle w:val="ItemHead"/>
      </w:pPr>
      <w:r w:rsidRPr="003E22D1">
        <w:t>151</w:t>
      </w:r>
      <w:r w:rsidR="008D4224" w:rsidRPr="003E22D1">
        <w:t xml:space="preserve">  Subsection 5(1) (definition of </w:t>
      </w:r>
      <w:r w:rsidR="008D4224" w:rsidRPr="003E22D1">
        <w:rPr>
          <w:i/>
        </w:rPr>
        <w:t>energy supplement</w:t>
      </w:r>
      <w:r w:rsidR="008D4224" w:rsidRPr="003E22D1">
        <w:t>)</w:t>
      </w:r>
    </w:p>
    <w:p w14:paraId="2DA08181" w14:textId="77777777" w:rsidR="008D4224" w:rsidRPr="003E22D1" w:rsidRDefault="008D4224" w:rsidP="00AC5813">
      <w:pPr>
        <w:pStyle w:val="Item"/>
      </w:pPr>
      <w:r w:rsidRPr="003E22D1">
        <w:t xml:space="preserve">After “209A”, insert “, </w:t>
      </w:r>
      <w:r w:rsidR="00657E13" w:rsidRPr="003E22D1">
        <w:t>220D</w:t>
      </w:r>
      <w:r w:rsidRPr="003E22D1">
        <w:t>”.</w:t>
      </w:r>
    </w:p>
    <w:p w14:paraId="019505A3" w14:textId="77777777" w:rsidR="008D4224" w:rsidRPr="003E22D1" w:rsidRDefault="00470A74" w:rsidP="00AC5813">
      <w:pPr>
        <w:pStyle w:val="ItemHead"/>
      </w:pPr>
      <w:r w:rsidRPr="003E22D1">
        <w:t>152</w:t>
      </w:r>
      <w:r w:rsidR="008D4224" w:rsidRPr="003E22D1">
        <w:t xml:space="preserve">  After </w:t>
      </w:r>
      <w:r w:rsidR="00FC6153" w:rsidRPr="003E22D1">
        <w:t>subsection 1</w:t>
      </w:r>
      <w:r w:rsidR="008D4224" w:rsidRPr="003E22D1">
        <w:t>2(2)</w:t>
      </w:r>
    </w:p>
    <w:p w14:paraId="4D05F48A" w14:textId="77777777" w:rsidR="008D4224" w:rsidRPr="003E22D1" w:rsidRDefault="008D4224" w:rsidP="00AC5813">
      <w:pPr>
        <w:pStyle w:val="Item"/>
      </w:pPr>
      <w:r w:rsidRPr="003E22D1">
        <w:t>Insert:</w:t>
      </w:r>
    </w:p>
    <w:p w14:paraId="7883200E" w14:textId="77777777" w:rsidR="008D4224" w:rsidRPr="003E22D1" w:rsidRDefault="008D4224" w:rsidP="00AC5813">
      <w:pPr>
        <w:pStyle w:val="SubsectionHead"/>
      </w:pPr>
      <w:r w:rsidRPr="003E22D1">
        <w:t>Deceased members eligible for Additional Disablement Amount</w:t>
      </w:r>
    </w:p>
    <w:p w14:paraId="5971C128" w14:textId="77777777" w:rsidR="008D4224" w:rsidRPr="003E22D1" w:rsidRDefault="008D4224" w:rsidP="00AC5813">
      <w:pPr>
        <w:pStyle w:val="subsection"/>
      </w:pPr>
      <w:r w:rsidRPr="003E22D1">
        <w:tab/>
        <w:t>(2A)</w:t>
      </w:r>
      <w:r w:rsidRPr="003E22D1">
        <w:tab/>
        <w:t>This section applies in respect of a deceased member if the member satisfied the eligibility criteria in section </w:t>
      </w:r>
      <w:r w:rsidR="00657E13" w:rsidRPr="003E22D1">
        <w:t>220A</w:t>
      </w:r>
      <w:r w:rsidRPr="003E22D1">
        <w:t xml:space="preserve"> (Additional Disablement Amount) during some period of the member’s life.</w:t>
      </w:r>
    </w:p>
    <w:p w14:paraId="7C0BEFF9" w14:textId="77777777" w:rsidR="008D4224" w:rsidRPr="003E22D1" w:rsidRDefault="00470A74" w:rsidP="00AC5813">
      <w:pPr>
        <w:pStyle w:val="ItemHead"/>
      </w:pPr>
      <w:r w:rsidRPr="003E22D1">
        <w:t>153</w:t>
      </w:r>
      <w:r w:rsidR="008D4224" w:rsidRPr="003E22D1">
        <w:t xml:space="preserve">  Section 65 (paragraph beginning “Part 7”)</w:t>
      </w:r>
    </w:p>
    <w:p w14:paraId="7102187E" w14:textId="77777777" w:rsidR="008D4224" w:rsidRPr="003E22D1" w:rsidRDefault="008D4224" w:rsidP="00AC5813">
      <w:pPr>
        <w:pStyle w:val="Item"/>
      </w:pPr>
      <w:r w:rsidRPr="003E22D1">
        <w:t>Before “MRCA supplement”, insert “an Additional Disablement Amount,”.</w:t>
      </w:r>
    </w:p>
    <w:p w14:paraId="78728F7C" w14:textId="77777777" w:rsidR="008D4224" w:rsidRPr="003E22D1" w:rsidRDefault="00470A74" w:rsidP="00AC5813">
      <w:pPr>
        <w:pStyle w:val="ItemHead"/>
      </w:pPr>
      <w:r w:rsidRPr="003E22D1">
        <w:t>154</w:t>
      </w:r>
      <w:r w:rsidR="008D4224" w:rsidRPr="003E22D1">
        <w:t xml:space="preserve">  After </w:t>
      </w:r>
      <w:r w:rsidR="00FC05EE" w:rsidRPr="003E22D1">
        <w:t>paragraph 1</w:t>
      </w:r>
      <w:r w:rsidR="008D4224" w:rsidRPr="003E22D1">
        <w:t>99(1)(b)</w:t>
      </w:r>
    </w:p>
    <w:p w14:paraId="5DF76FAC" w14:textId="77777777" w:rsidR="008D4224" w:rsidRPr="003E22D1" w:rsidRDefault="008D4224" w:rsidP="00AC5813">
      <w:pPr>
        <w:pStyle w:val="Item"/>
      </w:pPr>
      <w:r w:rsidRPr="003E22D1">
        <w:t>Insert:</w:t>
      </w:r>
    </w:p>
    <w:p w14:paraId="7883FB6A" w14:textId="77777777" w:rsidR="008D4224" w:rsidRPr="003E22D1" w:rsidRDefault="008D4224" w:rsidP="00AC5813">
      <w:pPr>
        <w:pStyle w:val="paragraph"/>
      </w:pPr>
      <w:r w:rsidRPr="003E22D1">
        <w:tab/>
        <w:t>(ba)</w:t>
      </w:r>
      <w:r w:rsidRPr="003E22D1">
        <w:tab/>
        <w:t>either:</w:t>
      </w:r>
    </w:p>
    <w:p w14:paraId="7A50FADB" w14:textId="77777777" w:rsidR="008D4224" w:rsidRPr="003E22D1" w:rsidRDefault="008D4224" w:rsidP="00AC5813">
      <w:pPr>
        <w:pStyle w:val="paragraphsub"/>
      </w:pPr>
      <w:r w:rsidRPr="003E22D1">
        <w:tab/>
        <w:t>(i)</w:t>
      </w:r>
      <w:r w:rsidRPr="003E22D1">
        <w:tab/>
        <w:t>the person is not pension age or older; or</w:t>
      </w:r>
    </w:p>
    <w:p w14:paraId="0FB48C63" w14:textId="77777777" w:rsidR="008D4224" w:rsidRPr="003E22D1" w:rsidRDefault="008D4224" w:rsidP="00AC5813">
      <w:pPr>
        <w:pStyle w:val="paragraphsub"/>
      </w:pPr>
      <w:r w:rsidRPr="003E22D1">
        <w:tab/>
        <w:t>(ii)</w:t>
      </w:r>
      <w:r w:rsidRPr="003E22D1">
        <w:tab/>
        <w:t xml:space="preserve">the person is pension age or older but </w:t>
      </w:r>
      <w:r w:rsidR="00FC6153" w:rsidRPr="003E22D1">
        <w:t>section 1</w:t>
      </w:r>
      <w:r w:rsidRPr="003E22D1">
        <w:t>21 applies to the person;</w:t>
      </w:r>
    </w:p>
    <w:p w14:paraId="1C7A69F0" w14:textId="77777777" w:rsidR="008D4224" w:rsidRPr="003E22D1" w:rsidRDefault="00470A74" w:rsidP="00AC5813">
      <w:pPr>
        <w:pStyle w:val="ItemHead"/>
      </w:pPr>
      <w:r w:rsidRPr="003E22D1">
        <w:lastRenderedPageBreak/>
        <w:t>155</w:t>
      </w:r>
      <w:r w:rsidR="008D4224" w:rsidRPr="003E22D1">
        <w:t xml:space="preserve">  Section 211</w:t>
      </w:r>
    </w:p>
    <w:p w14:paraId="1F3EE9F7" w14:textId="77777777" w:rsidR="008D4224" w:rsidRPr="003E22D1" w:rsidRDefault="008D4224" w:rsidP="00AC5813">
      <w:pPr>
        <w:pStyle w:val="Item"/>
      </w:pPr>
      <w:r w:rsidRPr="003E22D1">
        <w:t>Before:</w:t>
      </w:r>
    </w:p>
    <w:p w14:paraId="4BA27109" w14:textId="77777777" w:rsidR="008D4224" w:rsidRPr="003E22D1" w:rsidRDefault="008D4224" w:rsidP="00AC5813">
      <w:pPr>
        <w:pStyle w:val="SOText"/>
      </w:pPr>
      <w:r w:rsidRPr="003E22D1">
        <w:t xml:space="preserve">MRCA supplement is provided under </w:t>
      </w:r>
      <w:r w:rsidR="00FC05EE" w:rsidRPr="003E22D1">
        <w:t>Division 4</w:t>
      </w:r>
      <w:r w:rsidRPr="003E22D1">
        <w:t>.</w:t>
      </w:r>
    </w:p>
    <w:p w14:paraId="31D74AF9" w14:textId="77777777" w:rsidR="008D4224" w:rsidRPr="003E22D1" w:rsidRDefault="008D4224" w:rsidP="00AC5813">
      <w:pPr>
        <w:pStyle w:val="Item"/>
      </w:pPr>
      <w:r w:rsidRPr="003E22D1">
        <w:t>Insert:</w:t>
      </w:r>
    </w:p>
    <w:p w14:paraId="2B641118" w14:textId="77777777" w:rsidR="008D4224" w:rsidRPr="003E22D1" w:rsidRDefault="008D4224" w:rsidP="00AC5813">
      <w:pPr>
        <w:pStyle w:val="SOText"/>
      </w:pPr>
      <w:r w:rsidRPr="003E22D1">
        <w:t xml:space="preserve">An Additional Disablement Amount is provided under </w:t>
      </w:r>
      <w:r w:rsidR="002409BF" w:rsidRPr="003E22D1">
        <w:t>Division 3</w:t>
      </w:r>
      <w:r w:rsidRPr="003E22D1">
        <w:t>A for certain persons who are pension age or older and have suffered a serious impairment as a result of a service injury or disease.</w:t>
      </w:r>
    </w:p>
    <w:p w14:paraId="38F08901" w14:textId="77777777" w:rsidR="008D4224" w:rsidRPr="003E22D1" w:rsidRDefault="00470A74" w:rsidP="00AC5813">
      <w:pPr>
        <w:pStyle w:val="ItemHead"/>
      </w:pPr>
      <w:r w:rsidRPr="003E22D1">
        <w:t>156</w:t>
      </w:r>
      <w:r w:rsidR="008D4224" w:rsidRPr="003E22D1">
        <w:t xml:space="preserve">  After </w:t>
      </w:r>
      <w:r w:rsidR="002409BF" w:rsidRPr="003E22D1">
        <w:t>Division 3</w:t>
      </w:r>
      <w:r w:rsidR="008D4224" w:rsidRPr="003E22D1">
        <w:t xml:space="preserve"> of Part 7 of </w:t>
      </w:r>
      <w:r w:rsidR="006A63F1" w:rsidRPr="003E22D1">
        <w:t>Chapter 4</w:t>
      </w:r>
    </w:p>
    <w:p w14:paraId="7EC4C98B" w14:textId="77777777" w:rsidR="008D4224" w:rsidRPr="003E22D1" w:rsidRDefault="008D4224" w:rsidP="00AC5813">
      <w:pPr>
        <w:pStyle w:val="Item"/>
      </w:pPr>
      <w:r w:rsidRPr="003E22D1">
        <w:t>Insert:</w:t>
      </w:r>
    </w:p>
    <w:p w14:paraId="5E74E60F" w14:textId="77777777" w:rsidR="008D4224" w:rsidRPr="003E22D1" w:rsidRDefault="002409BF" w:rsidP="00AC5813">
      <w:pPr>
        <w:pStyle w:val="ActHead3"/>
      </w:pPr>
      <w:bookmarkStart w:id="618" w:name="_Toc169853859"/>
      <w:bookmarkStart w:id="619" w:name="_Toc190357873"/>
      <w:bookmarkStart w:id="620" w:name="_Toc190359371"/>
      <w:bookmarkStart w:id="621" w:name="_Toc190361547"/>
      <w:bookmarkStart w:id="622" w:name="_Toc190362218"/>
      <w:r w:rsidRPr="00340682">
        <w:rPr>
          <w:rStyle w:val="CharDivNo"/>
        </w:rPr>
        <w:t>Division 3</w:t>
      </w:r>
      <w:r w:rsidR="008D4224" w:rsidRPr="00340682">
        <w:rPr>
          <w:rStyle w:val="CharDivNo"/>
        </w:rPr>
        <w:t>A</w:t>
      </w:r>
      <w:r w:rsidR="008D4224" w:rsidRPr="003E22D1">
        <w:t>—</w:t>
      </w:r>
      <w:r w:rsidR="008D4224" w:rsidRPr="00340682">
        <w:rPr>
          <w:rStyle w:val="CharDivText"/>
        </w:rPr>
        <w:t>Additional Disablement Amount</w:t>
      </w:r>
      <w:bookmarkEnd w:id="618"/>
      <w:bookmarkEnd w:id="619"/>
      <w:bookmarkEnd w:id="620"/>
      <w:bookmarkEnd w:id="621"/>
      <w:bookmarkEnd w:id="622"/>
    </w:p>
    <w:p w14:paraId="45AAC45C" w14:textId="77777777" w:rsidR="008D4224" w:rsidRPr="003E22D1" w:rsidRDefault="00657E13" w:rsidP="00AC5813">
      <w:pPr>
        <w:pStyle w:val="ActHead5"/>
      </w:pPr>
      <w:bookmarkStart w:id="623" w:name="_Toc169853860"/>
      <w:bookmarkStart w:id="624" w:name="_Toc190357874"/>
      <w:bookmarkStart w:id="625" w:name="_Toc190359372"/>
      <w:bookmarkStart w:id="626" w:name="_Toc190361548"/>
      <w:bookmarkStart w:id="627" w:name="_Toc190362219"/>
      <w:r w:rsidRPr="00340682">
        <w:rPr>
          <w:rStyle w:val="CharSectno"/>
        </w:rPr>
        <w:t>220A</w:t>
      </w:r>
      <w:r w:rsidR="008D4224" w:rsidRPr="003E22D1">
        <w:t xml:space="preserve">  Eligibility for Additional Disablement Amount</w:t>
      </w:r>
      <w:bookmarkEnd w:id="623"/>
      <w:bookmarkEnd w:id="624"/>
      <w:bookmarkEnd w:id="625"/>
      <w:bookmarkEnd w:id="626"/>
      <w:bookmarkEnd w:id="627"/>
    </w:p>
    <w:p w14:paraId="433BE160" w14:textId="77777777" w:rsidR="008D4224" w:rsidRPr="003E22D1" w:rsidRDefault="008D4224" w:rsidP="00AC5813">
      <w:pPr>
        <w:pStyle w:val="subsection"/>
      </w:pPr>
      <w:r w:rsidRPr="003E22D1">
        <w:tab/>
      </w:r>
      <w:r w:rsidRPr="003E22D1">
        <w:tab/>
        <w:t>The Commonwealth is liable to pay an Additional Disablement Amount to a person if:</w:t>
      </w:r>
    </w:p>
    <w:p w14:paraId="6B42058D" w14:textId="77777777" w:rsidR="008D4224" w:rsidRPr="003E22D1" w:rsidRDefault="008D4224" w:rsidP="00AC5813">
      <w:pPr>
        <w:pStyle w:val="paragraph"/>
      </w:pPr>
      <w:r w:rsidRPr="003E22D1">
        <w:tab/>
        <w:t>(a)</w:t>
      </w:r>
      <w:r w:rsidRPr="003E22D1">
        <w:tab/>
        <w:t>the Commission has accepted liability for one or more service injuries or diseases of the person; and</w:t>
      </w:r>
    </w:p>
    <w:p w14:paraId="5EDBDEB8" w14:textId="77777777" w:rsidR="008D4224" w:rsidRPr="003E22D1" w:rsidRDefault="008D4224" w:rsidP="00AC5813">
      <w:pPr>
        <w:pStyle w:val="paragraph"/>
      </w:pPr>
      <w:r w:rsidRPr="003E22D1">
        <w:tab/>
        <w:t>(b)</w:t>
      </w:r>
      <w:r w:rsidRPr="003E22D1">
        <w:tab/>
        <w:t>the person is not receiving any of the following:</w:t>
      </w:r>
    </w:p>
    <w:p w14:paraId="33FC1349" w14:textId="77777777" w:rsidR="008D4224" w:rsidRPr="003E22D1" w:rsidRDefault="008D4224" w:rsidP="00AC5813">
      <w:pPr>
        <w:pStyle w:val="paragraphsub"/>
      </w:pPr>
      <w:r w:rsidRPr="003E22D1">
        <w:tab/>
        <w:t>(i)</w:t>
      </w:r>
      <w:r w:rsidRPr="003E22D1">
        <w:tab/>
        <w:t xml:space="preserve">compensation for incapacity under </w:t>
      </w:r>
      <w:r w:rsidR="006A63F1" w:rsidRPr="003E22D1">
        <w:t>Part 3</w:t>
      </w:r>
      <w:r w:rsidRPr="003E22D1">
        <w:t xml:space="preserve"> or 4 of this Chapter;</w:t>
      </w:r>
    </w:p>
    <w:p w14:paraId="687C9436" w14:textId="77777777" w:rsidR="008D4224" w:rsidRPr="003E22D1" w:rsidRDefault="008D4224" w:rsidP="00AC5813">
      <w:pPr>
        <w:pStyle w:val="paragraphsub"/>
      </w:pPr>
      <w:r w:rsidRPr="003E22D1">
        <w:tab/>
        <w:t>(ii)</w:t>
      </w:r>
      <w:r w:rsidRPr="003E22D1">
        <w:tab/>
        <w:t>a Special Rate Disability Pension;</w:t>
      </w:r>
    </w:p>
    <w:p w14:paraId="0E4EBA68" w14:textId="77777777" w:rsidR="008D4224" w:rsidRPr="003E22D1" w:rsidRDefault="008D4224" w:rsidP="00AC5813">
      <w:pPr>
        <w:pStyle w:val="paragraphsub"/>
      </w:pPr>
      <w:r w:rsidRPr="003E22D1">
        <w:tab/>
        <w:t>(i</w:t>
      </w:r>
      <w:r w:rsidR="00A240DA" w:rsidRPr="003E22D1">
        <w:t>ii</w:t>
      </w:r>
      <w:r w:rsidRPr="003E22D1">
        <w:t>)</w:t>
      </w:r>
      <w:r w:rsidRPr="003E22D1">
        <w:tab/>
        <w:t xml:space="preserve">a pension under </w:t>
      </w:r>
      <w:r w:rsidR="00FC6153" w:rsidRPr="003E22D1">
        <w:t>Part I</w:t>
      </w:r>
      <w:r w:rsidRPr="003E22D1">
        <w:t xml:space="preserve">I of the VEA as a veteran to whom </w:t>
      </w:r>
      <w:r w:rsidR="00FC6153" w:rsidRPr="003E22D1">
        <w:t>subsection 2</w:t>
      </w:r>
      <w:r w:rsidRPr="003E22D1">
        <w:t xml:space="preserve">2(4), or </w:t>
      </w:r>
      <w:r w:rsidR="00FC6153" w:rsidRPr="003E22D1">
        <w:t>section 2</w:t>
      </w:r>
      <w:r w:rsidRPr="003E22D1">
        <w:t>3, 24, 25 or 27, of that Act applies; and</w:t>
      </w:r>
    </w:p>
    <w:p w14:paraId="7D51D2A3" w14:textId="77777777" w:rsidR="008D4224" w:rsidRPr="003E22D1" w:rsidRDefault="008D4224" w:rsidP="00AC5813">
      <w:pPr>
        <w:pStyle w:val="paragraph"/>
      </w:pPr>
      <w:r w:rsidRPr="003E22D1">
        <w:tab/>
        <w:t>(c)</w:t>
      </w:r>
      <w:r w:rsidRPr="003E22D1">
        <w:tab/>
        <w:t>the person is pension age or older; and</w:t>
      </w:r>
    </w:p>
    <w:p w14:paraId="470AB385" w14:textId="77777777" w:rsidR="008D4224" w:rsidRPr="003E22D1" w:rsidRDefault="008D4224" w:rsidP="00AC5813">
      <w:pPr>
        <w:pStyle w:val="paragraph"/>
      </w:pPr>
      <w:r w:rsidRPr="003E22D1">
        <w:tab/>
        <w:t>(d)</w:t>
      </w:r>
      <w:r w:rsidRPr="003E22D1">
        <w:tab/>
        <w:t xml:space="preserve">the Commission has determined under </w:t>
      </w:r>
      <w:r w:rsidR="00FC6153" w:rsidRPr="003E22D1">
        <w:t>Part 2</w:t>
      </w:r>
      <w:r w:rsidRPr="003E22D1">
        <w:t xml:space="preserve"> of this Chapter that an impairment suffered by the person as a result of one or more service injuries or diseases constitutes 70 or more impairment points and the effect of the injuries or diseases on the person’s lifestyle constitutes 6 or more impairment points.</w:t>
      </w:r>
    </w:p>
    <w:p w14:paraId="0095DC59" w14:textId="77777777" w:rsidR="00AD24D9" w:rsidRPr="003E22D1" w:rsidRDefault="00AD24D9" w:rsidP="00AC5813">
      <w:pPr>
        <w:pStyle w:val="notetext"/>
      </w:pPr>
      <w:r w:rsidRPr="003E22D1">
        <w:lastRenderedPageBreak/>
        <w:t>Note:</w:t>
      </w:r>
      <w:r w:rsidRPr="003E22D1">
        <w:tab/>
        <w:t xml:space="preserve">The Commission is taken to have accepted liability for an injury or disease in certain circumstances (see </w:t>
      </w:r>
      <w:r w:rsidR="00FC6153" w:rsidRPr="003E22D1">
        <w:t>section 2</w:t>
      </w:r>
      <w:r w:rsidRPr="003E22D1">
        <w:t>4A).</w:t>
      </w:r>
    </w:p>
    <w:p w14:paraId="1032EC72" w14:textId="77777777" w:rsidR="008D4224" w:rsidRPr="003E22D1" w:rsidRDefault="00657E13" w:rsidP="00AC5813">
      <w:pPr>
        <w:pStyle w:val="ActHead5"/>
      </w:pPr>
      <w:bookmarkStart w:id="628" w:name="_Toc169853861"/>
      <w:bookmarkStart w:id="629" w:name="_Toc190357875"/>
      <w:bookmarkStart w:id="630" w:name="_Toc190359373"/>
      <w:bookmarkStart w:id="631" w:name="_Toc190361549"/>
      <w:bookmarkStart w:id="632" w:name="_Toc190362220"/>
      <w:r w:rsidRPr="00340682">
        <w:rPr>
          <w:rStyle w:val="CharSectno"/>
        </w:rPr>
        <w:t>220B</w:t>
      </w:r>
      <w:r w:rsidR="008D4224" w:rsidRPr="003E22D1">
        <w:t xml:space="preserve">  Amount of Additional Disablement Amount</w:t>
      </w:r>
      <w:bookmarkEnd w:id="628"/>
      <w:bookmarkEnd w:id="629"/>
      <w:bookmarkEnd w:id="630"/>
      <w:bookmarkEnd w:id="631"/>
      <w:bookmarkEnd w:id="632"/>
    </w:p>
    <w:p w14:paraId="0CA5880B" w14:textId="77777777" w:rsidR="00AD24D9" w:rsidRPr="003E22D1" w:rsidRDefault="008D4224" w:rsidP="00AC5813">
      <w:pPr>
        <w:pStyle w:val="subsection"/>
      </w:pPr>
      <w:r w:rsidRPr="003E22D1">
        <w:tab/>
      </w:r>
      <w:r w:rsidRPr="003E22D1">
        <w:tab/>
        <w:t>The maximum weekly amount of Additional Disablement Amount that is payable under section </w:t>
      </w:r>
      <w:r w:rsidR="00657E13" w:rsidRPr="003E22D1">
        <w:t>220A</w:t>
      </w:r>
      <w:r w:rsidRPr="003E22D1">
        <w:t xml:space="preserve"> is one half of the fortnightly rate at which a pension is payable from time to time under </w:t>
      </w:r>
      <w:r w:rsidR="00FC6153" w:rsidRPr="003E22D1">
        <w:t>subsection 2</w:t>
      </w:r>
      <w:r w:rsidRPr="003E22D1">
        <w:t>2(4) of the VEA.</w:t>
      </w:r>
    </w:p>
    <w:p w14:paraId="4560B692" w14:textId="77777777" w:rsidR="008D4224" w:rsidRPr="003E22D1" w:rsidRDefault="00657E13" w:rsidP="00AC5813">
      <w:pPr>
        <w:pStyle w:val="ActHead5"/>
      </w:pPr>
      <w:bookmarkStart w:id="633" w:name="_Toc169853862"/>
      <w:bookmarkStart w:id="634" w:name="_Toc190357876"/>
      <w:bookmarkStart w:id="635" w:name="_Toc190359374"/>
      <w:bookmarkStart w:id="636" w:name="_Toc190361550"/>
      <w:bookmarkStart w:id="637" w:name="_Toc190362221"/>
      <w:r w:rsidRPr="00340682">
        <w:rPr>
          <w:rStyle w:val="CharSectno"/>
        </w:rPr>
        <w:t>220C</w:t>
      </w:r>
      <w:r w:rsidR="008D4224" w:rsidRPr="003E22D1">
        <w:t xml:space="preserve">  Offsets</w:t>
      </w:r>
      <w:bookmarkEnd w:id="633"/>
      <w:bookmarkEnd w:id="634"/>
      <w:bookmarkEnd w:id="635"/>
      <w:bookmarkEnd w:id="636"/>
      <w:bookmarkEnd w:id="637"/>
    </w:p>
    <w:p w14:paraId="2A48D373" w14:textId="77777777" w:rsidR="008D4224" w:rsidRPr="003E22D1" w:rsidRDefault="008D4224" w:rsidP="00AC5813">
      <w:pPr>
        <w:pStyle w:val="subsection"/>
      </w:pPr>
      <w:r w:rsidRPr="003E22D1">
        <w:tab/>
        <w:t>(1)</w:t>
      </w:r>
      <w:r w:rsidRPr="003E22D1">
        <w:tab/>
        <w:t>The maximum weekly amount of Additional Disablement Amount that could be payable to a person is reduced in accordance with this section.</w:t>
      </w:r>
    </w:p>
    <w:p w14:paraId="46E49AD3" w14:textId="77777777" w:rsidR="008D4224" w:rsidRPr="003E22D1" w:rsidRDefault="008D4224" w:rsidP="00AC5813">
      <w:pPr>
        <w:pStyle w:val="SubsectionHead"/>
      </w:pPr>
      <w:r w:rsidRPr="003E22D1">
        <w:t>Permanent impairment compensation</w:t>
      </w:r>
    </w:p>
    <w:p w14:paraId="4B146565" w14:textId="77777777" w:rsidR="008D4224" w:rsidRPr="003E22D1" w:rsidRDefault="008D4224" w:rsidP="00AC5813">
      <w:pPr>
        <w:pStyle w:val="subsection"/>
      </w:pPr>
      <w:r w:rsidRPr="003E22D1">
        <w:tab/>
        <w:t>(2)</w:t>
      </w:r>
      <w:r w:rsidRPr="003E22D1">
        <w:tab/>
        <w:t xml:space="preserve">There is a reduction that is made by reference to amounts payable or paid to the person under </w:t>
      </w:r>
      <w:r w:rsidR="00FC6153" w:rsidRPr="003E22D1">
        <w:t>Part 2</w:t>
      </w:r>
      <w:r w:rsidRPr="003E22D1">
        <w:t xml:space="preserve"> of this Chapter (permanent impairment). However, a payment received for eligible young persons, financial advice, legal advice or energy supplement under that Part does not reduce the maximum weekly amount of Additional Disablement Amount that could be payable to the person.</w:t>
      </w:r>
    </w:p>
    <w:p w14:paraId="6882BE3D" w14:textId="77777777" w:rsidR="008D4224" w:rsidRPr="003E22D1" w:rsidRDefault="008D4224" w:rsidP="00AC5813">
      <w:pPr>
        <w:pStyle w:val="subsection"/>
      </w:pPr>
      <w:r w:rsidRPr="003E22D1">
        <w:tab/>
        <w:t>(3)</w:t>
      </w:r>
      <w:r w:rsidRPr="003E22D1">
        <w:tab/>
        <w:t>The maximum weekly amount of an Additional Disablement Amount that could be payable to a person is reduced by the sum of:</w:t>
      </w:r>
    </w:p>
    <w:p w14:paraId="7AC90F3C" w14:textId="77777777" w:rsidR="008D4224" w:rsidRPr="003E22D1" w:rsidRDefault="008D4224" w:rsidP="00AC5813">
      <w:pPr>
        <w:pStyle w:val="paragraph"/>
      </w:pPr>
      <w:r w:rsidRPr="003E22D1">
        <w:tab/>
        <w:t>(a)</w:t>
      </w:r>
      <w:r w:rsidRPr="003E22D1">
        <w:tab/>
        <w:t xml:space="preserve">any weekly amounts that are being paid to the person under </w:t>
      </w:r>
      <w:r w:rsidR="00FC6153" w:rsidRPr="003E22D1">
        <w:t>Part 2</w:t>
      </w:r>
      <w:r w:rsidRPr="003E22D1">
        <w:t xml:space="preserve"> of this Chapter; and</w:t>
      </w:r>
    </w:p>
    <w:p w14:paraId="0E5A7247" w14:textId="77777777" w:rsidR="008D4224" w:rsidRPr="003E22D1" w:rsidRDefault="008D4224" w:rsidP="00AC5813">
      <w:pPr>
        <w:pStyle w:val="paragraph"/>
      </w:pPr>
      <w:r w:rsidRPr="003E22D1">
        <w:tab/>
        <w:t>(b)</w:t>
      </w:r>
      <w:r w:rsidRPr="003E22D1">
        <w:tab/>
        <w:t>if the person has chosen to convert all or part of one or more weekly amounts that were payable to the person under that Part to lump sums—those weekly amounts or those parts of those weekly amounts.</w:t>
      </w:r>
    </w:p>
    <w:p w14:paraId="3EDEBC79" w14:textId="77777777" w:rsidR="008D4224" w:rsidRPr="003E22D1" w:rsidRDefault="008D4224" w:rsidP="00AC5813">
      <w:pPr>
        <w:pStyle w:val="subsection"/>
      </w:pPr>
      <w:r w:rsidRPr="003E22D1">
        <w:tab/>
        <w:t>(4)</w:t>
      </w:r>
      <w:r w:rsidRPr="003E22D1">
        <w:tab/>
      </w:r>
      <w:r w:rsidR="006A63F1" w:rsidRPr="003E22D1">
        <w:t>Subsection (</w:t>
      </w:r>
      <w:r w:rsidRPr="003E22D1">
        <w:t xml:space="preserve">3) applies to a person to whom </w:t>
      </w:r>
      <w:r w:rsidR="006A63F1" w:rsidRPr="003E22D1">
        <w:t>section 3</w:t>
      </w:r>
      <w:r w:rsidRPr="003E22D1">
        <w:t xml:space="preserve">89 or 402 applies as if the person were being paid the weekly amounts under </w:t>
      </w:r>
      <w:r w:rsidR="00FC6153" w:rsidRPr="003E22D1">
        <w:t>Part 2</w:t>
      </w:r>
      <w:r w:rsidRPr="003E22D1">
        <w:t xml:space="preserve"> of this Chapter that the person would be paid if that section did not apply to the person.</w:t>
      </w:r>
    </w:p>
    <w:p w14:paraId="01F14E05" w14:textId="77777777" w:rsidR="008D4224" w:rsidRPr="003E22D1" w:rsidRDefault="008D4224" w:rsidP="00AC5813">
      <w:pPr>
        <w:pStyle w:val="notetext"/>
      </w:pPr>
      <w:r w:rsidRPr="003E22D1">
        <w:t>Note:</w:t>
      </w:r>
      <w:r w:rsidRPr="003E22D1">
        <w:tab/>
      </w:r>
      <w:r w:rsidR="00DA2916" w:rsidRPr="003E22D1">
        <w:t>Section 3</w:t>
      </w:r>
      <w:r w:rsidRPr="003E22D1">
        <w:t xml:space="preserve">89 provides that compensation under </w:t>
      </w:r>
      <w:r w:rsidR="00FC6153" w:rsidRPr="003E22D1">
        <w:t>Part 2</w:t>
      </w:r>
      <w:r w:rsidRPr="003E22D1">
        <w:t xml:space="preserve"> of </w:t>
      </w:r>
      <w:r w:rsidR="006A63F1" w:rsidRPr="003E22D1">
        <w:t>Chapter 4</w:t>
      </w:r>
      <w:r w:rsidRPr="003E22D1">
        <w:t xml:space="preserve"> is not payable to a person who chooses to institute proceedings for damages against the Commonwealth. Under </w:t>
      </w:r>
      <w:r w:rsidR="00FC6153" w:rsidRPr="003E22D1">
        <w:t>section 4</w:t>
      </w:r>
      <w:r w:rsidRPr="003E22D1">
        <w:t xml:space="preserve">02, </w:t>
      </w:r>
      <w:r w:rsidRPr="003E22D1">
        <w:lastRenderedPageBreak/>
        <w:t>compensation under this Act is not payable to a person who recovers damages from a third party.</w:t>
      </w:r>
    </w:p>
    <w:p w14:paraId="214AC40D" w14:textId="77777777" w:rsidR="008D4224" w:rsidRPr="003E22D1" w:rsidRDefault="008D4224" w:rsidP="00AC5813">
      <w:pPr>
        <w:pStyle w:val="SubsectionHead"/>
      </w:pPr>
      <w:r w:rsidRPr="003E22D1">
        <w:t>Commonwealth superannuation</w:t>
      </w:r>
    </w:p>
    <w:p w14:paraId="4C4FDCF9" w14:textId="77777777" w:rsidR="008D4224" w:rsidRPr="003E22D1" w:rsidRDefault="008D4224" w:rsidP="00AC5813">
      <w:pPr>
        <w:pStyle w:val="subsection"/>
      </w:pPr>
      <w:r w:rsidRPr="003E22D1">
        <w:tab/>
        <w:t>(5)</w:t>
      </w:r>
      <w:r w:rsidRPr="003E22D1">
        <w:tab/>
        <w:t>There is a reduction if the person:</w:t>
      </w:r>
    </w:p>
    <w:p w14:paraId="2EDD1A6B" w14:textId="77777777" w:rsidR="008D4224" w:rsidRPr="003E22D1" w:rsidRDefault="008D4224" w:rsidP="00AC5813">
      <w:pPr>
        <w:pStyle w:val="paragraph"/>
      </w:pPr>
      <w:r w:rsidRPr="003E22D1">
        <w:tab/>
        <w:t>(a)</w:t>
      </w:r>
      <w:r w:rsidRPr="003E22D1">
        <w:tab/>
        <w:t>has retired voluntarily, or has been compulsorily retired, from the person’s work; and</w:t>
      </w:r>
    </w:p>
    <w:p w14:paraId="734B4C2A" w14:textId="77777777" w:rsidR="008D4224" w:rsidRPr="003E22D1" w:rsidRDefault="008D4224" w:rsidP="00AC5813">
      <w:pPr>
        <w:pStyle w:val="paragraph"/>
      </w:pPr>
      <w:r w:rsidRPr="003E22D1">
        <w:tab/>
        <w:t>(b)</w:t>
      </w:r>
      <w:r w:rsidRPr="003E22D1">
        <w:tab/>
        <w:t>receives either or both a pension or lump sum under a Commonwealth superannuation scheme as a result of the retirement.</w:t>
      </w:r>
    </w:p>
    <w:p w14:paraId="2AB5EA89" w14:textId="77777777" w:rsidR="008D4224" w:rsidRPr="003E22D1" w:rsidRDefault="008D4224" w:rsidP="00AC5813">
      <w:pPr>
        <w:pStyle w:val="subsection"/>
      </w:pPr>
      <w:r w:rsidRPr="003E22D1">
        <w:tab/>
        <w:t>(6)</w:t>
      </w:r>
      <w:r w:rsidRPr="003E22D1">
        <w:tab/>
        <w:t xml:space="preserve">The amount of the reduction under </w:t>
      </w:r>
      <w:r w:rsidR="006A63F1" w:rsidRPr="003E22D1">
        <w:t>subsection (</w:t>
      </w:r>
      <w:r w:rsidRPr="003E22D1">
        <w:t xml:space="preserve">5) is 60% of the reduction that would apply to the person under </w:t>
      </w:r>
      <w:r w:rsidR="00FC6153" w:rsidRPr="003E22D1">
        <w:t>section 1</w:t>
      </w:r>
      <w:r w:rsidRPr="003E22D1">
        <w:t xml:space="preserve">34, 135 or 136 if the person were receiving compensation worked out under </w:t>
      </w:r>
      <w:r w:rsidR="00FC6153" w:rsidRPr="003E22D1">
        <w:t>Division 2</w:t>
      </w:r>
      <w:r w:rsidRPr="003E22D1">
        <w:t xml:space="preserve"> of Part 4 of this Chapter.</w:t>
      </w:r>
    </w:p>
    <w:p w14:paraId="1FF3463D" w14:textId="77777777" w:rsidR="008D4224" w:rsidRPr="003E22D1" w:rsidRDefault="008D4224" w:rsidP="00AC5813">
      <w:pPr>
        <w:pStyle w:val="SubsectionHead"/>
      </w:pPr>
      <w:r w:rsidRPr="003E22D1">
        <w:t xml:space="preserve">Relationship with </w:t>
      </w:r>
      <w:r w:rsidR="00FC05EE" w:rsidRPr="003E22D1">
        <w:t>sub</w:t>
      </w:r>
      <w:r w:rsidR="00FC6153" w:rsidRPr="003E22D1">
        <w:t>section 4</w:t>
      </w:r>
      <w:r w:rsidRPr="003E22D1">
        <w:t>15(4)</w:t>
      </w:r>
    </w:p>
    <w:p w14:paraId="52DA5C0A" w14:textId="77777777" w:rsidR="008D4224" w:rsidRPr="003E22D1" w:rsidRDefault="008D4224" w:rsidP="00AC5813">
      <w:pPr>
        <w:pStyle w:val="subsection"/>
      </w:pPr>
      <w:r w:rsidRPr="003E22D1">
        <w:tab/>
        <w:t>(7)</w:t>
      </w:r>
      <w:r w:rsidRPr="003E22D1">
        <w:tab/>
        <w:t xml:space="preserve">This section does not limit the application of </w:t>
      </w:r>
      <w:r w:rsidR="00FC05EE" w:rsidRPr="003E22D1">
        <w:t>sub</w:t>
      </w:r>
      <w:r w:rsidR="00FC6153" w:rsidRPr="003E22D1">
        <w:t>section 4</w:t>
      </w:r>
      <w:r w:rsidRPr="003E22D1">
        <w:t>15(4) in relation to an Additional Disablement Amount.</w:t>
      </w:r>
    </w:p>
    <w:p w14:paraId="1E09C938" w14:textId="77777777" w:rsidR="008D4224" w:rsidRPr="003E22D1" w:rsidRDefault="008D4224" w:rsidP="00AC5813">
      <w:pPr>
        <w:pStyle w:val="notetext"/>
      </w:pPr>
      <w:r w:rsidRPr="003E22D1">
        <w:t>Note:</w:t>
      </w:r>
      <w:r w:rsidRPr="003E22D1">
        <w:tab/>
      </w:r>
      <w:r w:rsidR="006A63F1" w:rsidRPr="003E22D1">
        <w:t>Subsection (</w:t>
      </w:r>
      <w:r w:rsidRPr="003E22D1">
        <w:t xml:space="preserve">7) has the effect that if the maximum weekly amount of an Additional Disablement Amount is reduced in accordance with this section, that amount may be further reduced in accordance with </w:t>
      </w:r>
      <w:r w:rsidR="00FC05EE" w:rsidRPr="003E22D1">
        <w:t>sub</w:t>
      </w:r>
      <w:r w:rsidR="00FC6153" w:rsidRPr="003E22D1">
        <w:t>section 4</w:t>
      </w:r>
      <w:r w:rsidRPr="003E22D1">
        <w:t>15(4).</w:t>
      </w:r>
    </w:p>
    <w:p w14:paraId="78793E29" w14:textId="77777777" w:rsidR="008D4224" w:rsidRPr="003E22D1" w:rsidRDefault="00657E13" w:rsidP="00AC5813">
      <w:pPr>
        <w:pStyle w:val="ActHead5"/>
      </w:pPr>
      <w:bookmarkStart w:id="638" w:name="_Toc169853863"/>
      <w:bookmarkStart w:id="639" w:name="_Toc190357877"/>
      <w:bookmarkStart w:id="640" w:name="_Toc190359375"/>
      <w:bookmarkStart w:id="641" w:name="_Toc190361551"/>
      <w:bookmarkStart w:id="642" w:name="_Toc190362222"/>
      <w:r w:rsidRPr="00340682">
        <w:rPr>
          <w:rStyle w:val="CharSectno"/>
        </w:rPr>
        <w:t>220D</w:t>
      </w:r>
      <w:r w:rsidR="008D4224" w:rsidRPr="003E22D1">
        <w:t xml:space="preserve">  Energy supplement for Additional Disablement Amount</w:t>
      </w:r>
      <w:bookmarkEnd w:id="638"/>
      <w:bookmarkEnd w:id="639"/>
      <w:bookmarkEnd w:id="640"/>
      <w:bookmarkEnd w:id="641"/>
      <w:bookmarkEnd w:id="642"/>
    </w:p>
    <w:p w14:paraId="5E529C69" w14:textId="77777777" w:rsidR="008D4224" w:rsidRPr="003E22D1" w:rsidRDefault="008D4224" w:rsidP="00AC5813">
      <w:pPr>
        <w:pStyle w:val="subsection"/>
      </w:pPr>
      <w:r w:rsidRPr="003E22D1">
        <w:tab/>
        <w:t>(1)</w:t>
      </w:r>
      <w:r w:rsidRPr="003E22D1">
        <w:tab/>
        <w:t>The Commonwealth is liable to pay an energy supplement to a person for a day if:</w:t>
      </w:r>
    </w:p>
    <w:p w14:paraId="2247492E" w14:textId="77777777" w:rsidR="008D4224" w:rsidRPr="003E22D1" w:rsidRDefault="008D4224" w:rsidP="00AC5813">
      <w:pPr>
        <w:pStyle w:val="paragraph"/>
      </w:pPr>
      <w:r w:rsidRPr="003E22D1">
        <w:tab/>
        <w:t>(a)</w:t>
      </w:r>
      <w:r w:rsidRPr="003E22D1">
        <w:tab/>
        <w:t>an Additional Disablement Amount:</w:t>
      </w:r>
    </w:p>
    <w:p w14:paraId="23CF25CE" w14:textId="77777777" w:rsidR="008D4224" w:rsidRPr="003E22D1" w:rsidRDefault="008D4224" w:rsidP="00AC5813">
      <w:pPr>
        <w:pStyle w:val="paragraphsub"/>
      </w:pPr>
      <w:r w:rsidRPr="003E22D1">
        <w:tab/>
        <w:t>(i)</w:t>
      </w:r>
      <w:r w:rsidRPr="003E22D1">
        <w:tab/>
        <w:t>is payable to the person for the day; or</w:t>
      </w:r>
    </w:p>
    <w:p w14:paraId="5CEA1D3C" w14:textId="77777777" w:rsidR="008D4224" w:rsidRPr="003E22D1" w:rsidRDefault="008D4224" w:rsidP="00AC5813">
      <w:pPr>
        <w:pStyle w:val="paragraphsub"/>
      </w:pPr>
      <w:r w:rsidRPr="003E22D1">
        <w:tab/>
        <w:t>(ii)</w:t>
      </w:r>
      <w:r w:rsidRPr="003E22D1">
        <w:tab/>
        <w:t>would be payable to the person for the day apart from section </w:t>
      </w:r>
      <w:r w:rsidR="00657E13" w:rsidRPr="003E22D1">
        <w:t>220C</w:t>
      </w:r>
      <w:r w:rsidRPr="003E22D1">
        <w:t xml:space="preserve"> and paragraph 398(3)(b); and</w:t>
      </w:r>
    </w:p>
    <w:p w14:paraId="1C7078FD" w14:textId="77777777" w:rsidR="008D4224" w:rsidRPr="003E22D1" w:rsidRDefault="008D4224" w:rsidP="00AC5813">
      <w:pPr>
        <w:pStyle w:val="paragraph"/>
      </w:pPr>
      <w:r w:rsidRPr="003E22D1">
        <w:tab/>
        <w:t>(b)</w:t>
      </w:r>
      <w:r w:rsidRPr="003E22D1">
        <w:tab/>
        <w:t>the person resides in Australia on the day; and</w:t>
      </w:r>
    </w:p>
    <w:p w14:paraId="21DE54DC" w14:textId="77777777" w:rsidR="008D4224" w:rsidRPr="003E22D1" w:rsidRDefault="008D4224" w:rsidP="00AC5813">
      <w:pPr>
        <w:pStyle w:val="paragraph"/>
      </w:pPr>
      <w:r w:rsidRPr="003E22D1">
        <w:tab/>
        <w:t>(c)</w:t>
      </w:r>
      <w:r w:rsidRPr="003E22D1">
        <w:tab/>
        <w:t>on the day the person either:</w:t>
      </w:r>
    </w:p>
    <w:p w14:paraId="696A3251" w14:textId="77777777" w:rsidR="008D4224" w:rsidRPr="003E22D1" w:rsidRDefault="008D4224" w:rsidP="00AC5813">
      <w:pPr>
        <w:pStyle w:val="paragraphsub"/>
      </w:pPr>
      <w:r w:rsidRPr="003E22D1">
        <w:tab/>
        <w:t>(i)</w:t>
      </w:r>
      <w:r w:rsidRPr="003E22D1">
        <w:tab/>
        <w:t>is in Australia; or</w:t>
      </w:r>
    </w:p>
    <w:p w14:paraId="2A1948AF" w14:textId="77777777" w:rsidR="008D4224" w:rsidRPr="003E22D1" w:rsidRDefault="008D4224" w:rsidP="00AC5813">
      <w:pPr>
        <w:pStyle w:val="paragraphsub"/>
      </w:pPr>
      <w:r w:rsidRPr="003E22D1">
        <w:tab/>
        <w:t>(ii)</w:t>
      </w:r>
      <w:r w:rsidRPr="003E22D1">
        <w:tab/>
        <w:t>is temporarily absent from Australia and has been so for a continuous period not exceeding 6 weeks.</w:t>
      </w:r>
    </w:p>
    <w:p w14:paraId="270633B3" w14:textId="77777777" w:rsidR="008D4224" w:rsidRPr="003E22D1" w:rsidRDefault="008D4224" w:rsidP="00AC5813">
      <w:pPr>
        <w:pStyle w:val="notetext"/>
      </w:pPr>
      <w:r w:rsidRPr="003E22D1">
        <w:t>Note:</w:t>
      </w:r>
      <w:r w:rsidRPr="003E22D1">
        <w:tab/>
        <w:t>Section 424L may affect the person’s entitlement to the energy supplement.</w:t>
      </w:r>
    </w:p>
    <w:p w14:paraId="33FA1080" w14:textId="77777777" w:rsidR="008D4224" w:rsidRPr="003E22D1" w:rsidRDefault="008D4224" w:rsidP="00AC5813">
      <w:pPr>
        <w:pStyle w:val="subsection"/>
      </w:pPr>
      <w:r w:rsidRPr="003E22D1">
        <w:lastRenderedPageBreak/>
        <w:tab/>
        <w:t>(2)</w:t>
      </w:r>
      <w:r w:rsidRPr="003E22D1">
        <w:tab/>
        <w:t xml:space="preserve">The daily rate of the supplement is </w:t>
      </w:r>
      <w:r w:rsidRPr="003E22D1">
        <w:rPr>
          <w:position w:val="6"/>
          <w:sz w:val="16"/>
        </w:rPr>
        <w:t>1</w:t>
      </w:r>
      <w:r w:rsidRPr="003E22D1">
        <w:t>/</w:t>
      </w:r>
      <w:r w:rsidRPr="003E22D1">
        <w:rPr>
          <w:sz w:val="16"/>
        </w:rPr>
        <w:t>7</w:t>
      </w:r>
      <w:r w:rsidRPr="003E22D1">
        <w:t xml:space="preserve"> of $10.75.</w:t>
      </w:r>
    </w:p>
    <w:p w14:paraId="1B57DA5D" w14:textId="77777777" w:rsidR="008D4224" w:rsidRPr="003E22D1" w:rsidRDefault="00470A74" w:rsidP="00AC5813">
      <w:pPr>
        <w:pStyle w:val="ItemHead"/>
      </w:pPr>
      <w:r w:rsidRPr="003E22D1">
        <w:t>157</w:t>
      </w:r>
      <w:r w:rsidR="008D4224" w:rsidRPr="003E22D1">
        <w:t xml:space="preserve">  </w:t>
      </w:r>
      <w:r w:rsidR="00DA2916" w:rsidRPr="003E22D1">
        <w:t>Subparagraph 2</w:t>
      </w:r>
      <w:r w:rsidR="008D4224" w:rsidRPr="003E22D1">
        <w:t>42(1)(a)(iii)</w:t>
      </w:r>
    </w:p>
    <w:p w14:paraId="1460EFCA" w14:textId="77777777" w:rsidR="008D4224" w:rsidRPr="003E22D1" w:rsidRDefault="008D4224" w:rsidP="00AC5813">
      <w:pPr>
        <w:pStyle w:val="Item"/>
      </w:pPr>
      <w:r w:rsidRPr="003E22D1">
        <w:t>Omit “and”.</w:t>
      </w:r>
    </w:p>
    <w:p w14:paraId="65DBCF3A" w14:textId="77777777" w:rsidR="008D4224" w:rsidRPr="003E22D1" w:rsidRDefault="00470A74" w:rsidP="00AC5813">
      <w:pPr>
        <w:pStyle w:val="ItemHead"/>
      </w:pPr>
      <w:r w:rsidRPr="003E22D1">
        <w:t>158</w:t>
      </w:r>
      <w:r w:rsidR="008D4224" w:rsidRPr="003E22D1">
        <w:t xml:space="preserve">  At the end of </w:t>
      </w:r>
      <w:r w:rsidR="00DA2916" w:rsidRPr="003E22D1">
        <w:t>paragraph 2</w:t>
      </w:r>
      <w:r w:rsidR="008D4224" w:rsidRPr="003E22D1">
        <w:t>42(1)(a)</w:t>
      </w:r>
    </w:p>
    <w:p w14:paraId="3CA9E2C6" w14:textId="77777777" w:rsidR="008D4224" w:rsidRPr="003E22D1" w:rsidRDefault="008D4224" w:rsidP="00AC5813">
      <w:pPr>
        <w:pStyle w:val="Item"/>
      </w:pPr>
      <w:r w:rsidRPr="003E22D1">
        <w:t>Add:</w:t>
      </w:r>
    </w:p>
    <w:p w14:paraId="5C6DA5B0" w14:textId="77777777" w:rsidR="008D4224" w:rsidRPr="003E22D1" w:rsidRDefault="008D4224" w:rsidP="00AC5813">
      <w:pPr>
        <w:pStyle w:val="paragraphsub"/>
      </w:pPr>
      <w:r w:rsidRPr="003E22D1">
        <w:tab/>
        <w:t>(iv)</w:t>
      </w:r>
      <w:r w:rsidRPr="003E22D1">
        <w:tab/>
      </w:r>
      <w:r w:rsidR="002409BF" w:rsidRPr="003E22D1">
        <w:t>Division 3</w:t>
      </w:r>
      <w:r w:rsidRPr="003E22D1">
        <w:t xml:space="preserve">A of Part 7 of </w:t>
      </w:r>
      <w:r w:rsidR="006A63F1" w:rsidRPr="003E22D1">
        <w:t>Chapter 4</w:t>
      </w:r>
      <w:r w:rsidRPr="003E22D1">
        <w:t xml:space="preserve"> (Additional Disablement Amount); and</w:t>
      </w:r>
    </w:p>
    <w:p w14:paraId="757A3005" w14:textId="77777777" w:rsidR="008D4224" w:rsidRPr="003E22D1" w:rsidRDefault="00470A74" w:rsidP="00AC5813">
      <w:pPr>
        <w:pStyle w:val="ItemHead"/>
      </w:pPr>
      <w:r w:rsidRPr="003E22D1">
        <w:t>159</w:t>
      </w:r>
      <w:r w:rsidR="008D4224" w:rsidRPr="003E22D1">
        <w:t xml:space="preserve">  </w:t>
      </w:r>
      <w:r w:rsidR="00DA2916" w:rsidRPr="003E22D1">
        <w:t>Subparagraph 2</w:t>
      </w:r>
      <w:r w:rsidR="008D4224" w:rsidRPr="003E22D1">
        <w:t>55(1)(c)(iii)</w:t>
      </w:r>
    </w:p>
    <w:p w14:paraId="6B911CE9" w14:textId="77777777" w:rsidR="008D4224" w:rsidRPr="003E22D1" w:rsidRDefault="008D4224" w:rsidP="00AC5813">
      <w:pPr>
        <w:pStyle w:val="Item"/>
      </w:pPr>
      <w:r w:rsidRPr="003E22D1">
        <w:t>Omit “and”.</w:t>
      </w:r>
    </w:p>
    <w:p w14:paraId="390F0278" w14:textId="77777777" w:rsidR="008D4224" w:rsidRPr="003E22D1" w:rsidRDefault="00470A74" w:rsidP="00AC5813">
      <w:pPr>
        <w:pStyle w:val="ItemHead"/>
      </w:pPr>
      <w:r w:rsidRPr="003E22D1">
        <w:t>160</w:t>
      </w:r>
      <w:r w:rsidR="008D4224" w:rsidRPr="003E22D1">
        <w:t xml:space="preserve">  At the end of </w:t>
      </w:r>
      <w:r w:rsidR="00DA2916" w:rsidRPr="003E22D1">
        <w:t>paragraph 2</w:t>
      </w:r>
      <w:r w:rsidR="008D4224" w:rsidRPr="003E22D1">
        <w:t>55(1)(c)</w:t>
      </w:r>
    </w:p>
    <w:p w14:paraId="0FDE77C2" w14:textId="77777777" w:rsidR="008D4224" w:rsidRPr="003E22D1" w:rsidRDefault="008D4224" w:rsidP="00AC5813">
      <w:pPr>
        <w:pStyle w:val="Item"/>
      </w:pPr>
      <w:r w:rsidRPr="003E22D1">
        <w:t>Add:</w:t>
      </w:r>
    </w:p>
    <w:p w14:paraId="64A50FDC" w14:textId="77777777" w:rsidR="008D4224" w:rsidRPr="003E22D1" w:rsidRDefault="008D4224" w:rsidP="00AC5813">
      <w:pPr>
        <w:pStyle w:val="paragraphsub"/>
      </w:pPr>
      <w:r w:rsidRPr="003E22D1">
        <w:tab/>
        <w:t>(iv)</w:t>
      </w:r>
      <w:r w:rsidRPr="003E22D1">
        <w:tab/>
      </w:r>
      <w:r w:rsidR="002409BF" w:rsidRPr="003E22D1">
        <w:t>Division 3</w:t>
      </w:r>
      <w:r w:rsidRPr="003E22D1">
        <w:t xml:space="preserve">A of Part 7 of </w:t>
      </w:r>
      <w:r w:rsidR="006A63F1" w:rsidRPr="003E22D1">
        <w:t>Chapter 4</w:t>
      </w:r>
      <w:r w:rsidRPr="003E22D1">
        <w:t xml:space="preserve"> (Additional Disablement Amount); and</w:t>
      </w:r>
    </w:p>
    <w:p w14:paraId="2B5E6894" w14:textId="77777777" w:rsidR="008D4224" w:rsidRPr="003E22D1" w:rsidRDefault="00470A74" w:rsidP="00AC5813">
      <w:pPr>
        <w:pStyle w:val="ItemHead"/>
      </w:pPr>
      <w:bookmarkStart w:id="643" w:name="_Hlk159830724"/>
      <w:r w:rsidRPr="003E22D1">
        <w:t>161</w:t>
      </w:r>
      <w:r w:rsidR="008D4224" w:rsidRPr="003E22D1">
        <w:t xml:space="preserve">  After </w:t>
      </w:r>
      <w:r w:rsidR="00DA2916" w:rsidRPr="003E22D1">
        <w:t>subparagraph 2</w:t>
      </w:r>
      <w:r w:rsidR="008D4224" w:rsidRPr="003E22D1">
        <w:t>58(1)(a)(i)</w:t>
      </w:r>
    </w:p>
    <w:p w14:paraId="5FDEC0B1" w14:textId="77777777" w:rsidR="008D4224" w:rsidRPr="003E22D1" w:rsidRDefault="008D4224" w:rsidP="00AC5813">
      <w:pPr>
        <w:pStyle w:val="Item"/>
      </w:pPr>
      <w:r w:rsidRPr="003E22D1">
        <w:t>Insert:</w:t>
      </w:r>
    </w:p>
    <w:p w14:paraId="7F9338B6" w14:textId="77777777" w:rsidR="008D4224" w:rsidRPr="003E22D1" w:rsidRDefault="008D4224" w:rsidP="00AC5813">
      <w:pPr>
        <w:pStyle w:val="paragraphsub"/>
      </w:pPr>
      <w:r w:rsidRPr="003E22D1">
        <w:tab/>
        <w:t>(ia)</w:t>
      </w:r>
      <w:r w:rsidRPr="003E22D1">
        <w:tab/>
        <w:t>a member or former member who satisfies the eligibility criteria in section </w:t>
      </w:r>
      <w:r w:rsidR="00657E13" w:rsidRPr="003E22D1">
        <w:t>220A</w:t>
      </w:r>
      <w:r w:rsidRPr="003E22D1">
        <w:t xml:space="preserve"> (Additional Disablement Amount), or who has satisfied those criteria during some period of the member’s life;</w:t>
      </w:r>
    </w:p>
    <w:p w14:paraId="4DF3AC55" w14:textId="77777777" w:rsidR="008D4224" w:rsidRPr="003E22D1" w:rsidRDefault="008D4224" w:rsidP="00AC5813">
      <w:pPr>
        <w:pStyle w:val="ActHead9"/>
      </w:pPr>
      <w:bookmarkStart w:id="644" w:name="_Toc190359376"/>
      <w:bookmarkStart w:id="645" w:name="_Toc190362223"/>
      <w:bookmarkEnd w:id="643"/>
      <w:r w:rsidRPr="003E22D1">
        <w:t>Veterans’ Entitlements Act 1986</w:t>
      </w:r>
      <w:bookmarkEnd w:id="644"/>
      <w:bookmarkEnd w:id="645"/>
    </w:p>
    <w:p w14:paraId="1827096E" w14:textId="77777777" w:rsidR="008D4224" w:rsidRPr="003E22D1" w:rsidRDefault="00470A74" w:rsidP="00AC5813">
      <w:pPr>
        <w:pStyle w:val="ItemHead"/>
      </w:pPr>
      <w:r w:rsidRPr="003E22D1">
        <w:t>162</w:t>
      </w:r>
      <w:r w:rsidR="008D4224" w:rsidRPr="003E22D1">
        <w:t xml:space="preserve">  After paragraph 5H(8)(zs)</w:t>
      </w:r>
    </w:p>
    <w:p w14:paraId="2CA17E8E" w14:textId="77777777" w:rsidR="008D4224" w:rsidRPr="003E22D1" w:rsidRDefault="008D4224" w:rsidP="00AC5813">
      <w:pPr>
        <w:pStyle w:val="Item"/>
      </w:pPr>
      <w:r w:rsidRPr="003E22D1">
        <w:t>Insert:</w:t>
      </w:r>
    </w:p>
    <w:p w14:paraId="4A80CCE6" w14:textId="77777777" w:rsidR="008D4224" w:rsidRPr="003E22D1" w:rsidRDefault="008D4224" w:rsidP="00AC5813">
      <w:pPr>
        <w:pStyle w:val="paragraph"/>
      </w:pPr>
      <w:r w:rsidRPr="003E22D1">
        <w:tab/>
        <w:t>(zsa)</w:t>
      </w:r>
      <w:r w:rsidRPr="003E22D1">
        <w:tab/>
        <w:t xml:space="preserve">a payment of an Additional Disablement Amount under </w:t>
      </w:r>
      <w:r w:rsidR="002409BF" w:rsidRPr="003E22D1">
        <w:t>Division 3</w:t>
      </w:r>
      <w:r w:rsidRPr="003E22D1">
        <w:t xml:space="preserve">A of Part 7 of </w:t>
      </w:r>
      <w:r w:rsidR="006A63F1" w:rsidRPr="003E22D1">
        <w:t>Chapter 4</w:t>
      </w:r>
      <w:r w:rsidRPr="003E22D1">
        <w:t xml:space="preserve"> of the MRCA;</w:t>
      </w:r>
    </w:p>
    <w:p w14:paraId="4A41800D" w14:textId="77777777" w:rsidR="008D4224" w:rsidRPr="003E22D1" w:rsidRDefault="008D4224" w:rsidP="00AC5813">
      <w:pPr>
        <w:pStyle w:val="paragraph"/>
      </w:pPr>
      <w:r w:rsidRPr="003E22D1">
        <w:tab/>
        <w:t>(zsb)</w:t>
      </w:r>
      <w:r w:rsidRPr="003E22D1">
        <w:tab/>
        <w:t>if subsection </w:t>
      </w:r>
      <w:r w:rsidR="00657E13" w:rsidRPr="003E22D1">
        <w:t>220C</w:t>
      </w:r>
      <w:r w:rsidRPr="003E22D1">
        <w:t>(5) of the MRCA applies to a person—an amount per fortnight, worked our under section 5IA of this Act, that would, apart from this paragraph, be income of the person;</w:t>
      </w:r>
    </w:p>
    <w:p w14:paraId="4DDA4D29" w14:textId="77777777" w:rsidR="008D4224" w:rsidRPr="003E22D1" w:rsidRDefault="008D4224" w:rsidP="00AC5813">
      <w:pPr>
        <w:pStyle w:val="noteToPara"/>
      </w:pPr>
      <w:r w:rsidRPr="003E22D1">
        <w:t>Note:</w:t>
      </w:r>
      <w:r w:rsidRPr="003E22D1">
        <w:tab/>
        <w:t>Subsection </w:t>
      </w:r>
      <w:r w:rsidR="00657E13" w:rsidRPr="003E22D1">
        <w:t>220C</w:t>
      </w:r>
      <w:r w:rsidRPr="003E22D1">
        <w:t>(5) of the MRCA reduces an Additional Disablement Amount by reference to amounts of Commonwealth superannuation that the person has received or is receiving.</w:t>
      </w:r>
    </w:p>
    <w:p w14:paraId="4ACF00F3" w14:textId="77777777" w:rsidR="008D4224" w:rsidRPr="003E22D1" w:rsidRDefault="00470A74" w:rsidP="00AC5813">
      <w:pPr>
        <w:pStyle w:val="ItemHead"/>
      </w:pPr>
      <w:r w:rsidRPr="003E22D1">
        <w:lastRenderedPageBreak/>
        <w:t>163</w:t>
      </w:r>
      <w:r w:rsidR="008D4224" w:rsidRPr="003E22D1">
        <w:t xml:space="preserve">  Paragraph 5H(8)(zzg) (note)</w:t>
      </w:r>
    </w:p>
    <w:p w14:paraId="02644911" w14:textId="77777777" w:rsidR="008D4224" w:rsidRPr="003E22D1" w:rsidRDefault="008D4224" w:rsidP="00AC5813">
      <w:pPr>
        <w:pStyle w:val="Item"/>
      </w:pPr>
      <w:r w:rsidRPr="003E22D1">
        <w:t>After “(zr)”, insert “, (zsb)”.</w:t>
      </w:r>
    </w:p>
    <w:p w14:paraId="5C53BC09" w14:textId="77777777" w:rsidR="008D4224" w:rsidRPr="003E22D1" w:rsidRDefault="00470A74" w:rsidP="00AC5813">
      <w:pPr>
        <w:pStyle w:val="ItemHead"/>
      </w:pPr>
      <w:r w:rsidRPr="003E22D1">
        <w:t>164</w:t>
      </w:r>
      <w:r w:rsidR="008D4224" w:rsidRPr="003E22D1">
        <w:t xml:space="preserve">  After section 5I</w:t>
      </w:r>
    </w:p>
    <w:p w14:paraId="13617B38" w14:textId="77777777" w:rsidR="008D4224" w:rsidRPr="003E22D1" w:rsidRDefault="008D4224" w:rsidP="00AC5813">
      <w:pPr>
        <w:pStyle w:val="Item"/>
      </w:pPr>
      <w:r w:rsidRPr="003E22D1">
        <w:t>Insert:</w:t>
      </w:r>
    </w:p>
    <w:p w14:paraId="1DC0C493" w14:textId="77777777" w:rsidR="008D4224" w:rsidRPr="003E22D1" w:rsidRDefault="008D4224" w:rsidP="00AC5813">
      <w:pPr>
        <w:pStyle w:val="ActHead5"/>
      </w:pPr>
      <w:bookmarkStart w:id="646" w:name="_Toc169853865"/>
      <w:bookmarkStart w:id="647" w:name="_Toc190357879"/>
      <w:bookmarkStart w:id="648" w:name="_Toc190359377"/>
      <w:bookmarkStart w:id="649" w:name="_Toc190361553"/>
      <w:bookmarkStart w:id="650" w:name="_Toc190362224"/>
      <w:r w:rsidRPr="00340682">
        <w:rPr>
          <w:rStyle w:val="CharSectno"/>
        </w:rPr>
        <w:t>5IA</w:t>
      </w:r>
      <w:r w:rsidRPr="003E22D1">
        <w:t xml:space="preserve">  Additional Disablement Amount reduction amount</w:t>
      </w:r>
      <w:bookmarkEnd w:id="646"/>
      <w:bookmarkEnd w:id="647"/>
      <w:bookmarkEnd w:id="648"/>
      <w:bookmarkEnd w:id="649"/>
      <w:bookmarkEnd w:id="650"/>
    </w:p>
    <w:p w14:paraId="0741FBD8" w14:textId="77777777" w:rsidR="008D4224" w:rsidRPr="003E22D1" w:rsidRDefault="008D4224" w:rsidP="00AC5813">
      <w:pPr>
        <w:pStyle w:val="subsection"/>
        <w:keepNext/>
      </w:pPr>
      <w:r w:rsidRPr="003E22D1">
        <w:tab/>
      </w:r>
      <w:r w:rsidRPr="003E22D1">
        <w:tab/>
        <w:t>For the purposes of paragraphs 5H(8)(zsb) and 52Z(3A)(ib), the amount per fortnight is:</w:t>
      </w:r>
    </w:p>
    <w:p w14:paraId="0967490A" w14:textId="5DE12150" w:rsidR="008D4224" w:rsidRPr="003E22D1" w:rsidRDefault="000843A7" w:rsidP="00AC5813">
      <w:pPr>
        <w:pStyle w:val="subsection2"/>
      </w:pPr>
      <w:r w:rsidRPr="003E22D1">
        <w:rPr>
          <w:position w:val="-32"/>
        </w:rPr>
        <w:object w:dxaOrig="3200" w:dyaOrig="760" w14:anchorId="3A745DB6">
          <v:shape id="_x0000_i1031" type="#_x0000_t75" alt="Start formula Additional Disablement Amount reduction amount times start fraction 10 over 6 end fraction end formula" style="width:160.15pt;height:38.6pt" o:ole="">
            <v:imagedata r:id="rId28" o:title=""/>
          </v:shape>
          <o:OLEObject Type="Embed" ProgID="Equation.DSMT4" ShapeID="_x0000_i1031" DrawAspect="Content" ObjectID="_1801910281" r:id="rId29"/>
        </w:object>
      </w:r>
    </w:p>
    <w:p w14:paraId="5A69C79E" w14:textId="77777777" w:rsidR="008D4224" w:rsidRPr="003E22D1" w:rsidRDefault="008D4224" w:rsidP="00AC5813">
      <w:pPr>
        <w:pStyle w:val="subsection2"/>
      </w:pPr>
      <w:r w:rsidRPr="003E22D1">
        <w:t>where:</w:t>
      </w:r>
    </w:p>
    <w:p w14:paraId="271BE113" w14:textId="77777777" w:rsidR="008D4224" w:rsidRPr="003E22D1" w:rsidRDefault="008D4224" w:rsidP="00AC5813">
      <w:pPr>
        <w:pStyle w:val="Definition"/>
      </w:pPr>
      <w:r w:rsidRPr="003E22D1">
        <w:rPr>
          <w:b/>
          <w:i/>
        </w:rPr>
        <w:t xml:space="preserve">Additional Disablement Amount reduction amount </w:t>
      </w:r>
      <w:r w:rsidRPr="003E22D1">
        <w:t>means the amount by which the Additional Disablement Amount (as reduced under subsection </w:t>
      </w:r>
      <w:r w:rsidR="00657E13" w:rsidRPr="003E22D1">
        <w:t>220C</w:t>
      </w:r>
      <w:r w:rsidRPr="003E22D1">
        <w:t>(3) of the MRCA) is reduced under subsection </w:t>
      </w:r>
      <w:r w:rsidR="00657E13" w:rsidRPr="003E22D1">
        <w:t>220C</w:t>
      </w:r>
      <w:r w:rsidRPr="003E22D1">
        <w:t>(6) of the MRCA (but not below zero).</w:t>
      </w:r>
    </w:p>
    <w:p w14:paraId="73966639" w14:textId="77777777" w:rsidR="008D4224" w:rsidRPr="003E22D1" w:rsidRDefault="00470A74" w:rsidP="00AC5813">
      <w:pPr>
        <w:pStyle w:val="ItemHead"/>
      </w:pPr>
      <w:r w:rsidRPr="003E22D1">
        <w:t>165</w:t>
      </w:r>
      <w:r w:rsidR="008D4224" w:rsidRPr="003E22D1">
        <w:t xml:space="preserve">  After paragraph 52Z(3A)(i)</w:t>
      </w:r>
    </w:p>
    <w:p w14:paraId="6BDC8E1E" w14:textId="77777777" w:rsidR="008D4224" w:rsidRPr="003E22D1" w:rsidRDefault="008D4224" w:rsidP="00AC5813">
      <w:pPr>
        <w:pStyle w:val="Item"/>
      </w:pPr>
      <w:r w:rsidRPr="003E22D1">
        <w:t>Insert:</w:t>
      </w:r>
    </w:p>
    <w:p w14:paraId="07450705" w14:textId="77777777" w:rsidR="008D4224" w:rsidRPr="003E22D1" w:rsidRDefault="008D4224" w:rsidP="00AC5813">
      <w:pPr>
        <w:pStyle w:val="paragraph"/>
      </w:pPr>
      <w:r w:rsidRPr="003E22D1">
        <w:tab/>
        <w:t>(ia)</w:t>
      </w:r>
      <w:r w:rsidRPr="003E22D1">
        <w:tab/>
        <w:t xml:space="preserve">a payment of an Additional Disablement Amount under </w:t>
      </w:r>
      <w:r w:rsidR="002409BF" w:rsidRPr="003E22D1">
        <w:t>Division 3</w:t>
      </w:r>
      <w:r w:rsidRPr="003E22D1">
        <w:t xml:space="preserve">A of Part 7 of </w:t>
      </w:r>
      <w:r w:rsidR="006A63F1" w:rsidRPr="003E22D1">
        <w:t>Chapter 4</w:t>
      </w:r>
      <w:r w:rsidRPr="003E22D1">
        <w:t xml:space="preserve"> of the MRCA;</w:t>
      </w:r>
    </w:p>
    <w:p w14:paraId="7E2AF080" w14:textId="77777777" w:rsidR="008D4224" w:rsidRPr="003E22D1" w:rsidRDefault="008D4224" w:rsidP="00AC5813">
      <w:pPr>
        <w:pStyle w:val="paragraph"/>
      </w:pPr>
      <w:r w:rsidRPr="003E22D1">
        <w:tab/>
        <w:t>(ib)</w:t>
      </w:r>
      <w:r w:rsidRPr="003E22D1">
        <w:tab/>
        <w:t>if subsection </w:t>
      </w:r>
      <w:r w:rsidR="00657E13" w:rsidRPr="003E22D1">
        <w:t>220C</w:t>
      </w:r>
      <w:r w:rsidRPr="003E22D1">
        <w:t>(5) of the MRCA applies to a person—an amount per fortnight, worked out under section 5IA of this Act;</w:t>
      </w:r>
    </w:p>
    <w:p w14:paraId="50596CB7" w14:textId="77777777" w:rsidR="008D4224" w:rsidRPr="003E22D1" w:rsidRDefault="00470A74" w:rsidP="00AC5813">
      <w:pPr>
        <w:pStyle w:val="ItemHead"/>
      </w:pPr>
      <w:r w:rsidRPr="003E22D1">
        <w:t>166</w:t>
      </w:r>
      <w:r w:rsidR="008D4224" w:rsidRPr="003E22D1">
        <w:t xml:space="preserve">  Subsection 52Z(3A) (after note 1)</w:t>
      </w:r>
    </w:p>
    <w:p w14:paraId="11AC7908" w14:textId="77777777" w:rsidR="008D4224" w:rsidRPr="003E22D1" w:rsidRDefault="008D4224" w:rsidP="00AC5813">
      <w:pPr>
        <w:pStyle w:val="Item"/>
      </w:pPr>
      <w:r w:rsidRPr="003E22D1">
        <w:t>Insert:</w:t>
      </w:r>
    </w:p>
    <w:p w14:paraId="20ABE580" w14:textId="77777777" w:rsidR="008D4224" w:rsidRPr="003E22D1" w:rsidRDefault="008D4224" w:rsidP="00AC5813">
      <w:pPr>
        <w:pStyle w:val="notetext"/>
      </w:pPr>
      <w:r w:rsidRPr="003E22D1">
        <w:t>Note 1A:</w:t>
      </w:r>
      <w:r w:rsidRPr="003E22D1">
        <w:tab/>
        <w:t>Subsection </w:t>
      </w:r>
      <w:r w:rsidR="00657E13" w:rsidRPr="003E22D1">
        <w:t>220C</w:t>
      </w:r>
      <w:r w:rsidRPr="003E22D1">
        <w:t>(5) of the MRCA reduces an Additional Disablement Amount by reference to amounts of Commonwealth superannuation that the person has received or is receiving.</w:t>
      </w:r>
    </w:p>
    <w:p w14:paraId="7D901ED0" w14:textId="77777777" w:rsidR="0096081D" w:rsidRPr="003E22D1" w:rsidRDefault="00FC05EE" w:rsidP="00AC5813">
      <w:pPr>
        <w:pStyle w:val="ActHead6"/>
        <w:pageBreakBefore/>
      </w:pPr>
      <w:bookmarkStart w:id="651" w:name="_Toc190359378"/>
      <w:bookmarkStart w:id="652" w:name="_Toc190362225"/>
      <w:r w:rsidRPr="00340682">
        <w:rPr>
          <w:rStyle w:val="CharAmSchNo"/>
        </w:rPr>
        <w:lastRenderedPageBreak/>
        <w:t>Schedule 3</w:t>
      </w:r>
      <w:r w:rsidR="0096081D" w:rsidRPr="003E22D1">
        <w:t>—</w:t>
      </w:r>
      <w:r w:rsidR="0096081D" w:rsidRPr="00340682">
        <w:rPr>
          <w:rStyle w:val="CharAmSchText"/>
        </w:rPr>
        <w:t>Review pathway</w:t>
      </w:r>
      <w:bookmarkEnd w:id="651"/>
      <w:bookmarkEnd w:id="652"/>
    </w:p>
    <w:p w14:paraId="1CFAFE10" w14:textId="77777777" w:rsidR="006B2FDE" w:rsidRPr="003E22D1" w:rsidRDefault="00FC6153" w:rsidP="00AC5813">
      <w:pPr>
        <w:pStyle w:val="ActHead7"/>
      </w:pPr>
      <w:bookmarkStart w:id="653" w:name="_Toc190359379"/>
      <w:bookmarkStart w:id="654" w:name="_Toc190362226"/>
      <w:r w:rsidRPr="00340682">
        <w:rPr>
          <w:rStyle w:val="CharAmPartNo"/>
        </w:rPr>
        <w:t>Part 1</w:t>
      </w:r>
      <w:r w:rsidR="006B2FDE" w:rsidRPr="003E22D1">
        <w:t>—</w:t>
      </w:r>
      <w:r w:rsidR="006B2FDE" w:rsidRPr="00340682">
        <w:rPr>
          <w:rStyle w:val="CharAmPartText"/>
        </w:rPr>
        <w:t>Amendments commencing 60 days after Royal Assent</w:t>
      </w:r>
      <w:bookmarkEnd w:id="653"/>
      <w:bookmarkEnd w:id="654"/>
    </w:p>
    <w:p w14:paraId="63F15FE3" w14:textId="77777777" w:rsidR="006B2FDE" w:rsidRPr="003E22D1" w:rsidRDefault="00DA2916" w:rsidP="00AC5813">
      <w:pPr>
        <w:pStyle w:val="ActHead8"/>
      </w:pPr>
      <w:bookmarkStart w:id="655" w:name="_Toc190359380"/>
      <w:bookmarkStart w:id="656" w:name="_Toc190362227"/>
      <w:r w:rsidRPr="003E22D1">
        <w:t>Division 1</w:t>
      </w:r>
      <w:r w:rsidR="006B2FDE" w:rsidRPr="003E22D1">
        <w:t>—Main amendments</w:t>
      </w:r>
      <w:bookmarkEnd w:id="655"/>
      <w:bookmarkEnd w:id="656"/>
    </w:p>
    <w:p w14:paraId="3DF86A85" w14:textId="77777777" w:rsidR="006B2FDE" w:rsidRPr="003E22D1" w:rsidRDefault="006B2FDE" w:rsidP="00AC5813">
      <w:pPr>
        <w:pStyle w:val="ActHead9"/>
      </w:pPr>
      <w:bookmarkStart w:id="657" w:name="_Toc190359381"/>
      <w:bookmarkStart w:id="658" w:name="_Toc190362228"/>
      <w:r w:rsidRPr="003E22D1">
        <w:t>Military Rehabilitation and Compensation Act 2004</w:t>
      </w:r>
      <w:bookmarkEnd w:id="657"/>
      <w:bookmarkEnd w:id="658"/>
    </w:p>
    <w:p w14:paraId="7E1B4F19" w14:textId="77777777" w:rsidR="006B2FDE" w:rsidRPr="003E22D1" w:rsidRDefault="005A2C20" w:rsidP="00AC5813">
      <w:pPr>
        <w:pStyle w:val="ItemHead"/>
      </w:pPr>
      <w:r w:rsidRPr="003E22D1">
        <w:t>1</w:t>
      </w:r>
      <w:r w:rsidR="006B2FDE" w:rsidRPr="003E22D1">
        <w:t xml:space="preserve">  </w:t>
      </w:r>
      <w:r w:rsidR="00DA2916" w:rsidRPr="003E22D1">
        <w:t>Section 3</w:t>
      </w:r>
    </w:p>
    <w:p w14:paraId="78B669AA" w14:textId="77777777" w:rsidR="006B2FDE" w:rsidRPr="003E22D1" w:rsidRDefault="006B2FDE" w:rsidP="00AC5813">
      <w:pPr>
        <w:pStyle w:val="Item"/>
      </w:pPr>
      <w:r w:rsidRPr="003E22D1">
        <w:t>After “Chapters 7 and 8.”, insert “The Veterans’ Review Board is dealt with in Chapter 8A.”.</w:t>
      </w:r>
    </w:p>
    <w:p w14:paraId="09009B11" w14:textId="77777777" w:rsidR="006B2FDE" w:rsidRPr="003E22D1" w:rsidRDefault="005A2C20" w:rsidP="00AC5813">
      <w:pPr>
        <w:pStyle w:val="ItemHead"/>
      </w:pPr>
      <w:r w:rsidRPr="003E22D1">
        <w:t>2</w:t>
      </w:r>
      <w:r w:rsidR="006B2FDE" w:rsidRPr="003E22D1">
        <w:t xml:space="preserve">  Subsection 5(1)</w:t>
      </w:r>
    </w:p>
    <w:p w14:paraId="77499BD6" w14:textId="77777777" w:rsidR="006B2FDE" w:rsidRPr="003E22D1" w:rsidRDefault="006B2FDE" w:rsidP="00AC5813">
      <w:pPr>
        <w:pStyle w:val="Item"/>
      </w:pPr>
      <w:r w:rsidRPr="003E22D1">
        <w:t>Insert:</w:t>
      </w:r>
    </w:p>
    <w:p w14:paraId="5DEC5794" w14:textId="77777777" w:rsidR="006B2FDE" w:rsidRPr="003E22D1" w:rsidRDefault="006B2FDE" w:rsidP="00AC5813">
      <w:pPr>
        <w:pStyle w:val="Definition"/>
      </w:pPr>
      <w:r w:rsidRPr="003E22D1">
        <w:rPr>
          <w:b/>
          <w:i/>
        </w:rPr>
        <w:t>alternative dispute resolution processes</w:t>
      </w:r>
      <w:r w:rsidRPr="003E22D1">
        <w:t xml:space="preserve"> means procedures and services for the resolution of disputes, and includes the following:</w:t>
      </w:r>
    </w:p>
    <w:p w14:paraId="4EE8A5E7" w14:textId="77777777" w:rsidR="006B2FDE" w:rsidRPr="003E22D1" w:rsidRDefault="006B2FDE" w:rsidP="00AC5813">
      <w:pPr>
        <w:pStyle w:val="paragraph"/>
      </w:pPr>
      <w:r w:rsidRPr="003E22D1">
        <w:tab/>
        <w:t>(a)</w:t>
      </w:r>
      <w:r w:rsidRPr="003E22D1">
        <w:tab/>
        <w:t>conferencing;</w:t>
      </w:r>
    </w:p>
    <w:p w14:paraId="4E31604A" w14:textId="77777777" w:rsidR="006B2FDE" w:rsidRPr="003E22D1" w:rsidRDefault="006B2FDE" w:rsidP="00AC5813">
      <w:pPr>
        <w:pStyle w:val="paragraph"/>
      </w:pPr>
      <w:r w:rsidRPr="003E22D1">
        <w:tab/>
        <w:t>(b)</w:t>
      </w:r>
      <w:r w:rsidRPr="003E22D1">
        <w:tab/>
        <w:t>mediation;</w:t>
      </w:r>
    </w:p>
    <w:p w14:paraId="5747DAC3" w14:textId="77777777" w:rsidR="006B2FDE" w:rsidRPr="003E22D1" w:rsidRDefault="006B2FDE" w:rsidP="00AC5813">
      <w:pPr>
        <w:pStyle w:val="paragraph"/>
      </w:pPr>
      <w:r w:rsidRPr="003E22D1">
        <w:tab/>
        <w:t>(c)</w:t>
      </w:r>
      <w:r w:rsidRPr="003E22D1">
        <w:tab/>
        <w:t>neutral evaluation;</w:t>
      </w:r>
    </w:p>
    <w:p w14:paraId="7AA0498C" w14:textId="77777777" w:rsidR="006B2FDE" w:rsidRPr="003E22D1" w:rsidRDefault="006B2FDE" w:rsidP="00AC5813">
      <w:pPr>
        <w:pStyle w:val="paragraph"/>
      </w:pPr>
      <w:r w:rsidRPr="003E22D1">
        <w:tab/>
        <w:t>(d)</w:t>
      </w:r>
      <w:r w:rsidRPr="003E22D1">
        <w:tab/>
        <w:t>case appraisal;</w:t>
      </w:r>
    </w:p>
    <w:p w14:paraId="72327079" w14:textId="77777777" w:rsidR="006B2FDE" w:rsidRPr="003E22D1" w:rsidRDefault="006B2FDE" w:rsidP="00AC5813">
      <w:pPr>
        <w:pStyle w:val="paragraph"/>
      </w:pPr>
      <w:r w:rsidRPr="003E22D1">
        <w:tab/>
        <w:t>(e)</w:t>
      </w:r>
      <w:r w:rsidRPr="003E22D1">
        <w:tab/>
        <w:t>conciliation;</w:t>
      </w:r>
    </w:p>
    <w:p w14:paraId="1411D276" w14:textId="77777777" w:rsidR="006B2FDE" w:rsidRPr="003E22D1" w:rsidRDefault="006B2FDE" w:rsidP="00AC5813">
      <w:pPr>
        <w:pStyle w:val="paragraph"/>
      </w:pPr>
      <w:r w:rsidRPr="003E22D1">
        <w:tab/>
        <w:t>(f)</w:t>
      </w:r>
      <w:r w:rsidRPr="003E22D1">
        <w:tab/>
        <w:t xml:space="preserve">procedures or services prescribed in an instrument under </w:t>
      </w:r>
      <w:r w:rsidR="006A63F1" w:rsidRPr="003E22D1">
        <w:t>subsection (</w:t>
      </w:r>
      <w:r w:rsidRPr="003E22D1">
        <w:t>1A);</w:t>
      </w:r>
    </w:p>
    <w:p w14:paraId="0AC3C021" w14:textId="77777777" w:rsidR="006B2FDE" w:rsidRPr="003E22D1" w:rsidRDefault="006B2FDE" w:rsidP="00AC5813">
      <w:pPr>
        <w:pStyle w:val="subsection2"/>
      </w:pPr>
      <w:r w:rsidRPr="003E22D1">
        <w:t>but does not include the following:</w:t>
      </w:r>
    </w:p>
    <w:p w14:paraId="12AE5B80" w14:textId="77777777" w:rsidR="006B2FDE" w:rsidRPr="003E22D1" w:rsidRDefault="006B2FDE" w:rsidP="00AC5813">
      <w:pPr>
        <w:pStyle w:val="paragraph"/>
      </w:pPr>
      <w:r w:rsidRPr="003E22D1">
        <w:tab/>
        <w:t>(g)</w:t>
      </w:r>
      <w:r w:rsidRPr="003E22D1">
        <w:tab/>
        <w:t>arbitration;</w:t>
      </w:r>
    </w:p>
    <w:p w14:paraId="45F9091A" w14:textId="77777777" w:rsidR="006B2FDE" w:rsidRPr="003E22D1" w:rsidRDefault="006B2FDE" w:rsidP="00AC5813">
      <w:pPr>
        <w:pStyle w:val="paragraph"/>
      </w:pPr>
      <w:r w:rsidRPr="003E22D1">
        <w:tab/>
        <w:t>(h)</w:t>
      </w:r>
      <w:r w:rsidRPr="003E22D1">
        <w:tab/>
        <w:t>court procedures or services.</w:t>
      </w:r>
    </w:p>
    <w:p w14:paraId="7DDF0ED9" w14:textId="77777777" w:rsidR="006B2FDE" w:rsidRPr="003E22D1" w:rsidRDefault="006B2FDE" w:rsidP="00AC5813">
      <w:pPr>
        <w:pStyle w:val="subsection2"/>
      </w:pPr>
      <w:r w:rsidRPr="003E22D1">
        <w:t xml:space="preserve">Paragraphs (b) to (f) of this definition do not limit </w:t>
      </w:r>
      <w:r w:rsidR="00D32C33" w:rsidRPr="003E22D1">
        <w:t>paragraph (</w:t>
      </w:r>
      <w:r w:rsidRPr="003E22D1">
        <w:t>a) of this definition.</w:t>
      </w:r>
    </w:p>
    <w:p w14:paraId="714983F4" w14:textId="77777777" w:rsidR="006B2FDE" w:rsidRPr="003E22D1" w:rsidRDefault="005A2C20" w:rsidP="00AC5813">
      <w:pPr>
        <w:pStyle w:val="ItemHead"/>
      </w:pPr>
      <w:r w:rsidRPr="003E22D1">
        <w:t>3</w:t>
      </w:r>
      <w:r w:rsidR="006B2FDE" w:rsidRPr="003E22D1">
        <w:t xml:space="preserve">  Subsection 5(1) (definition of </w:t>
      </w:r>
      <w:r w:rsidR="006B2FDE" w:rsidRPr="003E22D1">
        <w:rPr>
          <w:i/>
        </w:rPr>
        <w:t>Board</w:t>
      </w:r>
      <w:r w:rsidR="006B2FDE" w:rsidRPr="003E22D1">
        <w:t>)</w:t>
      </w:r>
    </w:p>
    <w:p w14:paraId="2C5821DA" w14:textId="77777777" w:rsidR="006B2FDE" w:rsidRPr="003E22D1" w:rsidRDefault="006B2FDE" w:rsidP="00AC5813">
      <w:pPr>
        <w:pStyle w:val="Item"/>
      </w:pPr>
      <w:r w:rsidRPr="003E22D1">
        <w:t xml:space="preserve">Omit “constituted under the </w:t>
      </w:r>
      <w:r w:rsidRPr="003E22D1">
        <w:rPr>
          <w:i/>
        </w:rPr>
        <w:t>Veterans’ Entitlements Act 1986</w:t>
      </w:r>
      <w:r w:rsidRPr="003E22D1">
        <w:t xml:space="preserve">”, substitute “continued in existence by section </w:t>
      </w:r>
      <w:r w:rsidR="00657E13" w:rsidRPr="003E22D1">
        <w:t>359B</w:t>
      </w:r>
      <w:r w:rsidRPr="003E22D1">
        <w:t>”.</w:t>
      </w:r>
    </w:p>
    <w:p w14:paraId="4C176590" w14:textId="77777777" w:rsidR="006B2FDE" w:rsidRPr="003E22D1" w:rsidRDefault="005A2C20" w:rsidP="00AC5813">
      <w:pPr>
        <w:pStyle w:val="ItemHead"/>
      </w:pPr>
      <w:r w:rsidRPr="003E22D1">
        <w:lastRenderedPageBreak/>
        <w:t>4</w:t>
      </w:r>
      <w:r w:rsidR="006B2FDE" w:rsidRPr="003E22D1">
        <w:t xml:space="preserve">  Subsection 5(1)</w:t>
      </w:r>
    </w:p>
    <w:p w14:paraId="38A01616" w14:textId="77777777" w:rsidR="006B2FDE" w:rsidRPr="003E22D1" w:rsidRDefault="006B2FDE" w:rsidP="00AC5813">
      <w:pPr>
        <w:pStyle w:val="Item"/>
      </w:pPr>
      <w:r w:rsidRPr="003E22D1">
        <w:t>Insert:</w:t>
      </w:r>
    </w:p>
    <w:p w14:paraId="707C1C7C" w14:textId="77777777" w:rsidR="006B2FDE" w:rsidRPr="003E22D1" w:rsidRDefault="006B2FDE" w:rsidP="00AC5813">
      <w:pPr>
        <w:pStyle w:val="Definition"/>
      </w:pPr>
      <w:r w:rsidRPr="003E22D1">
        <w:rPr>
          <w:b/>
          <w:i/>
        </w:rPr>
        <w:t>Board member</w:t>
      </w:r>
      <w:r w:rsidRPr="003E22D1">
        <w:t xml:space="preserve"> means the Principal Member, a Senior Member or another member of the Board.</w:t>
      </w:r>
    </w:p>
    <w:p w14:paraId="645DC0B9" w14:textId="77777777" w:rsidR="006B2FDE" w:rsidRPr="003E22D1" w:rsidRDefault="006B2FDE" w:rsidP="00AC5813">
      <w:pPr>
        <w:pStyle w:val="Definition"/>
      </w:pPr>
      <w:r w:rsidRPr="003E22D1">
        <w:rPr>
          <w:b/>
          <w:i/>
        </w:rPr>
        <w:t xml:space="preserve">Conference Registrar </w:t>
      </w:r>
      <w:r w:rsidRPr="003E22D1">
        <w:t>means a Conference Registrar of the Board.</w:t>
      </w:r>
    </w:p>
    <w:p w14:paraId="7BB766D3" w14:textId="77777777" w:rsidR="006B2FDE" w:rsidRPr="003E22D1" w:rsidRDefault="006B2FDE" w:rsidP="00AC5813">
      <w:pPr>
        <w:pStyle w:val="Definition"/>
      </w:pPr>
      <w:r w:rsidRPr="003E22D1">
        <w:rPr>
          <w:b/>
          <w:i/>
        </w:rPr>
        <w:t xml:space="preserve">Deputy Registrar </w:t>
      </w:r>
      <w:r w:rsidRPr="003E22D1">
        <w:t>means a Deputy Registrar of the Board.</w:t>
      </w:r>
    </w:p>
    <w:p w14:paraId="45F0A2E4" w14:textId="77777777" w:rsidR="006B2FDE" w:rsidRPr="003E22D1" w:rsidRDefault="006B2FDE" w:rsidP="00AC5813">
      <w:pPr>
        <w:pStyle w:val="Definition"/>
      </w:pPr>
      <w:r w:rsidRPr="003E22D1">
        <w:rPr>
          <w:b/>
          <w:i/>
        </w:rPr>
        <w:t xml:space="preserve">National Registrar </w:t>
      </w:r>
      <w:r w:rsidRPr="003E22D1">
        <w:t>means the National Registrar of the Board.</w:t>
      </w:r>
    </w:p>
    <w:p w14:paraId="3BA5D095" w14:textId="77777777" w:rsidR="006B2FDE" w:rsidRPr="003E22D1" w:rsidRDefault="006B2FDE" w:rsidP="00AC5813">
      <w:pPr>
        <w:pStyle w:val="Definition"/>
      </w:pPr>
      <w:r w:rsidRPr="003E22D1">
        <w:rPr>
          <w:b/>
          <w:i/>
        </w:rPr>
        <w:t>paid work</w:t>
      </w:r>
      <w:r w:rsidRPr="003E22D1">
        <w:t xml:space="preserve"> means work for financial gain or reward (whether as an employee, a self</w:t>
      </w:r>
      <w:r w:rsidR="003E22D1">
        <w:noBreakHyphen/>
      </w:r>
      <w:r w:rsidRPr="003E22D1">
        <w:t>employed person or otherwise).</w:t>
      </w:r>
    </w:p>
    <w:p w14:paraId="633FB01B" w14:textId="77777777" w:rsidR="006B2FDE" w:rsidRPr="003E22D1" w:rsidRDefault="006B2FDE" w:rsidP="00AC5813">
      <w:pPr>
        <w:pStyle w:val="Definition"/>
      </w:pPr>
      <w:r w:rsidRPr="003E22D1">
        <w:rPr>
          <w:b/>
          <w:i/>
        </w:rPr>
        <w:t>Principal Member</w:t>
      </w:r>
      <w:r w:rsidRPr="003E22D1">
        <w:t xml:space="preserve"> means the Principal Member of the Board.</w:t>
      </w:r>
    </w:p>
    <w:p w14:paraId="1D53DCB1" w14:textId="77777777" w:rsidR="006B2FDE" w:rsidRPr="003E22D1" w:rsidRDefault="006B2FDE" w:rsidP="00AC5813">
      <w:pPr>
        <w:pStyle w:val="Definition"/>
      </w:pPr>
      <w:r w:rsidRPr="003E22D1">
        <w:rPr>
          <w:b/>
          <w:i/>
        </w:rPr>
        <w:t xml:space="preserve">Registrar </w:t>
      </w:r>
      <w:r w:rsidRPr="003E22D1">
        <w:t>means a Registrar of the Board.</w:t>
      </w:r>
    </w:p>
    <w:p w14:paraId="354646D2" w14:textId="77777777" w:rsidR="006B2FDE" w:rsidRPr="003E22D1" w:rsidRDefault="006B2FDE" w:rsidP="00AC5813">
      <w:pPr>
        <w:pStyle w:val="Definition"/>
      </w:pPr>
      <w:r w:rsidRPr="003E22D1">
        <w:rPr>
          <w:b/>
          <w:i/>
        </w:rPr>
        <w:t>Senior Member</w:t>
      </w:r>
      <w:r w:rsidRPr="003E22D1">
        <w:t xml:space="preserve"> means a Senior Member of the Board.</w:t>
      </w:r>
    </w:p>
    <w:p w14:paraId="6417BBEE" w14:textId="77777777" w:rsidR="006B2FDE" w:rsidRPr="003E22D1" w:rsidRDefault="006B2FDE" w:rsidP="00AC5813">
      <w:pPr>
        <w:pStyle w:val="Definition"/>
      </w:pPr>
      <w:r w:rsidRPr="003E22D1">
        <w:rPr>
          <w:b/>
          <w:i/>
        </w:rPr>
        <w:t>Services member</w:t>
      </w:r>
      <w:r w:rsidRPr="003E22D1">
        <w:t xml:space="preserve"> means a Board member who, when appointed or re</w:t>
      </w:r>
      <w:r w:rsidR="003E22D1">
        <w:noBreakHyphen/>
      </w:r>
      <w:r w:rsidRPr="003E22D1">
        <w:t>appointed as a Board member, was a person selected from lists submitted in accordance with a request made under subsection </w:t>
      </w:r>
      <w:r w:rsidR="00657E13" w:rsidRPr="003E22D1">
        <w:t>359C</w:t>
      </w:r>
      <w:r w:rsidRPr="003E22D1">
        <w:t>(3).</w:t>
      </w:r>
    </w:p>
    <w:p w14:paraId="7D918AE6" w14:textId="77777777" w:rsidR="006B2FDE" w:rsidRPr="003E22D1" w:rsidRDefault="005A2C20" w:rsidP="00AC5813">
      <w:pPr>
        <w:pStyle w:val="ItemHead"/>
      </w:pPr>
      <w:r w:rsidRPr="003E22D1">
        <w:t>5</w:t>
      </w:r>
      <w:r w:rsidR="006B2FDE" w:rsidRPr="003E22D1">
        <w:t xml:space="preserve">  After subsection 5(1)</w:t>
      </w:r>
    </w:p>
    <w:p w14:paraId="538A99E8" w14:textId="77777777" w:rsidR="006B2FDE" w:rsidRPr="003E22D1" w:rsidRDefault="006B2FDE" w:rsidP="00AC5813">
      <w:pPr>
        <w:pStyle w:val="Item"/>
      </w:pPr>
      <w:r w:rsidRPr="003E22D1">
        <w:t>Insert:</w:t>
      </w:r>
    </w:p>
    <w:p w14:paraId="073F38F8" w14:textId="77777777" w:rsidR="006B2FDE" w:rsidRPr="003E22D1" w:rsidRDefault="006B2FDE" w:rsidP="00AC5813">
      <w:pPr>
        <w:pStyle w:val="subsection"/>
      </w:pPr>
      <w:r w:rsidRPr="003E22D1">
        <w:tab/>
        <w:t>(1A)</w:t>
      </w:r>
      <w:r w:rsidRPr="003E22D1">
        <w:tab/>
        <w:t xml:space="preserve">The Minister may, by legislative instrument, prescribe procedures or services for the purposes of </w:t>
      </w:r>
      <w:r w:rsidR="00D32C33" w:rsidRPr="003E22D1">
        <w:t>paragraph (</w:t>
      </w:r>
      <w:r w:rsidRPr="003E22D1">
        <w:t xml:space="preserve">f) of the definition of </w:t>
      </w:r>
      <w:r w:rsidRPr="003E22D1">
        <w:rPr>
          <w:b/>
          <w:i/>
        </w:rPr>
        <w:t>alternative dispute resolution processes</w:t>
      </w:r>
      <w:r w:rsidRPr="003E22D1">
        <w:t xml:space="preserve"> in </w:t>
      </w:r>
      <w:r w:rsidR="006A63F1" w:rsidRPr="003E22D1">
        <w:t>subsection (</w:t>
      </w:r>
      <w:r w:rsidRPr="003E22D1">
        <w:t>1).</w:t>
      </w:r>
    </w:p>
    <w:p w14:paraId="1F7933D9" w14:textId="77777777" w:rsidR="006B2FDE" w:rsidRPr="003E22D1" w:rsidRDefault="005A2C20" w:rsidP="00AC5813">
      <w:pPr>
        <w:pStyle w:val="ItemHead"/>
      </w:pPr>
      <w:r w:rsidRPr="003E22D1">
        <w:t>6</w:t>
      </w:r>
      <w:r w:rsidR="006B2FDE" w:rsidRPr="003E22D1">
        <w:t xml:space="preserve">  Sub</w:t>
      </w:r>
      <w:r w:rsidR="006A63F1" w:rsidRPr="003E22D1">
        <w:t>section 3</w:t>
      </w:r>
      <w:r w:rsidR="006B2FDE" w:rsidRPr="003E22D1">
        <w:t>45(1)</w:t>
      </w:r>
    </w:p>
    <w:p w14:paraId="07C6D6B0" w14:textId="77777777" w:rsidR="006B2FDE" w:rsidRPr="003E22D1" w:rsidRDefault="006B2FDE" w:rsidP="00AC5813">
      <w:pPr>
        <w:pStyle w:val="Item"/>
      </w:pPr>
      <w:r w:rsidRPr="003E22D1">
        <w:t>Insert:</w:t>
      </w:r>
    </w:p>
    <w:p w14:paraId="7226E305" w14:textId="77777777" w:rsidR="006B2FDE" w:rsidRPr="003E22D1" w:rsidRDefault="006B2FDE" w:rsidP="00AC5813">
      <w:pPr>
        <w:pStyle w:val="Definition"/>
      </w:pPr>
      <w:r w:rsidRPr="003E22D1">
        <w:rPr>
          <w:b/>
          <w:i/>
        </w:rPr>
        <w:t>acute support package instrument</w:t>
      </w:r>
      <w:r w:rsidRPr="003E22D1">
        <w:t xml:space="preserve"> means an instrument made under:</w:t>
      </w:r>
    </w:p>
    <w:p w14:paraId="58E022C9" w14:textId="77777777" w:rsidR="006B2FDE" w:rsidRPr="003E22D1" w:rsidRDefault="006B2FDE" w:rsidP="00AC5813">
      <w:pPr>
        <w:pStyle w:val="paragraph"/>
      </w:pPr>
      <w:r w:rsidRPr="003E22D1">
        <w:tab/>
        <w:t>(a)</w:t>
      </w:r>
      <w:r w:rsidRPr="003E22D1">
        <w:tab/>
      </w:r>
      <w:r w:rsidR="00FC6153" w:rsidRPr="003E22D1">
        <w:t>section 2</w:t>
      </w:r>
      <w:r w:rsidRPr="003E22D1">
        <w:t>68B of this Act; or</w:t>
      </w:r>
    </w:p>
    <w:p w14:paraId="29A36F7C" w14:textId="77777777" w:rsidR="006B2FDE" w:rsidRPr="003E22D1" w:rsidRDefault="006B2FDE" w:rsidP="00AC5813">
      <w:pPr>
        <w:pStyle w:val="paragraph"/>
      </w:pPr>
      <w:r w:rsidRPr="003E22D1">
        <w:tab/>
        <w:t>(b)</w:t>
      </w:r>
      <w:r w:rsidRPr="003E22D1">
        <w:tab/>
      </w:r>
      <w:r w:rsidR="00FC6153" w:rsidRPr="003E22D1">
        <w:t>section 4</w:t>
      </w:r>
      <w:r w:rsidRPr="003E22D1">
        <w:t xml:space="preserve">1B of the </w:t>
      </w:r>
      <w:r w:rsidRPr="003E22D1">
        <w:rPr>
          <w:i/>
        </w:rPr>
        <w:t>Safety, Rehabilitation and Compensation (Defence</w:t>
      </w:r>
      <w:r w:rsidR="003E22D1">
        <w:rPr>
          <w:i/>
        </w:rPr>
        <w:noBreakHyphen/>
      </w:r>
      <w:r w:rsidRPr="003E22D1">
        <w:rPr>
          <w:i/>
        </w:rPr>
        <w:t>related Claims) Act 1988</w:t>
      </w:r>
      <w:r w:rsidRPr="003E22D1">
        <w:t>; or</w:t>
      </w:r>
    </w:p>
    <w:p w14:paraId="7DF8A230" w14:textId="77777777" w:rsidR="006B2FDE" w:rsidRPr="003E22D1" w:rsidRDefault="006B2FDE" w:rsidP="00AC5813">
      <w:pPr>
        <w:pStyle w:val="paragraph"/>
      </w:pPr>
      <w:r w:rsidRPr="003E22D1">
        <w:tab/>
        <w:t>(c)</w:t>
      </w:r>
      <w:r w:rsidRPr="003E22D1">
        <w:tab/>
      </w:r>
      <w:r w:rsidR="00FC6153" w:rsidRPr="003E22D1">
        <w:t>section 1</w:t>
      </w:r>
      <w:r w:rsidRPr="003E22D1">
        <w:t xml:space="preserve">15S of the </w:t>
      </w:r>
      <w:r w:rsidRPr="003E22D1">
        <w:rPr>
          <w:i/>
        </w:rPr>
        <w:t>Veterans’ Entitlements Act 1986</w:t>
      </w:r>
      <w:r w:rsidRPr="003E22D1">
        <w:t>.</w:t>
      </w:r>
    </w:p>
    <w:p w14:paraId="467309D7" w14:textId="77777777" w:rsidR="006B2FDE" w:rsidRPr="003E22D1" w:rsidRDefault="005A2C20" w:rsidP="00AC5813">
      <w:pPr>
        <w:pStyle w:val="ItemHead"/>
      </w:pPr>
      <w:r w:rsidRPr="003E22D1">
        <w:lastRenderedPageBreak/>
        <w:t>7</w:t>
      </w:r>
      <w:r w:rsidR="006B2FDE" w:rsidRPr="003E22D1">
        <w:t xml:space="preserve">  Sub</w:t>
      </w:r>
      <w:r w:rsidR="006A63F1" w:rsidRPr="003E22D1">
        <w:t>section 3</w:t>
      </w:r>
      <w:r w:rsidR="006B2FDE" w:rsidRPr="003E22D1">
        <w:t xml:space="preserve">45(1) (at the end of the definition of </w:t>
      </w:r>
      <w:r w:rsidR="006B2FDE" w:rsidRPr="003E22D1">
        <w:rPr>
          <w:i/>
        </w:rPr>
        <w:t>reviewable determination</w:t>
      </w:r>
      <w:r w:rsidR="006B2FDE" w:rsidRPr="003E22D1">
        <w:t>)</w:t>
      </w:r>
    </w:p>
    <w:p w14:paraId="464D676E" w14:textId="77777777" w:rsidR="006B2FDE" w:rsidRPr="003E22D1" w:rsidRDefault="006B2FDE" w:rsidP="00AC5813">
      <w:pPr>
        <w:pStyle w:val="Item"/>
      </w:pPr>
      <w:r w:rsidRPr="003E22D1">
        <w:t>Add:</w:t>
      </w:r>
    </w:p>
    <w:p w14:paraId="2285B723" w14:textId="77777777" w:rsidR="006B2FDE" w:rsidRPr="003E22D1" w:rsidRDefault="006B2FDE" w:rsidP="00AC5813">
      <w:pPr>
        <w:pStyle w:val="paragraph"/>
      </w:pPr>
      <w:r w:rsidRPr="003E22D1">
        <w:tab/>
        <w:t>; or (d)</w:t>
      </w:r>
      <w:r w:rsidRPr="003E22D1">
        <w:tab/>
        <w:t xml:space="preserve">a decision by the Principal Member under subsection </w:t>
      </w:r>
      <w:r w:rsidR="00657E13" w:rsidRPr="003E22D1">
        <w:t>353C</w:t>
      </w:r>
      <w:r w:rsidRPr="003E22D1">
        <w:t>(4), (7) or (9) to dismiss an application for review.</w:t>
      </w:r>
    </w:p>
    <w:p w14:paraId="7ECF7AD3" w14:textId="77777777" w:rsidR="006B2FDE" w:rsidRPr="003E22D1" w:rsidRDefault="005A2C20" w:rsidP="00AC5813">
      <w:pPr>
        <w:pStyle w:val="ItemHead"/>
      </w:pPr>
      <w:r w:rsidRPr="003E22D1">
        <w:t>8</w:t>
      </w:r>
      <w:r w:rsidR="006B2FDE" w:rsidRPr="003E22D1">
        <w:t xml:space="preserve">  </w:t>
      </w:r>
      <w:r w:rsidR="00DA2916" w:rsidRPr="003E22D1">
        <w:t>Section 3</w:t>
      </w:r>
      <w:r w:rsidR="006B2FDE" w:rsidRPr="003E22D1">
        <w:t>45B</w:t>
      </w:r>
    </w:p>
    <w:p w14:paraId="78A7EAEF" w14:textId="77777777" w:rsidR="006B2FDE" w:rsidRPr="003E22D1" w:rsidRDefault="006B2FDE" w:rsidP="00AC5813">
      <w:pPr>
        <w:pStyle w:val="Item"/>
      </w:pPr>
      <w:r w:rsidRPr="003E22D1">
        <w:t xml:space="preserve">Omit “under an instrument made under </w:t>
      </w:r>
      <w:r w:rsidR="00FC6153" w:rsidRPr="003E22D1">
        <w:t>section 2</w:t>
      </w:r>
      <w:r w:rsidRPr="003E22D1">
        <w:t>68B (about acute support packages)”, substitute “or the Repatriation Commission under an acute support package instrument”.</w:t>
      </w:r>
    </w:p>
    <w:p w14:paraId="5CECBD72" w14:textId="77777777" w:rsidR="006B2FDE" w:rsidRPr="003E22D1" w:rsidRDefault="005A2C20" w:rsidP="00AC5813">
      <w:pPr>
        <w:pStyle w:val="ItemHead"/>
      </w:pPr>
      <w:r w:rsidRPr="003E22D1">
        <w:t>9</w:t>
      </w:r>
      <w:r w:rsidR="006B2FDE" w:rsidRPr="003E22D1">
        <w:t xml:space="preserve">  Before paragraph 345B(a)</w:t>
      </w:r>
    </w:p>
    <w:p w14:paraId="012CAA8A" w14:textId="77777777" w:rsidR="006B2FDE" w:rsidRPr="003E22D1" w:rsidRDefault="006B2FDE" w:rsidP="00AC5813">
      <w:pPr>
        <w:pStyle w:val="Item"/>
      </w:pPr>
      <w:r w:rsidRPr="003E22D1">
        <w:t>Insert:</w:t>
      </w:r>
    </w:p>
    <w:p w14:paraId="299727BB" w14:textId="77777777" w:rsidR="006B2FDE" w:rsidRPr="003E22D1" w:rsidRDefault="006B2FDE" w:rsidP="00AC5813">
      <w:pPr>
        <w:pStyle w:val="paragraph"/>
      </w:pPr>
      <w:r w:rsidRPr="003E22D1">
        <w:tab/>
        <w:t>(aa)</w:t>
      </w:r>
      <w:r w:rsidRPr="003E22D1">
        <w:tab/>
        <w:t>a reference to an original determination were a reference to the decision; and</w:t>
      </w:r>
    </w:p>
    <w:p w14:paraId="26DC023C" w14:textId="77777777" w:rsidR="006B2FDE" w:rsidRPr="003E22D1" w:rsidRDefault="005A2C20" w:rsidP="00AC5813">
      <w:pPr>
        <w:pStyle w:val="ItemHead"/>
      </w:pPr>
      <w:r w:rsidRPr="003E22D1">
        <w:t>10</w:t>
      </w:r>
      <w:r w:rsidR="006B2FDE" w:rsidRPr="003E22D1">
        <w:t xml:space="preserve">  Part 4 of Chapter 8</w:t>
      </w:r>
    </w:p>
    <w:p w14:paraId="614E79D8" w14:textId="77777777" w:rsidR="006B2FDE" w:rsidRPr="003E22D1" w:rsidRDefault="006B2FDE" w:rsidP="00AC5813">
      <w:pPr>
        <w:pStyle w:val="Item"/>
      </w:pPr>
      <w:r w:rsidRPr="003E22D1">
        <w:t>Repeal the Part, substitute:</w:t>
      </w:r>
    </w:p>
    <w:p w14:paraId="1AA544F3" w14:textId="77777777" w:rsidR="006B2FDE" w:rsidRPr="003E22D1" w:rsidRDefault="006B2FDE" w:rsidP="00AC5813">
      <w:pPr>
        <w:pStyle w:val="ActHead2"/>
      </w:pPr>
      <w:bookmarkStart w:id="659" w:name="_Toc169853870"/>
      <w:bookmarkStart w:id="660" w:name="_Toc190357884"/>
      <w:bookmarkStart w:id="661" w:name="_Toc190359382"/>
      <w:bookmarkStart w:id="662" w:name="_Toc190361558"/>
      <w:bookmarkStart w:id="663" w:name="_Toc190362229"/>
      <w:r w:rsidRPr="00340682">
        <w:rPr>
          <w:rStyle w:val="CharPartNo"/>
        </w:rPr>
        <w:t>Part 4</w:t>
      </w:r>
      <w:r w:rsidRPr="003E22D1">
        <w:t>—</w:t>
      </w:r>
      <w:r w:rsidRPr="00340682">
        <w:rPr>
          <w:rStyle w:val="CharPartText"/>
        </w:rPr>
        <w:t>Review by the Board</w:t>
      </w:r>
      <w:bookmarkEnd w:id="659"/>
      <w:bookmarkEnd w:id="660"/>
      <w:bookmarkEnd w:id="661"/>
      <w:bookmarkEnd w:id="662"/>
      <w:bookmarkEnd w:id="663"/>
    </w:p>
    <w:p w14:paraId="5152E89B" w14:textId="77777777" w:rsidR="006B2FDE" w:rsidRPr="003E22D1" w:rsidRDefault="00DA2916" w:rsidP="00AC5813">
      <w:pPr>
        <w:pStyle w:val="ActHead3"/>
      </w:pPr>
      <w:bookmarkStart w:id="664" w:name="_Toc169853871"/>
      <w:bookmarkStart w:id="665" w:name="_Toc190357885"/>
      <w:bookmarkStart w:id="666" w:name="_Toc190359383"/>
      <w:bookmarkStart w:id="667" w:name="_Toc190361559"/>
      <w:bookmarkStart w:id="668" w:name="_Toc190362230"/>
      <w:r w:rsidRPr="00340682">
        <w:rPr>
          <w:rStyle w:val="CharDivNo"/>
        </w:rPr>
        <w:t>Division 1</w:t>
      </w:r>
      <w:r w:rsidR="006B2FDE" w:rsidRPr="003E22D1">
        <w:t>—</w:t>
      </w:r>
      <w:r w:rsidR="006B2FDE" w:rsidRPr="00340682">
        <w:rPr>
          <w:rStyle w:val="CharDivText"/>
        </w:rPr>
        <w:t>Preliminary</w:t>
      </w:r>
      <w:bookmarkEnd w:id="664"/>
      <w:bookmarkEnd w:id="665"/>
      <w:bookmarkEnd w:id="666"/>
      <w:bookmarkEnd w:id="667"/>
      <w:bookmarkEnd w:id="668"/>
    </w:p>
    <w:p w14:paraId="74B26356" w14:textId="77777777" w:rsidR="006B2FDE" w:rsidRPr="003E22D1" w:rsidRDefault="00657E13" w:rsidP="00AC5813">
      <w:pPr>
        <w:pStyle w:val="ActHead5"/>
      </w:pPr>
      <w:bookmarkStart w:id="669" w:name="_Toc169853872"/>
      <w:bookmarkStart w:id="670" w:name="_Toc190357886"/>
      <w:bookmarkStart w:id="671" w:name="_Toc190359384"/>
      <w:bookmarkStart w:id="672" w:name="_Toc190361560"/>
      <w:bookmarkStart w:id="673" w:name="_Toc190362231"/>
      <w:r w:rsidRPr="00340682">
        <w:rPr>
          <w:rStyle w:val="CharSectno"/>
        </w:rPr>
        <w:t>352</w:t>
      </w:r>
      <w:r w:rsidR="006B2FDE" w:rsidRPr="003E22D1">
        <w:t xml:space="preserve">  Definitions</w:t>
      </w:r>
      <w:bookmarkEnd w:id="669"/>
      <w:bookmarkEnd w:id="670"/>
      <w:bookmarkEnd w:id="671"/>
      <w:bookmarkEnd w:id="672"/>
      <w:bookmarkEnd w:id="673"/>
    </w:p>
    <w:p w14:paraId="7A99E30F" w14:textId="77777777" w:rsidR="006B2FDE" w:rsidRPr="003E22D1" w:rsidRDefault="006B2FDE" w:rsidP="00AC5813">
      <w:pPr>
        <w:pStyle w:val="subsection"/>
      </w:pPr>
      <w:r w:rsidRPr="003E22D1">
        <w:tab/>
      </w:r>
      <w:r w:rsidRPr="003E22D1">
        <w:tab/>
        <w:t>In this Part:</w:t>
      </w:r>
    </w:p>
    <w:p w14:paraId="7CA8AA5C" w14:textId="77777777" w:rsidR="006B2FDE" w:rsidRPr="003E22D1" w:rsidRDefault="006B2FDE" w:rsidP="00AC5813">
      <w:pPr>
        <w:pStyle w:val="Definition"/>
      </w:pPr>
      <w:r w:rsidRPr="003E22D1">
        <w:rPr>
          <w:b/>
          <w:i/>
        </w:rPr>
        <w:t>applicant</w:t>
      </w:r>
      <w:r w:rsidRPr="003E22D1">
        <w:t xml:space="preserve"> means a person who makes an application for review.</w:t>
      </w:r>
    </w:p>
    <w:p w14:paraId="6D9C8B9F" w14:textId="77777777" w:rsidR="006B2FDE" w:rsidRPr="003E22D1" w:rsidRDefault="006B2FDE" w:rsidP="00AC5813">
      <w:pPr>
        <w:pStyle w:val="Definition"/>
      </w:pPr>
      <w:r w:rsidRPr="003E22D1">
        <w:rPr>
          <w:b/>
          <w:i/>
        </w:rPr>
        <w:t>application for review</w:t>
      </w:r>
      <w:r w:rsidRPr="003E22D1">
        <w:t xml:space="preserve"> means an application under section </w:t>
      </w:r>
      <w:r w:rsidR="00657E13" w:rsidRPr="003E22D1">
        <w:t>352A</w:t>
      </w:r>
      <w:r w:rsidRPr="003E22D1">
        <w:t>.</w:t>
      </w:r>
    </w:p>
    <w:p w14:paraId="29A54AE0" w14:textId="77777777" w:rsidR="006B2FDE" w:rsidRPr="003E22D1" w:rsidRDefault="006B2FDE" w:rsidP="00AC5813">
      <w:pPr>
        <w:pStyle w:val="Definition"/>
      </w:pPr>
      <w:r w:rsidRPr="003E22D1">
        <w:rPr>
          <w:b/>
          <w:i/>
        </w:rPr>
        <w:t>relevant documentary medical evidence</w:t>
      </w:r>
      <w:r w:rsidRPr="003E22D1">
        <w:t>, in relation to an application for review of an original determination made in respect of a person, means certificates, reports or other documents from:</w:t>
      </w:r>
    </w:p>
    <w:p w14:paraId="45362D72" w14:textId="77777777" w:rsidR="006B2FDE" w:rsidRPr="003E22D1" w:rsidRDefault="006B2FDE" w:rsidP="00AC5813">
      <w:pPr>
        <w:pStyle w:val="paragraph"/>
        <w:tabs>
          <w:tab w:val="left" w:pos="1644"/>
          <w:tab w:val="left" w:pos="2160"/>
          <w:tab w:val="left" w:pos="2880"/>
          <w:tab w:val="left" w:pos="3600"/>
          <w:tab w:val="left" w:pos="4320"/>
          <w:tab w:val="left" w:pos="5040"/>
          <w:tab w:val="left" w:pos="5760"/>
          <w:tab w:val="left" w:pos="6480"/>
        </w:tabs>
      </w:pPr>
      <w:r w:rsidRPr="003E22D1">
        <w:tab/>
        <w:t>(a)</w:t>
      </w:r>
      <w:r w:rsidRPr="003E22D1">
        <w:tab/>
        <w:t>a medical practitioner; or</w:t>
      </w:r>
    </w:p>
    <w:p w14:paraId="4A7A3F7C" w14:textId="77777777" w:rsidR="006B2FDE" w:rsidRPr="003E22D1" w:rsidRDefault="006B2FDE" w:rsidP="00AC5813">
      <w:pPr>
        <w:pStyle w:val="paragraph"/>
        <w:tabs>
          <w:tab w:val="left" w:pos="1644"/>
          <w:tab w:val="left" w:pos="2160"/>
          <w:tab w:val="left" w:pos="2880"/>
          <w:tab w:val="left" w:pos="3600"/>
          <w:tab w:val="left" w:pos="4320"/>
          <w:tab w:val="left" w:pos="5040"/>
          <w:tab w:val="left" w:pos="5760"/>
          <w:tab w:val="left" w:pos="6480"/>
        </w:tabs>
      </w:pPr>
      <w:r w:rsidRPr="003E22D1">
        <w:tab/>
        <w:t>(b)</w:t>
      </w:r>
      <w:r w:rsidRPr="003E22D1">
        <w:tab/>
        <w:t>a hospital, or similar institution, in which the person received medical treatment;</w:t>
      </w:r>
    </w:p>
    <w:p w14:paraId="4EE2666A" w14:textId="77777777" w:rsidR="006B2FDE" w:rsidRPr="003E22D1" w:rsidRDefault="006B2FDE" w:rsidP="00AC5813">
      <w:pPr>
        <w:pStyle w:val="subsection2"/>
        <w:tabs>
          <w:tab w:val="left" w:pos="1440"/>
          <w:tab w:val="left" w:pos="2160"/>
          <w:tab w:val="left" w:pos="2880"/>
          <w:tab w:val="left" w:pos="3600"/>
          <w:tab w:val="left" w:pos="4320"/>
          <w:tab w:val="left" w:pos="5040"/>
          <w:tab w:val="left" w:pos="5760"/>
          <w:tab w:val="left" w:pos="6480"/>
        </w:tabs>
      </w:pPr>
      <w:r w:rsidRPr="003E22D1">
        <w:t>about a medical condition of the person and reasonably used in support of the application.</w:t>
      </w:r>
    </w:p>
    <w:p w14:paraId="5E7FDFB3" w14:textId="77777777" w:rsidR="006B2FDE" w:rsidRPr="003E22D1" w:rsidRDefault="006B2FDE" w:rsidP="00AC5813">
      <w:pPr>
        <w:pStyle w:val="Definition"/>
      </w:pPr>
      <w:r w:rsidRPr="003E22D1">
        <w:rPr>
          <w:b/>
          <w:i/>
        </w:rPr>
        <w:lastRenderedPageBreak/>
        <w:t>review</w:t>
      </w:r>
      <w:r w:rsidRPr="003E22D1">
        <w:t xml:space="preserve"> means a review by the Board under this Part.</w:t>
      </w:r>
    </w:p>
    <w:p w14:paraId="6AB5C525" w14:textId="77777777" w:rsidR="006B2FDE" w:rsidRPr="003E22D1" w:rsidRDefault="00FC6153" w:rsidP="00AC5813">
      <w:pPr>
        <w:pStyle w:val="ActHead3"/>
      </w:pPr>
      <w:bookmarkStart w:id="674" w:name="_Toc169853873"/>
      <w:bookmarkStart w:id="675" w:name="_Toc190357887"/>
      <w:bookmarkStart w:id="676" w:name="_Toc190359385"/>
      <w:bookmarkStart w:id="677" w:name="_Toc190361561"/>
      <w:bookmarkStart w:id="678" w:name="_Toc190362232"/>
      <w:r w:rsidRPr="00340682">
        <w:rPr>
          <w:rStyle w:val="CharDivNo"/>
        </w:rPr>
        <w:t>Division 2</w:t>
      </w:r>
      <w:r w:rsidR="006B2FDE" w:rsidRPr="003E22D1">
        <w:t>—</w:t>
      </w:r>
      <w:r w:rsidR="006B2FDE" w:rsidRPr="00340682">
        <w:rPr>
          <w:rStyle w:val="CharDivText"/>
        </w:rPr>
        <w:t>Applications for review</w:t>
      </w:r>
      <w:bookmarkEnd w:id="674"/>
      <w:bookmarkEnd w:id="675"/>
      <w:bookmarkEnd w:id="676"/>
      <w:bookmarkEnd w:id="677"/>
      <w:bookmarkEnd w:id="678"/>
    </w:p>
    <w:p w14:paraId="5A590497" w14:textId="77777777" w:rsidR="006B2FDE" w:rsidRPr="003E22D1" w:rsidRDefault="00657E13" w:rsidP="00AC5813">
      <w:pPr>
        <w:pStyle w:val="ActHead5"/>
      </w:pPr>
      <w:bookmarkStart w:id="679" w:name="_Toc169853874"/>
      <w:bookmarkStart w:id="680" w:name="_Toc190357888"/>
      <w:bookmarkStart w:id="681" w:name="_Toc190359386"/>
      <w:bookmarkStart w:id="682" w:name="_Toc190361562"/>
      <w:bookmarkStart w:id="683" w:name="_Toc190362233"/>
      <w:r w:rsidRPr="00340682">
        <w:rPr>
          <w:rStyle w:val="CharSectno"/>
        </w:rPr>
        <w:t>352A</w:t>
      </w:r>
      <w:r w:rsidR="006B2FDE" w:rsidRPr="003E22D1">
        <w:t xml:space="preserve">  Applications for review</w:t>
      </w:r>
      <w:bookmarkEnd w:id="679"/>
      <w:bookmarkEnd w:id="680"/>
      <w:bookmarkEnd w:id="681"/>
      <w:bookmarkEnd w:id="682"/>
      <w:bookmarkEnd w:id="683"/>
    </w:p>
    <w:p w14:paraId="24120121" w14:textId="77777777" w:rsidR="006B2FDE" w:rsidRPr="003E22D1" w:rsidRDefault="006B2FDE" w:rsidP="00AC5813">
      <w:pPr>
        <w:pStyle w:val="subsection"/>
      </w:pPr>
      <w:r w:rsidRPr="003E22D1">
        <w:tab/>
      </w:r>
      <w:r w:rsidRPr="003E22D1">
        <w:tab/>
        <w:t>The claimant may make an application to the Board for review of an original determination.</w:t>
      </w:r>
    </w:p>
    <w:p w14:paraId="61C21485" w14:textId="77777777" w:rsidR="006B2FDE" w:rsidRPr="003E22D1" w:rsidRDefault="006B2FDE" w:rsidP="00AC5813">
      <w:pPr>
        <w:pStyle w:val="notetext"/>
      </w:pPr>
      <w:r w:rsidRPr="003E22D1">
        <w:t>Note:</w:t>
      </w:r>
      <w:r w:rsidRPr="003E22D1">
        <w:tab/>
        <w:t>Applications may also be made to the Board for review of:</w:t>
      </w:r>
    </w:p>
    <w:p w14:paraId="6D9A21BB" w14:textId="77777777" w:rsidR="006B2FDE" w:rsidRPr="003E22D1" w:rsidRDefault="006B2FDE" w:rsidP="00AC5813">
      <w:pPr>
        <w:pStyle w:val="notepara"/>
      </w:pPr>
      <w:r w:rsidRPr="003E22D1">
        <w:t>(a)</w:t>
      </w:r>
      <w:r w:rsidRPr="003E22D1">
        <w:tab/>
        <w:t xml:space="preserve">certain determinations under the </w:t>
      </w:r>
      <w:r w:rsidRPr="003E22D1">
        <w:rPr>
          <w:i/>
        </w:rPr>
        <w:t>Safety, Rehabilitation and Compensation (Defence</w:t>
      </w:r>
      <w:r w:rsidR="003E22D1">
        <w:rPr>
          <w:i/>
        </w:rPr>
        <w:noBreakHyphen/>
      </w:r>
      <w:r w:rsidRPr="003E22D1">
        <w:rPr>
          <w:i/>
        </w:rPr>
        <w:t>related Claims) Act 1988</w:t>
      </w:r>
      <w:r w:rsidRPr="003E22D1">
        <w:t xml:space="preserve"> (see </w:t>
      </w:r>
      <w:r w:rsidR="00FC05EE" w:rsidRPr="003E22D1">
        <w:t>section 6</w:t>
      </w:r>
      <w:r w:rsidRPr="003E22D1">
        <w:t>2 of that Act); and</w:t>
      </w:r>
    </w:p>
    <w:p w14:paraId="4D0D06F5" w14:textId="77777777" w:rsidR="006B2FDE" w:rsidRPr="003E22D1" w:rsidRDefault="006B2FDE" w:rsidP="00AC5813">
      <w:pPr>
        <w:pStyle w:val="notepara"/>
      </w:pPr>
      <w:r w:rsidRPr="003E22D1">
        <w:t>(b)</w:t>
      </w:r>
      <w:r w:rsidRPr="003E22D1">
        <w:tab/>
        <w:t xml:space="preserve">certain decisions under the </w:t>
      </w:r>
      <w:r w:rsidRPr="003E22D1">
        <w:rPr>
          <w:i/>
        </w:rPr>
        <w:t>Veterans’ Entitlements Act 1986</w:t>
      </w:r>
      <w:r w:rsidRPr="003E22D1">
        <w:t xml:space="preserve"> (see </w:t>
      </w:r>
      <w:r w:rsidR="00FC6153" w:rsidRPr="003E22D1">
        <w:t>section 1</w:t>
      </w:r>
      <w:r w:rsidRPr="003E22D1">
        <w:t>34 of that Act).</w:t>
      </w:r>
    </w:p>
    <w:p w14:paraId="07D0C0F2" w14:textId="77777777" w:rsidR="006B2FDE" w:rsidRPr="003E22D1" w:rsidRDefault="00657E13" w:rsidP="00AC5813">
      <w:pPr>
        <w:pStyle w:val="ActHead5"/>
      </w:pPr>
      <w:bookmarkStart w:id="684" w:name="_Toc169853875"/>
      <w:bookmarkStart w:id="685" w:name="_Toc190357889"/>
      <w:bookmarkStart w:id="686" w:name="_Toc190359387"/>
      <w:bookmarkStart w:id="687" w:name="_Toc190361563"/>
      <w:bookmarkStart w:id="688" w:name="_Toc190362234"/>
      <w:r w:rsidRPr="00340682">
        <w:rPr>
          <w:rStyle w:val="CharSectno"/>
        </w:rPr>
        <w:t>352B</w:t>
      </w:r>
      <w:r w:rsidR="006B2FDE" w:rsidRPr="003E22D1">
        <w:t xml:space="preserve">  Application requirements</w:t>
      </w:r>
      <w:bookmarkEnd w:id="684"/>
      <w:bookmarkEnd w:id="685"/>
      <w:bookmarkEnd w:id="686"/>
      <w:bookmarkEnd w:id="687"/>
      <w:bookmarkEnd w:id="688"/>
    </w:p>
    <w:p w14:paraId="6E86B284" w14:textId="77777777" w:rsidR="006B2FDE" w:rsidRPr="003E22D1" w:rsidRDefault="006B2FDE" w:rsidP="00AC5813">
      <w:pPr>
        <w:pStyle w:val="subsection"/>
      </w:pPr>
      <w:r w:rsidRPr="003E22D1">
        <w:tab/>
        <w:t>(1)</w:t>
      </w:r>
      <w:r w:rsidRPr="003E22D1">
        <w:tab/>
        <w:t>An application for review must:</w:t>
      </w:r>
    </w:p>
    <w:p w14:paraId="407B7168" w14:textId="77777777" w:rsidR="006B2FDE" w:rsidRPr="003E22D1" w:rsidRDefault="006B2FDE" w:rsidP="00AC5813">
      <w:pPr>
        <w:pStyle w:val="paragraph"/>
      </w:pPr>
      <w:r w:rsidRPr="003E22D1">
        <w:tab/>
        <w:t>(a)</w:t>
      </w:r>
      <w:r w:rsidRPr="003E22D1">
        <w:tab/>
        <w:t>be in writing; and</w:t>
      </w:r>
    </w:p>
    <w:p w14:paraId="5ABA7B92" w14:textId="77777777" w:rsidR="006B2FDE" w:rsidRPr="003E22D1" w:rsidRDefault="006B2FDE" w:rsidP="00AC5813">
      <w:pPr>
        <w:pStyle w:val="paragraph"/>
      </w:pPr>
      <w:r w:rsidRPr="003E22D1">
        <w:tab/>
        <w:t>(b)</w:t>
      </w:r>
      <w:r w:rsidRPr="003E22D1">
        <w:tab/>
        <w:t>be given to the Board within 12 months after the day on which notice of the original determination was given to the person making the application.</w:t>
      </w:r>
    </w:p>
    <w:p w14:paraId="3F23733F" w14:textId="77777777" w:rsidR="006B2FDE" w:rsidRPr="003E22D1" w:rsidRDefault="006B2FDE" w:rsidP="00AC5813">
      <w:pPr>
        <w:pStyle w:val="subsection"/>
      </w:pPr>
      <w:r w:rsidRPr="003E22D1">
        <w:tab/>
        <w:t>(2)</w:t>
      </w:r>
      <w:r w:rsidRPr="003E22D1">
        <w:tab/>
        <w:t>An application for review may set out the reasons for the application.</w:t>
      </w:r>
    </w:p>
    <w:p w14:paraId="4E08FE3E" w14:textId="77777777" w:rsidR="006B2FDE" w:rsidRPr="003E22D1" w:rsidRDefault="00657E13" w:rsidP="00AC5813">
      <w:pPr>
        <w:pStyle w:val="ActHead5"/>
      </w:pPr>
      <w:bookmarkStart w:id="689" w:name="_Toc169853876"/>
      <w:bookmarkStart w:id="690" w:name="_Toc190357890"/>
      <w:bookmarkStart w:id="691" w:name="_Toc190359388"/>
      <w:bookmarkStart w:id="692" w:name="_Toc190361564"/>
      <w:bookmarkStart w:id="693" w:name="_Toc190362235"/>
      <w:r w:rsidRPr="00340682">
        <w:rPr>
          <w:rStyle w:val="CharSectno"/>
        </w:rPr>
        <w:t>352C</w:t>
      </w:r>
      <w:r w:rsidR="006B2FDE" w:rsidRPr="003E22D1">
        <w:t xml:space="preserve">  Notifying Commission of application</w:t>
      </w:r>
      <w:bookmarkEnd w:id="689"/>
      <w:bookmarkEnd w:id="690"/>
      <w:bookmarkEnd w:id="691"/>
      <w:bookmarkEnd w:id="692"/>
      <w:bookmarkEnd w:id="693"/>
    </w:p>
    <w:p w14:paraId="4A0E7FDE" w14:textId="77777777" w:rsidR="006B2FDE" w:rsidRPr="003E22D1" w:rsidRDefault="006B2FDE" w:rsidP="00AC5813">
      <w:pPr>
        <w:pStyle w:val="subsection"/>
      </w:pPr>
      <w:r w:rsidRPr="003E22D1">
        <w:tab/>
      </w:r>
      <w:r w:rsidRPr="003E22D1">
        <w:tab/>
        <w:t>If an application for review is made to the Board, the Board must, as soon as practicable after receiving the application, give the Commission written notice of the application.</w:t>
      </w:r>
    </w:p>
    <w:p w14:paraId="294C3E58" w14:textId="77777777" w:rsidR="006B2FDE" w:rsidRPr="003E22D1" w:rsidRDefault="00657E13" w:rsidP="00AC5813">
      <w:pPr>
        <w:pStyle w:val="ActHead5"/>
      </w:pPr>
      <w:bookmarkStart w:id="694" w:name="_Toc169853877"/>
      <w:bookmarkStart w:id="695" w:name="_Toc190357891"/>
      <w:bookmarkStart w:id="696" w:name="_Toc190359389"/>
      <w:bookmarkStart w:id="697" w:name="_Toc190361565"/>
      <w:bookmarkStart w:id="698" w:name="_Toc190362236"/>
      <w:r w:rsidRPr="00340682">
        <w:rPr>
          <w:rStyle w:val="CharSectno"/>
        </w:rPr>
        <w:t>352D</w:t>
      </w:r>
      <w:r w:rsidR="006B2FDE" w:rsidRPr="003E22D1">
        <w:t xml:space="preserve">  Commission to prepare report</w:t>
      </w:r>
      <w:bookmarkEnd w:id="694"/>
      <w:bookmarkEnd w:id="695"/>
      <w:bookmarkEnd w:id="696"/>
      <w:bookmarkEnd w:id="697"/>
      <w:bookmarkEnd w:id="698"/>
    </w:p>
    <w:p w14:paraId="6D006F83" w14:textId="77777777" w:rsidR="006B2FDE" w:rsidRPr="003E22D1" w:rsidRDefault="006B2FDE" w:rsidP="00AC5813">
      <w:pPr>
        <w:pStyle w:val="subsection"/>
      </w:pPr>
      <w:r w:rsidRPr="003E22D1">
        <w:tab/>
        <w:t>(1)</w:t>
      </w:r>
      <w:r w:rsidRPr="003E22D1">
        <w:tab/>
        <w:t xml:space="preserve">Within 28 days after the Board notifies the Commission under section </w:t>
      </w:r>
      <w:r w:rsidR="00657E13" w:rsidRPr="003E22D1">
        <w:t>352C</w:t>
      </w:r>
      <w:r w:rsidRPr="003E22D1">
        <w:t xml:space="preserve"> of an application for review of an original determination, the Commission must:</w:t>
      </w:r>
    </w:p>
    <w:p w14:paraId="44C2E19C" w14:textId="77777777" w:rsidR="006B2FDE" w:rsidRPr="003E22D1" w:rsidRDefault="006B2FDE" w:rsidP="00AC5813">
      <w:pPr>
        <w:pStyle w:val="paragraph"/>
        <w:tabs>
          <w:tab w:val="left" w:pos="1644"/>
          <w:tab w:val="left" w:pos="2160"/>
          <w:tab w:val="left" w:pos="2880"/>
          <w:tab w:val="left" w:pos="3600"/>
          <w:tab w:val="left" w:pos="4320"/>
          <w:tab w:val="left" w:pos="5040"/>
          <w:tab w:val="left" w:pos="5760"/>
          <w:tab w:val="left" w:pos="6480"/>
        </w:tabs>
      </w:pPr>
      <w:r w:rsidRPr="003E22D1">
        <w:tab/>
        <w:t>(a)</w:t>
      </w:r>
      <w:r w:rsidRPr="003E22D1">
        <w:tab/>
        <w:t>cause a report to be prepared that refers to the evidence on which the original determination was based; and</w:t>
      </w:r>
    </w:p>
    <w:p w14:paraId="0356029B" w14:textId="77777777" w:rsidR="006B2FDE" w:rsidRPr="003E22D1" w:rsidRDefault="006B2FDE" w:rsidP="00AC5813">
      <w:pPr>
        <w:pStyle w:val="paragraph"/>
        <w:tabs>
          <w:tab w:val="left" w:pos="1644"/>
          <w:tab w:val="left" w:pos="2160"/>
          <w:tab w:val="left" w:pos="2880"/>
          <w:tab w:val="left" w:pos="3600"/>
          <w:tab w:val="left" w:pos="4320"/>
          <w:tab w:val="left" w:pos="5040"/>
          <w:tab w:val="left" w:pos="5760"/>
          <w:tab w:val="left" w:pos="6480"/>
        </w:tabs>
      </w:pPr>
      <w:r w:rsidRPr="003E22D1">
        <w:tab/>
        <w:t>(b)</w:t>
      </w:r>
      <w:r w:rsidRPr="003E22D1">
        <w:tab/>
        <w:t xml:space="preserve">subject to </w:t>
      </w:r>
      <w:r w:rsidR="006A63F1" w:rsidRPr="003E22D1">
        <w:t>subsection (</w:t>
      </w:r>
      <w:r w:rsidRPr="003E22D1">
        <w:t>2), cause a copy of the report to be served on the applicant.</w:t>
      </w:r>
    </w:p>
    <w:p w14:paraId="15AE9B20" w14:textId="77777777" w:rsidR="006B2FDE" w:rsidRPr="003E22D1" w:rsidRDefault="006B2FDE" w:rsidP="00AC5813">
      <w:pPr>
        <w:pStyle w:val="subsection"/>
      </w:pPr>
      <w:r w:rsidRPr="003E22D1">
        <w:lastRenderedPageBreak/>
        <w:tab/>
        <w:t>(2)</w:t>
      </w:r>
      <w:r w:rsidRPr="003E22D1">
        <w:tab/>
        <w:t>If the report contains or refers to any information, opinion or other matter that, in the opinion of the Commission:</w:t>
      </w:r>
    </w:p>
    <w:p w14:paraId="6681D18C" w14:textId="77777777" w:rsidR="006B2FDE" w:rsidRPr="003E22D1" w:rsidRDefault="006B2FDE" w:rsidP="00AC5813">
      <w:pPr>
        <w:pStyle w:val="paragraph"/>
        <w:tabs>
          <w:tab w:val="left" w:pos="1644"/>
          <w:tab w:val="left" w:pos="2160"/>
          <w:tab w:val="left" w:pos="2880"/>
          <w:tab w:val="left" w:pos="3600"/>
          <w:tab w:val="left" w:pos="4320"/>
          <w:tab w:val="left" w:pos="5040"/>
          <w:tab w:val="left" w:pos="5760"/>
          <w:tab w:val="left" w:pos="6480"/>
        </w:tabs>
      </w:pPr>
      <w:r w:rsidRPr="003E22D1">
        <w:tab/>
        <w:t>(a)</w:t>
      </w:r>
      <w:r w:rsidRPr="003E22D1">
        <w:tab/>
        <w:t>is of a confidential nature; or</w:t>
      </w:r>
    </w:p>
    <w:p w14:paraId="1D50C72C" w14:textId="77777777" w:rsidR="006B2FDE" w:rsidRPr="003E22D1" w:rsidRDefault="006B2FDE" w:rsidP="00AC5813">
      <w:pPr>
        <w:pStyle w:val="paragraph"/>
        <w:tabs>
          <w:tab w:val="left" w:pos="1644"/>
          <w:tab w:val="left" w:pos="2160"/>
          <w:tab w:val="left" w:pos="2880"/>
          <w:tab w:val="left" w:pos="3600"/>
          <w:tab w:val="left" w:pos="4320"/>
          <w:tab w:val="left" w:pos="5040"/>
          <w:tab w:val="left" w:pos="5760"/>
          <w:tab w:val="left" w:pos="6480"/>
        </w:tabs>
      </w:pPr>
      <w:r w:rsidRPr="003E22D1">
        <w:tab/>
        <w:t>(b)</w:t>
      </w:r>
      <w:r w:rsidRPr="003E22D1">
        <w:tab/>
        <w:t>might be prejudicial to the physical or mental health or well</w:t>
      </w:r>
      <w:r w:rsidR="003E22D1">
        <w:noBreakHyphen/>
      </w:r>
      <w:r w:rsidRPr="003E22D1">
        <w:t>being of the applicant to communicate to the applicant;</w:t>
      </w:r>
    </w:p>
    <w:p w14:paraId="3EF59842" w14:textId="77777777" w:rsidR="006B2FDE" w:rsidRPr="003E22D1" w:rsidRDefault="006B2FDE" w:rsidP="00AC5813">
      <w:pPr>
        <w:pStyle w:val="subsection2"/>
        <w:tabs>
          <w:tab w:val="left" w:pos="1440"/>
          <w:tab w:val="left" w:pos="2160"/>
          <w:tab w:val="left" w:pos="2880"/>
          <w:tab w:val="left" w:pos="3600"/>
          <w:tab w:val="left" w:pos="4320"/>
          <w:tab w:val="left" w:pos="5040"/>
          <w:tab w:val="left" w:pos="5760"/>
          <w:tab w:val="left" w:pos="6480"/>
        </w:tabs>
      </w:pPr>
      <w:r w:rsidRPr="003E22D1">
        <w:t>the document served on the applicant must not contain or refer to that information, opinion or other matter.</w:t>
      </w:r>
    </w:p>
    <w:p w14:paraId="6EDEFB6F" w14:textId="77777777" w:rsidR="006B2FDE" w:rsidRPr="003E22D1" w:rsidRDefault="006B2FDE" w:rsidP="00AC5813">
      <w:pPr>
        <w:pStyle w:val="subsection"/>
      </w:pPr>
      <w:r w:rsidRPr="003E22D1">
        <w:tab/>
        <w:t>(3)</w:t>
      </w:r>
      <w:r w:rsidRPr="003E22D1">
        <w:tab/>
        <w:t xml:space="preserve">If a copy of a report is served on an applicant in accordance with </w:t>
      </w:r>
      <w:r w:rsidR="006A63F1" w:rsidRPr="003E22D1">
        <w:t>subsection (</w:t>
      </w:r>
      <w:r w:rsidRPr="003E22D1">
        <w:t>1), the applicant may, within 28 days after service of the report or within such further period as the applicant may request in writing before the expiration of that period, give to the Commission in writing any comments the applicant wishes to make concerning the report.</w:t>
      </w:r>
    </w:p>
    <w:p w14:paraId="7B60BAE5" w14:textId="77777777" w:rsidR="006B2FDE" w:rsidRPr="003E22D1" w:rsidRDefault="006B2FDE" w:rsidP="00AC5813">
      <w:pPr>
        <w:pStyle w:val="subsection"/>
      </w:pPr>
      <w:r w:rsidRPr="003E22D1">
        <w:tab/>
        <w:t>(4)</w:t>
      </w:r>
      <w:r w:rsidRPr="003E22D1">
        <w:tab/>
        <w:t>The Commission must forward the following material to the Principal Member of the Board:</w:t>
      </w:r>
    </w:p>
    <w:p w14:paraId="48EEE0D9" w14:textId="77777777" w:rsidR="006B2FDE" w:rsidRPr="003E22D1" w:rsidRDefault="006B2FDE" w:rsidP="00AC5813">
      <w:pPr>
        <w:pStyle w:val="paragraph"/>
      </w:pPr>
      <w:r w:rsidRPr="003E22D1">
        <w:tab/>
        <w:t>(a)</w:t>
      </w:r>
      <w:r w:rsidRPr="003E22D1">
        <w:tab/>
        <w:t>all of the relevant documents, including any comments given to the Commission by the applicant concerning the report served on the applicant;</w:t>
      </w:r>
    </w:p>
    <w:p w14:paraId="0F34AFD7" w14:textId="77777777" w:rsidR="006B2FDE" w:rsidRPr="003E22D1" w:rsidRDefault="006B2FDE" w:rsidP="00AC5813">
      <w:pPr>
        <w:pStyle w:val="paragraph"/>
      </w:pPr>
      <w:r w:rsidRPr="003E22D1">
        <w:tab/>
        <w:t>(b)</w:t>
      </w:r>
      <w:r w:rsidRPr="003E22D1">
        <w:tab/>
        <w:t>if a further investigation has been made in consequence of the comments of the applicant—a supplementary report referring to any evidence obtained in that further investigation.</w:t>
      </w:r>
    </w:p>
    <w:p w14:paraId="734A77C3" w14:textId="77777777" w:rsidR="006B2FDE" w:rsidRPr="003E22D1" w:rsidRDefault="006B2FDE" w:rsidP="00AC5813">
      <w:pPr>
        <w:pStyle w:val="subsection"/>
      </w:pPr>
      <w:r w:rsidRPr="003E22D1">
        <w:tab/>
        <w:t>(5)</w:t>
      </w:r>
      <w:r w:rsidRPr="003E22D1">
        <w:tab/>
        <w:t>The material must be forwarded:</w:t>
      </w:r>
    </w:p>
    <w:p w14:paraId="0AE15793" w14:textId="77777777" w:rsidR="006B2FDE" w:rsidRPr="003E22D1" w:rsidRDefault="006B2FDE" w:rsidP="00AC5813">
      <w:pPr>
        <w:pStyle w:val="paragraph"/>
        <w:tabs>
          <w:tab w:val="left" w:pos="1644"/>
          <w:tab w:val="left" w:pos="2160"/>
          <w:tab w:val="left" w:pos="2880"/>
          <w:tab w:val="left" w:pos="3600"/>
          <w:tab w:val="left" w:pos="4320"/>
          <w:tab w:val="left" w:pos="5040"/>
          <w:tab w:val="left" w:pos="5760"/>
          <w:tab w:val="left" w:pos="6480"/>
        </w:tabs>
      </w:pPr>
      <w:r w:rsidRPr="003E22D1">
        <w:tab/>
        <w:t>(a)</w:t>
      </w:r>
      <w:r w:rsidRPr="003E22D1">
        <w:tab/>
        <w:t xml:space="preserve">if the applicant gives comments in accordance with </w:t>
      </w:r>
      <w:r w:rsidR="006A63F1" w:rsidRPr="003E22D1">
        <w:t>subsection (</w:t>
      </w:r>
      <w:r w:rsidRPr="003E22D1">
        <w:t>3) and no further investigation is made in consequence of those comments—as soon as practicable after receipt of those comments; or</w:t>
      </w:r>
    </w:p>
    <w:p w14:paraId="01E94CE4" w14:textId="77777777" w:rsidR="006B2FDE" w:rsidRPr="003E22D1" w:rsidRDefault="006B2FDE" w:rsidP="00AC5813">
      <w:pPr>
        <w:pStyle w:val="paragraph"/>
        <w:tabs>
          <w:tab w:val="left" w:pos="1644"/>
          <w:tab w:val="left" w:pos="2160"/>
          <w:tab w:val="left" w:pos="2880"/>
          <w:tab w:val="left" w:pos="3600"/>
          <w:tab w:val="left" w:pos="4320"/>
          <w:tab w:val="left" w:pos="5040"/>
          <w:tab w:val="left" w:pos="5760"/>
          <w:tab w:val="left" w:pos="6480"/>
        </w:tabs>
      </w:pPr>
      <w:r w:rsidRPr="003E22D1">
        <w:tab/>
        <w:t>(b)</w:t>
      </w:r>
      <w:r w:rsidRPr="003E22D1">
        <w:tab/>
        <w:t>if a further investigation is made in consequence of comments given by the applicant—as soon as practicable after the completion of that further investigation; or</w:t>
      </w:r>
    </w:p>
    <w:p w14:paraId="6E3779ED" w14:textId="77777777" w:rsidR="006B2FDE" w:rsidRPr="003E22D1" w:rsidRDefault="006B2FDE" w:rsidP="00AC5813">
      <w:pPr>
        <w:pStyle w:val="paragraph"/>
        <w:tabs>
          <w:tab w:val="left" w:pos="1644"/>
          <w:tab w:val="left" w:pos="2160"/>
          <w:tab w:val="left" w:pos="2880"/>
          <w:tab w:val="left" w:pos="3600"/>
          <w:tab w:val="left" w:pos="4320"/>
          <w:tab w:val="left" w:pos="5040"/>
          <w:tab w:val="left" w:pos="5760"/>
          <w:tab w:val="left" w:pos="6480"/>
        </w:tabs>
      </w:pPr>
      <w:r w:rsidRPr="003E22D1">
        <w:tab/>
        <w:t>(c)</w:t>
      </w:r>
      <w:r w:rsidRPr="003E22D1">
        <w:tab/>
        <w:t xml:space="preserve">in any other case—as soon as practicable after the expiration of the period or extended period referred to in </w:t>
      </w:r>
      <w:r w:rsidR="006A63F1" w:rsidRPr="003E22D1">
        <w:t>subsection (</w:t>
      </w:r>
      <w:r w:rsidRPr="003E22D1">
        <w:t>3).</w:t>
      </w:r>
    </w:p>
    <w:p w14:paraId="614D74A8" w14:textId="77777777" w:rsidR="006B2FDE" w:rsidRPr="003E22D1" w:rsidRDefault="00657E13" w:rsidP="00AC5813">
      <w:pPr>
        <w:pStyle w:val="ActHead5"/>
      </w:pPr>
      <w:bookmarkStart w:id="699" w:name="_Toc169853878"/>
      <w:bookmarkStart w:id="700" w:name="_Toc190357892"/>
      <w:bookmarkStart w:id="701" w:name="_Toc190359390"/>
      <w:bookmarkStart w:id="702" w:name="_Toc190361566"/>
      <w:bookmarkStart w:id="703" w:name="_Toc190362237"/>
      <w:r w:rsidRPr="00340682">
        <w:rPr>
          <w:rStyle w:val="CharSectno"/>
        </w:rPr>
        <w:t>352E</w:t>
      </w:r>
      <w:r w:rsidR="006B2FDE" w:rsidRPr="003E22D1">
        <w:t xml:space="preserve">  Ongoing requirement for lodging material documents with Board</w:t>
      </w:r>
      <w:bookmarkEnd w:id="699"/>
      <w:bookmarkEnd w:id="700"/>
      <w:bookmarkEnd w:id="701"/>
      <w:bookmarkEnd w:id="702"/>
      <w:bookmarkEnd w:id="703"/>
    </w:p>
    <w:p w14:paraId="73812FAA" w14:textId="77777777" w:rsidR="006B2FDE" w:rsidRPr="003E22D1" w:rsidRDefault="006B2FDE" w:rsidP="00AC5813">
      <w:pPr>
        <w:pStyle w:val="subsection"/>
      </w:pPr>
      <w:r w:rsidRPr="003E22D1">
        <w:tab/>
      </w:r>
      <w:r w:rsidRPr="003E22D1">
        <w:tab/>
        <w:t>If:</w:t>
      </w:r>
    </w:p>
    <w:p w14:paraId="3E0E7668" w14:textId="77777777" w:rsidR="006B2FDE" w:rsidRPr="003E22D1" w:rsidRDefault="006B2FDE" w:rsidP="00AC5813">
      <w:pPr>
        <w:pStyle w:val="paragraph"/>
      </w:pPr>
      <w:r w:rsidRPr="003E22D1">
        <w:lastRenderedPageBreak/>
        <w:tab/>
        <w:t>(a)</w:t>
      </w:r>
      <w:r w:rsidRPr="003E22D1">
        <w:tab/>
        <w:t>an application for review is made to the Board; and</w:t>
      </w:r>
    </w:p>
    <w:p w14:paraId="4BE1521E" w14:textId="77777777" w:rsidR="006B2FDE" w:rsidRPr="003E22D1" w:rsidRDefault="006B2FDE" w:rsidP="00AC5813">
      <w:pPr>
        <w:pStyle w:val="paragraph"/>
      </w:pPr>
      <w:r w:rsidRPr="003E22D1">
        <w:tab/>
        <w:t>(b)</w:t>
      </w:r>
      <w:r w:rsidRPr="003E22D1">
        <w:tab/>
        <w:t>before the Board determines the review:</w:t>
      </w:r>
    </w:p>
    <w:p w14:paraId="1E1816AD" w14:textId="77777777" w:rsidR="006B2FDE" w:rsidRPr="003E22D1" w:rsidRDefault="006B2FDE" w:rsidP="00AC5813">
      <w:pPr>
        <w:pStyle w:val="paragraphsub"/>
      </w:pPr>
      <w:r w:rsidRPr="003E22D1">
        <w:tab/>
        <w:t>(i)</w:t>
      </w:r>
      <w:r w:rsidRPr="003E22D1">
        <w:tab/>
        <w:t>a party to the review obtains possession of a document; and</w:t>
      </w:r>
    </w:p>
    <w:p w14:paraId="1D2AB328" w14:textId="77777777" w:rsidR="006B2FDE" w:rsidRPr="003E22D1" w:rsidRDefault="006B2FDE" w:rsidP="00AC5813">
      <w:pPr>
        <w:pStyle w:val="paragraphsub"/>
      </w:pPr>
      <w:r w:rsidRPr="003E22D1">
        <w:tab/>
        <w:t>(ii)</w:t>
      </w:r>
      <w:r w:rsidRPr="003E22D1">
        <w:tab/>
        <w:t>the document is relevant to the review; and</w:t>
      </w:r>
    </w:p>
    <w:p w14:paraId="0A27C3E0" w14:textId="77777777" w:rsidR="006B2FDE" w:rsidRPr="003E22D1" w:rsidRDefault="006B2FDE" w:rsidP="00AC5813">
      <w:pPr>
        <w:pStyle w:val="paragraphsub"/>
      </w:pPr>
      <w:r w:rsidRPr="003E22D1">
        <w:tab/>
        <w:t>(iii)</w:t>
      </w:r>
      <w:r w:rsidRPr="003E22D1">
        <w:tab/>
        <w:t>a copy of the document has not already been lodged with the Board;</w:t>
      </w:r>
    </w:p>
    <w:p w14:paraId="329220A6" w14:textId="77777777" w:rsidR="006B2FDE" w:rsidRPr="003E22D1" w:rsidRDefault="006B2FDE" w:rsidP="00AC5813">
      <w:pPr>
        <w:pStyle w:val="subsection2"/>
      </w:pPr>
      <w:r w:rsidRPr="003E22D1">
        <w:t>the party must, subject to any directions given under subsection </w:t>
      </w:r>
      <w:r w:rsidR="00657E13" w:rsidRPr="003E22D1">
        <w:t>359CL</w:t>
      </w:r>
      <w:r w:rsidRPr="003E22D1">
        <w:t>(2), lodge a copy of the document with the Board as soon as practicable after obtaining possession.</w:t>
      </w:r>
    </w:p>
    <w:p w14:paraId="2AFB4398" w14:textId="77777777" w:rsidR="006B2FDE" w:rsidRPr="003E22D1" w:rsidRDefault="002409BF" w:rsidP="00AC5813">
      <w:pPr>
        <w:pStyle w:val="ActHead3"/>
      </w:pPr>
      <w:bookmarkStart w:id="704" w:name="_Toc169853879"/>
      <w:bookmarkStart w:id="705" w:name="_Toc190357893"/>
      <w:bookmarkStart w:id="706" w:name="_Toc190359391"/>
      <w:bookmarkStart w:id="707" w:name="_Toc190361567"/>
      <w:bookmarkStart w:id="708" w:name="_Toc190362238"/>
      <w:r w:rsidRPr="00340682">
        <w:rPr>
          <w:rStyle w:val="CharDivNo"/>
        </w:rPr>
        <w:t>Division 3</w:t>
      </w:r>
      <w:r w:rsidR="006B2FDE" w:rsidRPr="003E22D1">
        <w:t>—</w:t>
      </w:r>
      <w:r w:rsidR="006B2FDE" w:rsidRPr="00340682">
        <w:rPr>
          <w:rStyle w:val="CharDivText"/>
        </w:rPr>
        <w:t>Proceedings before the Board</w:t>
      </w:r>
      <w:bookmarkEnd w:id="704"/>
      <w:bookmarkEnd w:id="705"/>
      <w:bookmarkEnd w:id="706"/>
      <w:bookmarkEnd w:id="707"/>
      <w:bookmarkEnd w:id="708"/>
    </w:p>
    <w:p w14:paraId="045CD60B" w14:textId="77777777" w:rsidR="006B2FDE" w:rsidRPr="003E22D1" w:rsidRDefault="00657E13" w:rsidP="00AC5813">
      <w:pPr>
        <w:pStyle w:val="ActHead5"/>
      </w:pPr>
      <w:bookmarkStart w:id="709" w:name="_Toc169853880"/>
      <w:bookmarkStart w:id="710" w:name="_Toc190357894"/>
      <w:bookmarkStart w:id="711" w:name="_Toc190359392"/>
      <w:bookmarkStart w:id="712" w:name="_Toc190361568"/>
      <w:bookmarkStart w:id="713" w:name="_Toc190362239"/>
      <w:r w:rsidRPr="00340682">
        <w:rPr>
          <w:rStyle w:val="CharSectno"/>
        </w:rPr>
        <w:t>352F</w:t>
      </w:r>
      <w:r w:rsidR="006B2FDE" w:rsidRPr="003E22D1">
        <w:t xml:space="preserve">  Principal Member or Senior Member to preside at hearing</w:t>
      </w:r>
      <w:bookmarkEnd w:id="709"/>
      <w:bookmarkEnd w:id="710"/>
      <w:bookmarkEnd w:id="711"/>
      <w:bookmarkEnd w:id="712"/>
      <w:bookmarkEnd w:id="713"/>
    </w:p>
    <w:p w14:paraId="788C23D5" w14:textId="77777777" w:rsidR="006B2FDE" w:rsidRPr="003E22D1" w:rsidRDefault="006B2FDE" w:rsidP="00AC5813">
      <w:pPr>
        <w:pStyle w:val="subsection"/>
      </w:pPr>
      <w:r w:rsidRPr="003E22D1">
        <w:tab/>
        <w:t>(1)</w:t>
      </w:r>
      <w:r w:rsidRPr="003E22D1">
        <w:tab/>
        <w:t>If the Principal Member is included in the Board members constituting the Board for the purpose of a review, the Principal Member is to preside at any hearing of the review.</w:t>
      </w:r>
    </w:p>
    <w:p w14:paraId="3347994B" w14:textId="77777777" w:rsidR="006B2FDE" w:rsidRPr="003E22D1" w:rsidRDefault="006B2FDE" w:rsidP="00AC5813">
      <w:pPr>
        <w:pStyle w:val="subsection"/>
      </w:pPr>
      <w:r w:rsidRPr="003E22D1">
        <w:tab/>
        <w:t>(2)</w:t>
      </w:r>
      <w:r w:rsidRPr="003E22D1">
        <w:tab/>
        <w:t>If the Principal Member is not included in the Board members constituting the Board for the purpose of a review, the Senior Member who is included in those Board members is to preside at any hearing of the review.</w:t>
      </w:r>
    </w:p>
    <w:p w14:paraId="5CD08FE9" w14:textId="77777777" w:rsidR="006B2FDE" w:rsidRPr="003E22D1" w:rsidRDefault="006B2FDE" w:rsidP="00AC5813">
      <w:pPr>
        <w:pStyle w:val="notetext"/>
      </w:pPr>
      <w:r w:rsidRPr="003E22D1">
        <w:t>Note:</w:t>
      </w:r>
      <w:r w:rsidRPr="003E22D1">
        <w:tab/>
        <w:t xml:space="preserve">Section </w:t>
      </w:r>
      <w:r w:rsidR="00657E13" w:rsidRPr="003E22D1">
        <w:t>359CJ</w:t>
      </w:r>
      <w:r w:rsidRPr="003E22D1">
        <w:t xml:space="preserve"> deals with the constitution of the Board for the purposes of a review.</w:t>
      </w:r>
    </w:p>
    <w:p w14:paraId="482DCA4A" w14:textId="77777777" w:rsidR="006B2FDE" w:rsidRPr="003E22D1" w:rsidRDefault="00657E13" w:rsidP="00AC5813">
      <w:pPr>
        <w:pStyle w:val="ActHead5"/>
      </w:pPr>
      <w:bookmarkStart w:id="714" w:name="_Toc169853881"/>
      <w:bookmarkStart w:id="715" w:name="_Toc190357895"/>
      <w:bookmarkStart w:id="716" w:name="_Toc190359393"/>
      <w:bookmarkStart w:id="717" w:name="_Toc190361569"/>
      <w:bookmarkStart w:id="718" w:name="_Toc190362240"/>
      <w:r w:rsidRPr="00340682">
        <w:rPr>
          <w:rStyle w:val="CharSectno"/>
        </w:rPr>
        <w:t>352G</w:t>
      </w:r>
      <w:r w:rsidR="006B2FDE" w:rsidRPr="003E22D1">
        <w:t xml:space="preserve">  Parties to review before Board</w:t>
      </w:r>
      <w:bookmarkEnd w:id="714"/>
      <w:bookmarkEnd w:id="715"/>
      <w:bookmarkEnd w:id="716"/>
      <w:bookmarkEnd w:id="717"/>
      <w:bookmarkEnd w:id="718"/>
    </w:p>
    <w:p w14:paraId="1FB66143" w14:textId="77777777" w:rsidR="006B2FDE" w:rsidRPr="003E22D1" w:rsidRDefault="006B2FDE" w:rsidP="00AC5813">
      <w:pPr>
        <w:pStyle w:val="subsection"/>
      </w:pPr>
      <w:r w:rsidRPr="003E22D1">
        <w:tab/>
        <w:t>(1)</w:t>
      </w:r>
      <w:r w:rsidRPr="003E22D1">
        <w:tab/>
        <w:t>The parties to a review are:</w:t>
      </w:r>
    </w:p>
    <w:p w14:paraId="32BDFBCA" w14:textId="77777777" w:rsidR="006B2FDE" w:rsidRPr="003E22D1" w:rsidRDefault="006B2FDE" w:rsidP="00AC5813">
      <w:pPr>
        <w:pStyle w:val="paragraph"/>
        <w:tabs>
          <w:tab w:val="left" w:pos="1644"/>
          <w:tab w:val="left" w:pos="2160"/>
          <w:tab w:val="left" w:pos="2880"/>
          <w:tab w:val="left" w:pos="3600"/>
          <w:tab w:val="left" w:pos="4320"/>
          <w:tab w:val="left" w:pos="5040"/>
          <w:tab w:val="left" w:pos="5760"/>
          <w:tab w:val="left" w:pos="6480"/>
        </w:tabs>
      </w:pPr>
      <w:r w:rsidRPr="003E22D1">
        <w:tab/>
        <w:t>(a)</w:t>
      </w:r>
      <w:r w:rsidRPr="003E22D1">
        <w:tab/>
        <w:t>the applicant for the review; and</w:t>
      </w:r>
    </w:p>
    <w:p w14:paraId="3D7153EB" w14:textId="77777777" w:rsidR="006B2FDE" w:rsidRPr="003E22D1" w:rsidRDefault="006B2FDE" w:rsidP="00AC5813">
      <w:pPr>
        <w:pStyle w:val="paragraph"/>
        <w:tabs>
          <w:tab w:val="left" w:pos="1644"/>
          <w:tab w:val="left" w:pos="2160"/>
          <w:tab w:val="left" w:pos="2880"/>
          <w:tab w:val="left" w:pos="3600"/>
          <w:tab w:val="left" w:pos="4320"/>
          <w:tab w:val="left" w:pos="5040"/>
          <w:tab w:val="left" w:pos="5760"/>
          <w:tab w:val="left" w:pos="6480"/>
        </w:tabs>
      </w:pPr>
      <w:r w:rsidRPr="003E22D1">
        <w:tab/>
        <w:t>(b)</w:t>
      </w:r>
      <w:r w:rsidRPr="003E22D1">
        <w:tab/>
        <w:t>the Commission.</w:t>
      </w:r>
    </w:p>
    <w:p w14:paraId="3FAD288D" w14:textId="77777777" w:rsidR="006B2FDE" w:rsidRPr="003E22D1" w:rsidRDefault="006B2FDE" w:rsidP="00AC5813">
      <w:pPr>
        <w:pStyle w:val="subsection2"/>
      </w:pPr>
      <w:r w:rsidRPr="003E22D1">
        <w:t>The Chief of the Defence Force may also choose to be a party to the review.</w:t>
      </w:r>
    </w:p>
    <w:p w14:paraId="70F97C51" w14:textId="77777777" w:rsidR="006B2FDE" w:rsidRPr="003E22D1" w:rsidRDefault="006B2FDE" w:rsidP="00AC5813">
      <w:pPr>
        <w:pStyle w:val="subsection"/>
      </w:pPr>
      <w:r w:rsidRPr="003E22D1">
        <w:tab/>
        <w:t>(2)</w:t>
      </w:r>
      <w:r w:rsidRPr="003E22D1">
        <w:tab/>
        <w:t>A party to a review may:</w:t>
      </w:r>
    </w:p>
    <w:p w14:paraId="2E231A20" w14:textId="77777777" w:rsidR="006B2FDE" w:rsidRPr="003E22D1" w:rsidRDefault="006B2FDE" w:rsidP="00AC5813">
      <w:pPr>
        <w:pStyle w:val="paragraph"/>
        <w:tabs>
          <w:tab w:val="left" w:pos="1644"/>
          <w:tab w:val="left" w:pos="2160"/>
          <w:tab w:val="left" w:pos="2880"/>
          <w:tab w:val="left" w:pos="3600"/>
          <w:tab w:val="left" w:pos="4320"/>
          <w:tab w:val="left" w:pos="5040"/>
          <w:tab w:val="left" w:pos="5760"/>
          <w:tab w:val="left" w:pos="6480"/>
        </w:tabs>
      </w:pPr>
      <w:r w:rsidRPr="003E22D1">
        <w:tab/>
        <w:t>(a)</w:t>
      </w:r>
      <w:r w:rsidRPr="003E22D1">
        <w:tab/>
        <w:t>appear in person, or be represented by a person other than a legal practitioner, at any hearing of the review; and</w:t>
      </w:r>
    </w:p>
    <w:p w14:paraId="13AE0A48" w14:textId="77777777" w:rsidR="006B2FDE" w:rsidRPr="003E22D1" w:rsidRDefault="006B2FDE" w:rsidP="00AC5813">
      <w:pPr>
        <w:pStyle w:val="paragraph"/>
        <w:tabs>
          <w:tab w:val="left" w:pos="1644"/>
          <w:tab w:val="left" w:pos="2160"/>
          <w:tab w:val="left" w:pos="2880"/>
          <w:tab w:val="left" w:pos="3600"/>
          <w:tab w:val="left" w:pos="4320"/>
          <w:tab w:val="left" w:pos="5040"/>
          <w:tab w:val="left" w:pos="5760"/>
          <w:tab w:val="left" w:pos="6480"/>
        </w:tabs>
      </w:pPr>
      <w:r w:rsidRPr="003E22D1">
        <w:tab/>
        <w:t>(b)</w:t>
      </w:r>
      <w:r w:rsidRPr="003E22D1">
        <w:tab/>
        <w:t>make such submissions, in writing, to the Board as the party, or the party’s representative, considers relevant to the review.</w:t>
      </w:r>
    </w:p>
    <w:p w14:paraId="16CD18AB" w14:textId="77777777" w:rsidR="006B2FDE" w:rsidRPr="003E22D1" w:rsidRDefault="006B2FDE" w:rsidP="00AC5813">
      <w:pPr>
        <w:pStyle w:val="subsection"/>
      </w:pPr>
      <w:r w:rsidRPr="003E22D1">
        <w:lastRenderedPageBreak/>
        <w:tab/>
        <w:t>(3)</w:t>
      </w:r>
      <w:r w:rsidRPr="003E22D1">
        <w:tab/>
        <w:t>A person is not entitled to ask for or receive any fee or other reward, or any payment for expenses, for representing a party to a review.</w:t>
      </w:r>
    </w:p>
    <w:p w14:paraId="5538078D" w14:textId="77777777" w:rsidR="006B2FDE" w:rsidRPr="003E22D1" w:rsidRDefault="006B2FDE" w:rsidP="00AC5813">
      <w:pPr>
        <w:pStyle w:val="subsection"/>
      </w:pPr>
      <w:r w:rsidRPr="003E22D1">
        <w:tab/>
        <w:t>(4)</w:t>
      </w:r>
      <w:r w:rsidRPr="003E22D1">
        <w:tab/>
        <w:t xml:space="preserve">In this section, </w:t>
      </w:r>
      <w:r w:rsidRPr="003E22D1">
        <w:rPr>
          <w:b/>
          <w:i/>
        </w:rPr>
        <w:t>legal practitioner</w:t>
      </w:r>
      <w:r w:rsidRPr="003E22D1">
        <w:t xml:space="preserve"> includes a person who:</w:t>
      </w:r>
    </w:p>
    <w:p w14:paraId="6186853C" w14:textId="77777777" w:rsidR="006B2FDE" w:rsidRPr="003E22D1" w:rsidRDefault="006B2FDE" w:rsidP="00AC5813">
      <w:pPr>
        <w:pStyle w:val="paragraph"/>
        <w:tabs>
          <w:tab w:val="left" w:pos="1644"/>
          <w:tab w:val="left" w:pos="2160"/>
          <w:tab w:val="left" w:pos="2880"/>
          <w:tab w:val="left" w:pos="3600"/>
          <w:tab w:val="left" w:pos="4320"/>
          <w:tab w:val="left" w:pos="5040"/>
          <w:tab w:val="left" w:pos="5760"/>
          <w:tab w:val="left" w:pos="6480"/>
        </w:tabs>
      </w:pPr>
      <w:r w:rsidRPr="003E22D1">
        <w:tab/>
        <w:t>(a)</w:t>
      </w:r>
      <w:r w:rsidRPr="003E22D1">
        <w:tab/>
        <w:t>holds a degree of Bachelor of Laws, Master of Laws or Doctor of Laws or Bachelor of Legal Studies; or</w:t>
      </w:r>
    </w:p>
    <w:p w14:paraId="00B246E9" w14:textId="77777777" w:rsidR="006B2FDE" w:rsidRPr="003E22D1" w:rsidRDefault="006B2FDE" w:rsidP="00AC5813">
      <w:pPr>
        <w:pStyle w:val="paragraph"/>
        <w:tabs>
          <w:tab w:val="left" w:pos="1644"/>
          <w:tab w:val="left" w:pos="2160"/>
          <w:tab w:val="left" w:pos="2880"/>
          <w:tab w:val="left" w:pos="3600"/>
          <w:tab w:val="left" w:pos="4320"/>
          <w:tab w:val="left" w:pos="5040"/>
          <w:tab w:val="left" w:pos="5760"/>
          <w:tab w:val="left" w:pos="6480"/>
        </w:tabs>
      </w:pPr>
      <w:r w:rsidRPr="003E22D1">
        <w:tab/>
        <w:t>(b)</w:t>
      </w:r>
      <w:r w:rsidRPr="003E22D1">
        <w:tab/>
        <w:t>is otherwise qualified for admission as a barrister, solicitor, or barrister and solicitor, of the High Court or of the Supreme Court of a State or Territory.</w:t>
      </w:r>
    </w:p>
    <w:p w14:paraId="525712A3" w14:textId="77777777" w:rsidR="006B2FDE" w:rsidRPr="003E22D1" w:rsidRDefault="00657E13" w:rsidP="00AC5813">
      <w:pPr>
        <w:pStyle w:val="ActHead5"/>
      </w:pPr>
      <w:bookmarkStart w:id="719" w:name="_Toc169853882"/>
      <w:bookmarkStart w:id="720" w:name="_Toc190357896"/>
      <w:bookmarkStart w:id="721" w:name="_Toc190359394"/>
      <w:bookmarkStart w:id="722" w:name="_Toc190361570"/>
      <w:bookmarkStart w:id="723" w:name="_Toc190362241"/>
      <w:r w:rsidRPr="00340682">
        <w:rPr>
          <w:rStyle w:val="CharSectno"/>
        </w:rPr>
        <w:t>352H</w:t>
      </w:r>
      <w:r w:rsidR="006B2FDE" w:rsidRPr="003E22D1">
        <w:t xml:space="preserve">  Notice of hearing etc.</w:t>
      </w:r>
      <w:bookmarkEnd w:id="719"/>
      <w:bookmarkEnd w:id="720"/>
      <w:bookmarkEnd w:id="721"/>
      <w:bookmarkEnd w:id="722"/>
      <w:bookmarkEnd w:id="723"/>
    </w:p>
    <w:p w14:paraId="7172E7AE" w14:textId="77777777" w:rsidR="006B2FDE" w:rsidRPr="003E22D1" w:rsidRDefault="006B2FDE" w:rsidP="00AC5813">
      <w:pPr>
        <w:pStyle w:val="subsection"/>
      </w:pPr>
      <w:r w:rsidRPr="003E22D1">
        <w:tab/>
        <w:t>(1)</w:t>
      </w:r>
      <w:r w:rsidRPr="003E22D1">
        <w:tab/>
        <w:t>As soon as practicable after receiving the relevant documents relating to a review of an original determination, the Principal Member must cause to be served on each party to the review a notice:</w:t>
      </w:r>
    </w:p>
    <w:p w14:paraId="602EFC2A" w14:textId="77777777" w:rsidR="006B2FDE" w:rsidRPr="003E22D1" w:rsidRDefault="006B2FDE" w:rsidP="00AC5813">
      <w:pPr>
        <w:pStyle w:val="paragraph"/>
      </w:pPr>
      <w:r w:rsidRPr="003E22D1">
        <w:tab/>
        <w:t>(a)</w:t>
      </w:r>
      <w:r w:rsidRPr="003E22D1">
        <w:tab/>
        <w:t>informing the party that the Board is to review the original determination; and</w:t>
      </w:r>
    </w:p>
    <w:p w14:paraId="058CBE23" w14:textId="77777777" w:rsidR="006B2FDE" w:rsidRPr="003E22D1" w:rsidRDefault="006B2FDE" w:rsidP="00AC5813">
      <w:pPr>
        <w:pStyle w:val="paragraph"/>
      </w:pPr>
      <w:r w:rsidRPr="003E22D1">
        <w:tab/>
        <w:t>(b)</w:t>
      </w:r>
      <w:r w:rsidRPr="003E22D1">
        <w:tab/>
        <w:t>requesting the party to inform the Principal Member, in writing, within a reasonable time specified in the notice, whether:</w:t>
      </w:r>
    </w:p>
    <w:p w14:paraId="03670741" w14:textId="77777777" w:rsidR="006B2FDE" w:rsidRPr="003E22D1" w:rsidRDefault="006B2FDE" w:rsidP="00AC5813">
      <w:pPr>
        <w:pStyle w:val="paragraphsub"/>
      </w:pPr>
      <w:r w:rsidRPr="003E22D1">
        <w:tab/>
        <w:t>(i)</w:t>
      </w:r>
      <w:r w:rsidRPr="003E22D1">
        <w:tab/>
        <w:t>the party wishes to appear on the hearing of the review; and</w:t>
      </w:r>
    </w:p>
    <w:p w14:paraId="228E077B" w14:textId="77777777" w:rsidR="006B2FDE" w:rsidRPr="003E22D1" w:rsidRDefault="006B2FDE" w:rsidP="00AC5813">
      <w:pPr>
        <w:pStyle w:val="paragraphsub"/>
      </w:pPr>
      <w:r w:rsidRPr="003E22D1">
        <w:tab/>
        <w:t>(ii)</w:t>
      </w:r>
      <w:r w:rsidRPr="003E22D1">
        <w:tab/>
        <w:t xml:space="preserve">if the party wishes to appear, whether the party intends to appear on the hearing in person, or be represented as mentioned in section </w:t>
      </w:r>
      <w:r w:rsidR="00657E13" w:rsidRPr="003E22D1">
        <w:t>352G</w:t>
      </w:r>
      <w:r w:rsidRPr="003E22D1">
        <w:t>.</w:t>
      </w:r>
    </w:p>
    <w:p w14:paraId="3DC1BC5F" w14:textId="77777777" w:rsidR="006B2FDE" w:rsidRPr="003E22D1" w:rsidRDefault="006B2FDE" w:rsidP="00AC5813">
      <w:pPr>
        <w:pStyle w:val="subsection"/>
      </w:pPr>
      <w:r w:rsidRPr="003E22D1">
        <w:tab/>
        <w:t>(2)</w:t>
      </w:r>
      <w:r w:rsidRPr="003E22D1">
        <w:tab/>
        <w:t>If either party to a review informs the Principal Member that the party wishes to appear on the hearing of the review, the Principal Member must:</w:t>
      </w:r>
    </w:p>
    <w:p w14:paraId="4C645550" w14:textId="77777777" w:rsidR="006B2FDE" w:rsidRPr="003E22D1" w:rsidRDefault="006B2FDE" w:rsidP="00AC5813">
      <w:pPr>
        <w:pStyle w:val="paragraph"/>
        <w:tabs>
          <w:tab w:val="left" w:pos="1644"/>
          <w:tab w:val="left" w:pos="2160"/>
          <w:tab w:val="left" w:pos="2880"/>
          <w:tab w:val="left" w:pos="3600"/>
          <w:tab w:val="left" w:pos="4320"/>
          <w:tab w:val="left" w:pos="5040"/>
          <w:tab w:val="left" w:pos="5760"/>
          <w:tab w:val="left" w:pos="6480"/>
        </w:tabs>
      </w:pPr>
      <w:r w:rsidRPr="003E22D1">
        <w:tab/>
        <w:t>(a)</w:t>
      </w:r>
      <w:r w:rsidRPr="003E22D1">
        <w:tab/>
        <w:t>cause a date, time and place to be fixed for the hearing of the review; and</w:t>
      </w:r>
    </w:p>
    <w:p w14:paraId="4029BEDF" w14:textId="77777777" w:rsidR="006B2FDE" w:rsidRPr="003E22D1" w:rsidRDefault="006B2FDE" w:rsidP="00AC5813">
      <w:pPr>
        <w:pStyle w:val="paragraph"/>
        <w:tabs>
          <w:tab w:val="left" w:pos="1644"/>
          <w:tab w:val="left" w:pos="2160"/>
          <w:tab w:val="left" w:pos="2880"/>
          <w:tab w:val="left" w:pos="3600"/>
          <w:tab w:val="left" w:pos="4320"/>
          <w:tab w:val="left" w:pos="5040"/>
          <w:tab w:val="left" w:pos="5760"/>
          <w:tab w:val="left" w:pos="6480"/>
        </w:tabs>
      </w:pPr>
      <w:r w:rsidRPr="003E22D1">
        <w:tab/>
        <w:t>(b)</w:t>
      </w:r>
      <w:r w:rsidRPr="003E22D1">
        <w:tab/>
        <w:t>cause notice of the date, time and place so fixed to be served on each party to the review.</w:t>
      </w:r>
    </w:p>
    <w:p w14:paraId="1C8C3E91" w14:textId="77777777" w:rsidR="006B2FDE" w:rsidRPr="003E22D1" w:rsidRDefault="006B2FDE" w:rsidP="00AC5813">
      <w:pPr>
        <w:pStyle w:val="subsection"/>
      </w:pPr>
      <w:r w:rsidRPr="003E22D1">
        <w:tab/>
        <w:t>(3)</w:t>
      </w:r>
      <w:r w:rsidRPr="003E22D1">
        <w:tab/>
        <w:t>The Principal Member may defer fixing a date, time and place for the hearing of a review until the parties to the review have informed the Principal Member that they are ready to proceed at a hearing.</w:t>
      </w:r>
    </w:p>
    <w:p w14:paraId="4B48F414" w14:textId="77777777" w:rsidR="006B2FDE" w:rsidRPr="003E22D1" w:rsidRDefault="006B2FDE" w:rsidP="00AC5813">
      <w:pPr>
        <w:pStyle w:val="subsection"/>
      </w:pPr>
      <w:r w:rsidRPr="003E22D1">
        <w:lastRenderedPageBreak/>
        <w:tab/>
        <w:t>(4)</w:t>
      </w:r>
      <w:r w:rsidRPr="003E22D1">
        <w:tab/>
        <w:t xml:space="preserve">If a party to a review does not inform the Principal Member, within the time specified in the notice served on the party under </w:t>
      </w:r>
      <w:r w:rsidR="006A63F1" w:rsidRPr="003E22D1">
        <w:t>subsection (</w:t>
      </w:r>
      <w:r w:rsidRPr="003E22D1">
        <w:t>1), that the party wishes to appear on the hearing of the review, the review may be heard and determined in the absence of that party.</w:t>
      </w:r>
    </w:p>
    <w:p w14:paraId="48C86DF8" w14:textId="77777777" w:rsidR="006B2FDE" w:rsidRPr="003E22D1" w:rsidRDefault="00657E13" w:rsidP="00AC5813">
      <w:pPr>
        <w:pStyle w:val="ActHead5"/>
      </w:pPr>
      <w:bookmarkStart w:id="724" w:name="_Toc169853883"/>
      <w:bookmarkStart w:id="725" w:name="_Toc190357897"/>
      <w:bookmarkStart w:id="726" w:name="_Toc190359395"/>
      <w:bookmarkStart w:id="727" w:name="_Toc190361571"/>
      <w:bookmarkStart w:id="728" w:name="_Toc190362242"/>
      <w:r w:rsidRPr="00340682">
        <w:rPr>
          <w:rStyle w:val="CharSectno"/>
        </w:rPr>
        <w:t>352J</w:t>
      </w:r>
      <w:r w:rsidR="006B2FDE" w:rsidRPr="003E22D1">
        <w:t xml:space="preserve">  Procedure of Board</w:t>
      </w:r>
      <w:bookmarkEnd w:id="724"/>
      <w:bookmarkEnd w:id="725"/>
      <w:bookmarkEnd w:id="726"/>
      <w:bookmarkEnd w:id="727"/>
      <w:bookmarkEnd w:id="728"/>
    </w:p>
    <w:p w14:paraId="4C2FA09B" w14:textId="77777777" w:rsidR="006B2FDE" w:rsidRPr="003E22D1" w:rsidRDefault="006B2FDE" w:rsidP="00AC5813">
      <w:pPr>
        <w:pStyle w:val="SubsectionHead"/>
      </w:pPr>
      <w:r w:rsidRPr="003E22D1">
        <w:t>Directions hearings</w:t>
      </w:r>
    </w:p>
    <w:p w14:paraId="5A312828" w14:textId="77777777" w:rsidR="006B2FDE" w:rsidRPr="003E22D1" w:rsidRDefault="006B2FDE" w:rsidP="00AC5813">
      <w:pPr>
        <w:pStyle w:val="subsection"/>
      </w:pPr>
      <w:r w:rsidRPr="003E22D1">
        <w:tab/>
        <w:t>(1)</w:t>
      </w:r>
      <w:r w:rsidRPr="003E22D1">
        <w:tab/>
        <w:t>A Board member may hold a directions hearing in relation to a review.</w:t>
      </w:r>
    </w:p>
    <w:p w14:paraId="2ADE7C2C" w14:textId="77777777" w:rsidR="006B2FDE" w:rsidRPr="003E22D1" w:rsidRDefault="006B2FDE" w:rsidP="00AC5813">
      <w:pPr>
        <w:pStyle w:val="SubsectionHead"/>
      </w:pPr>
      <w:r w:rsidRPr="003E22D1">
        <w:t>Directions before hearing commences</w:t>
      </w:r>
    </w:p>
    <w:p w14:paraId="344E5E34" w14:textId="77777777" w:rsidR="006B2FDE" w:rsidRPr="003E22D1" w:rsidRDefault="006B2FDE" w:rsidP="00AC5813">
      <w:pPr>
        <w:pStyle w:val="subsection"/>
      </w:pPr>
      <w:r w:rsidRPr="003E22D1">
        <w:tab/>
        <w:t>(2)</w:t>
      </w:r>
      <w:r w:rsidRPr="003E22D1">
        <w:tab/>
        <w:t>Before the hearing of a review has commenced, any of the following persons may give directions in relation to the procedure to be followed in connection with the review:</w:t>
      </w:r>
    </w:p>
    <w:p w14:paraId="3D80CFE6" w14:textId="77777777" w:rsidR="006B2FDE" w:rsidRPr="003E22D1" w:rsidRDefault="006B2FDE" w:rsidP="00AC5813">
      <w:pPr>
        <w:pStyle w:val="paragraph"/>
      </w:pPr>
      <w:r w:rsidRPr="003E22D1">
        <w:tab/>
        <w:t>(a)</w:t>
      </w:r>
      <w:r w:rsidRPr="003E22D1">
        <w:tab/>
        <w:t>a Board member;</w:t>
      </w:r>
    </w:p>
    <w:p w14:paraId="11B490AF" w14:textId="77777777" w:rsidR="006B2FDE" w:rsidRPr="003E22D1" w:rsidRDefault="006B2FDE" w:rsidP="00AC5813">
      <w:pPr>
        <w:pStyle w:val="paragraph"/>
      </w:pPr>
      <w:r w:rsidRPr="003E22D1">
        <w:tab/>
        <w:t>(b)</w:t>
      </w:r>
      <w:r w:rsidRPr="003E22D1">
        <w:tab/>
        <w:t>the National Registrar;</w:t>
      </w:r>
    </w:p>
    <w:p w14:paraId="571F5327" w14:textId="77777777" w:rsidR="006B2FDE" w:rsidRPr="003E22D1" w:rsidRDefault="006B2FDE" w:rsidP="00AC5813">
      <w:pPr>
        <w:pStyle w:val="paragraph"/>
      </w:pPr>
      <w:r w:rsidRPr="003E22D1">
        <w:tab/>
        <w:t>(c)</w:t>
      </w:r>
      <w:r w:rsidRPr="003E22D1">
        <w:tab/>
        <w:t>a Registrar;</w:t>
      </w:r>
    </w:p>
    <w:p w14:paraId="67C5E73E" w14:textId="77777777" w:rsidR="006B2FDE" w:rsidRPr="003E22D1" w:rsidRDefault="006B2FDE" w:rsidP="00AC5813">
      <w:pPr>
        <w:pStyle w:val="paragraph"/>
      </w:pPr>
      <w:r w:rsidRPr="003E22D1">
        <w:tab/>
        <w:t>(d)</w:t>
      </w:r>
      <w:r w:rsidRPr="003E22D1">
        <w:tab/>
        <w:t>a Deputy Registrar;</w:t>
      </w:r>
    </w:p>
    <w:p w14:paraId="2E451AD4" w14:textId="77777777" w:rsidR="006B2FDE" w:rsidRPr="003E22D1" w:rsidRDefault="006B2FDE" w:rsidP="00AC5813">
      <w:pPr>
        <w:pStyle w:val="paragraph"/>
      </w:pPr>
      <w:r w:rsidRPr="003E22D1">
        <w:tab/>
        <w:t>(e)</w:t>
      </w:r>
      <w:r w:rsidRPr="003E22D1">
        <w:tab/>
        <w:t>a Conference Registrar.</w:t>
      </w:r>
    </w:p>
    <w:p w14:paraId="2C2300AC" w14:textId="77777777" w:rsidR="006B2FDE" w:rsidRPr="003E22D1" w:rsidRDefault="006B2FDE" w:rsidP="00AC5813">
      <w:pPr>
        <w:pStyle w:val="subsection"/>
      </w:pPr>
      <w:r w:rsidRPr="003E22D1">
        <w:tab/>
        <w:t>(3)</w:t>
      </w:r>
      <w:r w:rsidRPr="003E22D1">
        <w:tab/>
        <w:t xml:space="preserve">Without limiting </w:t>
      </w:r>
      <w:r w:rsidR="006A63F1" w:rsidRPr="003E22D1">
        <w:t>subsection (</w:t>
      </w:r>
      <w:r w:rsidRPr="003E22D1">
        <w:t>2), a direction under that subsection may:</w:t>
      </w:r>
    </w:p>
    <w:p w14:paraId="55DD8F2A" w14:textId="77777777" w:rsidR="006B2FDE" w:rsidRPr="003E22D1" w:rsidRDefault="006B2FDE" w:rsidP="00AC5813">
      <w:pPr>
        <w:pStyle w:val="paragraph"/>
      </w:pPr>
      <w:r w:rsidRPr="003E22D1">
        <w:tab/>
        <w:t>(a)</w:t>
      </w:r>
      <w:r w:rsidRPr="003E22D1">
        <w:tab/>
        <w:t>require any person who is a party to the review to provide further information in relation to the review; or</w:t>
      </w:r>
    </w:p>
    <w:p w14:paraId="2FCA1F71" w14:textId="77777777" w:rsidR="006B2FDE" w:rsidRPr="003E22D1" w:rsidRDefault="006B2FDE" w:rsidP="00AC5813">
      <w:pPr>
        <w:pStyle w:val="paragraph"/>
      </w:pPr>
      <w:r w:rsidRPr="003E22D1">
        <w:tab/>
        <w:t>(b)</w:t>
      </w:r>
      <w:r w:rsidRPr="003E22D1">
        <w:tab/>
        <w:t>require the Commission to provide a statement of the grounds on which the application for review will be resisted at the hearing of the review; or</w:t>
      </w:r>
    </w:p>
    <w:p w14:paraId="7824FC14" w14:textId="77777777" w:rsidR="006B2FDE" w:rsidRPr="003E22D1" w:rsidRDefault="006B2FDE" w:rsidP="00AC5813">
      <w:pPr>
        <w:pStyle w:val="paragraph"/>
      </w:pPr>
      <w:r w:rsidRPr="003E22D1">
        <w:tab/>
        <w:t>(c)</w:t>
      </w:r>
      <w:r w:rsidRPr="003E22D1">
        <w:tab/>
        <w:t>require any person who is a party to the review to provide a statement of matters or contentions upon which reliance is intended to be placed at the hearing of the review.</w:t>
      </w:r>
    </w:p>
    <w:p w14:paraId="3DE776CA" w14:textId="77777777" w:rsidR="006B2FDE" w:rsidRPr="003E22D1" w:rsidRDefault="006B2FDE" w:rsidP="00AC5813">
      <w:pPr>
        <w:pStyle w:val="SubsectionHead"/>
      </w:pPr>
      <w:r w:rsidRPr="003E22D1">
        <w:t>Directions by Principal Member</w:t>
      </w:r>
    </w:p>
    <w:p w14:paraId="73C4F008" w14:textId="77777777" w:rsidR="006B2FDE" w:rsidRPr="003E22D1" w:rsidRDefault="006B2FDE" w:rsidP="00AC5813">
      <w:pPr>
        <w:pStyle w:val="subsection"/>
      </w:pPr>
      <w:r w:rsidRPr="003E22D1">
        <w:tab/>
        <w:t>(4)</w:t>
      </w:r>
      <w:r w:rsidRPr="003E22D1">
        <w:tab/>
        <w:t>The Principal Member:</w:t>
      </w:r>
    </w:p>
    <w:p w14:paraId="65395C23" w14:textId="77777777" w:rsidR="006B2FDE" w:rsidRPr="003E22D1" w:rsidRDefault="006B2FDE" w:rsidP="00AC5813">
      <w:pPr>
        <w:pStyle w:val="paragraph"/>
        <w:tabs>
          <w:tab w:val="left" w:pos="1644"/>
          <w:tab w:val="left" w:pos="2160"/>
          <w:tab w:val="left" w:pos="2880"/>
          <w:tab w:val="left" w:pos="3600"/>
          <w:tab w:val="left" w:pos="4320"/>
          <w:tab w:val="left" w:pos="5040"/>
          <w:tab w:val="left" w:pos="5760"/>
          <w:tab w:val="left" w:pos="6480"/>
        </w:tabs>
      </w:pPr>
      <w:r w:rsidRPr="003E22D1">
        <w:lastRenderedPageBreak/>
        <w:tab/>
        <w:t>(a)</w:t>
      </w:r>
      <w:r w:rsidRPr="003E22D1">
        <w:tab/>
        <w:t>may give general directions as to the procedure of the Board with respect to reviews before it, including reviews the hearings of which have not been commenced; and</w:t>
      </w:r>
    </w:p>
    <w:p w14:paraId="6490A705" w14:textId="77777777" w:rsidR="006B2FDE" w:rsidRPr="003E22D1" w:rsidRDefault="006B2FDE" w:rsidP="00AC5813">
      <w:pPr>
        <w:pStyle w:val="paragraph"/>
        <w:keepLines/>
        <w:tabs>
          <w:tab w:val="left" w:pos="1644"/>
          <w:tab w:val="left" w:pos="2160"/>
          <w:tab w:val="left" w:pos="2880"/>
          <w:tab w:val="left" w:pos="3600"/>
          <w:tab w:val="left" w:pos="4320"/>
          <w:tab w:val="left" w:pos="5040"/>
          <w:tab w:val="left" w:pos="5760"/>
          <w:tab w:val="left" w:pos="6480"/>
        </w:tabs>
      </w:pPr>
      <w:r w:rsidRPr="003E22D1">
        <w:tab/>
        <w:t>(b)</w:t>
      </w:r>
      <w:r w:rsidRPr="003E22D1">
        <w:tab/>
        <w:t>may give directions as to the procedure of the Board with respect to a particular review before the Board, either before or after the hearing of the review has commenced.</w:t>
      </w:r>
    </w:p>
    <w:p w14:paraId="1C6451C5" w14:textId="77777777" w:rsidR="006B2FDE" w:rsidRPr="003E22D1" w:rsidRDefault="006B2FDE" w:rsidP="00AC5813">
      <w:pPr>
        <w:pStyle w:val="subsection"/>
      </w:pPr>
      <w:r w:rsidRPr="003E22D1">
        <w:tab/>
        <w:t>(5)</w:t>
      </w:r>
      <w:r w:rsidRPr="003E22D1">
        <w:tab/>
        <w:t xml:space="preserve">The power of the Principal Member under </w:t>
      </w:r>
      <w:r w:rsidR="006A63F1" w:rsidRPr="003E22D1">
        <w:t>subsection (</w:t>
      </w:r>
      <w:r w:rsidRPr="003E22D1">
        <w:t>4) includes the power to give directions:</w:t>
      </w:r>
    </w:p>
    <w:p w14:paraId="4FA1BC12" w14:textId="77777777" w:rsidR="006B2FDE" w:rsidRPr="003E22D1" w:rsidRDefault="006B2FDE" w:rsidP="00AC5813">
      <w:pPr>
        <w:pStyle w:val="paragraph"/>
      </w:pPr>
      <w:r w:rsidRPr="003E22D1">
        <w:tab/>
        <w:t>(a)</w:t>
      </w:r>
      <w:r w:rsidRPr="003E22D1">
        <w:tab/>
        <w:t>as to the manner of communication of documents, including electronic documents, that are required or permitted to be communicated to the Board; and</w:t>
      </w:r>
    </w:p>
    <w:p w14:paraId="0AB8DFA6" w14:textId="77777777" w:rsidR="006B2FDE" w:rsidRPr="003E22D1" w:rsidRDefault="006B2FDE" w:rsidP="00AC5813">
      <w:pPr>
        <w:pStyle w:val="paragraph"/>
      </w:pPr>
      <w:r w:rsidRPr="003E22D1">
        <w:tab/>
        <w:t>(b)</w:t>
      </w:r>
      <w:r w:rsidRPr="003E22D1">
        <w:tab/>
        <w:t>as to the time at which such documents are to be taken to have been so communicated.</w:t>
      </w:r>
    </w:p>
    <w:p w14:paraId="7168A65D" w14:textId="77777777" w:rsidR="006B2FDE" w:rsidRPr="003E22D1" w:rsidRDefault="006B2FDE" w:rsidP="00AC5813">
      <w:pPr>
        <w:pStyle w:val="subsection"/>
      </w:pPr>
      <w:r w:rsidRPr="003E22D1">
        <w:tab/>
        <w:t>(6)</w:t>
      </w:r>
      <w:r w:rsidRPr="003E22D1">
        <w:tab/>
        <w:t xml:space="preserve">Without limiting the documents to which </w:t>
      </w:r>
      <w:r w:rsidR="006A63F1" w:rsidRPr="003E22D1">
        <w:t>subsection (</w:t>
      </w:r>
      <w:r w:rsidRPr="003E22D1">
        <w:t>5) applies, those documents include:</w:t>
      </w:r>
    </w:p>
    <w:p w14:paraId="56C32D6D" w14:textId="77777777" w:rsidR="006B2FDE" w:rsidRPr="003E22D1" w:rsidRDefault="006B2FDE" w:rsidP="00AC5813">
      <w:pPr>
        <w:pStyle w:val="paragraph"/>
      </w:pPr>
      <w:r w:rsidRPr="003E22D1">
        <w:tab/>
        <w:t>(a)</w:t>
      </w:r>
      <w:r w:rsidRPr="003E22D1">
        <w:tab/>
        <w:t>documents, comments and supplementary reports forwarded to the Principal Member under subsection </w:t>
      </w:r>
      <w:r w:rsidR="00657E13" w:rsidRPr="003E22D1">
        <w:t>352D</w:t>
      </w:r>
      <w:r w:rsidRPr="003E22D1">
        <w:t>(4); and</w:t>
      </w:r>
    </w:p>
    <w:p w14:paraId="18B2A151" w14:textId="77777777" w:rsidR="006B2FDE" w:rsidRPr="003E22D1" w:rsidRDefault="006B2FDE" w:rsidP="00AC5813">
      <w:pPr>
        <w:pStyle w:val="paragraph"/>
      </w:pPr>
      <w:r w:rsidRPr="003E22D1">
        <w:tab/>
        <w:t>(b)</w:t>
      </w:r>
      <w:r w:rsidRPr="003E22D1">
        <w:tab/>
        <w:t>notices given to the Principal Member by a party to a review for the purposes of section </w:t>
      </w:r>
      <w:r w:rsidR="00657E13" w:rsidRPr="003E22D1">
        <w:t>352H</w:t>
      </w:r>
      <w:r w:rsidRPr="003E22D1">
        <w:t>; and</w:t>
      </w:r>
    </w:p>
    <w:p w14:paraId="17E3576D" w14:textId="77777777" w:rsidR="006B2FDE" w:rsidRPr="003E22D1" w:rsidRDefault="006B2FDE" w:rsidP="00AC5813">
      <w:pPr>
        <w:pStyle w:val="paragraph"/>
      </w:pPr>
      <w:r w:rsidRPr="003E22D1">
        <w:tab/>
        <w:t>(c)</w:t>
      </w:r>
      <w:r w:rsidRPr="003E22D1">
        <w:tab/>
        <w:t>documents produced to the Board under section </w:t>
      </w:r>
      <w:r w:rsidR="00657E13" w:rsidRPr="003E22D1">
        <w:t>352Q</w:t>
      </w:r>
      <w:r w:rsidRPr="003E22D1">
        <w:t xml:space="preserve"> for the purposes of the hearing of a review; and</w:t>
      </w:r>
    </w:p>
    <w:p w14:paraId="079DB084" w14:textId="77777777" w:rsidR="006B2FDE" w:rsidRPr="003E22D1" w:rsidRDefault="006B2FDE" w:rsidP="00AC5813">
      <w:pPr>
        <w:pStyle w:val="paragraph"/>
      </w:pPr>
      <w:r w:rsidRPr="003E22D1">
        <w:tab/>
        <w:t>(d)</w:t>
      </w:r>
      <w:r w:rsidRPr="003E22D1">
        <w:tab/>
        <w:t xml:space="preserve">further documents and reports of investigations or examinations forwarded to the Board as a consequence of a request made </w:t>
      </w:r>
      <w:r w:rsidR="00F00E7F" w:rsidRPr="003E22D1">
        <w:t xml:space="preserve">under </w:t>
      </w:r>
      <w:r w:rsidR="006A63F1" w:rsidRPr="003E22D1">
        <w:t>subsection (</w:t>
      </w:r>
      <w:r w:rsidRPr="003E22D1">
        <w:t>8) of this section; and</w:t>
      </w:r>
    </w:p>
    <w:p w14:paraId="4789691B" w14:textId="77777777" w:rsidR="006B2FDE" w:rsidRPr="003E22D1" w:rsidRDefault="006B2FDE" w:rsidP="00AC5813">
      <w:pPr>
        <w:pStyle w:val="paragraph"/>
      </w:pPr>
      <w:r w:rsidRPr="003E22D1">
        <w:tab/>
        <w:t>(e)</w:t>
      </w:r>
      <w:r w:rsidRPr="003E22D1">
        <w:tab/>
        <w:t>documents withdrawing or discontinuing applications for review communicated to the Board under subsection </w:t>
      </w:r>
      <w:r w:rsidR="00657E13" w:rsidRPr="003E22D1">
        <w:t>353C</w:t>
      </w:r>
      <w:r w:rsidRPr="003E22D1">
        <w:t>(2).</w:t>
      </w:r>
    </w:p>
    <w:p w14:paraId="7D9210A3" w14:textId="77777777" w:rsidR="006B2FDE" w:rsidRPr="003E22D1" w:rsidRDefault="006B2FDE" w:rsidP="00AC5813">
      <w:pPr>
        <w:pStyle w:val="SubsectionHead"/>
      </w:pPr>
      <w:r w:rsidRPr="003E22D1">
        <w:t>Direction by presiding member</w:t>
      </w:r>
    </w:p>
    <w:p w14:paraId="679549A1" w14:textId="77777777" w:rsidR="006B2FDE" w:rsidRPr="003E22D1" w:rsidRDefault="006B2FDE" w:rsidP="00AC5813">
      <w:pPr>
        <w:pStyle w:val="subsection"/>
      </w:pPr>
      <w:r w:rsidRPr="003E22D1">
        <w:tab/>
        <w:t>(7)</w:t>
      </w:r>
      <w:r w:rsidRPr="003E22D1">
        <w:tab/>
        <w:t xml:space="preserve">The presiding member in respect of a review may, in respect of a matter not dealt with by directions under </w:t>
      </w:r>
      <w:r w:rsidR="006A63F1" w:rsidRPr="003E22D1">
        <w:t>subsection (</w:t>
      </w:r>
      <w:r w:rsidRPr="003E22D1">
        <w:t>4), give directions as to the procedure to be followed on a hearing of the review, either before or after the hearing of the review has commenced.</w:t>
      </w:r>
    </w:p>
    <w:p w14:paraId="65368E9C" w14:textId="77777777" w:rsidR="006B2FDE" w:rsidRPr="003E22D1" w:rsidRDefault="006B2FDE" w:rsidP="00AC5813">
      <w:pPr>
        <w:pStyle w:val="SubsectionHead"/>
      </w:pPr>
      <w:r w:rsidRPr="003E22D1">
        <w:lastRenderedPageBreak/>
        <w:t>Requests by Principal Member</w:t>
      </w:r>
    </w:p>
    <w:p w14:paraId="7909F0CD" w14:textId="77777777" w:rsidR="006B2FDE" w:rsidRPr="003E22D1" w:rsidRDefault="006B2FDE" w:rsidP="00AC5813">
      <w:pPr>
        <w:pStyle w:val="subsection"/>
      </w:pPr>
      <w:r w:rsidRPr="003E22D1">
        <w:tab/>
        <w:t>(8)</w:t>
      </w:r>
      <w:r w:rsidRPr="003E22D1">
        <w:tab/>
        <w:t>The Principal Member may, in relation to a review, request the Commission:</w:t>
      </w:r>
    </w:p>
    <w:p w14:paraId="0D67EB87" w14:textId="77777777" w:rsidR="006B2FDE" w:rsidRPr="003E22D1" w:rsidRDefault="006B2FDE" w:rsidP="00AC5813">
      <w:pPr>
        <w:pStyle w:val="paragraph"/>
        <w:tabs>
          <w:tab w:val="left" w:pos="1644"/>
          <w:tab w:val="left" w:pos="2160"/>
          <w:tab w:val="left" w:pos="2880"/>
          <w:tab w:val="left" w:pos="3600"/>
          <w:tab w:val="left" w:pos="4320"/>
          <w:tab w:val="left" w:pos="5040"/>
          <w:tab w:val="left" w:pos="5760"/>
          <w:tab w:val="left" w:pos="6480"/>
        </w:tabs>
      </w:pPr>
      <w:r w:rsidRPr="003E22D1">
        <w:tab/>
        <w:t>(a)</w:t>
      </w:r>
      <w:r w:rsidRPr="003E22D1">
        <w:tab/>
        <w:t>to obtain, and give to the Principal Member, further documents; or</w:t>
      </w:r>
    </w:p>
    <w:p w14:paraId="66C341AE" w14:textId="77777777" w:rsidR="006B2FDE" w:rsidRPr="003E22D1" w:rsidRDefault="006B2FDE" w:rsidP="00AC5813">
      <w:pPr>
        <w:pStyle w:val="paragraph"/>
        <w:tabs>
          <w:tab w:val="left" w:pos="1644"/>
          <w:tab w:val="left" w:pos="2160"/>
          <w:tab w:val="left" w:pos="2880"/>
          <w:tab w:val="left" w:pos="3600"/>
          <w:tab w:val="left" w:pos="4320"/>
          <w:tab w:val="left" w:pos="5040"/>
          <w:tab w:val="left" w:pos="5760"/>
          <w:tab w:val="left" w:pos="6480"/>
        </w:tabs>
      </w:pPr>
      <w:r w:rsidRPr="003E22D1">
        <w:tab/>
        <w:t>(b)</w:t>
      </w:r>
      <w:r w:rsidRPr="003E22D1">
        <w:tab/>
        <w:t>to arrange for the making of any investigation or medical examination and to give to the Principal Member a report of the investigation or examination.</w:t>
      </w:r>
    </w:p>
    <w:p w14:paraId="6BBB8D6B" w14:textId="77777777" w:rsidR="006B2FDE" w:rsidRPr="003E22D1" w:rsidRDefault="006B2FDE" w:rsidP="00AC5813">
      <w:pPr>
        <w:pStyle w:val="subsection"/>
      </w:pPr>
      <w:r w:rsidRPr="003E22D1">
        <w:tab/>
        <w:t>(9)</w:t>
      </w:r>
      <w:r w:rsidRPr="003E22D1">
        <w:tab/>
        <w:t xml:space="preserve">If a request is made under </w:t>
      </w:r>
      <w:r w:rsidR="006A63F1" w:rsidRPr="003E22D1">
        <w:t>subsection (</w:t>
      </w:r>
      <w:r w:rsidRPr="003E22D1">
        <w:t>8), the Board may adjourn any hearing of the review to which the request relates.</w:t>
      </w:r>
    </w:p>
    <w:p w14:paraId="152D4094" w14:textId="77777777" w:rsidR="006B2FDE" w:rsidRPr="003E22D1" w:rsidRDefault="006B2FDE" w:rsidP="00AC5813">
      <w:pPr>
        <w:pStyle w:val="SubsectionHead"/>
      </w:pPr>
      <w:r w:rsidRPr="003E22D1">
        <w:t>Limits on powers</w:t>
      </w:r>
    </w:p>
    <w:p w14:paraId="0413273D" w14:textId="77777777" w:rsidR="006B2FDE" w:rsidRPr="003E22D1" w:rsidRDefault="006B2FDE" w:rsidP="00AC5813">
      <w:pPr>
        <w:pStyle w:val="subsection"/>
      </w:pPr>
      <w:r w:rsidRPr="003E22D1">
        <w:tab/>
        <w:t>(10)</w:t>
      </w:r>
      <w:r w:rsidRPr="003E22D1">
        <w:tab/>
        <w:t xml:space="preserve">A direction under </w:t>
      </w:r>
      <w:r w:rsidR="006A63F1" w:rsidRPr="003E22D1">
        <w:t>subsection (</w:t>
      </w:r>
      <w:r w:rsidRPr="003E22D1">
        <w:t>2), (4) or (7) must not be inconsistent with:</w:t>
      </w:r>
    </w:p>
    <w:p w14:paraId="6DD50ED9" w14:textId="77777777" w:rsidR="006B2FDE" w:rsidRPr="003E22D1" w:rsidRDefault="006B2FDE" w:rsidP="00AC5813">
      <w:pPr>
        <w:pStyle w:val="paragraph"/>
      </w:pPr>
      <w:r w:rsidRPr="003E22D1">
        <w:tab/>
        <w:t>(a)</w:t>
      </w:r>
      <w:r w:rsidRPr="003E22D1">
        <w:tab/>
        <w:t xml:space="preserve">section </w:t>
      </w:r>
      <w:r w:rsidR="00657E13" w:rsidRPr="003E22D1">
        <w:t>352H</w:t>
      </w:r>
      <w:r w:rsidRPr="003E22D1">
        <w:t xml:space="preserve"> (notice of hearing etc.); or</w:t>
      </w:r>
    </w:p>
    <w:p w14:paraId="21A783CF" w14:textId="77777777" w:rsidR="006B2FDE" w:rsidRPr="003E22D1" w:rsidRDefault="006B2FDE" w:rsidP="00AC5813">
      <w:pPr>
        <w:pStyle w:val="paragraph"/>
      </w:pPr>
      <w:r w:rsidRPr="003E22D1">
        <w:tab/>
        <w:t>(b)</w:t>
      </w:r>
      <w:r w:rsidRPr="003E22D1">
        <w:tab/>
        <w:t>directions under subsection </w:t>
      </w:r>
      <w:r w:rsidR="00657E13" w:rsidRPr="003E22D1">
        <w:t>359CL</w:t>
      </w:r>
      <w:r w:rsidRPr="003E22D1">
        <w:t>(2).</w:t>
      </w:r>
    </w:p>
    <w:p w14:paraId="3278621C" w14:textId="77777777" w:rsidR="006B2FDE" w:rsidRPr="003E22D1" w:rsidRDefault="006B2FDE" w:rsidP="00AC5813">
      <w:pPr>
        <w:pStyle w:val="subsection"/>
      </w:pPr>
      <w:r w:rsidRPr="003E22D1">
        <w:tab/>
        <w:t>(11)</w:t>
      </w:r>
      <w:r w:rsidRPr="003E22D1">
        <w:tab/>
        <w:t>In giving a direction or making a request under this section, the Principal Member or a presiding member must have regard to the Board’s objective in section </w:t>
      </w:r>
      <w:r w:rsidR="00657E13" w:rsidRPr="003E22D1">
        <w:t>359BA</w:t>
      </w:r>
      <w:r w:rsidRPr="003E22D1">
        <w:t>.</w:t>
      </w:r>
    </w:p>
    <w:p w14:paraId="4F5891B4" w14:textId="77777777" w:rsidR="006B2FDE" w:rsidRPr="003E22D1" w:rsidRDefault="006B2FDE" w:rsidP="00AC5813">
      <w:pPr>
        <w:pStyle w:val="notetext"/>
      </w:pPr>
      <w:r w:rsidRPr="003E22D1">
        <w:t>Note:</w:t>
      </w:r>
      <w:r w:rsidRPr="003E22D1">
        <w:tab/>
        <w:t xml:space="preserve">A direction under </w:t>
      </w:r>
      <w:r w:rsidR="006A63F1" w:rsidRPr="003E22D1">
        <w:t>subsection (</w:t>
      </w:r>
      <w:r w:rsidRPr="003E22D1">
        <w:t xml:space="preserve">2), (4) or (7) that is given in writing is not a legislative instrument (see section </w:t>
      </w:r>
      <w:r w:rsidR="00657E13" w:rsidRPr="003E22D1">
        <w:t>353U</w:t>
      </w:r>
      <w:r w:rsidRPr="003E22D1">
        <w:t>).</w:t>
      </w:r>
    </w:p>
    <w:p w14:paraId="13DA95D0" w14:textId="77777777" w:rsidR="006B2FDE" w:rsidRPr="003E22D1" w:rsidRDefault="00657E13" w:rsidP="00AC5813">
      <w:pPr>
        <w:pStyle w:val="ActHead5"/>
      </w:pPr>
      <w:bookmarkStart w:id="729" w:name="_Toc169853884"/>
      <w:bookmarkStart w:id="730" w:name="_Toc190357898"/>
      <w:bookmarkStart w:id="731" w:name="_Toc190359396"/>
      <w:bookmarkStart w:id="732" w:name="_Toc190361572"/>
      <w:bookmarkStart w:id="733" w:name="_Toc190362243"/>
      <w:r w:rsidRPr="00340682">
        <w:rPr>
          <w:rStyle w:val="CharSectno"/>
        </w:rPr>
        <w:t>352K</w:t>
      </w:r>
      <w:r w:rsidR="006B2FDE" w:rsidRPr="003E22D1">
        <w:t xml:space="preserve">  Participation by telephone etc.</w:t>
      </w:r>
      <w:bookmarkEnd w:id="729"/>
      <w:bookmarkEnd w:id="730"/>
      <w:bookmarkEnd w:id="731"/>
      <w:bookmarkEnd w:id="732"/>
      <w:bookmarkEnd w:id="733"/>
    </w:p>
    <w:p w14:paraId="43B203DC" w14:textId="77777777" w:rsidR="006B2FDE" w:rsidRPr="003E22D1" w:rsidRDefault="006B2FDE" w:rsidP="00AC5813">
      <w:pPr>
        <w:pStyle w:val="subsection"/>
      </w:pPr>
      <w:r w:rsidRPr="003E22D1">
        <w:tab/>
      </w:r>
      <w:r w:rsidRPr="003E22D1">
        <w:tab/>
        <w:t>A Board member holding a directions hearing, or the Board in the hearing of a review, may allow a person to participate by:</w:t>
      </w:r>
    </w:p>
    <w:p w14:paraId="1F4AEAB6" w14:textId="77777777" w:rsidR="006B2FDE" w:rsidRPr="003E22D1" w:rsidRDefault="006B2FDE" w:rsidP="00AC5813">
      <w:pPr>
        <w:pStyle w:val="paragraph"/>
      </w:pPr>
      <w:r w:rsidRPr="003E22D1">
        <w:tab/>
        <w:t>(a)</w:t>
      </w:r>
      <w:r w:rsidRPr="003E22D1">
        <w:tab/>
        <w:t>telephone; or</w:t>
      </w:r>
    </w:p>
    <w:p w14:paraId="181B0F27" w14:textId="77777777" w:rsidR="006B2FDE" w:rsidRPr="003E22D1" w:rsidRDefault="006B2FDE" w:rsidP="00AC5813">
      <w:pPr>
        <w:pStyle w:val="paragraph"/>
      </w:pPr>
      <w:r w:rsidRPr="003E22D1">
        <w:tab/>
        <w:t>(b)</w:t>
      </w:r>
      <w:r w:rsidRPr="003E22D1">
        <w:tab/>
        <w:t>closed</w:t>
      </w:r>
      <w:r w:rsidR="003E22D1">
        <w:noBreakHyphen/>
      </w:r>
      <w:r w:rsidRPr="003E22D1">
        <w:t>circuit television; or</w:t>
      </w:r>
    </w:p>
    <w:p w14:paraId="61210623" w14:textId="77777777" w:rsidR="006B2FDE" w:rsidRPr="003E22D1" w:rsidRDefault="006B2FDE" w:rsidP="00AC5813">
      <w:pPr>
        <w:pStyle w:val="paragraph"/>
      </w:pPr>
      <w:r w:rsidRPr="003E22D1">
        <w:tab/>
        <w:t>(c)</w:t>
      </w:r>
      <w:r w:rsidRPr="003E22D1">
        <w:tab/>
        <w:t>any other means of communication.</w:t>
      </w:r>
    </w:p>
    <w:p w14:paraId="4AF544AE" w14:textId="77777777" w:rsidR="006B2FDE" w:rsidRPr="003E22D1" w:rsidRDefault="00657E13" w:rsidP="00AC5813">
      <w:pPr>
        <w:pStyle w:val="ActHead5"/>
      </w:pPr>
      <w:bookmarkStart w:id="734" w:name="_Toc169853885"/>
      <w:bookmarkStart w:id="735" w:name="_Toc190357899"/>
      <w:bookmarkStart w:id="736" w:name="_Toc190359397"/>
      <w:bookmarkStart w:id="737" w:name="_Toc190361573"/>
      <w:bookmarkStart w:id="738" w:name="_Toc190362244"/>
      <w:r w:rsidRPr="00340682">
        <w:rPr>
          <w:rStyle w:val="CharSectno"/>
        </w:rPr>
        <w:t>352L</w:t>
      </w:r>
      <w:r w:rsidR="006B2FDE" w:rsidRPr="003E22D1">
        <w:t xml:space="preserve">  Obligations of parties etc.</w:t>
      </w:r>
      <w:bookmarkEnd w:id="734"/>
      <w:bookmarkEnd w:id="735"/>
      <w:bookmarkEnd w:id="736"/>
      <w:bookmarkEnd w:id="737"/>
      <w:bookmarkEnd w:id="738"/>
    </w:p>
    <w:p w14:paraId="3E58AA7E" w14:textId="77777777" w:rsidR="006B2FDE" w:rsidRPr="003E22D1" w:rsidRDefault="006B2FDE" w:rsidP="00AC5813">
      <w:pPr>
        <w:pStyle w:val="subsection"/>
      </w:pPr>
      <w:r w:rsidRPr="003E22D1">
        <w:tab/>
      </w:r>
      <w:r w:rsidRPr="003E22D1">
        <w:tab/>
        <w:t>A party to a review, and any person representing such a party, must use their best endeavours to assist the Board to fulfil the Board’s objective in section </w:t>
      </w:r>
      <w:r w:rsidR="00657E13" w:rsidRPr="003E22D1">
        <w:t>359BA</w:t>
      </w:r>
      <w:r w:rsidRPr="003E22D1">
        <w:t>.</w:t>
      </w:r>
    </w:p>
    <w:p w14:paraId="6A917119" w14:textId="77777777" w:rsidR="006B2FDE" w:rsidRPr="003E22D1" w:rsidRDefault="00657E13" w:rsidP="00AC5813">
      <w:pPr>
        <w:pStyle w:val="ActHead5"/>
      </w:pPr>
      <w:bookmarkStart w:id="739" w:name="_Toc169853886"/>
      <w:bookmarkStart w:id="740" w:name="_Toc190357900"/>
      <w:bookmarkStart w:id="741" w:name="_Toc190359398"/>
      <w:bookmarkStart w:id="742" w:name="_Toc190361574"/>
      <w:bookmarkStart w:id="743" w:name="_Toc190362245"/>
      <w:r w:rsidRPr="00340682">
        <w:rPr>
          <w:rStyle w:val="CharSectno"/>
        </w:rPr>
        <w:lastRenderedPageBreak/>
        <w:t>352M</w:t>
      </w:r>
      <w:r w:rsidR="006B2FDE" w:rsidRPr="003E22D1">
        <w:t xml:space="preserve">  Questions to be decided by majority of Board</w:t>
      </w:r>
      <w:bookmarkEnd w:id="739"/>
      <w:bookmarkEnd w:id="740"/>
      <w:bookmarkEnd w:id="741"/>
      <w:bookmarkEnd w:id="742"/>
      <w:bookmarkEnd w:id="743"/>
    </w:p>
    <w:p w14:paraId="68ACB74D" w14:textId="77777777" w:rsidR="006B2FDE" w:rsidRPr="003E22D1" w:rsidRDefault="006B2FDE" w:rsidP="00AC5813">
      <w:pPr>
        <w:pStyle w:val="subsection"/>
      </w:pPr>
      <w:r w:rsidRPr="003E22D1">
        <w:tab/>
        <w:t>(1)</w:t>
      </w:r>
      <w:r w:rsidRPr="003E22D1">
        <w:tab/>
        <w:t>A question before the Board on a review is to be decided according to the opinion of a majority of the Board members constituting the Board for the purposes of the review.</w:t>
      </w:r>
    </w:p>
    <w:p w14:paraId="45010267" w14:textId="77777777" w:rsidR="006B2FDE" w:rsidRPr="003E22D1" w:rsidRDefault="006B2FDE" w:rsidP="00AC5813">
      <w:pPr>
        <w:pStyle w:val="subsection"/>
      </w:pPr>
      <w:r w:rsidRPr="003E22D1">
        <w:tab/>
        <w:t>(2)</w:t>
      </w:r>
      <w:r w:rsidRPr="003E22D1">
        <w:tab/>
        <w:t>If:</w:t>
      </w:r>
    </w:p>
    <w:p w14:paraId="52C605CE" w14:textId="77777777" w:rsidR="006B2FDE" w:rsidRPr="003E22D1" w:rsidRDefault="006B2FDE" w:rsidP="00AC5813">
      <w:pPr>
        <w:pStyle w:val="paragraph"/>
      </w:pPr>
      <w:r w:rsidRPr="003E22D1">
        <w:tab/>
        <w:t>(a)</w:t>
      </w:r>
      <w:r w:rsidRPr="003E22D1">
        <w:tab/>
        <w:t>the Board is constituted for the purposes of a review by 2 Board members only; and</w:t>
      </w:r>
    </w:p>
    <w:p w14:paraId="11D98841" w14:textId="77777777" w:rsidR="006B2FDE" w:rsidRPr="003E22D1" w:rsidRDefault="006B2FDE" w:rsidP="00AC5813">
      <w:pPr>
        <w:pStyle w:val="paragraph"/>
      </w:pPr>
      <w:r w:rsidRPr="003E22D1">
        <w:tab/>
        <w:t>(b)</w:t>
      </w:r>
      <w:r w:rsidRPr="003E22D1">
        <w:tab/>
        <w:t>the 2 Board members cannot agree on a question arising in the review;</w:t>
      </w:r>
    </w:p>
    <w:p w14:paraId="614CE5FA" w14:textId="77777777" w:rsidR="006B2FDE" w:rsidRPr="003E22D1" w:rsidRDefault="006B2FDE" w:rsidP="00AC5813">
      <w:pPr>
        <w:pStyle w:val="subsection2"/>
      </w:pPr>
      <w:r w:rsidRPr="003E22D1">
        <w:t>the Board must adjourn the review and refer the matter to the Principal Member for the giving of any necessary directions, or the taking of any other action, under section </w:t>
      </w:r>
      <w:r w:rsidR="00657E13" w:rsidRPr="003E22D1">
        <w:t>359CM</w:t>
      </w:r>
      <w:r w:rsidRPr="003E22D1">
        <w:t xml:space="preserve"> or </w:t>
      </w:r>
      <w:r w:rsidR="00657E13" w:rsidRPr="003E22D1">
        <w:t>359CN</w:t>
      </w:r>
      <w:r w:rsidRPr="003E22D1">
        <w:t>.</w:t>
      </w:r>
    </w:p>
    <w:p w14:paraId="5E1F82C8" w14:textId="77777777" w:rsidR="006B2FDE" w:rsidRPr="003E22D1" w:rsidRDefault="00657E13" w:rsidP="00AC5813">
      <w:pPr>
        <w:pStyle w:val="ActHead5"/>
      </w:pPr>
      <w:bookmarkStart w:id="744" w:name="_Toc169853887"/>
      <w:bookmarkStart w:id="745" w:name="_Toc190357901"/>
      <w:bookmarkStart w:id="746" w:name="_Toc190359399"/>
      <w:bookmarkStart w:id="747" w:name="_Toc190361575"/>
      <w:bookmarkStart w:id="748" w:name="_Toc190362246"/>
      <w:r w:rsidRPr="00340682">
        <w:rPr>
          <w:rStyle w:val="CharSectno"/>
        </w:rPr>
        <w:t>352N</w:t>
      </w:r>
      <w:r w:rsidR="006B2FDE" w:rsidRPr="003E22D1">
        <w:t xml:space="preserve">  Hearing to be in private except in special circumstances</w:t>
      </w:r>
      <w:bookmarkEnd w:id="744"/>
      <w:bookmarkEnd w:id="745"/>
      <w:bookmarkEnd w:id="746"/>
      <w:bookmarkEnd w:id="747"/>
      <w:bookmarkEnd w:id="748"/>
    </w:p>
    <w:p w14:paraId="79E92020" w14:textId="77777777" w:rsidR="006B2FDE" w:rsidRPr="003E22D1" w:rsidRDefault="006B2FDE" w:rsidP="00AC5813">
      <w:pPr>
        <w:pStyle w:val="subsection"/>
      </w:pPr>
      <w:r w:rsidRPr="003E22D1">
        <w:tab/>
        <w:t>(1)</w:t>
      </w:r>
      <w:r w:rsidRPr="003E22D1">
        <w:tab/>
        <w:t>Subject to this section, the hearing of a review must be in private.</w:t>
      </w:r>
    </w:p>
    <w:p w14:paraId="7F8253EC" w14:textId="77777777" w:rsidR="006B2FDE" w:rsidRPr="003E22D1" w:rsidRDefault="006B2FDE" w:rsidP="00AC5813">
      <w:pPr>
        <w:pStyle w:val="subsection"/>
      </w:pPr>
      <w:r w:rsidRPr="003E22D1">
        <w:tab/>
        <w:t>(2)</w:t>
      </w:r>
      <w:r w:rsidRPr="003E22D1">
        <w:tab/>
        <w:t>The presiding member for a review may give directions (whether in writing or otherwise) as to the persons who may be present at any hearing of the review.</w:t>
      </w:r>
    </w:p>
    <w:p w14:paraId="45DA7EF1" w14:textId="77777777" w:rsidR="006B2FDE" w:rsidRPr="003E22D1" w:rsidRDefault="006B2FDE" w:rsidP="00AC5813">
      <w:pPr>
        <w:pStyle w:val="subsection"/>
      </w:pPr>
      <w:r w:rsidRPr="003E22D1">
        <w:tab/>
        <w:t>(3)</w:t>
      </w:r>
      <w:r w:rsidRPr="003E22D1">
        <w:tab/>
        <w:t>If requested to do so by the applicant for a review, the presiding member for the review may permit a hearing, or a part of a hearing, of the review to take place in public.</w:t>
      </w:r>
    </w:p>
    <w:p w14:paraId="6A44C747" w14:textId="77777777" w:rsidR="006B2FDE" w:rsidRPr="003E22D1" w:rsidRDefault="006B2FDE" w:rsidP="00AC5813">
      <w:pPr>
        <w:pStyle w:val="notetext"/>
      </w:pPr>
      <w:r w:rsidRPr="003E22D1">
        <w:t>Note:</w:t>
      </w:r>
      <w:r w:rsidRPr="003E22D1">
        <w:tab/>
        <w:t xml:space="preserve">A direction under </w:t>
      </w:r>
      <w:r w:rsidR="006A63F1" w:rsidRPr="003E22D1">
        <w:t>subsection (</w:t>
      </w:r>
      <w:r w:rsidRPr="003E22D1">
        <w:t xml:space="preserve">2) that is given in writing is not a legislative instrument (see section </w:t>
      </w:r>
      <w:r w:rsidR="00657E13" w:rsidRPr="003E22D1">
        <w:t>353U</w:t>
      </w:r>
      <w:r w:rsidRPr="003E22D1">
        <w:t>).</w:t>
      </w:r>
    </w:p>
    <w:p w14:paraId="6B9DE5ED" w14:textId="77777777" w:rsidR="006B2FDE" w:rsidRPr="003E22D1" w:rsidRDefault="00657E13" w:rsidP="00AC5813">
      <w:pPr>
        <w:pStyle w:val="ActHead5"/>
      </w:pPr>
      <w:bookmarkStart w:id="749" w:name="_Toc169853888"/>
      <w:bookmarkStart w:id="750" w:name="_Toc190357902"/>
      <w:bookmarkStart w:id="751" w:name="_Toc190359400"/>
      <w:bookmarkStart w:id="752" w:name="_Toc190361576"/>
      <w:bookmarkStart w:id="753" w:name="_Toc190362247"/>
      <w:r w:rsidRPr="00340682">
        <w:rPr>
          <w:rStyle w:val="CharSectno"/>
        </w:rPr>
        <w:t>352P</w:t>
      </w:r>
      <w:r w:rsidR="006B2FDE" w:rsidRPr="003E22D1">
        <w:t xml:space="preserve">  Powers of Board</w:t>
      </w:r>
      <w:bookmarkEnd w:id="749"/>
      <w:bookmarkEnd w:id="750"/>
      <w:bookmarkEnd w:id="751"/>
      <w:bookmarkEnd w:id="752"/>
      <w:bookmarkEnd w:id="753"/>
    </w:p>
    <w:p w14:paraId="238AADF6" w14:textId="77777777" w:rsidR="006B2FDE" w:rsidRPr="003E22D1" w:rsidRDefault="006B2FDE" w:rsidP="00AC5813">
      <w:pPr>
        <w:pStyle w:val="subsection"/>
      </w:pPr>
      <w:r w:rsidRPr="003E22D1">
        <w:tab/>
        <w:t>(1)</w:t>
      </w:r>
      <w:r w:rsidRPr="003E22D1">
        <w:tab/>
        <w:t>The Board may:</w:t>
      </w:r>
    </w:p>
    <w:p w14:paraId="1A406965" w14:textId="77777777" w:rsidR="006B2FDE" w:rsidRPr="003E22D1" w:rsidRDefault="006B2FDE" w:rsidP="00AC5813">
      <w:pPr>
        <w:pStyle w:val="paragraph"/>
        <w:tabs>
          <w:tab w:val="left" w:pos="1644"/>
          <w:tab w:val="left" w:pos="2160"/>
          <w:tab w:val="left" w:pos="2880"/>
          <w:tab w:val="left" w:pos="3600"/>
          <w:tab w:val="left" w:pos="4320"/>
          <w:tab w:val="left" w:pos="5040"/>
          <w:tab w:val="left" w:pos="5760"/>
          <w:tab w:val="left" w:pos="6480"/>
        </w:tabs>
      </w:pPr>
      <w:r w:rsidRPr="003E22D1">
        <w:tab/>
        <w:t>(a)</w:t>
      </w:r>
      <w:r w:rsidRPr="003E22D1">
        <w:tab/>
        <w:t>take evidence on oath or affirmation for the purposes of a review; or</w:t>
      </w:r>
    </w:p>
    <w:p w14:paraId="341815EB" w14:textId="77777777" w:rsidR="006B2FDE" w:rsidRPr="003E22D1" w:rsidRDefault="006B2FDE" w:rsidP="00AC5813">
      <w:pPr>
        <w:pStyle w:val="paragraph"/>
        <w:tabs>
          <w:tab w:val="left" w:pos="1644"/>
          <w:tab w:val="left" w:pos="2160"/>
          <w:tab w:val="left" w:pos="2880"/>
          <w:tab w:val="left" w:pos="3600"/>
          <w:tab w:val="left" w:pos="4320"/>
          <w:tab w:val="left" w:pos="5040"/>
          <w:tab w:val="left" w:pos="5760"/>
          <w:tab w:val="left" w:pos="6480"/>
        </w:tabs>
      </w:pPr>
      <w:r w:rsidRPr="003E22D1">
        <w:tab/>
        <w:t>(b)</w:t>
      </w:r>
      <w:r w:rsidRPr="003E22D1">
        <w:tab/>
        <w:t>adjourn a hearing of a review from time to time.</w:t>
      </w:r>
    </w:p>
    <w:p w14:paraId="1B0DA420" w14:textId="77777777" w:rsidR="006B2FDE" w:rsidRPr="003E22D1" w:rsidRDefault="006B2FDE" w:rsidP="00AC5813">
      <w:pPr>
        <w:pStyle w:val="subsection"/>
      </w:pPr>
      <w:r w:rsidRPr="003E22D1">
        <w:tab/>
        <w:t>(2)</w:t>
      </w:r>
      <w:r w:rsidRPr="003E22D1">
        <w:tab/>
        <w:t>The presiding member for a review may:</w:t>
      </w:r>
    </w:p>
    <w:p w14:paraId="755E2B99" w14:textId="77777777" w:rsidR="006B2FDE" w:rsidRPr="003E22D1" w:rsidRDefault="006B2FDE" w:rsidP="00AC5813">
      <w:pPr>
        <w:pStyle w:val="paragraph"/>
        <w:tabs>
          <w:tab w:val="left" w:pos="1644"/>
          <w:tab w:val="left" w:pos="2160"/>
          <w:tab w:val="left" w:pos="2880"/>
          <w:tab w:val="left" w:pos="3600"/>
          <w:tab w:val="left" w:pos="4320"/>
          <w:tab w:val="left" w:pos="5040"/>
          <w:tab w:val="left" w:pos="5760"/>
          <w:tab w:val="left" w:pos="6480"/>
        </w:tabs>
      </w:pPr>
      <w:r w:rsidRPr="003E22D1">
        <w:tab/>
        <w:t>(a)</w:t>
      </w:r>
      <w:r w:rsidRPr="003E22D1">
        <w:tab/>
        <w:t>require a person appearing at a hearing of the review for the purpose of giving evidence to take an oath or to make an affirmation; and</w:t>
      </w:r>
    </w:p>
    <w:p w14:paraId="38BB93D4" w14:textId="77777777" w:rsidR="006B2FDE" w:rsidRPr="003E22D1" w:rsidRDefault="006B2FDE" w:rsidP="00AC5813">
      <w:pPr>
        <w:pStyle w:val="paragraph"/>
        <w:tabs>
          <w:tab w:val="left" w:pos="1644"/>
          <w:tab w:val="left" w:pos="2160"/>
          <w:tab w:val="left" w:pos="2880"/>
          <w:tab w:val="left" w:pos="3600"/>
          <w:tab w:val="left" w:pos="4320"/>
          <w:tab w:val="left" w:pos="5040"/>
          <w:tab w:val="left" w:pos="5760"/>
          <w:tab w:val="left" w:pos="6480"/>
        </w:tabs>
      </w:pPr>
      <w:r w:rsidRPr="003E22D1">
        <w:tab/>
        <w:t>(b)</w:t>
      </w:r>
      <w:r w:rsidRPr="003E22D1">
        <w:tab/>
        <w:t>administer an oath or affirmation to a person so appearing.</w:t>
      </w:r>
    </w:p>
    <w:p w14:paraId="0F23009D" w14:textId="77777777" w:rsidR="006B2FDE" w:rsidRPr="003E22D1" w:rsidRDefault="006B2FDE" w:rsidP="00AC5813">
      <w:pPr>
        <w:pStyle w:val="subsection"/>
      </w:pPr>
      <w:r w:rsidRPr="003E22D1">
        <w:lastRenderedPageBreak/>
        <w:tab/>
        <w:t>(3)</w:t>
      </w:r>
      <w:r w:rsidRPr="003E22D1">
        <w:tab/>
        <w:t>The applicant for a review by the Board of an original determination is a competent and compellable witness in the hearing of the review of that determination by the Board.</w:t>
      </w:r>
    </w:p>
    <w:p w14:paraId="4CDB3D48" w14:textId="77777777" w:rsidR="006B2FDE" w:rsidRPr="003E22D1" w:rsidRDefault="006B2FDE" w:rsidP="00AC5813">
      <w:pPr>
        <w:pStyle w:val="subsection"/>
      </w:pPr>
      <w:r w:rsidRPr="003E22D1">
        <w:tab/>
        <w:t>(4)</w:t>
      </w:r>
      <w:r w:rsidRPr="003E22D1">
        <w:tab/>
        <w:t>The oath or affirmation to be taken or made by a person for the purposes of this section is an oath or affirmation that the evidence that the person will give will be true.</w:t>
      </w:r>
    </w:p>
    <w:p w14:paraId="11CAE07B" w14:textId="77777777" w:rsidR="006B2FDE" w:rsidRPr="003E22D1" w:rsidRDefault="006B2FDE" w:rsidP="00AC5813">
      <w:pPr>
        <w:pStyle w:val="subsection"/>
      </w:pPr>
      <w:r w:rsidRPr="003E22D1">
        <w:tab/>
        <w:t>(5)</w:t>
      </w:r>
      <w:r w:rsidRPr="003E22D1">
        <w:tab/>
        <w:t xml:space="preserve">The power of the Board under </w:t>
      </w:r>
      <w:r w:rsidR="00D32C33" w:rsidRPr="003E22D1">
        <w:t>paragraph (</w:t>
      </w:r>
      <w:r w:rsidRPr="003E22D1">
        <w:t>1)(a) to take evidence on oath or affirmation for the purposes of a review:</w:t>
      </w:r>
    </w:p>
    <w:p w14:paraId="2F1282AF" w14:textId="77777777" w:rsidR="006B2FDE" w:rsidRPr="003E22D1" w:rsidRDefault="006B2FDE" w:rsidP="00AC5813">
      <w:pPr>
        <w:pStyle w:val="paragraph"/>
      </w:pPr>
      <w:r w:rsidRPr="003E22D1">
        <w:tab/>
        <w:t>(a)</w:t>
      </w:r>
      <w:r w:rsidRPr="003E22D1">
        <w:tab/>
        <w:t>may be exercised on behalf of the Board by:</w:t>
      </w:r>
    </w:p>
    <w:p w14:paraId="742C4FA9" w14:textId="77777777" w:rsidR="006B2FDE" w:rsidRPr="003E22D1" w:rsidRDefault="006B2FDE" w:rsidP="00AC5813">
      <w:pPr>
        <w:pStyle w:val="paragraphsub"/>
      </w:pPr>
      <w:r w:rsidRPr="003E22D1">
        <w:tab/>
        <w:t>(i)</w:t>
      </w:r>
      <w:r w:rsidRPr="003E22D1">
        <w:tab/>
        <w:t>the presiding member for the review; or</w:t>
      </w:r>
    </w:p>
    <w:p w14:paraId="62F8E94C" w14:textId="77777777" w:rsidR="006B2FDE" w:rsidRPr="003E22D1" w:rsidRDefault="006B2FDE" w:rsidP="00AC5813">
      <w:pPr>
        <w:pStyle w:val="paragraphsub"/>
      </w:pPr>
      <w:r w:rsidRPr="003E22D1">
        <w:tab/>
        <w:t>(ii)</w:t>
      </w:r>
      <w:r w:rsidRPr="003E22D1">
        <w:tab/>
        <w:t>by another person (whether a Board member or not) authorised by the presiding member; and</w:t>
      </w:r>
    </w:p>
    <w:p w14:paraId="021AFFD3" w14:textId="77777777" w:rsidR="006B2FDE" w:rsidRPr="003E22D1" w:rsidRDefault="006B2FDE" w:rsidP="00AC5813">
      <w:pPr>
        <w:pStyle w:val="paragraph"/>
      </w:pPr>
      <w:r w:rsidRPr="003E22D1">
        <w:tab/>
        <w:t>(b)</w:t>
      </w:r>
      <w:r w:rsidRPr="003E22D1">
        <w:tab/>
        <w:t>may be exercised within or outside Australia; and</w:t>
      </w:r>
    </w:p>
    <w:p w14:paraId="60D4F4C0" w14:textId="77777777" w:rsidR="006B2FDE" w:rsidRPr="003E22D1" w:rsidRDefault="006B2FDE" w:rsidP="00AC5813">
      <w:pPr>
        <w:pStyle w:val="paragraph"/>
      </w:pPr>
      <w:r w:rsidRPr="003E22D1">
        <w:tab/>
        <w:t>(c)</w:t>
      </w:r>
      <w:r w:rsidRPr="003E22D1">
        <w:tab/>
        <w:t>if the Board directs that the power is to be exercised subject to any limitations specified by the Board—is subject to any limitations so specified.</w:t>
      </w:r>
    </w:p>
    <w:p w14:paraId="64BE654F" w14:textId="77777777" w:rsidR="006B2FDE" w:rsidRPr="003E22D1" w:rsidRDefault="006B2FDE" w:rsidP="00AC5813">
      <w:pPr>
        <w:pStyle w:val="subsection"/>
      </w:pPr>
      <w:r w:rsidRPr="003E22D1">
        <w:tab/>
        <w:t>(6)</w:t>
      </w:r>
      <w:r w:rsidRPr="003E22D1">
        <w:tab/>
        <w:t xml:space="preserve">If a person (the </w:t>
      </w:r>
      <w:r w:rsidRPr="003E22D1">
        <w:rPr>
          <w:b/>
          <w:i/>
        </w:rPr>
        <w:t>authorised person</w:t>
      </w:r>
      <w:r w:rsidRPr="003E22D1">
        <w:t>) is authorised, in accordance with sub</w:t>
      </w:r>
      <w:r w:rsidR="00D32C33" w:rsidRPr="003E22D1">
        <w:t>paragraph (</w:t>
      </w:r>
      <w:r w:rsidRPr="003E22D1">
        <w:t>5)(a)(ii), to take evidence for the purposes of a review:</w:t>
      </w:r>
    </w:p>
    <w:p w14:paraId="77416655" w14:textId="77777777" w:rsidR="006B2FDE" w:rsidRPr="003E22D1" w:rsidRDefault="006B2FDE" w:rsidP="00AC5813">
      <w:pPr>
        <w:pStyle w:val="paragraph"/>
        <w:tabs>
          <w:tab w:val="left" w:pos="1644"/>
          <w:tab w:val="left" w:pos="2160"/>
          <w:tab w:val="left" w:pos="2880"/>
          <w:tab w:val="left" w:pos="3600"/>
          <w:tab w:val="left" w:pos="4320"/>
          <w:tab w:val="left" w:pos="5040"/>
          <w:tab w:val="left" w:pos="5760"/>
          <w:tab w:val="left" w:pos="6480"/>
        </w:tabs>
      </w:pPr>
      <w:r w:rsidRPr="003E22D1">
        <w:tab/>
        <w:t>(a)</w:t>
      </w:r>
      <w:r w:rsidRPr="003E22D1">
        <w:tab/>
        <w:t xml:space="preserve">the authorised person has, for the purposes of taking that evidence, all the powers of the Board under </w:t>
      </w:r>
      <w:r w:rsidR="006A63F1" w:rsidRPr="003E22D1">
        <w:t>subsection (</w:t>
      </w:r>
      <w:r w:rsidRPr="003E22D1">
        <w:t xml:space="preserve">1) and all the powers of the presiding member under </w:t>
      </w:r>
      <w:r w:rsidR="006A63F1" w:rsidRPr="003E22D1">
        <w:t>subsection (</w:t>
      </w:r>
      <w:r w:rsidRPr="003E22D1">
        <w:t>2); and</w:t>
      </w:r>
    </w:p>
    <w:p w14:paraId="22FFB488" w14:textId="77777777" w:rsidR="006B2FDE" w:rsidRPr="003E22D1" w:rsidRDefault="006B2FDE" w:rsidP="00AC5813">
      <w:pPr>
        <w:pStyle w:val="paragraph"/>
        <w:tabs>
          <w:tab w:val="left" w:pos="1644"/>
          <w:tab w:val="left" w:pos="2160"/>
          <w:tab w:val="left" w:pos="2880"/>
          <w:tab w:val="left" w:pos="3600"/>
          <w:tab w:val="left" w:pos="4320"/>
          <w:tab w:val="left" w:pos="5040"/>
          <w:tab w:val="left" w:pos="5760"/>
          <w:tab w:val="left" w:pos="6480"/>
        </w:tabs>
      </w:pPr>
      <w:r w:rsidRPr="003E22D1">
        <w:tab/>
        <w:t>(b)</w:t>
      </w:r>
      <w:r w:rsidRPr="003E22D1">
        <w:tab/>
        <w:t>for the purposes of the exercise of those powers by the authorised person, this Part has effect as if a reference to the Board, or to the presiding member, in relation to the review included a reference to the authorised person.</w:t>
      </w:r>
    </w:p>
    <w:p w14:paraId="46BD7D61" w14:textId="77777777" w:rsidR="006B2FDE" w:rsidRPr="003E22D1" w:rsidRDefault="00657E13" w:rsidP="00AC5813">
      <w:pPr>
        <w:pStyle w:val="ActHead5"/>
      </w:pPr>
      <w:bookmarkStart w:id="754" w:name="_Toc169853889"/>
      <w:bookmarkStart w:id="755" w:name="_Toc190357903"/>
      <w:bookmarkStart w:id="756" w:name="_Toc190359401"/>
      <w:bookmarkStart w:id="757" w:name="_Toc190361577"/>
      <w:bookmarkStart w:id="758" w:name="_Toc190362248"/>
      <w:r w:rsidRPr="00340682">
        <w:rPr>
          <w:rStyle w:val="CharSectno"/>
        </w:rPr>
        <w:t>352Q</w:t>
      </w:r>
      <w:r w:rsidR="006B2FDE" w:rsidRPr="003E22D1">
        <w:t xml:space="preserve">  Board may summon persons to give evidence or produce documents</w:t>
      </w:r>
      <w:bookmarkEnd w:id="754"/>
      <w:bookmarkEnd w:id="755"/>
      <w:bookmarkEnd w:id="756"/>
      <w:bookmarkEnd w:id="757"/>
      <w:bookmarkEnd w:id="758"/>
    </w:p>
    <w:p w14:paraId="6E7FC003" w14:textId="77777777" w:rsidR="006B2FDE" w:rsidRPr="003E22D1" w:rsidRDefault="006B2FDE" w:rsidP="00AC5813">
      <w:pPr>
        <w:pStyle w:val="subsection"/>
      </w:pPr>
      <w:r w:rsidRPr="003E22D1">
        <w:tab/>
        <w:t>(1)</w:t>
      </w:r>
      <w:r w:rsidRPr="003E22D1">
        <w:tab/>
        <w:t>If the presiding member for a review has reasonable grounds to believe that a person has information, or a document or thing, relevant to the review, the presiding member may, in writing, summon the person to do either or both of the following on the day, and at the time and place, specified in the summons:</w:t>
      </w:r>
    </w:p>
    <w:p w14:paraId="35F621C3" w14:textId="77777777" w:rsidR="006B2FDE" w:rsidRPr="003E22D1" w:rsidRDefault="006B2FDE" w:rsidP="00AC5813">
      <w:pPr>
        <w:pStyle w:val="paragraph"/>
      </w:pPr>
      <w:r w:rsidRPr="003E22D1">
        <w:tab/>
        <w:t>(a)</w:t>
      </w:r>
      <w:r w:rsidRPr="003E22D1">
        <w:tab/>
        <w:t>appear at a hearing of the review to give evidence;</w:t>
      </w:r>
    </w:p>
    <w:p w14:paraId="3E79F441" w14:textId="77777777" w:rsidR="006B2FDE" w:rsidRPr="003E22D1" w:rsidRDefault="006B2FDE" w:rsidP="00AC5813">
      <w:pPr>
        <w:pStyle w:val="paragraph"/>
      </w:pPr>
      <w:r w:rsidRPr="003E22D1">
        <w:lastRenderedPageBreak/>
        <w:tab/>
        <w:t>(b)</w:t>
      </w:r>
      <w:r w:rsidRPr="003E22D1">
        <w:tab/>
        <w:t>produce any document or other thing specified in the summons.</w:t>
      </w:r>
    </w:p>
    <w:p w14:paraId="679C4737" w14:textId="77777777" w:rsidR="006B2FDE" w:rsidRPr="003E22D1" w:rsidRDefault="006B2FDE" w:rsidP="00AC5813">
      <w:pPr>
        <w:pStyle w:val="subsection"/>
      </w:pPr>
      <w:r w:rsidRPr="003E22D1">
        <w:tab/>
        <w:t>(2)</w:t>
      </w:r>
      <w:r w:rsidRPr="003E22D1">
        <w:tab/>
        <w:t>The day specified in the summons must be at least 14 days after the day the summons is given to the person.</w:t>
      </w:r>
    </w:p>
    <w:p w14:paraId="7164EE81" w14:textId="77777777" w:rsidR="006B2FDE" w:rsidRPr="003E22D1" w:rsidRDefault="00657E13" w:rsidP="00AC5813">
      <w:pPr>
        <w:pStyle w:val="ActHead5"/>
      </w:pPr>
      <w:bookmarkStart w:id="759" w:name="_Toc169853890"/>
      <w:bookmarkStart w:id="760" w:name="_Toc190357904"/>
      <w:bookmarkStart w:id="761" w:name="_Toc190359402"/>
      <w:bookmarkStart w:id="762" w:name="_Toc190361578"/>
      <w:bookmarkStart w:id="763" w:name="_Toc190362249"/>
      <w:r w:rsidRPr="00340682">
        <w:rPr>
          <w:rStyle w:val="CharSectno"/>
        </w:rPr>
        <w:t>352R</w:t>
      </w:r>
      <w:r w:rsidR="006B2FDE" w:rsidRPr="003E22D1">
        <w:t xml:space="preserve">  Information may be made available to parties</w:t>
      </w:r>
      <w:bookmarkEnd w:id="759"/>
      <w:bookmarkEnd w:id="760"/>
      <w:bookmarkEnd w:id="761"/>
      <w:bookmarkEnd w:id="762"/>
      <w:bookmarkEnd w:id="763"/>
    </w:p>
    <w:p w14:paraId="481ECFC9" w14:textId="77777777" w:rsidR="006B2FDE" w:rsidRPr="003E22D1" w:rsidRDefault="006B2FDE" w:rsidP="00AC5813">
      <w:pPr>
        <w:pStyle w:val="subsection"/>
      </w:pPr>
      <w:r w:rsidRPr="003E22D1">
        <w:tab/>
        <w:t>(1)</w:t>
      </w:r>
      <w:r w:rsidRPr="003E22D1">
        <w:tab/>
        <w:t>If, after relevant documents relating to a review have been forwarded to the Principal Member in accordance with subsection </w:t>
      </w:r>
      <w:r w:rsidR="00657E13" w:rsidRPr="003E22D1">
        <w:t>352D</w:t>
      </w:r>
      <w:r w:rsidRPr="003E22D1">
        <w:t>(4) and before the commencement of the hearing of the review, a party to the review gives any information to the Board for the purposes of the review, the Board must make that information available to each other party to the review.</w:t>
      </w:r>
    </w:p>
    <w:p w14:paraId="611634D9" w14:textId="77777777" w:rsidR="006B2FDE" w:rsidRPr="003E22D1" w:rsidRDefault="006B2FDE" w:rsidP="00AC5813">
      <w:pPr>
        <w:pStyle w:val="subsection"/>
      </w:pPr>
      <w:r w:rsidRPr="003E22D1">
        <w:tab/>
        <w:t>(2)</w:t>
      </w:r>
      <w:r w:rsidRPr="003E22D1">
        <w:tab/>
        <w:t>However, if the Board is of the opinion that:</w:t>
      </w:r>
    </w:p>
    <w:p w14:paraId="2BF65913" w14:textId="77777777" w:rsidR="006B2FDE" w:rsidRPr="003E22D1" w:rsidRDefault="006B2FDE" w:rsidP="00AC5813">
      <w:pPr>
        <w:pStyle w:val="paragraph"/>
        <w:tabs>
          <w:tab w:val="left" w:pos="1644"/>
          <w:tab w:val="left" w:pos="2160"/>
          <w:tab w:val="left" w:pos="2880"/>
          <w:tab w:val="left" w:pos="3600"/>
          <w:tab w:val="left" w:pos="4320"/>
          <w:tab w:val="left" w:pos="5040"/>
          <w:tab w:val="left" w:pos="5760"/>
          <w:tab w:val="left" w:pos="6480"/>
        </w:tabs>
      </w:pPr>
      <w:r w:rsidRPr="003E22D1">
        <w:tab/>
        <w:t>(a)</w:t>
      </w:r>
      <w:r w:rsidRPr="003E22D1">
        <w:tab/>
        <w:t>any information under the control of the Board is of a confidential nature; or</w:t>
      </w:r>
    </w:p>
    <w:p w14:paraId="24C40B7D" w14:textId="77777777" w:rsidR="006B2FDE" w:rsidRPr="003E22D1" w:rsidRDefault="006B2FDE" w:rsidP="00AC5813">
      <w:pPr>
        <w:pStyle w:val="paragraph"/>
        <w:tabs>
          <w:tab w:val="left" w:pos="1644"/>
          <w:tab w:val="left" w:pos="2160"/>
          <w:tab w:val="left" w:pos="2880"/>
          <w:tab w:val="left" w:pos="3600"/>
          <w:tab w:val="left" w:pos="4320"/>
          <w:tab w:val="left" w:pos="5040"/>
          <w:tab w:val="left" w:pos="5760"/>
          <w:tab w:val="left" w:pos="6480"/>
        </w:tabs>
      </w:pPr>
      <w:r w:rsidRPr="003E22D1">
        <w:tab/>
        <w:t>(b)</w:t>
      </w:r>
      <w:r w:rsidRPr="003E22D1">
        <w:tab/>
        <w:t>it might be prejudicial to the physical or mental health or well</w:t>
      </w:r>
      <w:r w:rsidR="003E22D1">
        <w:noBreakHyphen/>
      </w:r>
      <w:r w:rsidRPr="003E22D1">
        <w:t>being of the applicant to communicate any such information to the applicant;</w:t>
      </w:r>
    </w:p>
    <w:p w14:paraId="0FF98F3B" w14:textId="77777777" w:rsidR="006B2FDE" w:rsidRPr="003E22D1" w:rsidRDefault="006B2FDE" w:rsidP="00AC5813">
      <w:pPr>
        <w:pStyle w:val="subsection2"/>
        <w:tabs>
          <w:tab w:val="left" w:pos="1440"/>
          <w:tab w:val="left" w:pos="2160"/>
          <w:tab w:val="left" w:pos="2880"/>
          <w:tab w:val="left" w:pos="3600"/>
          <w:tab w:val="left" w:pos="4320"/>
          <w:tab w:val="left" w:pos="5040"/>
          <w:tab w:val="left" w:pos="5760"/>
          <w:tab w:val="left" w:pos="6480"/>
        </w:tabs>
      </w:pPr>
      <w:r w:rsidRPr="003E22D1">
        <w:t>the Board may refrain from making it available to the applicant, but may make it available to a person representing the applicant.</w:t>
      </w:r>
    </w:p>
    <w:p w14:paraId="73F89595" w14:textId="77777777" w:rsidR="006B2FDE" w:rsidRPr="003E22D1" w:rsidRDefault="006B2FDE" w:rsidP="00AC5813">
      <w:pPr>
        <w:pStyle w:val="subsection"/>
      </w:pPr>
      <w:r w:rsidRPr="003E22D1">
        <w:tab/>
        <w:t>(3)</w:t>
      </w:r>
      <w:r w:rsidRPr="003E22D1">
        <w:tab/>
      </w:r>
      <w:r w:rsidR="006A63F1" w:rsidRPr="003E22D1">
        <w:t>Subsection (</w:t>
      </w:r>
      <w:r w:rsidRPr="003E22D1">
        <w:t>1) does not apply to information given by a party to a review who is not the Commission unless the Board is of the opinion that the information contains, or foreshadows the presentation of, evidence or a submission that has not been considered by the Commission in connection with the review.</w:t>
      </w:r>
    </w:p>
    <w:p w14:paraId="228F7C74" w14:textId="77777777" w:rsidR="006B2FDE" w:rsidRPr="003E22D1" w:rsidRDefault="00657E13" w:rsidP="00AC5813">
      <w:pPr>
        <w:pStyle w:val="ActHead5"/>
      </w:pPr>
      <w:bookmarkStart w:id="764" w:name="_Toc169853891"/>
      <w:bookmarkStart w:id="765" w:name="_Toc190357905"/>
      <w:bookmarkStart w:id="766" w:name="_Toc190359403"/>
      <w:bookmarkStart w:id="767" w:name="_Toc190361579"/>
      <w:bookmarkStart w:id="768" w:name="_Toc190362250"/>
      <w:r w:rsidRPr="00340682">
        <w:rPr>
          <w:rStyle w:val="CharSectno"/>
        </w:rPr>
        <w:t>352S</w:t>
      </w:r>
      <w:r w:rsidR="006B2FDE" w:rsidRPr="003E22D1">
        <w:t xml:space="preserve">  Board not bound by technicalities etc.</w:t>
      </w:r>
      <w:bookmarkEnd w:id="764"/>
      <w:bookmarkEnd w:id="765"/>
      <w:bookmarkEnd w:id="766"/>
      <w:bookmarkEnd w:id="767"/>
      <w:bookmarkEnd w:id="768"/>
    </w:p>
    <w:p w14:paraId="75A62369" w14:textId="77777777" w:rsidR="006B2FDE" w:rsidRPr="003E22D1" w:rsidRDefault="006B2FDE" w:rsidP="00AC5813">
      <w:pPr>
        <w:pStyle w:val="subsection"/>
      </w:pPr>
      <w:r w:rsidRPr="003E22D1">
        <w:tab/>
        <w:t>(1)</w:t>
      </w:r>
      <w:r w:rsidRPr="003E22D1">
        <w:tab/>
        <w:t>The Board, in conducting a review, in hearing a review or in making a decision on a review of an original determination:</w:t>
      </w:r>
    </w:p>
    <w:p w14:paraId="01A978F8" w14:textId="77777777" w:rsidR="006B2FDE" w:rsidRPr="003E22D1" w:rsidRDefault="006B2FDE" w:rsidP="00AC5813">
      <w:pPr>
        <w:pStyle w:val="paragraph"/>
        <w:tabs>
          <w:tab w:val="left" w:pos="1644"/>
          <w:tab w:val="left" w:pos="2160"/>
          <w:tab w:val="left" w:pos="2880"/>
          <w:tab w:val="left" w:pos="3600"/>
          <w:tab w:val="left" w:pos="4320"/>
          <w:tab w:val="left" w:pos="5040"/>
          <w:tab w:val="left" w:pos="5760"/>
          <w:tab w:val="left" w:pos="6480"/>
        </w:tabs>
      </w:pPr>
      <w:r w:rsidRPr="003E22D1">
        <w:tab/>
        <w:t>(a)</w:t>
      </w:r>
      <w:r w:rsidRPr="003E22D1">
        <w:tab/>
        <w:t>is not bound to act in a formal manner and is not bound by any rules of evidence, but may inform itself on any matter in such manner as it thinks just; and</w:t>
      </w:r>
    </w:p>
    <w:p w14:paraId="5D928574" w14:textId="77777777" w:rsidR="006B2FDE" w:rsidRPr="003E22D1" w:rsidRDefault="006B2FDE" w:rsidP="00AC5813">
      <w:pPr>
        <w:pStyle w:val="paragraph"/>
        <w:tabs>
          <w:tab w:val="left" w:pos="1644"/>
          <w:tab w:val="left" w:pos="2160"/>
          <w:tab w:val="left" w:pos="2880"/>
          <w:tab w:val="left" w:pos="3600"/>
          <w:tab w:val="left" w:pos="4320"/>
          <w:tab w:val="left" w:pos="5040"/>
          <w:tab w:val="left" w:pos="5760"/>
          <w:tab w:val="left" w:pos="6480"/>
        </w:tabs>
      </w:pPr>
      <w:r w:rsidRPr="003E22D1">
        <w:tab/>
        <w:t>(b)</w:t>
      </w:r>
      <w:r w:rsidRPr="003E22D1">
        <w:tab/>
        <w:t>must act according to substantial justice and the substantial merits of the case, without regard to legal form and technicalities; and</w:t>
      </w:r>
    </w:p>
    <w:p w14:paraId="5916984B" w14:textId="77777777" w:rsidR="006B2FDE" w:rsidRPr="003E22D1" w:rsidRDefault="006B2FDE" w:rsidP="00AC5813">
      <w:pPr>
        <w:pStyle w:val="paragraph"/>
        <w:tabs>
          <w:tab w:val="left" w:pos="1644"/>
          <w:tab w:val="left" w:pos="2160"/>
          <w:tab w:val="left" w:pos="2880"/>
          <w:tab w:val="left" w:pos="3600"/>
          <w:tab w:val="left" w:pos="4320"/>
          <w:tab w:val="left" w:pos="5040"/>
          <w:tab w:val="left" w:pos="5760"/>
          <w:tab w:val="left" w:pos="6480"/>
        </w:tabs>
      </w:pPr>
      <w:r w:rsidRPr="003E22D1">
        <w:lastRenderedPageBreak/>
        <w:tab/>
        <w:t>(c)</w:t>
      </w:r>
      <w:r w:rsidRPr="003E22D1">
        <w:tab/>
        <w:t>without limiting paragraphs (a) and (b), must take into account any difficulties that, for any reason, lie in the way of ascertaining the existence of any fact, matter, cause or circumstance, including any reason attributable to:</w:t>
      </w:r>
    </w:p>
    <w:p w14:paraId="52DD62CA" w14:textId="77777777" w:rsidR="006B2FDE" w:rsidRPr="003E22D1" w:rsidRDefault="006B2FDE" w:rsidP="00AC5813">
      <w:pPr>
        <w:pStyle w:val="paragraphsub"/>
      </w:pPr>
      <w:r w:rsidRPr="003E22D1">
        <w:tab/>
        <w:t>(i)</w:t>
      </w:r>
      <w:r w:rsidRPr="003E22D1">
        <w:tab/>
        <w:t>the effects of the passage of time, including the effect of the passage of time on the availability of witnesses; and</w:t>
      </w:r>
    </w:p>
    <w:p w14:paraId="1223CEA8" w14:textId="77777777" w:rsidR="006B2FDE" w:rsidRPr="003E22D1" w:rsidRDefault="006B2FDE" w:rsidP="00AC5813">
      <w:pPr>
        <w:pStyle w:val="paragraphsub"/>
      </w:pPr>
      <w:r w:rsidRPr="003E22D1">
        <w:tab/>
        <w:t>(ii)</w:t>
      </w:r>
      <w:r w:rsidRPr="003E22D1">
        <w:tab/>
        <w:t>the absence of, or a deficiency in, relevant official records, including an absence or deficiency resulting from the fact that an occurrence that happened during the defence service of a member was not reported to the appropriate authorities.</w:t>
      </w:r>
    </w:p>
    <w:p w14:paraId="02BBAC65" w14:textId="77777777" w:rsidR="006B2FDE" w:rsidRPr="003E22D1" w:rsidRDefault="006B2FDE" w:rsidP="00AC5813">
      <w:pPr>
        <w:pStyle w:val="subsection"/>
      </w:pPr>
      <w:r w:rsidRPr="003E22D1">
        <w:tab/>
        <w:t>(2)</w:t>
      </w:r>
      <w:r w:rsidRPr="003E22D1">
        <w:tab/>
        <w:t>The Commission may make available to the Board:</w:t>
      </w:r>
    </w:p>
    <w:p w14:paraId="74D15C5B" w14:textId="77777777" w:rsidR="006B2FDE" w:rsidRPr="003E22D1" w:rsidRDefault="006B2FDE" w:rsidP="00AC5813">
      <w:pPr>
        <w:pStyle w:val="paragraph"/>
        <w:tabs>
          <w:tab w:val="left" w:pos="1644"/>
          <w:tab w:val="left" w:pos="2160"/>
          <w:tab w:val="left" w:pos="2880"/>
          <w:tab w:val="left" w:pos="3600"/>
          <w:tab w:val="left" w:pos="4320"/>
          <w:tab w:val="left" w:pos="5040"/>
          <w:tab w:val="left" w:pos="5760"/>
          <w:tab w:val="left" w:pos="6480"/>
        </w:tabs>
      </w:pPr>
      <w:r w:rsidRPr="003E22D1">
        <w:tab/>
        <w:t>(a)</w:t>
      </w:r>
      <w:r w:rsidRPr="003E22D1">
        <w:tab/>
        <w:t>any Statements of Principles applied by the Commission; and</w:t>
      </w:r>
    </w:p>
    <w:p w14:paraId="1ED0FBB6" w14:textId="77777777" w:rsidR="006B2FDE" w:rsidRPr="003E22D1" w:rsidRDefault="006B2FDE" w:rsidP="00AC5813">
      <w:pPr>
        <w:pStyle w:val="paragraph"/>
        <w:tabs>
          <w:tab w:val="left" w:pos="1644"/>
          <w:tab w:val="left" w:pos="2160"/>
          <w:tab w:val="left" w:pos="2880"/>
          <w:tab w:val="left" w:pos="3600"/>
          <w:tab w:val="left" w:pos="4320"/>
          <w:tab w:val="left" w:pos="5040"/>
          <w:tab w:val="left" w:pos="5760"/>
          <w:tab w:val="left" w:pos="6480"/>
        </w:tabs>
      </w:pPr>
      <w:r w:rsidRPr="003E22D1">
        <w:tab/>
        <w:t>(b)</w:t>
      </w:r>
      <w:r w:rsidRPr="003E22D1">
        <w:tab/>
        <w:t>such other material as the Commission considers may be of assistance to the Board in the exercise of its powers or the performance of its functions under this Act.</w:t>
      </w:r>
    </w:p>
    <w:p w14:paraId="525527D8" w14:textId="77777777" w:rsidR="006B2FDE" w:rsidRPr="003E22D1" w:rsidRDefault="006B2FDE" w:rsidP="00AC5813">
      <w:pPr>
        <w:pStyle w:val="subsection"/>
      </w:pPr>
      <w:r w:rsidRPr="003E22D1">
        <w:tab/>
        <w:t>(3)</w:t>
      </w:r>
      <w:r w:rsidRPr="003E22D1">
        <w:tab/>
        <w:t>Nothing in this section authorises the Commission to direct the Board with respect to its consideration of a particular review.</w:t>
      </w:r>
    </w:p>
    <w:p w14:paraId="27E66230" w14:textId="77777777" w:rsidR="006B2FDE" w:rsidRPr="003E22D1" w:rsidRDefault="00657E13" w:rsidP="00AC5813">
      <w:pPr>
        <w:pStyle w:val="ActHead5"/>
      </w:pPr>
      <w:bookmarkStart w:id="769" w:name="_Toc169853892"/>
      <w:bookmarkStart w:id="770" w:name="_Toc190357906"/>
      <w:bookmarkStart w:id="771" w:name="_Toc190359404"/>
      <w:bookmarkStart w:id="772" w:name="_Toc190361580"/>
      <w:bookmarkStart w:id="773" w:name="_Toc190362251"/>
      <w:r w:rsidRPr="00340682">
        <w:rPr>
          <w:rStyle w:val="CharSectno"/>
        </w:rPr>
        <w:t>352T</w:t>
      </w:r>
      <w:r w:rsidR="006B2FDE" w:rsidRPr="003E22D1">
        <w:t xml:space="preserve">  Board may remit matters to Commission for further consideration</w:t>
      </w:r>
      <w:bookmarkEnd w:id="769"/>
      <w:bookmarkEnd w:id="770"/>
      <w:bookmarkEnd w:id="771"/>
      <w:bookmarkEnd w:id="772"/>
      <w:bookmarkEnd w:id="773"/>
    </w:p>
    <w:p w14:paraId="4C51814F" w14:textId="77777777" w:rsidR="006B2FDE" w:rsidRPr="003E22D1" w:rsidRDefault="006B2FDE" w:rsidP="00AC5813">
      <w:pPr>
        <w:pStyle w:val="subsection"/>
      </w:pPr>
      <w:r w:rsidRPr="003E22D1">
        <w:tab/>
        <w:t>(1)</w:t>
      </w:r>
      <w:r w:rsidRPr="003E22D1">
        <w:tab/>
        <w:t>At any stage of a review of an original determination, the Board may remit the original determination to the Commission for the Commission to reconsider the original determination.</w:t>
      </w:r>
    </w:p>
    <w:p w14:paraId="6DDAA48A" w14:textId="77777777" w:rsidR="006B2FDE" w:rsidRPr="003E22D1" w:rsidRDefault="006B2FDE" w:rsidP="00AC5813">
      <w:pPr>
        <w:pStyle w:val="SubsectionHead"/>
      </w:pPr>
      <w:r w:rsidRPr="003E22D1">
        <w:t>Role of Commission</w:t>
      </w:r>
    </w:p>
    <w:p w14:paraId="77E73119" w14:textId="77777777" w:rsidR="006B2FDE" w:rsidRPr="003E22D1" w:rsidRDefault="006B2FDE" w:rsidP="00AC5813">
      <w:pPr>
        <w:pStyle w:val="subsection"/>
      </w:pPr>
      <w:r w:rsidRPr="003E22D1">
        <w:tab/>
        <w:t>(2)</w:t>
      </w:r>
      <w:r w:rsidRPr="003E22D1">
        <w:tab/>
        <w:t>If an original determination is remitted to the Commission, the Commission must reconsider the determination and must:</w:t>
      </w:r>
    </w:p>
    <w:p w14:paraId="7B538CBB" w14:textId="77777777" w:rsidR="006B2FDE" w:rsidRPr="003E22D1" w:rsidRDefault="006B2FDE" w:rsidP="00AC5813">
      <w:pPr>
        <w:pStyle w:val="paragraph"/>
      </w:pPr>
      <w:r w:rsidRPr="003E22D1">
        <w:tab/>
        <w:t>(a)</w:t>
      </w:r>
      <w:r w:rsidRPr="003E22D1">
        <w:tab/>
        <w:t>confirm the determination; or</w:t>
      </w:r>
    </w:p>
    <w:p w14:paraId="4F4ADD7D" w14:textId="77777777" w:rsidR="006B2FDE" w:rsidRPr="003E22D1" w:rsidRDefault="006B2FDE" w:rsidP="00AC5813">
      <w:pPr>
        <w:pStyle w:val="paragraph"/>
      </w:pPr>
      <w:r w:rsidRPr="003E22D1">
        <w:tab/>
        <w:t>(b)</w:t>
      </w:r>
      <w:r w:rsidRPr="003E22D1">
        <w:tab/>
        <w:t>vary the determination; or</w:t>
      </w:r>
    </w:p>
    <w:p w14:paraId="061FF27C" w14:textId="77777777" w:rsidR="006B2FDE" w:rsidRPr="003E22D1" w:rsidRDefault="006B2FDE" w:rsidP="00AC5813">
      <w:pPr>
        <w:pStyle w:val="paragraph"/>
      </w:pPr>
      <w:r w:rsidRPr="003E22D1">
        <w:tab/>
        <w:t>(c)</w:t>
      </w:r>
      <w:r w:rsidRPr="003E22D1">
        <w:tab/>
        <w:t>revoke the determination and make a new determination in substitution for the determination revoked.</w:t>
      </w:r>
    </w:p>
    <w:p w14:paraId="12A62C02" w14:textId="77777777" w:rsidR="006B2FDE" w:rsidRPr="003E22D1" w:rsidRDefault="006B2FDE" w:rsidP="00AC5813">
      <w:pPr>
        <w:pStyle w:val="subsection"/>
      </w:pPr>
      <w:r w:rsidRPr="003E22D1">
        <w:tab/>
        <w:t>(3)</w:t>
      </w:r>
      <w:r w:rsidRPr="003E22D1">
        <w:tab/>
        <w:t>If the Commission confirms the determination, the review resumes.</w:t>
      </w:r>
    </w:p>
    <w:p w14:paraId="0BF2FB9B" w14:textId="77777777" w:rsidR="006B2FDE" w:rsidRPr="003E22D1" w:rsidRDefault="006B2FDE" w:rsidP="00AC5813">
      <w:pPr>
        <w:pStyle w:val="subsection"/>
      </w:pPr>
      <w:r w:rsidRPr="003E22D1">
        <w:tab/>
        <w:t>(4)</w:t>
      </w:r>
      <w:r w:rsidRPr="003E22D1">
        <w:tab/>
        <w:t>If the Commission varies the determination:</w:t>
      </w:r>
    </w:p>
    <w:p w14:paraId="03AB299A" w14:textId="77777777" w:rsidR="006B2FDE" w:rsidRPr="003E22D1" w:rsidRDefault="006B2FDE" w:rsidP="00AC5813">
      <w:pPr>
        <w:pStyle w:val="paragraph"/>
      </w:pPr>
      <w:r w:rsidRPr="003E22D1">
        <w:lastRenderedPageBreak/>
        <w:tab/>
        <w:t>(a)</w:t>
      </w:r>
      <w:r w:rsidRPr="003E22D1">
        <w:tab/>
        <w:t>the application for review is taken to be an application for review of the determination as varied; and</w:t>
      </w:r>
    </w:p>
    <w:p w14:paraId="5867A693" w14:textId="77777777" w:rsidR="006B2FDE" w:rsidRPr="003E22D1" w:rsidRDefault="006B2FDE" w:rsidP="00AC5813">
      <w:pPr>
        <w:pStyle w:val="paragraph"/>
      </w:pPr>
      <w:r w:rsidRPr="003E22D1">
        <w:tab/>
        <w:t>(b)</w:t>
      </w:r>
      <w:r w:rsidRPr="003E22D1">
        <w:tab/>
        <w:t>the person who made the application may:</w:t>
      </w:r>
    </w:p>
    <w:p w14:paraId="1B6E46FF" w14:textId="77777777" w:rsidR="006B2FDE" w:rsidRPr="003E22D1" w:rsidRDefault="006B2FDE" w:rsidP="00AC5813">
      <w:pPr>
        <w:pStyle w:val="paragraphsub"/>
      </w:pPr>
      <w:r w:rsidRPr="003E22D1">
        <w:tab/>
        <w:t>(i)</w:t>
      </w:r>
      <w:r w:rsidRPr="003E22D1">
        <w:tab/>
        <w:t>proceed with the application for review of the determination as varied; or</w:t>
      </w:r>
    </w:p>
    <w:p w14:paraId="70A66632" w14:textId="77777777" w:rsidR="006B2FDE" w:rsidRPr="003E22D1" w:rsidRDefault="006B2FDE" w:rsidP="00AC5813">
      <w:pPr>
        <w:pStyle w:val="paragraphsub"/>
      </w:pPr>
      <w:r w:rsidRPr="003E22D1">
        <w:tab/>
        <w:t>(ii)</w:t>
      </w:r>
      <w:r w:rsidRPr="003E22D1">
        <w:tab/>
        <w:t>withdraw the application.</w:t>
      </w:r>
    </w:p>
    <w:p w14:paraId="3AAB89E5" w14:textId="77777777" w:rsidR="006B2FDE" w:rsidRPr="003E22D1" w:rsidRDefault="006B2FDE" w:rsidP="00AC5813">
      <w:pPr>
        <w:pStyle w:val="subsection"/>
      </w:pPr>
      <w:r w:rsidRPr="003E22D1">
        <w:tab/>
        <w:t>(5)</w:t>
      </w:r>
      <w:r w:rsidRPr="003E22D1">
        <w:tab/>
        <w:t>If the Commission revokes the determination and makes a new determination in substitution for the determination revoked:</w:t>
      </w:r>
    </w:p>
    <w:p w14:paraId="61D5E83C" w14:textId="77777777" w:rsidR="006B2FDE" w:rsidRPr="003E22D1" w:rsidRDefault="006B2FDE" w:rsidP="00AC5813">
      <w:pPr>
        <w:pStyle w:val="paragraph"/>
      </w:pPr>
      <w:r w:rsidRPr="003E22D1">
        <w:tab/>
        <w:t>(a)</w:t>
      </w:r>
      <w:r w:rsidRPr="003E22D1">
        <w:tab/>
        <w:t>the application is taken to be an application for review of the new determination; and</w:t>
      </w:r>
    </w:p>
    <w:p w14:paraId="663B4207" w14:textId="77777777" w:rsidR="006B2FDE" w:rsidRPr="003E22D1" w:rsidRDefault="006B2FDE" w:rsidP="00AC5813">
      <w:pPr>
        <w:pStyle w:val="paragraph"/>
      </w:pPr>
      <w:r w:rsidRPr="003E22D1">
        <w:tab/>
        <w:t>(b)</w:t>
      </w:r>
      <w:r w:rsidRPr="003E22D1">
        <w:tab/>
        <w:t>the person who made the application may:</w:t>
      </w:r>
    </w:p>
    <w:p w14:paraId="0A60E688" w14:textId="77777777" w:rsidR="006B2FDE" w:rsidRPr="003E22D1" w:rsidRDefault="006B2FDE" w:rsidP="00AC5813">
      <w:pPr>
        <w:pStyle w:val="paragraphsub"/>
      </w:pPr>
      <w:r w:rsidRPr="003E22D1">
        <w:tab/>
        <w:t>(i)</w:t>
      </w:r>
      <w:r w:rsidRPr="003E22D1">
        <w:tab/>
        <w:t>proceed with the application for review of the new determination; or</w:t>
      </w:r>
    </w:p>
    <w:p w14:paraId="427896AB" w14:textId="77777777" w:rsidR="006B2FDE" w:rsidRPr="003E22D1" w:rsidRDefault="006B2FDE" w:rsidP="00AC5813">
      <w:pPr>
        <w:pStyle w:val="paragraphsub"/>
      </w:pPr>
      <w:r w:rsidRPr="003E22D1">
        <w:tab/>
        <w:t>(ii)</w:t>
      </w:r>
      <w:r w:rsidRPr="003E22D1">
        <w:tab/>
        <w:t>withdraw the application.</w:t>
      </w:r>
    </w:p>
    <w:p w14:paraId="2738FEDB" w14:textId="77777777" w:rsidR="006B2FDE" w:rsidRPr="003E22D1" w:rsidRDefault="00FC05EE" w:rsidP="00AC5813">
      <w:pPr>
        <w:pStyle w:val="ActHead3"/>
      </w:pPr>
      <w:bookmarkStart w:id="774" w:name="_Toc169853893"/>
      <w:bookmarkStart w:id="775" w:name="_Toc190357907"/>
      <w:bookmarkStart w:id="776" w:name="_Toc190359405"/>
      <w:bookmarkStart w:id="777" w:name="_Toc190361581"/>
      <w:bookmarkStart w:id="778" w:name="_Toc190362252"/>
      <w:r w:rsidRPr="00340682">
        <w:rPr>
          <w:rStyle w:val="CharDivNo"/>
        </w:rPr>
        <w:t>Division 4</w:t>
      </w:r>
      <w:r w:rsidR="006B2FDE" w:rsidRPr="003E22D1">
        <w:t>—</w:t>
      </w:r>
      <w:r w:rsidR="006B2FDE" w:rsidRPr="00340682">
        <w:rPr>
          <w:rStyle w:val="CharDivText"/>
        </w:rPr>
        <w:t>Alternative dispute resolution processes</w:t>
      </w:r>
      <w:bookmarkEnd w:id="774"/>
      <w:bookmarkEnd w:id="775"/>
      <w:bookmarkEnd w:id="776"/>
      <w:bookmarkEnd w:id="777"/>
      <w:bookmarkEnd w:id="778"/>
    </w:p>
    <w:p w14:paraId="5095DE24" w14:textId="77777777" w:rsidR="006B2FDE" w:rsidRPr="003E22D1" w:rsidRDefault="00657E13" w:rsidP="00AC5813">
      <w:pPr>
        <w:pStyle w:val="ActHead5"/>
      </w:pPr>
      <w:bookmarkStart w:id="779" w:name="_Toc169853894"/>
      <w:bookmarkStart w:id="780" w:name="_Toc190357908"/>
      <w:bookmarkStart w:id="781" w:name="_Toc190359406"/>
      <w:bookmarkStart w:id="782" w:name="_Toc190361582"/>
      <w:bookmarkStart w:id="783" w:name="_Toc190362253"/>
      <w:r w:rsidRPr="00340682">
        <w:rPr>
          <w:rStyle w:val="CharSectno"/>
        </w:rPr>
        <w:t>352U</w:t>
      </w:r>
      <w:r w:rsidR="006B2FDE" w:rsidRPr="003E22D1">
        <w:t xml:space="preserve">  Referral of review for alternative dispute resolution process</w:t>
      </w:r>
      <w:bookmarkEnd w:id="779"/>
      <w:bookmarkEnd w:id="780"/>
      <w:bookmarkEnd w:id="781"/>
      <w:bookmarkEnd w:id="782"/>
      <w:bookmarkEnd w:id="783"/>
    </w:p>
    <w:p w14:paraId="2077E8F7" w14:textId="77777777" w:rsidR="006B2FDE" w:rsidRPr="003E22D1" w:rsidRDefault="006B2FDE" w:rsidP="00AC5813">
      <w:pPr>
        <w:pStyle w:val="subsection"/>
      </w:pPr>
      <w:r w:rsidRPr="003E22D1">
        <w:tab/>
        <w:t>(1)</w:t>
      </w:r>
      <w:r w:rsidRPr="003E22D1">
        <w:tab/>
        <w:t>If an application is made to the Board for review of an original determination, the Principal Member may, in writing:</w:t>
      </w:r>
    </w:p>
    <w:p w14:paraId="3331160F" w14:textId="77777777" w:rsidR="006B2FDE" w:rsidRPr="003E22D1" w:rsidRDefault="006B2FDE" w:rsidP="00AC5813">
      <w:pPr>
        <w:pStyle w:val="paragraph"/>
      </w:pPr>
      <w:r w:rsidRPr="003E22D1">
        <w:tab/>
        <w:t>(a)</w:t>
      </w:r>
      <w:r w:rsidRPr="003E22D1">
        <w:tab/>
        <w:t>direct the holding of a conference of the parties to the review, or their representatives, in relation to the review, any part of the review or any matter arising out of the review; or</w:t>
      </w:r>
    </w:p>
    <w:p w14:paraId="7D281E7A" w14:textId="77777777" w:rsidR="006B2FDE" w:rsidRPr="003E22D1" w:rsidRDefault="006B2FDE" w:rsidP="00AC5813">
      <w:pPr>
        <w:pStyle w:val="paragraph"/>
      </w:pPr>
      <w:r w:rsidRPr="003E22D1">
        <w:tab/>
        <w:t>(b)</w:t>
      </w:r>
      <w:r w:rsidRPr="003E22D1">
        <w:tab/>
        <w:t>direct that the review, any part of the review or any matter arising out of the review, be referred for a particular alternative dispute resolution process (other than conferencing).</w:t>
      </w:r>
    </w:p>
    <w:p w14:paraId="07263725" w14:textId="77777777" w:rsidR="006B2FDE" w:rsidRPr="003E22D1" w:rsidRDefault="006B2FDE" w:rsidP="00AC5813">
      <w:pPr>
        <w:pStyle w:val="subsection"/>
      </w:pPr>
      <w:r w:rsidRPr="003E22D1">
        <w:tab/>
        <w:t>(2)</w:t>
      </w:r>
      <w:r w:rsidRPr="003E22D1">
        <w:tab/>
        <w:t>The Principal Member may, in writing, direct the holding of conferences of the parties to a review or their representatives in the case of applications made to the Board for review of original determinations of a kind specified in the direction.</w:t>
      </w:r>
    </w:p>
    <w:p w14:paraId="601E2DA1" w14:textId="77777777" w:rsidR="006B2FDE" w:rsidRPr="003E22D1" w:rsidRDefault="006B2FDE" w:rsidP="00AC5813">
      <w:pPr>
        <w:pStyle w:val="subsection"/>
      </w:pPr>
      <w:r w:rsidRPr="003E22D1">
        <w:tab/>
        <w:t>(3)</w:t>
      </w:r>
      <w:r w:rsidRPr="003E22D1">
        <w:tab/>
        <w:t>The Principal Member may, in writing, direct that reviews be referred for a particular alternative dispute resolution process (other than conferencing) in the case of applications made to the Board for review of original determinations of a kind specified in the direction.</w:t>
      </w:r>
    </w:p>
    <w:p w14:paraId="00C95342" w14:textId="77777777" w:rsidR="006B2FDE" w:rsidRPr="003E22D1" w:rsidRDefault="006B2FDE" w:rsidP="00AC5813">
      <w:pPr>
        <w:pStyle w:val="subsection"/>
      </w:pPr>
      <w:r w:rsidRPr="003E22D1">
        <w:lastRenderedPageBreak/>
        <w:tab/>
        <w:t>(4)</w:t>
      </w:r>
      <w:r w:rsidRPr="003E22D1">
        <w:tab/>
        <w:t xml:space="preserve">A direction may be given under </w:t>
      </w:r>
      <w:r w:rsidR="00D32C33" w:rsidRPr="003E22D1">
        <w:t>paragraph (</w:t>
      </w:r>
      <w:r w:rsidRPr="003E22D1">
        <w:t>1)(a) or (b):</w:t>
      </w:r>
    </w:p>
    <w:p w14:paraId="468BAF51" w14:textId="77777777" w:rsidR="006B2FDE" w:rsidRPr="003E22D1" w:rsidRDefault="006B2FDE" w:rsidP="00AC5813">
      <w:pPr>
        <w:pStyle w:val="paragraph"/>
      </w:pPr>
      <w:r w:rsidRPr="003E22D1">
        <w:tab/>
        <w:t>(a)</w:t>
      </w:r>
      <w:r w:rsidRPr="003E22D1">
        <w:tab/>
        <w:t xml:space="preserve">whether or not a direction has previously been given under </w:t>
      </w:r>
      <w:r w:rsidR="00D32C33" w:rsidRPr="003E22D1">
        <w:t>paragraph (</w:t>
      </w:r>
      <w:r w:rsidRPr="003E22D1">
        <w:t>1)(a) or (b) in relation to the review; and</w:t>
      </w:r>
    </w:p>
    <w:p w14:paraId="77D193EF" w14:textId="77777777" w:rsidR="006B2FDE" w:rsidRPr="003E22D1" w:rsidRDefault="006B2FDE" w:rsidP="00AC5813">
      <w:pPr>
        <w:pStyle w:val="paragraph"/>
      </w:pPr>
      <w:r w:rsidRPr="003E22D1">
        <w:tab/>
        <w:t>(b)</w:t>
      </w:r>
      <w:r w:rsidRPr="003E22D1">
        <w:tab/>
        <w:t xml:space="preserve">whether or not a direction under </w:t>
      </w:r>
      <w:r w:rsidR="006A63F1" w:rsidRPr="003E22D1">
        <w:t>subsection (</w:t>
      </w:r>
      <w:r w:rsidRPr="003E22D1">
        <w:t>2) or (3) has applied.</w:t>
      </w:r>
    </w:p>
    <w:p w14:paraId="3E253781" w14:textId="77777777" w:rsidR="006B2FDE" w:rsidRPr="003E22D1" w:rsidRDefault="006B2FDE" w:rsidP="00AC5813">
      <w:pPr>
        <w:pStyle w:val="subsection"/>
      </w:pPr>
      <w:r w:rsidRPr="003E22D1">
        <w:tab/>
        <w:t>(5)</w:t>
      </w:r>
      <w:r w:rsidRPr="003E22D1">
        <w:tab/>
        <w:t>If a direction under this section is applicable to:</w:t>
      </w:r>
    </w:p>
    <w:p w14:paraId="34CF171F" w14:textId="77777777" w:rsidR="006B2FDE" w:rsidRPr="003E22D1" w:rsidRDefault="006B2FDE" w:rsidP="00AC5813">
      <w:pPr>
        <w:pStyle w:val="paragraph"/>
        <w:keepNext/>
        <w:keepLines/>
      </w:pPr>
      <w:r w:rsidRPr="003E22D1">
        <w:tab/>
        <w:t>(a)</w:t>
      </w:r>
      <w:r w:rsidRPr="003E22D1">
        <w:tab/>
        <w:t>a review; or</w:t>
      </w:r>
    </w:p>
    <w:p w14:paraId="07B6D024" w14:textId="77777777" w:rsidR="006B2FDE" w:rsidRPr="003E22D1" w:rsidRDefault="006B2FDE" w:rsidP="00AC5813">
      <w:pPr>
        <w:pStyle w:val="paragraph"/>
      </w:pPr>
      <w:r w:rsidRPr="003E22D1">
        <w:tab/>
        <w:t>(b)</w:t>
      </w:r>
      <w:r w:rsidRPr="003E22D1">
        <w:tab/>
        <w:t>a part of a review; or</w:t>
      </w:r>
    </w:p>
    <w:p w14:paraId="0B5B9A52" w14:textId="77777777" w:rsidR="006B2FDE" w:rsidRPr="003E22D1" w:rsidRDefault="006B2FDE" w:rsidP="00AC5813">
      <w:pPr>
        <w:pStyle w:val="paragraph"/>
      </w:pPr>
      <w:r w:rsidRPr="003E22D1">
        <w:tab/>
        <w:t>(c)</w:t>
      </w:r>
      <w:r w:rsidRPr="003E22D1">
        <w:tab/>
        <w:t>a matter arising out of a review;</w:t>
      </w:r>
    </w:p>
    <w:p w14:paraId="543BF9D4" w14:textId="77777777" w:rsidR="006B2FDE" w:rsidRPr="003E22D1" w:rsidRDefault="006B2FDE" w:rsidP="00AC5813">
      <w:pPr>
        <w:pStyle w:val="subsection2"/>
      </w:pPr>
      <w:r w:rsidRPr="003E22D1">
        <w:t>each party must act in good faith in relation to the conduct of the alternative dispute resolution process concerned.</w:t>
      </w:r>
    </w:p>
    <w:p w14:paraId="1BEC2324" w14:textId="77777777" w:rsidR="006B2FDE" w:rsidRPr="003E22D1" w:rsidRDefault="006B2FDE" w:rsidP="00AC5813">
      <w:pPr>
        <w:pStyle w:val="notetext"/>
      </w:pPr>
      <w:r w:rsidRPr="003E22D1">
        <w:t>Note:</w:t>
      </w:r>
      <w:r w:rsidRPr="003E22D1">
        <w:tab/>
        <w:t xml:space="preserve">A direction under this section is not a legislative instrument (see section </w:t>
      </w:r>
      <w:r w:rsidR="00657E13" w:rsidRPr="003E22D1">
        <w:t>353U</w:t>
      </w:r>
      <w:r w:rsidRPr="003E22D1">
        <w:t>).</w:t>
      </w:r>
    </w:p>
    <w:p w14:paraId="4D0CEFD9" w14:textId="77777777" w:rsidR="006B2FDE" w:rsidRPr="003E22D1" w:rsidRDefault="00657E13" w:rsidP="00AC5813">
      <w:pPr>
        <w:pStyle w:val="ActHead5"/>
      </w:pPr>
      <w:bookmarkStart w:id="784" w:name="_Toc169853895"/>
      <w:bookmarkStart w:id="785" w:name="_Toc190357909"/>
      <w:bookmarkStart w:id="786" w:name="_Toc190359407"/>
      <w:bookmarkStart w:id="787" w:name="_Toc190361583"/>
      <w:bookmarkStart w:id="788" w:name="_Toc190362254"/>
      <w:r w:rsidRPr="00340682">
        <w:rPr>
          <w:rStyle w:val="CharSectno"/>
        </w:rPr>
        <w:t>352V</w:t>
      </w:r>
      <w:r w:rsidR="006B2FDE" w:rsidRPr="003E22D1">
        <w:t xml:space="preserve">  Directions by Principal Member</w:t>
      </w:r>
      <w:bookmarkEnd w:id="784"/>
      <w:bookmarkEnd w:id="785"/>
      <w:bookmarkEnd w:id="786"/>
      <w:bookmarkEnd w:id="787"/>
      <w:bookmarkEnd w:id="788"/>
    </w:p>
    <w:p w14:paraId="045A3486" w14:textId="77777777" w:rsidR="006B2FDE" w:rsidRPr="003E22D1" w:rsidRDefault="006B2FDE" w:rsidP="00AC5813">
      <w:pPr>
        <w:pStyle w:val="subsection"/>
      </w:pPr>
      <w:r w:rsidRPr="003E22D1">
        <w:tab/>
        <w:t>(1)</w:t>
      </w:r>
      <w:r w:rsidRPr="003E22D1">
        <w:tab/>
        <w:t>The Principal Member may give written directions about alternative dispute resolution processes.</w:t>
      </w:r>
    </w:p>
    <w:p w14:paraId="139DA03F" w14:textId="77777777" w:rsidR="006B2FDE" w:rsidRPr="003E22D1" w:rsidRDefault="006B2FDE" w:rsidP="00AC5813">
      <w:pPr>
        <w:pStyle w:val="subsection"/>
      </w:pPr>
      <w:r w:rsidRPr="003E22D1">
        <w:tab/>
        <w:t>(2)</w:t>
      </w:r>
      <w:r w:rsidRPr="003E22D1">
        <w:tab/>
        <w:t xml:space="preserve">Directions under </w:t>
      </w:r>
      <w:r w:rsidR="006A63F1" w:rsidRPr="003E22D1">
        <w:t>subsection (</w:t>
      </w:r>
      <w:r w:rsidRPr="003E22D1">
        <w:t>1) may relate to the following:</w:t>
      </w:r>
    </w:p>
    <w:p w14:paraId="211940C5" w14:textId="77777777" w:rsidR="006B2FDE" w:rsidRPr="003E22D1" w:rsidRDefault="006B2FDE" w:rsidP="00AC5813">
      <w:pPr>
        <w:pStyle w:val="paragraph"/>
      </w:pPr>
      <w:r w:rsidRPr="003E22D1">
        <w:tab/>
        <w:t>(a)</w:t>
      </w:r>
      <w:r w:rsidRPr="003E22D1">
        <w:tab/>
        <w:t>the procedure to be followed in the conduct of an alternative dispute resolution process;</w:t>
      </w:r>
    </w:p>
    <w:p w14:paraId="60D67BAA" w14:textId="77777777" w:rsidR="006B2FDE" w:rsidRPr="003E22D1" w:rsidRDefault="006B2FDE" w:rsidP="00AC5813">
      <w:pPr>
        <w:pStyle w:val="paragraph"/>
      </w:pPr>
      <w:r w:rsidRPr="003E22D1">
        <w:tab/>
        <w:t>(b)</w:t>
      </w:r>
      <w:r w:rsidRPr="003E22D1">
        <w:tab/>
        <w:t>the person who is to conduct an alternative dispute resolution process;</w:t>
      </w:r>
    </w:p>
    <w:p w14:paraId="1F530825" w14:textId="77777777" w:rsidR="006B2FDE" w:rsidRPr="003E22D1" w:rsidRDefault="006B2FDE" w:rsidP="00AC5813">
      <w:pPr>
        <w:pStyle w:val="paragraph"/>
      </w:pPr>
      <w:r w:rsidRPr="003E22D1">
        <w:tab/>
        <w:t>(c)</w:t>
      </w:r>
      <w:r w:rsidRPr="003E22D1">
        <w:tab/>
        <w:t>the procedure to be followed when an alternative dispute resolution process ends.</w:t>
      </w:r>
    </w:p>
    <w:p w14:paraId="4F6C2FAF" w14:textId="77777777" w:rsidR="006B2FDE" w:rsidRPr="003E22D1" w:rsidRDefault="006B2FDE" w:rsidP="00AC5813">
      <w:pPr>
        <w:pStyle w:val="subsection"/>
      </w:pPr>
      <w:r w:rsidRPr="003E22D1">
        <w:tab/>
        <w:t>(3)</w:t>
      </w:r>
      <w:r w:rsidRPr="003E22D1">
        <w:tab/>
      </w:r>
      <w:r w:rsidR="006A63F1" w:rsidRPr="003E22D1">
        <w:t>Subsection (</w:t>
      </w:r>
      <w:r w:rsidRPr="003E22D1">
        <w:t xml:space="preserve">2) does not limit </w:t>
      </w:r>
      <w:r w:rsidR="006A63F1" w:rsidRPr="003E22D1">
        <w:t>subsection (</w:t>
      </w:r>
      <w:r w:rsidRPr="003E22D1">
        <w:t>1).</w:t>
      </w:r>
    </w:p>
    <w:p w14:paraId="046E27EA" w14:textId="77777777" w:rsidR="006B2FDE" w:rsidRPr="003E22D1" w:rsidRDefault="006B2FDE" w:rsidP="00AC5813">
      <w:pPr>
        <w:pStyle w:val="subsection"/>
      </w:pPr>
      <w:r w:rsidRPr="003E22D1">
        <w:tab/>
        <w:t>(4)</w:t>
      </w:r>
      <w:r w:rsidRPr="003E22D1">
        <w:tab/>
        <w:t>A person is not entitled to conduct an alternative dispute resolution process unless the person is:</w:t>
      </w:r>
    </w:p>
    <w:p w14:paraId="10FDFF99" w14:textId="77777777" w:rsidR="006B2FDE" w:rsidRPr="003E22D1" w:rsidRDefault="006B2FDE" w:rsidP="00AC5813">
      <w:pPr>
        <w:pStyle w:val="paragraph"/>
      </w:pPr>
      <w:r w:rsidRPr="003E22D1">
        <w:tab/>
        <w:t>(a)</w:t>
      </w:r>
      <w:r w:rsidRPr="003E22D1">
        <w:tab/>
        <w:t>a Board member; or</w:t>
      </w:r>
    </w:p>
    <w:p w14:paraId="7B433DE9" w14:textId="77777777" w:rsidR="006B2FDE" w:rsidRPr="003E22D1" w:rsidRDefault="006B2FDE" w:rsidP="00AC5813">
      <w:pPr>
        <w:pStyle w:val="paragraph"/>
      </w:pPr>
      <w:r w:rsidRPr="003E22D1">
        <w:tab/>
        <w:t>(b)</w:t>
      </w:r>
      <w:r w:rsidRPr="003E22D1">
        <w:tab/>
        <w:t>the National Registrar, a Registrar, a Deputy Registrar or a Conference Registrar; or</w:t>
      </w:r>
    </w:p>
    <w:p w14:paraId="5DAB0FB9" w14:textId="77777777" w:rsidR="006B2FDE" w:rsidRPr="003E22D1" w:rsidRDefault="006B2FDE" w:rsidP="00AC5813">
      <w:pPr>
        <w:pStyle w:val="paragraph"/>
      </w:pPr>
      <w:r w:rsidRPr="003E22D1">
        <w:tab/>
        <w:t>(c)</w:t>
      </w:r>
      <w:r w:rsidRPr="003E22D1">
        <w:tab/>
        <w:t>a person engaged under section </w:t>
      </w:r>
      <w:r w:rsidR="00657E13" w:rsidRPr="003E22D1">
        <w:t>353</w:t>
      </w:r>
      <w:r w:rsidRPr="003E22D1">
        <w:t>.</w:t>
      </w:r>
    </w:p>
    <w:p w14:paraId="0687249F" w14:textId="77777777" w:rsidR="006B2FDE" w:rsidRPr="003E22D1" w:rsidRDefault="006B2FDE" w:rsidP="00AC5813">
      <w:pPr>
        <w:pStyle w:val="subsection"/>
      </w:pPr>
      <w:r w:rsidRPr="003E22D1">
        <w:tab/>
        <w:t>(5)</w:t>
      </w:r>
      <w:r w:rsidRPr="003E22D1">
        <w:tab/>
        <w:t>The National Registrar, a Registrar or a Deputy Registrar, in conducting an alternative dispute resolution process, does so in the capacity of a Conference Registrar.</w:t>
      </w:r>
    </w:p>
    <w:p w14:paraId="09949745" w14:textId="77777777" w:rsidR="006B2FDE" w:rsidRPr="003E22D1" w:rsidRDefault="00657E13" w:rsidP="00AC5813">
      <w:pPr>
        <w:pStyle w:val="ActHead5"/>
      </w:pPr>
      <w:bookmarkStart w:id="789" w:name="_Toc169853896"/>
      <w:bookmarkStart w:id="790" w:name="_Toc190357910"/>
      <w:bookmarkStart w:id="791" w:name="_Toc190359408"/>
      <w:bookmarkStart w:id="792" w:name="_Toc190361584"/>
      <w:bookmarkStart w:id="793" w:name="_Toc190362255"/>
      <w:r w:rsidRPr="00340682">
        <w:rPr>
          <w:rStyle w:val="CharSectno"/>
        </w:rPr>
        <w:lastRenderedPageBreak/>
        <w:t>352W</w:t>
      </w:r>
      <w:r w:rsidR="006B2FDE" w:rsidRPr="003E22D1">
        <w:t xml:space="preserve">  Agreement about the terms of a decision etc.</w:t>
      </w:r>
      <w:bookmarkEnd w:id="789"/>
      <w:bookmarkEnd w:id="790"/>
      <w:bookmarkEnd w:id="791"/>
      <w:bookmarkEnd w:id="792"/>
      <w:bookmarkEnd w:id="793"/>
    </w:p>
    <w:p w14:paraId="247BEBB0" w14:textId="77777777" w:rsidR="006B2FDE" w:rsidRPr="003E22D1" w:rsidRDefault="006B2FDE" w:rsidP="00AC5813">
      <w:pPr>
        <w:pStyle w:val="subsection"/>
      </w:pPr>
      <w:r w:rsidRPr="003E22D1">
        <w:tab/>
        <w:t>(1)</w:t>
      </w:r>
      <w:r w:rsidRPr="003E22D1">
        <w:tab/>
        <w:t>If:</w:t>
      </w:r>
    </w:p>
    <w:p w14:paraId="410D8C90" w14:textId="77777777" w:rsidR="006B2FDE" w:rsidRPr="003E22D1" w:rsidRDefault="006B2FDE" w:rsidP="00AC5813">
      <w:pPr>
        <w:pStyle w:val="paragraph"/>
      </w:pPr>
      <w:r w:rsidRPr="003E22D1">
        <w:tab/>
        <w:t>(a)</w:t>
      </w:r>
      <w:r w:rsidRPr="003E22D1">
        <w:tab/>
        <w:t>in the course of an alternative dispute resolution process under this Division, agreement is reached between the parties to a review or their representatives as to the terms of a decision of the Board:</w:t>
      </w:r>
    </w:p>
    <w:p w14:paraId="3FD6510C" w14:textId="77777777" w:rsidR="006B2FDE" w:rsidRPr="003E22D1" w:rsidRDefault="006B2FDE" w:rsidP="00AC5813">
      <w:pPr>
        <w:pStyle w:val="paragraphsub"/>
      </w:pPr>
      <w:r w:rsidRPr="003E22D1">
        <w:tab/>
        <w:t>(i)</w:t>
      </w:r>
      <w:r w:rsidRPr="003E22D1">
        <w:tab/>
        <w:t>in the review; or</w:t>
      </w:r>
    </w:p>
    <w:p w14:paraId="1BEFFFF2" w14:textId="77777777" w:rsidR="006B2FDE" w:rsidRPr="003E22D1" w:rsidRDefault="006B2FDE" w:rsidP="00AC5813">
      <w:pPr>
        <w:pStyle w:val="paragraphsub"/>
      </w:pPr>
      <w:r w:rsidRPr="003E22D1">
        <w:tab/>
        <w:t>(ii)</w:t>
      </w:r>
      <w:r w:rsidRPr="003E22D1">
        <w:tab/>
        <w:t>in relation to a part of the review; or</w:t>
      </w:r>
    </w:p>
    <w:p w14:paraId="613A9E6F" w14:textId="77777777" w:rsidR="006B2FDE" w:rsidRPr="003E22D1" w:rsidRDefault="006B2FDE" w:rsidP="00AC5813">
      <w:pPr>
        <w:pStyle w:val="paragraphsub"/>
      </w:pPr>
      <w:r w:rsidRPr="003E22D1">
        <w:tab/>
        <w:t>(iii)</w:t>
      </w:r>
      <w:r w:rsidRPr="003E22D1">
        <w:tab/>
        <w:t>in relation to a matter arising out of the review;</w:t>
      </w:r>
    </w:p>
    <w:p w14:paraId="20DCF905" w14:textId="77777777" w:rsidR="006B2FDE" w:rsidRPr="003E22D1" w:rsidRDefault="006B2FDE" w:rsidP="00AC5813">
      <w:pPr>
        <w:pStyle w:val="paragraph"/>
      </w:pPr>
      <w:r w:rsidRPr="003E22D1">
        <w:tab/>
      </w:r>
      <w:r w:rsidRPr="003E22D1">
        <w:tab/>
        <w:t>that would be acceptable to the parties; and</w:t>
      </w:r>
    </w:p>
    <w:p w14:paraId="5849EF7C" w14:textId="77777777" w:rsidR="006B2FDE" w:rsidRPr="003E22D1" w:rsidRDefault="006B2FDE" w:rsidP="00AC5813">
      <w:pPr>
        <w:pStyle w:val="paragraph"/>
      </w:pPr>
      <w:r w:rsidRPr="003E22D1">
        <w:tab/>
        <w:t>(b)</w:t>
      </w:r>
      <w:r w:rsidRPr="003E22D1">
        <w:tab/>
        <w:t>the terms of the agreement are reduced to writing, signed by or on behalf of the parties and lodged with the Board; and</w:t>
      </w:r>
    </w:p>
    <w:p w14:paraId="27754A81" w14:textId="77777777" w:rsidR="006B2FDE" w:rsidRPr="003E22D1" w:rsidRDefault="006B2FDE" w:rsidP="00AC5813">
      <w:pPr>
        <w:pStyle w:val="paragraph"/>
      </w:pPr>
      <w:r w:rsidRPr="003E22D1">
        <w:tab/>
        <w:t>(c)</w:t>
      </w:r>
      <w:r w:rsidRPr="003E22D1">
        <w:tab/>
        <w:t>7 days pass after lodgement, and none of the parties has notified the Board in writing that the party wishes to withdraw from the agreement; and</w:t>
      </w:r>
    </w:p>
    <w:p w14:paraId="59B80443" w14:textId="77777777" w:rsidR="006B2FDE" w:rsidRPr="003E22D1" w:rsidRDefault="006B2FDE" w:rsidP="00AC5813">
      <w:pPr>
        <w:pStyle w:val="paragraph"/>
        <w:keepNext/>
      </w:pPr>
      <w:r w:rsidRPr="003E22D1">
        <w:tab/>
        <w:t>(d)</w:t>
      </w:r>
      <w:r w:rsidRPr="003E22D1">
        <w:tab/>
        <w:t>the Board is satisfied that a decision in the terms of the agreement or consistent with those terms would be within the powers of the Board;</w:t>
      </w:r>
    </w:p>
    <w:p w14:paraId="03887089" w14:textId="77777777" w:rsidR="006B2FDE" w:rsidRPr="003E22D1" w:rsidRDefault="006B2FDE" w:rsidP="00AC5813">
      <w:pPr>
        <w:pStyle w:val="subsection2"/>
      </w:pPr>
      <w:r w:rsidRPr="003E22D1">
        <w:t xml:space="preserve">the Board may, if it appears to it to be appropriate to do so, act in accordance with whichever of </w:t>
      </w:r>
      <w:r w:rsidR="006A63F1" w:rsidRPr="003E22D1">
        <w:t>subsection (</w:t>
      </w:r>
      <w:r w:rsidRPr="003E22D1">
        <w:t>2) or (3) is relevant in the particular case.</w:t>
      </w:r>
    </w:p>
    <w:p w14:paraId="2451E45B" w14:textId="77777777" w:rsidR="006B2FDE" w:rsidRPr="003E22D1" w:rsidRDefault="006B2FDE" w:rsidP="00AC5813">
      <w:pPr>
        <w:pStyle w:val="subsection"/>
      </w:pPr>
      <w:r w:rsidRPr="003E22D1">
        <w:tab/>
        <w:t>(2)</w:t>
      </w:r>
      <w:r w:rsidRPr="003E22D1">
        <w:tab/>
        <w:t>If the agreement reached is an agreement as to the terms of a decision of the Board in the review, the Board may, without holding a hearing of the review, make a decision in accordance with those terms.</w:t>
      </w:r>
    </w:p>
    <w:p w14:paraId="74B22D74" w14:textId="77777777" w:rsidR="006B2FDE" w:rsidRPr="003E22D1" w:rsidRDefault="006B2FDE" w:rsidP="00AC5813">
      <w:pPr>
        <w:pStyle w:val="subsection"/>
      </w:pPr>
      <w:r w:rsidRPr="003E22D1">
        <w:tab/>
        <w:t>(3)</w:t>
      </w:r>
      <w:r w:rsidRPr="003E22D1">
        <w:tab/>
        <w:t>If the agreement relates to:</w:t>
      </w:r>
    </w:p>
    <w:p w14:paraId="7286B665" w14:textId="77777777" w:rsidR="006B2FDE" w:rsidRPr="003E22D1" w:rsidRDefault="006B2FDE" w:rsidP="00AC5813">
      <w:pPr>
        <w:pStyle w:val="paragraph"/>
      </w:pPr>
      <w:r w:rsidRPr="003E22D1">
        <w:tab/>
        <w:t>(a)</w:t>
      </w:r>
      <w:r w:rsidRPr="003E22D1">
        <w:tab/>
        <w:t>a part of the review; or</w:t>
      </w:r>
    </w:p>
    <w:p w14:paraId="35103941" w14:textId="77777777" w:rsidR="006B2FDE" w:rsidRPr="003E22D1" w:rsidRDefault="006B2FDE" w:rsidP="00AC5813">
      <w:pPr>
        <w:pStyle w:val="paragraph"/>
      </w:pPr>
      <w:r w:rsidRPr="003E22D1">
        <w:tab/>
        <w:t>(b)</w:t>
      </w:r>
      <w:r w:rsidRPr="003E22D1">
        <w:tab/>
        <w:t>a matter arising out of the review;</w:t>
      </w:r>
    </w:p>
    <w:p w14:paraId="4A713021" w14:textId="77777777" w:rsidR="006B2FDE" w:rsidRPr="003E22D1" w:rsidRDefault="006B2FDE" w:rsidP="00AC5813">
      <w:pPr>
        <w:pStyle w:val="subsection2"/>
      </w:pPr>
      <w:r w:rsidRPr="003E22D1">
        <w:t>the Board may, in its decision on the review, give effect to the terms of the agreement without dealing at the hearing of the review with the part of the review, or the matter arising out of the review, to which the agreement relates.</w:t>
      </w:r>
    </w:p>
    <w:p w14:paraId="735040B2" w14:textId="77777777" w:rsidR="006B2FDE" w:rsidRPr="003E22D1" w:rsidRDefault="006B2FDE" w:rsidP="00AC5813">
      <w:pPr>
        <w:pStyle w:val="SubsectionHead"/>
      </w:pPr>
      <w:r w:rsidRPr="003E22D1">
        <w:t>Variation or revocation of decision</w:t>
      </w:r>
    </w:p>
    <w:p w14:paraId="68CEDD47" w14:textId="77777777" w:rsidR="006B2FDE" w:rsidRPr="003E22D1" w:rsidRDefault="006B2FDE" w:rsidP="00AC5813">
      <w:pPr>
        <w:pStyle w:val="subsection"/>
      </w:pPr>
      <w:r w:rsidRPr="003E22D1">
        <w:tab/>
        <w:t>(4)</w:t>
      </w:r>
      <w:r w:rsidRPr="003E22D1">
        <w:tab/>
        <w:t xml:space="preserve">The Board may vary or revoke so much of a decision as it made in accordance with </w:t>
      </w:r>
      <w:r w:rsidR="006A63F1" w:rsidRPr="003E22D1">
        <w:t>subsection (</w:t>
      </w:r>
      <w:r w:rsidRPr="003E22D1">
        <w:t>2) or (3) if:</w:t>
      </w:r>
    </w:p>
    <w:p w14:paraId="630BED4B" w14:textId="77777777" w:rsidR="006B2FDE" w:rsidRPr="003E22D1" w:rsidRDefault="006B2FDE" w:rsidP="00AC5813">
      <w:pPr>
        <w:pStyle w:val="paragraph"/>
      </w:pPr>
      <w:r w:rsidRPr="003E22D1">
        <w:lastRenderedPageBreak/>
        <w:tab/>
        <w:t>(a)</w:t>
      </w:r>
      <w:r w:rsidRPr="003E22D1">
        <w:tab/>
        <w:t>the parties, or their representatives, reach agreement on the variation or revocation; and</w:t>
      </w:r>
    </w:p>
    <w:p w14:paraId="5B9B43CA" w14:textId="77777777" w:rsidR="006B2FDE" w:rsidRPr="003E22D1" w:rsidRDefault="006B2FDE" w:rsidP="00AC5813">
      <w:pPr>
        <w:pStyle w:val="paragraph"/>
      </w:pPr>
      <w:r w:rsidRPr="003E22D1">
        <w:tab/>
        <w:t>(b)</w:t>
      </w:r>
      <w:r w:rsidRPr="003E22D1">
        <w:tab/>
        <w:t>the terms of the agreement are reduced to writing, signed by or on behalf of the parties and lodged with the Board; and</w:t>
      </w:r>
    </w:p>
    <w:p w14:paraId="6E848BA6" w14:textId="77777777" w:rsidR="006B2FDE" w:rsidRPr="003E22D1" w:rsidRDefault="006B2FDE" w:rsidP="00AC5813">
      <w:pPr>
        <w:pStyle w:val="paragraph"/>
      </w:pPr>
      <w:r w:rsidRPr="003E22D1">
        <w:tab/>
        <w:t>(c)</w:t>
      </w:r>
      <w:r w:rsidRPr="003E22D1">
        <w:tab/>
        <w:t>the variation or revocation appears appropriate to the Board; and</w:t>
      </w:r>
    </w:p>
    <w:p w14:paraId="6DEE5564" w14:textId="77777777" w:rsidR="006B2FDE" w:rsidRPr="003E22D1" w:rsidRDefault="006B2FDE" w:rsidP="00AC5813">
      <w:pPr>
        <w:pStyle w:val="paragraph"/>
      </w:pPr>
      <w:r w:rsidRPr="003E22D1">
        <w:tab/>
        <w:t>(d)</w:t>
      </w:r>
      <w:r w:rsidRPr="003E22D1">
        <w:tab/>
        <w:t>in the case of a variation—the Board is satisfied that it would have been within the powers of the Board to have made the decision as varied.</w:t>
      </w:r>
    </w:p>
    <w:p w14:paraId="6B4EC15B" w14:textId="77777777" w:rsidR="006B2FDE" w:rsidRPr="003E22D1" w:rsidRDefault="00657E13" w:rsidP="00AC5813">
      <w:pPr>
        <w:pStyle w:val="ActHead5"/>
      </w:pPr>
      <w:bookmarkStart w:id="794" w:name="_Toc169853897"/>
      <w:bookmarkStart w:id="795" w:name="_Toc190357911"/>
      <w:bookmarkStart w:id="796" w:name="_Toc190359409"/>
      <w:bookmarkStart w:id="797" w:name="_Toc190361585"/>
      <w:bookmarkStart w:id="798" w:name="_Toc190362256"/>
      <w:r w:rsidRPr="00340682">
        <w:rPr>
          <w:rStyle w:val="CharSectno"/>
        </w:rPr>
        <w:t>352X</w:t>
      </w:r>
      <w:r w:rsidR="006B2FDE" w:rsidRPr="003E22D1">
        <w:t xml:space="preserve">  Evidence not admissible</w:t>
      </w:r>
      <w:bookmarkEnd w:id="794"/>
      <w:bookmarkEnd w:id="795"/>
      <w:bookmarkEnd w:id="796"/>
      <w:bookmarkEnd w:id="797"/>
      <w:bookmarkEnd w:id="798"/>
    </w:p>
    <w:p w14:paraId="475CACC8" w14:textId="77777777" w:rsidR="006B2FDE" w:rsidRPr="003E22D1" w:rsidRDefault="006B2FDE" w:rsidP="00AC5813">
      <w:pPr>
        <w:pStyle w:val="subsection"/>
      </w:pPr>
      <w:r w:rsidRPr="003E22D1">
        <w:tab/>
        <w:t>(1)</w:t>
      </w:r>
      <w:r w:rsidRPr="003E22D1">
        <w:tab/>
        <w:t>Evidence of anything said, or any act done, at an alternative dispute resolution process under this Division is not admissible:</w:t>
      </w:r>
    </w:p>
    <w:p w14:paraId="495D3DB6" w14:textId="77777777" w:rsidR="006B2FDE" w:rsidRPr="003E22D1" w:rsidRDefault="006B2FDE" w:rsidP="00AC5813">
      <w:pPr>
        <w:pStyle w:val="paragraph"/>
      </w:pPr>
      <w:r w:rsidRPr="003E22D1">
        <w:tab/>
        <w:t>(a)</w:t>
      </w:r>
      <w:r w:rsidRPr="003E22D1">
        <w:tab/>
        <w:t>in any court; or</w:t>
      </w:r>
    </w:p>
    <w:p w14:paraId="19154CC8" w14:textId="77777777" w:rsidR="006B2FDE" w:rsidRPr="003E22D1" w:rsidRDefault="006B2FDE" w:rsidP="00AC5813">
      <w:pPr>
        <w:pStyle w:val="paragraph"/>
      </w:pPr>
      <w:r w:rsidRPr="003E22D1">
        <w:tab/>
        <w:t>(b)</w:t>
      </w:r>
      <w:r w:rsidRPr="003E22D1">
        <w:tab/>
        <w:t>in any proceedings before a person authorised by a law of the Commonwealth or of a State or Territory to hear evidence; or</w:t>
      </w:r>
    </w:p>
    <w:p w14:paraId="612F4A14" w14:textId="77777777" w:rsidR="006B2FDE" w:rsidRPr="003E22D1" w:rsidRDefault="006B2FDE" w:rsidP="00AC5813">
      <w:pPr>
        <w:pStyle w:val="paragraph"/>
      </w:pPr>
      <w:r w:rsidRPr="003E22D1">
        <w:tab/>
        <w:t>(c)</w:t>
      </w:r>
      <w:r w:rsidRPr="003E22D1">
        <w:tab/>
        <w:t>in any proceedings before a person authorised by the consent of the parties to hear evidence.</w:t>
      </w:r>
    </w:p>
    <w:p w14:paraId="6E39CEA9" w14:textId="77777777" w:rsidR="006B2FDE" w:rsidRPr="003E22D1" w:rsidRDefault="006B2FDE" w:rsidP="00AC5813">
      <w:pPr>
        <w:pStyle w:val="SubsectionHead"/>
      </w:pPr>
      <w:r w:rsidRPr="003E22D1">
        <w:t>Exceptions</w:t>
      </w:r>
    </w:p>
    <w:p w14:paraId="3ABA0ABA" w14:textId="77777777" w:rsidR="006B2FDE" w:rsidRPr="003E22D1" w:rsidRDefault="006B2FDE" w:rsidP="00AC5813">
      <w:pPr>
        <w:pStyle w:val="subsection"/>
      </w:pPr>
      <w:r w:rsidRPr="003E22D1">
        <w:tab/>
        <w:t>(2)</w:t>
      </w:r>
      <w:r w:rsidRPr="003E22D1">
        <w:tab/>
      </w:r>
      <w:r w:rsidR="006A63F1" w:rsidRPr="003E22D1">
        <w:t>Subsection (</w:t>
      </w:r>
      <w:r w:rsidRPr="003E22D1">
        <w:t>1) does not apply so as to prevent, at the hearing of a review before the Board, the admission of particular evidence if the parties to the review agree to the evidence being admissible at the hearing.</w:t>
      </w:r>
    </w:p>
    <w:p w14:paraId="0E3A599D" w14:textId="77777777" w:rsidR="006B2FDE" w:rsidRPr="003E22D1" w:rsidRDefault="006B2FDE" w:rsidP="00AC5813">
      <w:pPr>
        <w:pStyle w:val="subsection"/>
      </w:pPr>
      <w:r w:rsidRPr="003E22D1">
        <w:tab/>
        <w:t>(3)</w:t>
      </w:r>
      <w:r w:rsidRPr="003E22D1">
        <w:tab/>
      </w:r>
      <w:r w:rsidR="006A63F1" w:rsidRPr="003E22D1">
        <w:t>Subsection (</w:t>
      </w:r>
      <w:r w:rsidRPr="003E22D1">
        <w:t>1) does not apply so as to prevent, at the hearing of a review before the Board, the admission of:</w:t>
      </w:r>
    </w:p>
    <w:p w14:paraId="6F8C9FEB" w14:textId="77777777" w:rsidR="006B2FDE" w:rsidRPr="003E22D1" w:rsidRDefault="006B2FDE" w:rsidP="00AC5813">
      <w:pPr>
        <w:pStyle w:val="paragraph"/>
      </w:pPr>
      <w:r w:rsidRPr="003E22D1">
        <w:tab/>
        <w:t>(a)</w:t>
      </w:r>
      <w:r w:rsidRPr="003E22D1">
        <w:tab/>
        <w:t>a case appraisal report prepared by a person conducting an alternative dispute resolution process under this Division; or</w:t>
      </w:r>
    </w:p>
    <w:p w14:paraId="00DFE9F2" w14:textId="77777777" w:rsidR="006B2FDE" w:rsidRPr="003E22D1" w:rsidRDefault="006B2FDE" w:rsidP="00AC5813">
      <w:pPr>
        <w:pStyle w:val="paragraph"/>
      </w:pPr>
      <w:r w:rsidRPr="003E22D1">
        <w:tab/>
        <w:t>(b)</w:t>
      </w:r>
      <w:r w:rsidRPr="003E22D1">
        <w:tab/>
        <w:t>a neutral evaluation report prepared by a person conducting an alternative dispute resolution process under this Division;</w:t>
      </w:r>
    </w:p>
    <w:p w14:paraId="291E87DC" w14:textId="77777777" w:rsidR="006B2FDE" w:rsidRPr="003E22D1" w:rsidRDefault="006B2FDE" w:rsidP="00AC5813">
      <w:pPr>
        <w:pStyle w:val="subsection2"/>
      </w:pPr>
      <w:r w:rsidRPr="003E22D1">
        <w:t>unless a party to the review notifies the Board before the hearing begins that the party objects to the report being admissible at the hearing.</w:t>
      </w:r>
    </w:p>
    <w:p w14:paraId="134EDD71" w14:textId="77777777" w:rsidR="006B2FDE" w:rsidRPr="003E22D1" w:rsidRDefault="00657E13" w:rsidP="00AC5813">
      <w:pPr>
        <w:pStyle w:val="ActHead5"/>
      </w:pPr>
      <w:bookmarkStart w:id="799" w:name="_Toc169853898"/>
      <w:bookmarkStart w:id="800" w:name="_Toc190357912"/>
      <w:bookmarkStart w:id="801" w:name="_Toc190359410"/>
      <w:bookmarkStart w:id="802" w:name="_Toc190361586"/>
      <w:bookmarkStart w:id="803" w:name="_Toc190362257"/>
      <w:r w:rsidRPr="00340682">
        <w:rPr>
          <w:rStyle w:val="CharSectno"/>
        </w:rPr>
        <w:lastRenderedPageBreak/>
        <w:t>352Y</w:t>
      </w:r>
      <w:r w:rsidR="006B2FDE" w:rsidRPr="003E22D1">
        <w:t xml:space="preserve">  Eligibility of person conducting alternative dispute resolution process to sit as a member of the Board</w:t>
      </w:r>
      <w:bookmarkEnd w:id="799"/>
      <w:bookmarkEnd w:id="800"/>
      <w:bookmarkEnd w:id="801"/>
      <w:bookmarkEnd w:id="802"/>
      <w:bookmarkEnd w:id="803"/>
    </w:p>
    <w:p w14:paraId="5391E0D9" w14:textId="77777777" w:rsidR="006B2FDE" w:rsidRPr="003E22D1" w:rsidRDefault="006B2FDE" w:rsidP="00AC5813">
      <w:pPr>
        <w:pStyle w:val="subsection"/>
      </w:pPr>
      <w:r w:rsidRPr="003E22D1">
        <w:tab/>
      </w:r>
      <w:r w:rsidRPr="003E22D1">
        <w:tab/>
        <w:t>If:</w:t>
      </w:r>
    </w:p>
    <w:p w14:paraId="1E6BCE25" w14:textId="77777777" w:rsidR="006B2FDE" w:rsidRPr="003E22D1" w:rsidRDefault="006B2FDE" w:rsidP="00AC5813">
      <w:pPr>
        <w:pStyle w:val="paragraph"/>
      </w:pPr>
      <w:r w:rsidRPr="003E22D1">
        <w:tab/>
        <w:t>(a)</w:t>
      </w:r>
      <w:r w:rsidRPr="003E22D1">
        <w:tab/>
        <w:t>an alternative dispute resolution process under this Division in relation to a review is conducted by a Board member; and</w:t>
      </w:r>
    </w:p>
    <w:p w14:paraId="28D0336A" w14:textId="77777777" w:rsidR="006B2FDE" w:rsidRPr="003E22D1" w:rsidRDefault="006B2FDE" w:rsidP="00AC5813">
      <w:pPr>
        <w:pStyle w:val="paragraph"/>
        <w:keepNext/>
      </w:pPr>
      <w:r w:rsidRPr="003E22D1">
        <w:tab/>
        <w:t>(b)</w:t>
      </w:r>
      <w:r w:rsidRPr="003E22D1">
        <w:tab/>
        <w:t>a party to the review notifies the Board before the hearing that the party objects to that Board member participating in the hearing;</w:t>
      </w:r>
    </w:p>
    <w:p w14:paraId="56513868" w14:textId="77777777" w:rsidR="006B2FDE" w:rsidRPr="003E22D1" w:rsidRDefault="006B2FDE" w:rsidP="00AC5813">
      <w:pPr>
        <w:pStyle w:val="subsection2"/>
      </w:pPr>
      <w:r w:rsidRPr="003E22D1">
        <w:t>that Board member is not entitled to be a member of the Board as constituted for the purposes of the review.</w:t>
      </w:r>
    </w:p>
    <w:p w14:paraId="04EDD1E4" w14:textId="77777777" w:rsidR="006B2FDE" w:rsidRPr="003E22D1" w:rsidRDefault="00657E13" w:rsidP="00AC5813">
      <w:pPr>
        <w:pStyle w:val="ActHead5"/>
      </w:pPr>
      <w:bookmarkStart w:id="804" w:name="_Toc169853899"/>
      <w:bookmarkStart w:id="805" w:name="_Toc190357913"/>
      <w:bookmarkStart w:id="806" w:name="_Toc190359411"/>
      <w:bookmarkStart w:id="807" w:name="_Toc190361587"/>
      <w:bookmarkStart w:id="808" w:name="_Toc190362258"/>
      <w:r w:rsidRPr="00340682">
        <w:rPr>
          <w:rStyle w:val="CharSectno"/>
        </w:rPr>
        <w:t>352Z</w:t>
      </w:r>
      <w:r w:rsidR="006B2FDE" w:rsidRPr="003E22D1">
        <w:t xml:space="preserve">  Participation by telephone etc.</w:t>
      </w:r>
      <w:bookmarkEnd w:id="804"/>
      <w:bookmarkEnd w:id="805"/>
      <w:bookmarkEnd w:id="806"/>
      <w:bookmarkEnd w:id="807"/>
      <w:bookmarkEnd w:id="808"/>
    </w:p>
    <w:p w14:paraId="3299BEB8" w14:textId="77777777" w:rsidR="006B2FDE" w:rsidRPr="003E22D1" w:rsidRDefault="006B2FDE" w:rsidP="00AC5813">
      <w:pPr>
        <w:pStyle w:val="subsection"/>
      </w:pPr>
      <w:r w:rsidRPr="003E22D1">
        <w:tab/>
      </w:r>
      <w:r w:rsidRPr="003E22D1">
        <w:tab/>
        <w:t>The person conducting an alternative dispute resolution process under this Division may allow a person to participate by:</w:t>
      </w:r>
    </w:p>
    <w:p w14:paraId="4F3656BC" w14:textId="77777777" w:rsidR="006B2FDE" w:rsidRPr="003E22D1" w:rsidRDefault="006B2FDE" w:rsidP="00AC5813">
      <w:pPr>
        <w:pStyle w:val="paragraph"/>
      </w:pPr>
      <w:r w:rsidRPr="003E22D1">
        <w:tab/>
        <w:t>(a)</w:t>
      </w:r>
      <w:r w:rsidRPr="003E22D1">
        <w:tab/>
        <w:t>telephone; or</w:t>
      </w:r>
    </w:p>
    <w:p w14:paraId="72AA457B" w14:textId="77777777" w:rsidR="006B2FDE" w:rsidRPr="003E22D1" w:rsidRDefault="006B2FDE" w:rsidP="00AC5813">
      <w:pPr>
        <w:pStyle w:val="paragraph"/>
      </w:pPr>
      <w:r w:rsidRPr="003E22D1">
        <w:tab/>
        <w:t>(b)</w:t>
      </w:r>
      <w:r w:rsidRPr="003E22D1">
        <w:tab/>
        <w:t>closed</w:t>
      </w:r>
      <w:r w:rsidR="003E22D1">
        <w:noBreakHyphen/>
      </w:r>
      <w:r w:rsidRPr="003E22D1">
        <w:t>circuit television; or</w:t>
      </w:r>
    </w:p>
    <w:p w14:paraId="09388210" w14:textId="77777777" w:rsidR="006B2FDE" w:rsidRPr="003E22D1" w:rsidRDefault="006B2FDE" w:rsidP="00AC5813">
      <w:pPr>
        <w:pStyle w:val="paragraph"/>
      </w:pPr>
      <w:r w:rsidRPr="003E22D1">
        <w:tab/>
        <w:t>(c)</w:t>
      </w:r>
      <w:r w:rsidRPr="003E22D1">
        <w:tab/>
        <w:t>any other means of communication.</w:t>
      </w:r>
    </w:p>
    <w:p w14:paraId="57E25563" w14:textId="77777777" w:rsidR="006B2FDE" w:rsidRPr="003E22D1" w:rsidRDefault="00657E13" w:rsidP="00AC5813">
      <w:pPr>
        <w:pStyle w:val="ActHead5"/>
      </w:pPr>
      <w:bookmarkStart w:id="809" w:name="_Toc169853900"/>
      <w:bookmarkStart w:id="810" w:name="_Toc190357914"/>
      <w:bookmarkStart w:id="811" w:name="_Toc190359412"/>
      <w:bookmarkStart w:id="812" w:name="_Toc190361588"/>
      <w:bookmarkStart w:id="813" w:name="_Toc190362259"/>
      <w:r w:rsidRPr="00340682">
        <w:rPr>
          <w:rStyle w:val="CharSectno"/>
        </w:rPr>
        <w:t>353</w:t>
      </w:r>
      <w:r w:rsidR="006B2FDE" w:rsidRPr="003E22D1">
        <w:t xml:space="preserve">  Engagement of persons to conduct alternative dispute resolution processes</w:t>
      </w:r>
      <w:bookmarkEnd w:id="809"/>
      <w:bookmarkEnd w:id="810"/>
      <w:bookmarkEnd w:id="811"/>
      <w:bookmarkEnd w:id="812"/>
      <w:bookmarkEnd w:id="813"/>
    </w:p>
    <w:p w14:paraId="20F28BF0" w14:textId="77777777" w:rsidR="006B2FDE" w:rsidRPr="003E22D1" w:rsidRDefault="006B2FDE" w:rsidP="00AC5813">
      <w:pPr>
        <w:pStyle w:val="subsection"/>
      </w:pPr>
      <w:r w:rsidRPr="003E22D1">
        <w:tab/>
        <w:t>(1)</w:t>
      </w:r>
      <w:r w:rsidRPr="003E22D1">
        <w:tab/>
        <w:t>The National Registrar may, on behalf of the Commonwealth, engage persons to conduct one or more kinds of alternative dispute resolution processes under this Division.</w:t>
      </w:r>
    </w:p>
    <w:p w14:paraId="13EF28EB" w14:textId="77777777" w:rsidR="006B2FDE" w:rsidRPr="003E22D1" w:rsidRDefault="006B2FDE" w:rsidP="00AC5813">
      <w:pPr>
        <w:pStyle w:val="subsection"/>
      </w:pPr>
      <w:r w:rsidRPr="003E22D1">
        <w:tab/>
        <w:t>(2)</w:t>
      </w:r>
      <w:r w:rsidRPr="003E22D1">
        <w:tab/>
        <w:t xml:space="preserve">The National Registrar must not engage a person under </w:t>
      </w:r>
      <w:r w:rsidR="006A63F1" w:rsidRPr="003E22D1">
        <w:t>subsection (</w:t>
      </w:r>
      <w:r w:rsidRPr="003E22D1">
        <w:t>1) unless the National Registrar is satisfied, having regard to the person’s qualifications and experience, that the person is a suitable person to conduct the relevant kind or kinds of alternative dispute resolution processes under this Division.</w:t>
      </w:r>
    </w:p>
    <w:p w14:paraId="590171B9" w14:textId="77777777" w:rsidR="006B2FDE" w:rsidRPr="003E22D1" w:rsidRDefault="00DA2916" w:rsidP="00AC5813">
      <w:pPr>
        <w:pStyle w:val="ActHead3"/>
      </w:pPr>
      <w:bookmarkStart w:id="814" w:name="_Toc169853901"/>
      <w:bookmarkStart w:id="815" w:name="_Toc190357915"/>
      <w:bookmarkStart w:id="816" w:name="_Toc190359413"/>
      <w:bookmarkStart w:id="817" w:name="_Toc190361589"/>
      <w:bookmarkStart w:id="818" w:name="_Toc190362260"/>
      <w:r w:rsidRPr="00340682">
        <w:rPr>
          <w:rStyle w:val="CharDivNo"/>
        </w:rPr>
        <w:t>Division 5</w:t>
      </w:r>
      <w:r w:rsidR="006B2FDE" w:rsidRPr="003E22D1">
        <w:t>—</w:t>
      </w:r>
      <w:r w:rsidR="006B2FDE" w:rsidRPr="00340682">
        <w:rPr>
          <w:rStyle w:val="CharDivText"/>
        </w:rPr>
        <w:t>Decisions of the Board</w:t>
      </w:r>
      <w:bookmarkEnd w:id="814"/>
      <w:bookmarkEnd w:id="815"/>
      <w:bookmarkEnd w:id="816"/>
      <w:bookmarkEnd w:id="817"/>
      <w:bookmarkEnd w:id="818"/>
    </w:p>
    <w:p w14:paraId="2774A272" w14:textId="77777777" w:rsidR="006B2FDE" w:rsidRPr="003E22D1" w:rsidRDefault="00657E13" w:rsidP="00AC5813">
      <w:pPr>
        <w:pStyle w:val="ActHead5"/>
      </w:pPr>
      <w:bookmarkStart w:id="819" w:name="_Toc169853902"/>
      <w:bookmarkStart w:id="820" w:name="_Toc190357916"/>
      <w:bookmarkStart w:id="821" w:name="_Toc190359414"/>
      <w:bookmarkStart w:id="822" w:name="_Toc190361590"/>
      <w:bookmarkStart w:id="823" w:name="_Toc190362261"/>
      <w:r w:rsidRPr="00340682">
        <w:rPr>
          <w:rStyle w:val="CharSectno"/>
        </w:rPr>
        <w:t>353A</w:t>
      </w:r>
      <w:r w:rsidR="006B2FDE" w:rsidRPr="003E22D1">
        <w:t xml:space="preserve">  Decision of Board</w:t>
      </w:r>
      <w:bookmarkEnd w:id="819"/>
      <w:bookmarkEnd w:id="820"/>
      <w:bookmarkEnd w:id="821"/>
      <w:bookmarkEnd w:id="822"/>
      <w:bookmarkEnd w:id="823"/>
    </w:p>
    <w:p w14:paraId="4088B9E5" w14:textId="77777777" w:rsidR="006B2FDE" w:rsidRPr="003E22D1" w:rsidRDefault="006B2FDE" w:rsidP="00AC5813">
      <w:pPr>
        <w:pStyle w:val="subsection"/>
      </w:pPr>
      <w:r w:rsidRPr="003E22D1">
        <w:tab/>
        <w:t>(1)</w:t>
      </w:r>
      <w:r w:rsidRPr="003E22D1">
        <w:tab/>
        <w:t>On review of an original determination, the Board must have regard to:</w:t>
      </w:r>
    </w:p>
    <w:p w14:paraId="58504ECC" w14:textId="77777777" w:rsidR="006B2FDE" w:rsidRPr="003E22D1" w:rsidRDefault="006B2FDE" w:rsidP="00AC5813">
      <w:pPr>
        <w:pStyle w:val="paragraph"/>
      </w:pPr>
      <w:r w:rsidRPr="003E22D1">
        <w:lastRenderedPageBreak/>
        <w:tab/>
        <w:t>(a)</w:t>
      </w:r>
      <w:r w:rsidRPr="003E22D1">
        <w:tab/>
        <w:t>the evidence that was before the Commission when the determination was made; and</w:t>
      </w:r>
    </w:p>
    <w:p w14:paraId="1BEBC253" w14:textId="77777777" w:rsidR="006B2FDE" w:rsidRPr="003E22D1" w:rsidRDefault="006B2FDE" w:rsidP="00AC5813">
      <w:pPr>
        <w:pStyle w:val="paragraph"/>
      </w:pPr>
      <w:r w:rsidRPr="003E22D1">
        <w:tab/>
        <w:t>(b)</w:t>
      </w:r>
      <w:r w:rsidRPr="003E22D1">
        <w:tab/>
        <w:t>any further evidence before the Board on the review that was not before the Commission, being further evidence relevant to the review.</w:t>
      </w:r>
    </w:p>
    <w:p w14:paraId="3E8AB84E" w14:textId="77777777" w:rsidR="006B2FDE" w:rsidRPr="003E22D1" w:rsidRDefault="006B2FDE" w:rsidP="00AC5813">
      <w:pPr>
        <w:pStyle w:val="subsection"/>
      </w:pPr>
      <w:r w:rsidRPr="003E22D1">
        <w:tab/>
        <w:t>(2)</w:t>
      </w:r>
      <w:r w:rsidRPr="003E22D1">
        <w:tab/>
        <w:t>It is the duty of the Board, in reviewing an original determination, to satisfy itself with respect to, or to determine, as the case requires, all matters relevant to the review.</w:t>
      </w:r>
    </w:p>
    <w:p w14:paraId="6ACD4D1E" w14:textId="77777777" w:rsidR="006B2FDE" w:rsidRPr="003E22D1" w:rsidRDefault="006B2FDE" w:rsidP="00AC5813">
      <w:pPr>
        <w:pStyle w:val="subsection"/>
      </w:pPr>
      <w:r w:rsidRPr="003E22D1">
        <w:tab/>
        <w:t>(3)</w:t>
      </w:r>
      <w:r w:rsidRPr="003E22D1">
        <w:tab/>
        <w:t>For the purpose of reviewing an original determination, the Board may exercise all the powers and discretions that are conferred on the Commission by:</w:t>
      </w:r>
    </w:p>
    <w:p w14:paraId="61146E5C" w14:textId="77777777" w:rsidR="006B2FDE" w:rsidRPr="003E22D1" w:rsidRDefault="006B2FDE" w:rsidP="00AC5813">
      <w:pPr>
        <w:pStyle w:val="paragraph"/>
      </w:pPr>
      <w:r w:rsidRPr="003E22D1">
        <w:tab/>
        <w:t>(a)</w:t>
      </w:r>
      <w:r w:rsidRPr="003E22D1">
        <w:tab/>
        <w:t>this Act; and</w:t>
      </w:r>
    </w:p>
    <w:p w14:paraId="67DAA001" w14:textId="77777777" w:rsidR="006B2FDE" w:rsidRPr="003E22D1" w:rsidRDefault="006B2FDE" w:rsidP="00AC5813">
      <w:pPr>
        <w:pStyle w:val="paragraph"/>
      </w:pPr>
      <w:r w:rsidRPr="003E22D1">
        <w:tab/>
        <w:t>(b)</w:t>
      </w:r>
      <w:r w:rsidRPr="003E22D1">
        <w:tab/>
        <w:t>if the determination was made under another Act—that other Act;</w:t>
      </w:r>
    </w:p>
    <w:p w14:paraId="4939255F" w14:textId="77777777" w:rsidR="006B2FDE" w:rsidRPr="003E22D1" w:rsidRDefault="006B2FDE" w:rsidP="00AC5813">
      <w:pPr>
        <w:pStyle w:val="subsection2"/>
      </w:pPr>
      <w:r w:rsidRPr="003E22D1">
        <w:t>in like manner as they are required to be exercised by the Commission.</w:t>
      </w:r>
    </w:p>
    <w:p w14:paraId="305B93A4" w14:textId="77777777" w:rsidR="006B2FDE" w:rsidRPr="003E22D1" w:rsidRDefault="006B2FDE" w:rsidP="00AC5813">
      <w:pPr>
        <w:pStyle w:val="subsection"/>
      </w:pPr>
      <w:r w:rsidRPr="003E22D1">
        <w:tab/>
        <w:t>(4)</w:t>
      </w:r>
      <w:r w:rsidRPr="003E22D1">
        <w:tab/>
        <w:t>On review of an original determination, the Board must make a decision, in writing:</w:t>
      </w:r>
    </w:p>
    <w:p w14:paraId="443BC428" w14:textId="77777777" w:rsidR="006B2FDE" w:rsidRPr="003E22D1" w:rsidRDefault="006B2FDE" w:rsidP="00AC5813">
      <w:pPr>
        <w:pStyle w:val="paragraph"/>
        <w:tabs>
          <w:tab w:val="left" w:pos="1644"/>
          <w:tab w:val="left" w:pos="2160"/>
          <w:tab w:val="left" w:pos="2880"/>
          <w:tab w:val="left" w:pos="3600"/>
          <w:tab w:val="left" w:pos="4320"/>
          <w:tab w:val="left" w:pos="5040"/>
          <w:tab w:val="left" w:pos="5760"/>
          <w:tab w:val="left" w:pos="6480"/>
        </w:tabs>
      </w:pPr>
      <w:r w:rsidRPr="003E22D1">
        <w:tab/>
        <w:t>(a)</w:t>
      </w:r>
      <w:r w:rsidRPr="003E22D1">
        <w:tab/>
        <w:t>affirming the original determination; or</w:t>
      </w:r>
    </w:p>
    <w:p w14:paraId="43E11A9B" w14:textId="77777777" w:rsidR="006B2FDE" w:rsidRPr="003E22D1" w:rsidRDefault="006B2FDE" w:rsidP="00AC5813">
      <w:pPr>
        <w:pStyle w:val="paragraph"/>
        <w:tabs>
          <w:tab w:val="left" w:pos="1644"/>
          <w:tab w:val="left" w:pos="2160"/>
          <w:tab w:val="left" w:pos="2880"/>
          <w:tab w:val="left" w:pos="3600"/>
          <w:tab w:val="left" w:pos="4320"/>
          <w:tab w:val="left" w:pos="5040"/>
          <w:tab w:val="left" w:pos="5760"/>
          <w:tab w:val="left" w:pos="6480"/>
        </w:tabs>
      </w:pPr>
      <w:r w:rsidRPr="003E22D1">
        <w:tab/>
        <w:t>(b)</w:t>
      </w:r>
      <w:r w:rsidRPr="003E22D1">
        <w:tab/>
        <w:t>varying the original determination; or</w:t>
      </w:r>
    </w:p>
    <w:p w14:paraId="2DC6919D" w14:textId="77777777" w:rsidR="006B2FDE" w:rsidRPr="003E22D1" w:rsidRDefault="006B2FDE" w:rsidP="00AC5813">
      <w:pPr>
        <w:pStyle w:val="paragraph"/>
      </w:pPr>
      <w:r w:rsidRPr="003E22D1">
        <w:tab/>
        <w:t>(c)</w:t>
      </w:r>
      <w:r w:rsidRPr="003E22D1">
        <w:tab/>
        <w:t>setting aside the original determination and:</w:t>
      </w:r>
    </w:p>
    <w:p w14:paraId="35CCFDB1" w14:textId="77777777" w:rsidR="006B2FDE" w:rsidRPr="003E22D1" w:rsidRDefault="006B2FDE" w:rsidP="00AC5813">
      <w:pPr>
        <w:pStyle w:val="paragraphsub"/>
      </w:pPr>
      <w:r w:rsidRPr="003E22D1">
        <w:tab/>
        <w:t>(i)</w:t>
      </w:r>
      <w:r w:rsidRPr="003E22D1">
        <w:tab/>
        <w:t>making a decision in substitution for the original determination; or</w:t>
      </w:r>
    </w:p>
    <w:p w14:paraId="142D37FC" w14:textId="77777777" w:rsidR="006B2FDE" w:rsidRPr="003E22D1" w:rsidRDefault="006B2FDE" w:rsidP="00AC5813">
      <w:pPr>
        <w:pStyle w:val="paragraphsub"/>
      </w:pPr>
      <w:r w:rsidRPr="003E22D1">
        <w:tab/>
        <w:t>(ii)</w:t>
      </w:r>
      <w:r w:rsidRPr="003E22D1">
        <w:tab/>
        <w:t>making a decision in substitution for the original determination and, in relation to the substituted decision, remitting one or more matters to the Commission for consideration in accordance with any directions or recommendations of the Board; or</w:t>
      </w:r>
    </w:p>
    <w:p w14:paraId="25C9795E" w14:textId="77777777" w:rsidR="006B2FDE" w:rsidRPr="003E22D1" w:rsidRDefault="006B2FDE" w:rsidP="00AC5813">
      <w:pPr>
        <w:pStyle w:val="paragraphsub"/>
      </w:pPr>
      <w:r w:rsidRPr="003E22D1">
        <w:tab/>
        <w:t>(iii)</w:t>
      </w:r>
      <w:r w:rsidRPr="003E22D1">
        <w:tab/>
        <w:t>remitting one or more matters to the Commission for reconsideration in accordance with any directions or recommendations of the Board.</w:t>
      </w:r>
    </w:p>
    <w:p w14:paraId="3D41D52E" w14:textId="77777777" w:rsidR="006B2FDE" w:rsidRPr="003E22D1" w:rsidRDefault="00657E13" w:rsidP="00AC5813">
      <w:pPr>
        <w:pStyle w:val="ActHead5"/>
      </w:pPr>
      <w:bookmarkStart w:id="824" w:name="_Toc169853903"/>
      <w:bookmarkStart w:id="825" w:name="_Toc190357917"/>
      <w:bookmarkStart w:id="826" w:name="_Toc190359415"/>
      <w:bookmarkStart w:id="827" w:name="_Toc190361591"/>
      <w:bookmarkStart w:id="828" w:name="_Toc190362262"/>
      <w:r w:rsidRPr="00340682">
        <w:rPr>
          <w:rStyle w:val="CharSectno"/>
        </w:rPr>
        <w:lastRenderedPageBreak/>
        <w:t>353B</w:t>
      </w:r>
      <w:r w:rsidR="006B2FDE" w:rsidRPr="003E22D1">
        <w:t xml:space="preserve">  Board to give notice of decision and reasons to parties</w:t>
      </w:r>
      <w:bookmarkEnd w:id="824"/>
      <w:bookmarkEnd w:id="825"/>
      <w:bookmarkEnd w:id="826"/>
      <w:bookmarkEnd w:id="827"/>
      <w:bookmarkEnd w:id="828"/>
    </w:p>
    <w:p w14:paraId="219C0ADF" w14:textId="77777777" w:rsidR="006B2FDE" w:rsidRPr="003E22D1" w:rsidRDefault="006B2FDE" w:rsidP="00AC5813">
      <w:pPr>
        <w:pStyle w:val="SubsectionHead"/>
      </w:pPr>
      <w:r w:rsidRPr="003E22D1">
        <w:t>Notice of decision</w:t>
      </w:r>
    </w:p>
    <w:p w14:paraId="7A59D996" w14:textId="77777777" w:rsidR="006B2FDE" w:rsidRPr="003E22D1" w:rsidRDefault="006B2FDE" w:rsidP="00AC5813">
      <w:pPr>
        <w:pStyle w:val="subsection"/>
      </w:pPr>
      <w:r w:rsidRPr="003E22D1">
        <w:tab/>
        <w:t>(1)</w:t>
      </w:r>
      <w:r w:rsidRPr="003E22D1">
        <w:tab/>
        <w:t>The Board must give a copy of its decision under section </w:t>
      </w:r>
      <w:r w:rsidR="00657E13" w:rsidRPr="003E22D1">
        <w:t>353A</w:t>
      </w:r>
      <w:r w:rsidRPr="003E22D1">
        <w:t xml:space="preserve"> to each party to the review.</w:t>
      </w:r>
    </w:p>
    <w:p w14:paraId="63FD41C2" w14:textId="77777777" w:rsidR="006B2FDE" w:rsidRPr="003E22D1" w:rsidRDefault="006B2FDE" w:rsidP="00AC5813">
      <w:pPr>
        <w:pStyle w:val="SubsectionHead"/>
      </w:pPr>
      <w:r w:rsidRPr="003E22D1">
        <w:t>Reasons</w:t>
      </w:r>
    </w:p>
    <w:p w14:paraId="05D08978" w14:textId="77777777" w:rsidR="006B2FDE" w:rsidRPr="003E22D1" w:rsidRDefault="006B2FDE" w:rsidP="00AC5813">
      <w:pPr>
        <w:pStyle w:val="subsection"/>
      </w:pPr>
      <w:r w:rsidRPr="003E22D1">
        <w:tab/>
        <w:t>(2)</w:t>
      </w:r>
      <w:r w:rsidRPr="003E22D1">
        <w:tab/>
        <w:t>The Board must give reasons either orally or in writing for its decision under section </w:t>
      </w:r>
      <w:r w:rsidR="00657E13" w:rsidRPr="003E22D1">
        <w:t>353A</w:t>
      </w:r>
      <w:r w:rsidRPr="003E22D1">
        <w:t>.</w:t>
      </w:r>
    </w:p>
    <w:p w14:paraId="2C3679D7" w14:textId="77777777" w:rsidR="006B2FDE" w:rsidRPr="003E22D1" w:rsidRDefault="006B2FDE" w:rsidP="00AC5813">
      <w:pPr>
        <w:pStyle w:val="subsection"/>
      </w:pPr>
      <w:r w:rsidRPr="003E22D1">
        <w:tab/>
        <w:t>(3)</w:t>
      </w:r>
      <w:r w:rsidRPr="003E22D1">
        <w:tab/>
        <w:t>If the Board does not give reasons in writing for its decision:</w:t>
      </w:r>
    </w:p>
    <w:p w14:paraId="40ECFE41" w14:textId="77777777" w:rsidR="006B2FDE" w:rsidRPr="003E22D1" w:rsidRDefault="006B2FDE" w:rsidP="00AC5813">
      <w:pPr>
        <w:pStyle w:val="paragraph"/>
      </w:pPr>
      <w:r w:rsidRPr="003E22D1">
        <w:tab/>
        <w:t>(a)</w:t>
      </w:r>
      <w:r w:rsidRPr="003E22D1">
        <w:tab/>
        <w:t>a party to the review may, within 28 days after the day a copy of the decision is given to the party, request the Board for a written statement of the Board’s reasons for its decision; and</w:t>
      </w:r>
    </w:p>
    <w:p w14:paraId="5EE2D296" w14:textId="77777777" w:rsidR="006B2FDE" w:rsidRPr="003E22D1" w:rsidRDefault="006B2FDE" w:rsidP="00AC5813">
      <w:pPr>
        <w:pStyle w:val="paragraph"/>
      </w:pPr>
      <w:r w:rsidRPr="003E22D1">
        <w:tab/>
        <w:t>(b)</w:t>
      </w:r>
      <w:r w:rsidRPr="003E22D1">
        <w:tab/>
        <w:t>the Board must comply with any request within 28 days after receiving the request.</w:t>
      </w:r>
    </w:p>
    <w:p w14:paraId="3EB5AF91" w14:textId="77777777" w:rsidR="006B2FDE" w:rsidRPr="003E22D1" w:rsidRDefault="006B2FDE" w:rsidP="00AC5813">
      <w:pPr>
        <w:pStyle w:val="subsection"/>
      </w:pPr>
      <w:r w:rsidRPr="003E22D1">
        <w:tab/>
        <w:t>(4)</w:t>
      </w:r>
      <w:r w:rsidRPr="003E22D1">
        <w:tab/>
        <w:t>If the Board gives reasons in writing for its decision, those reasons must include its findings on material questions of fact and a reference to the evidence or other material on which those findings were based.</w:t>
      </w:r>
    </w:p>
    <w:p w14:paraId="5B1D16CE" w14:textId="77777777" w:rsidR="006B2FDE" w:rsidRPr="003E22D1" w:rsidRDefault="006B2FDE" w:rsidP="00AC5813">
      <w:pPr>
        <w:pStyle w:val="subsection"/>
      </w:pPr>
      <w:r w:rsidRPr="003E22D1">
        <w:tab/>
        <w:t>(5)</w:t>
      </w:r>
      <w:r w:rsidRPr="003E22D1">
        <w:tab/>
        <w:t>If the Board gives reasons in writing for its decision and the reasons contain or refer to any information, opinion or other matter that, in the Board’s opinion:</w:t>
      </w:r>
    </w:p>
    <w:p w14:paraId="0600C178" w14:textId="77777777" w:rsidR="006B2FDE" w:rsidRPr="003E22D1" w:rsidRDefault="006B2FDE" w:rsidP="00AC5813">
      <w:pPr>
        <w:pStyle w:val="paragraph"/>
        <w:tabs>
          <w:tab w:val="left" w:pos="1644"/>
          <w:tab w:val="left" w:pos="2160"/>
          <w:tab w:val="left" w:pos="2880"/>
          <w:tab w:val="left" w:pos="3600"/>
          <w:tab w:val="left" w:pos="4320"/>
          <w:tab w:val="left" w:pos="5040"/>
          <w:tab w:val="left" w:pos="5760"/>
          <w:tab w:val="left" w:pos="6480"/>
        </w:tabs>
      </w:pPr>
      <w:r w:rsidRPr="003E22D1">
        <w:tab/>
        <w:t>(a)</w:t>
      </w:r>
      <w:r w:rsidRPr="003E22D1">
        <w:tab/>
        <w:t>is of a confidential nature; or</w:t>
      </w:r>
    </w:p>
    <w:p w14:paraId="660AC9E5" w14:textId="77777777" w:rsidR="006B2FDE" w:rsidRPr="003E22D1" w:rsidRDefault="006B2FDE" w:rsidP="00AC5813">
      <w:pPr>
        <w:pStyle w:val="paragraph"/>
        <w:tabs>
          <w:tab w:val="left" w:pos="1644"/>
          <w:tab w:val="left" w:pos="2160"/>
          <w:tab w:val="left" w:pos="2880"/>
          <w:tab w:val="left" w:pos="3600"/>
          <w:tab w:val="left" w:pos="4320"/>
          <w:tab w:val="left" w:pos="5040"/>
          <w:tab w:val="left" w:pos="5760"/>
          <w:tab w:val="left" w:pos="6480"/>
        </w:tabs>
      </w:pPr>
      <w:r w:rsidRPr="003E22D1">
        <w:tab/>
        <w:t>(b)</w:t>
      </w:r>
      <w:r w:rsidRPr="003E22D1">
        <w:tab/>
        <w:t>might be prejudicial to the physical or mental health or wellbeing of the applicant for the review to communicate to the applicant;</w:t>
      </w:r>
    </w:p>
    <w:p w14:paraId="46F043F6" w14:textId="77777777" w:rsidR="006B2FDE" w:rsidRPr="003E22D1" w:rsidRDefault="006B2FDE" w:rsidP="00AC5813">
      <w:pPr>
        <w:pStyle w:val="subsection2"/>
        <w:tabs>
          <w:tab w:val="left" w:pos="1440"/>
          <w:tab w:val="left" w:pos="2160"/>
          <w:tab w:val="left" w:pos="2880"/>
          <w:tab w:val="left" w:pos="3600"/>
          <w:tab w:val="left" w:pos="4320"/>
          <w:tab w:val="left" w:pos="5040"/>
          <w:tab w:val="left" w:pos="5760"/>
          <w:tab w:val="left" w:pos="6480"/>
        </w:tabs>
      </w:pPr>
      <w:r w:rsidRPr="003E22D1">
        <w:t>any written statement of the Board’s reasons for the decision given to the applicant (or a person authorised by the applicant) must not contain or refer to that information, opinion or other matter.</w:t>
      </w:r>
    </w:p>
    <w:p w14:paraId="0A6C122E" w14:textId="77777777" w:rsidR="006B2FDE" w:rsidRPr="003E22D1" w:rsidRDefault="006B2FDE" w:rsidP="00AC5813">
      <w:pPr>
        <w:pStyle w:val="SubsectionHead"/>
      </w:pPr>
      <w:r w:rsidRPr="003E22D1">
        <w:t>Notice of review right</w:t>
      </w:r>
    </w:p>
    <w:p w14:paraId="6F023212" w14:textId="77777777" w:rsidR="006B2FDE" w:rsidRPr="003E22D1" w:rsidRDefault="006B2FDE" w:rsidP="00AC5813">
      <w:pPr>
        <w:pStyle w:val="subsection"/>
      </w:pPr>
      <w:r w:rsidRPr="003E22D1">
        <w:tab/>
        <w:t>(6)</w:t>
      </w:r>
      <w:r w:rsidRPr="003E22D1">
        <w:tab/>
        <w:t xml:space="preserve">The Board must give the applicant for the review (or a person authorised by the applicant) notice of the right under </w:t>
      </w:r>
      <w:r w:rsidR="00FC6153" w:rsidRPr="003E22D1">
        <w:t>sub</w:t>
      </w:r>
      <w:r w:rsidR="006A63F1" w:rsidRPr="003E22D1">
        <w:t>section 3</w:t>
      </w:r>
      <w:r w:rsidRPr="003E22D1">
        <w:t>54(1) (about review by the Tribunal).</w:t>
      </w:r>
    </w:p>
    <w:p w14:paraId="4247C1B1" w14:textId="77777777" w:rsidR="006B2FDE" w:rsidRPr="003E22D1" w:rsidRDefault="006B2FDE" w:rsidP="00AC5813">
      <w:pPr>
        <w:pStyle w:val="SubsectionHead"/>
      </w:pPr>
      <w:r w:rsidRPr="003E22D1">
        <w:lastRenderedPageBreak/>
        <w:t>Filing of decision</w:t>
      </w:r>
    </w:p>
    <w:p w14:paraId="55DE8588" w14:textId="77777777" w:rsidR="006B2FDE" w:rsidRPr="003E22D1" w:rsidRDefault="006B2FDE" w:rsidP="00AC5813">
      <w:pPr>
        <w:pStyle w:val="subsection"/>
      </w:pPr>
      <w:r w:rsidRPr="003E22D1">
        <w:tab/>
        <w:t>(7)</w:t>
      </w:r>
      <w:r w:rsidRPr="003E22D1">
        <w:tab/>
        <w:t>The Board must file its decision under section </w:t>
      </w:r>
      <w:r w:rsidR="00657E13" w:rsidRPr="003E22D1">
        <w:t>353A</w:t>
      </w:r>
      <w:r w:rsidRPr="003E22D1">
        <w:t>, and any written statement of its reasons for the decision, with the records of the case.</w:t>
      </w:r>
    </w:p>
    <w:p w14:paraId="54B59144" w14:textId="77777777" w:rsidR="006B2FDE" w:rsidRPr="003E22D1" w:rsidRDefault="00657E13" w:rsidP="00AC5813">
      <w:pPr>
        <w:pStyle w:val="ActHead5"/>
      </w:pPr>
      <w:bookmarkStart w:id="829" w:name="_Toc169853904"/>
      <w:bookmarkStart w:id="830" w:name="_Toc190357918"/>
      <w:bookmarkStart w:id="831" w:name="_Toc190359416"/>
      <w:bookmarkStart w:id="832" w:name="_Toc190361592"/>
      <w:bookmarkStart w:id="833" w:name="_Toc190362263"/>
      <w:r w:rsidRPr="00340682">
        <w:rPr>
          <w:rStyle w:val="CharSectno"/>
        </w:rPr>
        <w:t>353C</w:t>
      </w:r>
      <w:r w:rsidR="006B2FDE" w:rsidRPr="003E22D1">
        <w:t xml:space="preserve">  Dismissal of applications</w:t>
      </w:r>
      <w:bookmarkEnd w:id="829"/>
      <w:bookmarkEnd w:id="830"/>
      <w:bookmarkEnd w:id="831"/>
      <w:bookmarkEnd w:id="832"/>
      <w:bookmarkEnd w:id="833"/>
    </w:p>
    <w:p w14:paraId="5492B5E5" w14:textId="77777777" w:rsidR="006B2FDE" w:rsidRPr="003E22D1" w:rsidRDefault="006B2FDE" w:rsidP="00AC5813">
      <w:pPr>
        <w:pStyle w:val="SubsectionHead"/>
      </w:pPr>
      <w:r w:rsidRPr="003E22D1">
        <w:t>Dismissal if parties consent</w:t>
      </w:r>
    </w:p>
    <w:p w14:paraId="1B58E404" w14:textId="77777777" w:rsidR="006B2FDE" w:rsidRPr="003E22D1" w:rsidRDefault="006B2FDE" w:rsidP="00AC5813">
      <w:pPr>
        <w:pStyle w:val="subsection"/>
      </w:pPr>
      <w:r w:rsidRPr="003E22D1">
        <w:tab/>
        <w:t>(1)</w:t>
      </w:r>
      <w:r w:rsidRPr="003E22D1">
        <w:tab/>
        <w:t>If each party to the review of an original determination consents, the Principal Member may dismiss the application for review without proceeding to review the original determination or, if the Board has started to review the original determination, without completing the review.</w:t>
      </w:r>
    </w:p>
    <w:p w14:paraId="3C302E6B" w14:textId="77777777" w:rsidR="006B2FDE" w:rsidRPr="003E22D1" w:rsidRDefault="006B2FDE" w:rsidP="00AC5813">
      <w:pPr>
        <w:pStyle w:val="SubsectionHead"/>
      </w:pPr>
      <w:r w:rsidRPr="003E22D1">
        <w:t>Dismissal if applicant discontinues or withdraws application</w:t>
      </w:r>
    </w:p>
    <w:p w14:paraId="1F7184DB" w14:textId="77777777" w:rsidR="006B2FDE" w:rsidRPr="003E22D1" w:rsidRDefault="006B2FDE" w:rsidP="00AC5813">
      <w:pPr>
        <w:pStyle w:val="subsection"/>
      </w:pPr>
      <w:r w:rsidRPr="003E22D1">
        <w:tab/>
        <w:t>(2)</w:t>
      </w:r>
      <w:r w:rsidRPr="003E22D1">
        <w:tab/>
        <w:t>A person who has made an application to the Board for a review of an original determination may, in writing, notify the Board that the application is withdrawn or discontinued.</w:t>
      </w:r>
    </w:p>
    <w:p w14:paraId="6102920F" w14:textId="77777777" w:rsidR="006B2FDE" w:rsidRPr="003E22D1" w:rsidRDefault="006B2FDE" w:rsidP="00AC5813">
      <w:pPr>
        <w:pStyle w:val="subsection"/>
      </w:pPr>
      <w:r w:rsidRPr="003E22D1">
        <w:tab/>
        <w:t>(3)</w:t>
      </w:r>
      <w:r w:rsidRPr="003E22D1">
        <w:tab/>
        <w:t>If notification is so given, the Principal Member is taken to have dismissed the application without proceeding to review the original determination.</w:t>
      </w:r>
    </w:p>
    <w:p w14:paraId="3AAA34BF" w14:textId="77777777" w:rsidR="006B2FDE" w:rsidRPr="003E22D1" w:rsidRDefault="006B2FDE" w:rsidP="00AC5813">
      <w:pPr>
        <w:pStyle w:val="SubsectionHead"/>
      </w:pPr>
      <w:r w:rsidRPr="003E22D1">
        <w:t>Dismissal if applicant fails to appear</w:t>
      </w:r>
    </w:p>
    <w:p w14:paraId="2EB6616C" w14:textId="77777777" w:rsidR="006B2FDE" w:rsidRPr="003E22D1" w:rsidRDefault="006B2FDE" w:rsidP="00AC5813">
      <w:pPr>
        <w:pStyle w:val="subsection"/>
      </w:pPr>
      <w:r w:rsidRPr="003E22D1">
        <w:tab/>
        <w:t>(4)</w:t>
      </w:r>
      <w:r w:rsidRPr="003E22D1">
        <w:tab/>
        <w:t>If the applicant for the review of an original determination fails to appear in person, or to appear by a representative, at:</w:t>
      </w:r>
    </w:p>
    <w:p w14:paraId="25C44480" w14:textId="77777777" w:rsidR="006B2FDE" w:rsidRPr="003E22D1" w:rsidRDefault="006B2FDE" w:rsidP="00AC5813">
      <w:pPr>
        <w:pStyle w:val="paragraph"/>
      </w:pPr>
      <w:r w:rsidRPr="003E22D1">
        <w:tab/>
        <w:t>(a)</w:t>
      </w:r>
      <w:r w:rsidRPr="003E22D1">
        <w:tab/>
        <w:t>a directions hearing for the review; or</w:t>
      </w:r>
    </w:p>
    <w:p w14:paraId="7584BB49" w14:textId="77777777" w:rsidR="006B2FDE" w:rsidRPr="003E22D1" w:rsidRDefault="006B2FDE" w:rsidP="00AC5813">
      <w:pPr>
        <w:pStyle w:val="paragraph"/>
      </w:pPr>
      <w:r w:rsidRPr="003E22D1">
        <w:tab/>
        <w:t>(b)</w:t>
      </w:r>
      <w:r w:rsidRPr="003E22D1">
        <w:tab/>
        <w:t xml:space="preserve">an alternative dispute resolution process held under </w:t>
      </w:r>
      <w:r w:rsidR="00FC05EE" w:rsidRPr="003E22D1">
        <w:t>Division 4</w:t>
      </w:r>
      <w:r w:rsidRPr="003E22D1">
        <w:t xml:space="preserve"> in relation to the application; or</w:t>
      </w:r>
    </w:p>
    <w:p w14:paraId="0011E918" w14:textId="77777777" w:rsidR="006B2FDE" w:rsidRPr="003E22D1" w:rsidRDefault="006B2FDE" w:rsidP="00AC5813">
      <w:pPr>
        <w:pStyle w:val="paragraph"/>
      </w:pPr>
      <w:r w:rsidRPr="003E22D1">
        <w:tab/>
        <w:t>(c)</w:t>
      </w:r>
      <w:r w:rsidRPr="003E22D1">
        <w:tab/>
        <w:t>the hearing of the review;</w:t>
      </w:r>
    </w:p>
    <w:p w14:paraId="4A27DDB6" w14:textId="77777777" w:rsidR="006B2FDE" w:rsidRPr="003E22D1" w:rsidRDefault="006B2FDE" w:rsidP="00AC5813">
      <w:pPr>
        <w:pStyle w:val="subsection2"/>
      </w:pPr>
      <w:r w:rsidRPr="003E22D1">
        <w:t>the Principal Member may dismiss the application without proceeding to review the original determination.</w:t>
      </w:r>
    </w:p>
    <w:p w14:paraId="76717E76" w14:textId="77777777" w:rsidR="006B2FDE" w:rsidRPr="003E22D1" w:rsidRDefault="006B2FDE" w:rsidP="00AC5813">
      <w:pPr>
        <w:pStyle w:val="subsection"/>
      </w:pPr>
      <w:r w:rsidRPr="003E22D1">
        <w:tab/>
        <w:t>(5)</w:t>
      </w:r>
      <w:r w:rsidRPr="003E22D1">
        <w:tab/>
        <w:t xml:space="preserve">For the purposes of </w:t>
      </w:r>
      <w:r w:rsidR="006A63F1" w:rsidRPr="003E22D1">
        <w:t>subsection (</w:t>
      </w:r>
      <w:r w:rsidRPr="003E22D1">
        <w:t>4):</w:t>
      </w:r>
    </w:p>
    <w:p w14:paraId="7B0D5931" w14:textId="77777777" w:rsidR="006B2FDE" w:rsidRPr="003E22D1" w:rsidRDefault="006B2FDE" w:rsidP="00AC5813">
      <w:pPr>
        <w:pStyle w:val="paragraph"/>
      </w:pPr>
      <w:r w:rsidRPr="003E22D1">
        <w:tab/>
        <w:t>(a)</w:t>
      </w:r>
      <w:r w:rsidRPr="003E22D1">
        <w:tab/>
        <w:t xml:space="preserve">a person is taken to appear in person or by a representative at an alternative dispute resolution process if the person or </w:t>
      </w:r>
      <w:r w:rsidRPr="003E22D1">
        <w:lastRenderedPageBreak/>
        <w:t>representative participates in it by a means allowed under section </w:t>
      </w:r>
      <w:r w:rsidR="00657E13" w:rsidRPr="003E22D1">
        <w:t>352Z</w:t>
      </w:r>
      <w:r w:rsidRPr="003E22D1">
        <w:t>; and</w:t>
      </w:r>
    </w:p>
    <w:p w14:paraId="4A23B565" w14:textId="77777777" w:rsidR="006B2FDE" w:rsidRPr="003E22D1" w:rsidRDefault="006B2FDE" w:rsidP="00AC5813">
      <w:pPr>
        <w:pStyle w:val="paragraph"/>
      </w:pPr>
      <w:r w:rsidRPr="003E22D1">
        <w:tab/>
        <w:t>(b)</w:t>
      </w:r>
      <w:r w:rsidRPr="003E22D1">
        <w:tab/>
        <w:t>a person is taken to appear in person or by a representative at a directions hearing, or the hearing of the review, if the person or representative participates in it by a means allowed under section </w:t>
      </w:r>
      <w:r w:rsidR="00657E13" w:rsidRPr="003E22D1">
        <w:t>352K</w:t>
      </w:r>
      <w:r w:rsidRPr="003E22D1">
        <w:t>.</w:t>
      </w:r>
    </w:p>
    <w:p w14:paraId="56F2C2A0" w14:textId="77777777" w:rsidR="006B2FDE" w:rsidRPr="003E22D1" w:rsidRDefault="006B2FDE" w:rsidP="00AC5813">
      <w:pPr>
        <w:pStyle w:val="subsection"/>
      </w:pPr>
      <w:r w:rsidRPr="003E22D1">
        <w:tab/>
        <w:t>(6)</w:t>
      </w:r>
      <w:r w:rsidRPr="003E22D1">
        <w:tab/>
        <w:t xml:space="preserve">The Principal Member must, before exercising a power under </w:t>
      </w:r>
      <w:r w:rsidR="006A63F1" w:rsidRPr="003E22D1">
        <w:t>subsection (</w:t>
      </w:r>
      <w:r w:rsidRPr="003E22D1">
        <w:t>4), be satisfied that appropriate notice was given to the applicant for the review of the time and place of the directions hearing, the alternative dispute resolution process or the hearing of the review.</w:t>
      </w:r>
    </w:p>
    <w:p w14:paraId="3A215349" w14:textId="77777777" w:rsidR="006B2FDE" w:rsidRPr="003E22D1" w:rsidRDefault="006B2FDE" w:rsidP="00AC5813">
      <w:pPr>
        <w:pStyle w:val="SubsectionHead"/>
      </w:pPr>
      <w:r w:rsidRPr="003E22D1">
        <w:t>Dismissal if original determination not reviewable</w:t>
      </w:r>
    </w:p>
    <w:p w14:paraId="2B84E539" w14:textId="77777777" w:rsidR="006B2FDE" w:rsidRPr="003E22D1" w:rsidRDefault="006B2FDE" w:rsidP="00AC5813">
      <w:pPr>
        <w:pStyle w:val="subsection"/>
      </w:pPr>
      <w:r w:rsidRPr="003E22D1">
        <w:tab/>
        <w:t>(7)</w:t>
      </w:r>
      <w:r w:rsidRPr="003E22D1">
        <w:tab/>
        <w:t>If:</w:t>
      </w:r>
    </w:p>
    <w:p w14:paraId="245A7D0C" w14:textId="77777777" w:rsidR="006B2FDE" w:rsidRPr="003E22D1" w:rsidRDefault="006B2FDE" w:rsidP="00AC5813">
      <w:pPr>
        <w:pStyle w:val="paragraph"/>
        <w:keepNext/>
      </w:pPr>
      <w:r w:rsidRPr="003E22D1">
        <w:tab/>
        <w:t>(a)</w:t>
      </w:r>
      <w:r w:rsidRPr="003E22D1">
        <w:tab/>
        <w:t>the applicant for the review of an original determination is notified in writing by the National Registrar that the original determination does not appear to be reviewable by the Board; and</w:t>
      </w:r>
    </w:p>
    <w:p w14:paraId="3E7BF7D2" w14:textId="77777777" w:rsidR="006B2FDE" w:rsidRPr="003E22D1" w:rsidRDefault="006B2FDE" w:rsidP="00AC5813">
      <w:pPr>
        <w:pStyle w:val="paragraph"/>
        <w:keepNext/>
      </w:pPr>
      <w:r w:rsidRPr="003E22D1">
        <w:tab/>
        <w:t>(b)</w:t>
      </w:r>
      <w:r w:rsidRPr="003E22D1">
        <w:tab/>
        <w:t xml:space="preserve">before the end of the period prescribed in an instrument under </w:t>
      </w:r>
      <w:r w:rsidR="006A63F1" w:rsidRPr="003E22D1">
        <w:t>subsection (</w:t>
      </w:r>
      <w:r w:rsidRPr="003E22D1">
        <w:t>8), the person is unable to show that the original determination is so reviewable;</w:t>
      </w:r>
    </w:p>
    <w:p w14:paraId="34DF118D" w14:textId="77777777" w:rsidR="006B2FDE" w:rsidRPr="003E22D1" w:rsidRDefault="006B2FDE" w:rsidP="00AC5813">
      <w:pPr>
        <w:pStyle w:val="subsection2"/>
      </w:pPr>
      <w:r w:rsidRPr="003E22D1">
        <w:t>the Principal Member may dismiss the application without proceeding to review the original determination.</w:t>
      </w:r>
    </w:p>
    <w:p w14:paraId="6CB11507" w14:textId="77777777" w:rsidR="006B2FDE" w:rsidRPr="003E22D1" w:rsidRDefault="006B2FDE" w:rsidP="00AC5813">
      <w:pPr>
        <w:pStyle w:val="subsection"/>
      </w:pPr>
      <w:r w:rsidRPr="003E22D1">
        <w:tab/>
        <w:t>(8)</w:t>
      </w:r>
      <w:r w:rsidRPr="003E22D1">
        <w:tab/>
        <w:t xml:space="preserve">The Minister must, by legislative instrument, prescribe a period for the purposes of </w:t>
      </w:r>
      <w:r w:rsidR="00D32C33" w:rsidRPr="003E22D1">
        <w:t>paragraph (</w:t>
      </w:r>
      <w:r w:rsidRPr="003E22D1">
        <w:t>7)(b).</w:t>
      </w:r>
    </w:p>
    <w:p w14:paraId="6080A055" w14:textId="77777777" w:rsidR="006B2FDE" w:rsidRPr="003E22D1" w:rsidRDefault="006B2FDE" w:rsidP="00AC5813">
      <w:pPr>
        <w:pStyle w:val="SubsectionHead"/>
      </w:pPr>
      <w:r w:rsidRPr="003E22D1">
        <w:t>Dismissal if applicant fails to proceed or fails to comply with Board’s direction</w:t>
      </w:r>
    </w:p>
    <w:p w14:paraId="4193C135" w14:textId="77777777" w:rsidR="006B2FDE" w:rsidRPr="003E22D1" w:rsidRDefault="006B2FDE" w:rsidP="00AC5813">
      <w:pPr>
        <w:pStyle w:val="subsection"/>
      </w:pPr>
      <w:r w:rsidRPr="003E22D1">
        <w:tab/>
        <w:t>(9)</w:t>
      </w:r>
      <w:r w:rsidRPr="003E22D1">
        <w:tab/>
        <w:t>If the applicant for the review of an original determination fails within a reasonable time:</w:t>
      </w:r>
    </w:p>
    <w:p w14:paraId="5C67F069" w14:textId="77777777" w:rsidR="006B2FDE" w:rsidRPr="003E22D1" w:rsidRDefault="006B2FDE" w:rsidP="00AC5813">
      <w:pPr>
        <w:pStyle w:val="paragraph"/>
      </w:pPr>
      <w:r w:rsidRPr="003E22D1">
        <w:tab/>
        <w:t>(a)</w:t>
      </w:r>
      <w:r w:rsidRPr="003E22D1">
        <w:tab/>
        <w:t>to proceed with the application; or</w:t>
      </w:r>
    </w:p>
    <w:p w14:paraId="1A7EC40A" w14:textId="77777777" w:rsidR="006B2FDE" w:rsidRPr="003E22D1" w:rsidRDefault="006B2FDE" w:rsidP="00AC5813">
      <w:pPr>
        <w:pStyle w:val="paragraph"/>
        <w:keepNext/>
      </w:pPr>
      <w:r w:rsidRPr="003E22D1">
        <w:tab/>
        <w:t>(b)</w:t>
      </w:r>
      <w:r w:rsidRPr="003E22D1">
        <w:tab/>
        <w:t>to comply with a direction given to the applicant under this Part or Chapter 8A in relation to the application;</w:t>
      </w:r>
    </w:p>
    <w:p w14:paraId="0C336996" w14:textId="77777777" w:rsidR="006B2FDE" w:rsidRPr="003E22D1" w:rsidRDefault="006B2FDE" w:rsidP="00AC5813">
      <w:pPr>
        <w:pStyle w:val="subsection2"/>
      </w:pPr>
      <w:r w:rsidRPr="003E22D1">
        <w:t>the Principal Member may dismiss the application without proceeding to review the original determination.</w:t>
      </w:r>
    </w:p>
    <w:p w14:paraId="2B664A94" w14:textId="77777777" w:rsidR="006B2FDE" w:rsidRPr="003E22D1" w:rsidRDefault="006B2FDE" w:rsidP="00AC5813">
      <w:pPr>
        <w:pStyle w:val="SubsectionHead"/>
      </w:pPr>
      <w:r w:rsidRPr="003E22D1">
        <w:lastRenderedPageBreak/>
        <w:t>Notice requirements</w:t>
      </w:r>
    </w:p>
    <w:p w14:paraId="0E47D441" w14:textId="77777777" w:rsidR="006B2FDE" w:rsidRPr="003E22D1" w:rsidRDefault="006B2FDE" w:rsidP="00AC5813">
      <w:pPr>
        <w:pStyle w:val="subsection"/>
      </w:pPr>
      <w:r w:rsidRPr="003E22D1">
        <w:tab/>
        <w:t>(10)</w:t>
      </w:r>
      <w:r w:rsidRPr="003E22D1">
        <w:tab/>
        <w:t xml:space="preserve">If the Principal Member dismisses an application under </w:t>
      </w:r>
      <w:r w:rsidR="006A63F1" w:rsidRPr="003E22D1">
        <w:t>subsection (</w:t>
      </w:r>
      <w:r w:rsidRPr="003E22D1">
        <w:t>4), (7) or (9), the Principal Member must:</w:t>
      </w:r>
    </w:p>
    <w:p w14:paraId="74A675D6" w14:textId="77777777" w:rsidR="006B2FDE" w:rsidRPr="003E22D1" w:rsidRDefault="006B2FDE" w:rsidP="00AC5813">
      <w:pPr>
        <w:pStyle w:val="paragraph"/>
      </w:pPr>
      <w:r w:rsidRPr="003E22D1">
        <w:tab/>
        <w:t>(a)</w:t>
      </w:r>
      <w:r w:rsidRPr="003E22D1">
        <w:tab/>
        <w:t>notify each party to the review of the dismissal; and</w:t>
      </w:r>
    </w:p>
    <w:p w14:paraId="310383BC" w14:textId="77777777" w:rsidR="006B2FDE" w:rsidRPr="003E22D1" w:rsidRDefault="006B2FDE" w:rsidP="00AC5813">
      <w:pPr>
        <w:pStyle w:val="paragraph"/>
      </w:pPr>
      <w:r w:rsidRPr="003E22D1">
        <w:tab/>
        <w:t>(b)</w:t>
      </w:r>
      <w:r w:rsidRPr="003E22D1">
        <w:tab/>
        <w:t>the notice must include a statement to the effect that, if the person is dissatisfied with the decision:</w:t>
      </w:r>
    </w:p>
    <w:p w14:paraId="6EE199D6" w14:textId="77777777" w:rsidR="006B2FDE" w:rsidRPr="003E22D1" w:rsidRDefault="006B2FDE" w:rsidP="00AC5813">
      <w:pPr>
        <w:pStyle w:val="paragraphsub"/>
      </w:pPr>
      <w:r w:rsidRPr="003E22D1">
        <w:tab/>
        <w:t>(i)</w:t>
      </w:r>
      <w:r w:rsidRPr="003E22D1">
        <w:tab/>
        <w:t xml:space="preserve">application may, subject to the </w:t>
      </w:r>
      <w:r w:rsidRPr="003E22D1">
        <w:rPr>
          <w:i/>
        </w:rPr>
        <w:t>Administrative Appeals Tribunal Act 1975</w:t>
      </w:r>
      <w:r w:rsidRPr="003E22D1">
        <w:t xml:space="preserve">, be made to the Tribunal under </w:t>
      </w:r>
      <w:r w:rsidR="00DA2916" w:rsidRPr="003E22D1">
        <w:t>Part 5</w:t>
      </w:r>
      <w:r w:rsidRPr="003E22D1">
        <w:t xml:space="preserve"> of this Chapter for review of the decision; and</w:t>
      </w:r>
    </w:p>
    <w:p w14:paraId="5FD79F13" w14:textId="77777777" w:rsidR="006B2FDE" w:rsidRPr="003E22D1" w:rsidRDefault="006B2FDE" w:rsidP="00AC5813">
      <w:pPr>
        <w:pStyle w:val="paragraphsub"/>
      </w:pPr>
      <w:r w:rsidRPr="003E22D1">
        <w:tab/>
        <w:t>(ii)</w:t>
      </w:r>
      <w:r w:rsidRPr="003E22D1">
        <w:tab/>
        <w:t xml:space="preserve">except where </w:t>
      </w:r>
      <w:r w:rsidR="00FC6153" w:rsidRPr="003E22D1">
        <w:t>subsection 2</w:t>
      </w:r>
      <w:r w:rsidRPr="003E22D1">
        <w:t xml:space="preserve">8(4) of the </w:t>
      </w:r>
      <w:r w:rsidRPr="003E22D1">
        <w:rPr>
          <w:i/>
        </w:rPr>
        <w:t>Administrative Appeals Tribunal Act 1975</w:t>
      </w:r>
      <w:r w:rsidRPr="003E22D1">
        <w:t xml:space="preserve"> applies, the person may request a statement under </w:t>
      </w:r>
      <w:r w:rsidR="00FC6153" w:rsidRPr="003E22D1">
        <w:t>section 2</w:t>
      </w:r>
      <w:r w:rsidRPr="003E22D1">
        <w:t>8 of that Act.</w:t>
      </w:r>
    </w:p>
    <w:p w14:paraId="6DFE9150" w14:textId="77777777" w:rsidR="006B2FDE" w:rsidRPr="003E22D1" w:rsidRDefault="006B2FDE" w:rsidP="00AC5813">
      <w:pPr>
        <w:pStyle w:val="subsection"/>
      </w:pPr>
      <w:r w:rsidRPr="003E22D1">
        <w:tab/>
        <w:t>(11)</w:t>
      </w:r>
      <w:r w:rsidRPr="003E22D1">
        <w:tab/>
        <w:t xml:space="preserve">A failure to comply with </w:t>
      </w:r>
      <w:r w:rsidR="00D32C33" w:rsidRPr="003E22D1">
        <w:t>paragraph (</w:t>
      </w:r>
      <w:r w:rsidRPr="003E22D1">
        <w:t>10)(b) does not affect the validity of the decision.</w:t>
      </w:r>
    </w:p>
    <w:p w14:paraId="5A199C1A" w14:textId="77777777" w:rsidR="006B2FDE" w:rsidRPr="003E22D1" w:rsidRDefault="00657E13" w:rsidP="00AC5813">
      <w:pPr>
        <w:pStyle w:val="ActHead5"/>
      </w:pPr>
      <w:bookmarkStart w:id="834" w:name="_Toc169853905"/>
      <w:bookmarkStart w:id="835" w:name="_Toc190357919"/>
      <w:bookmarkStart w:id="836" w:name="_Toc190359417"/>
      <w:bookmarkStart w:id="837" w:name="_Toc190361593"/>
      <w:bookmarkStart w:id="838" w:name="_Toc190362264"/>
      <w:r w:rsidRPr="00340682">
        <w:rPr>
          <w:rStyle w:val="CharSectno"/>
        </w:rPr>
        <w:t>353D</w:t>
      </w:r>
      <w:r w:rsidR="006B2FDE" w:rsidRPr="003E22D1">
        <w:t xml:space="preserve">  Consequence of dismissal of application</w:t>
      </w:r>
      <w:bookmarkEnd w:id="834"/>
      <w:bookmarkEnd w:id="835"/>
      <w:bookmarkEnd w:id="836"/>
      <w:bookmarkEnd w:id="837"/>
      <w:bookmarkEnd w:id="838"/>
    </w:p>
    <w:p w14:paraId="23867CF8" w14:textId="77777777" w:rsidR="006B2FDE" w:rsidRPr="003E22D1" w:rsidRDefault="006B2FDE" w:rsidP="00AC5813">
      <w:pPr>
        <w:pStyle w:val="subsection"/>
      </w:pPr>
      <w:r w:rsidRPr="003E22D1">
        <w:tab/>
      </w:r>
      <w:r w:rsidRPr="003E22D1">
        <w:tab/>
        <w:t xml:space="preserve">If an application is dismissed under section </w:t>
      </w:r>
      <w:r w:rsidR="00657E13" w:rsidRPr="003E22D1">
        <w:t>353C</w:t>
      </w:r>
      <w:r w:rsidRPr="003E22D1">
        <w:t xml:space="preserve">, the review to which the application relates is taken to be concluded unless the application is reinstated under section </w:t>
      </w:r>
      <w:r w:rsidR="00657E13" w:rsidRPr="003E22D1">
        <w:t>353E</w:t>
      </w:r>
      <w:r w:rsidRPr="003E22D1">
        <w:t>.</w:t>
      </w:r>
    </w:p>
    <w:p w14:paraId="797502AB" w14:textId="77777777" w:rsidR="006B2FDE" w:rsidRPr="003E22D1" w:rsidRDefault="00657E13" w:rsidP="00AC5813">
      <w:pPr>
        <w:pStyle w:val="ActHead5"/>
      </w:pPr>
      <w:bookmarkStart w:id="839" w:name="_Toc169853906"/>
      <w:bookmarkStart w:id="840" w:name="_Toc190357920"/>
      <w:bookmarkStart w:id="841" w:name="_Toc190359418"/>
      <w:bookmarkStart w:id="842" w:name="_Toc190361594"/>
      <w:bookmarkStart w:id="843" w:name="_Toc190362265"/>
      <w:r w:rsidRPr="00340682">
        <w:rPr>
          <w:rStyle w:val="CharSectno"/>
        </w:rPr>
        <w:t>353E</w:t>
      </w:r>
      <w:r w:rsidR="006B2FDE" w:rsidRPr="003E22D1">
        <w:t xml:space="preserve">  Circumstances in which application may be reinstated</w:t>
      </w:r>
      <w:bookmarkEnd w:id="839"/>
      <w:bookmarkEnd w:id="840"/>
      <w:bookmarkEnd w:id="841"/>
      <w:bookmarkEnd w:id="842"/>
      <w:bookmarkEnd w:id="843"/>
    </w:p>
    <w:p w14:paraId="18F44C64" w14:textId="77777777" w:rsidR="006B2FDE" w:rsidRPr="003E22D1" w:rsidRDefault="006B2FDE" w:rsidP="00AC5813">
      <w:pPr>
        <w:pStyle w:val="subsection"/>
      </w:pPr>
      <w:r w:rsidRPr="003E22D1">
        <w:tab/>
        <w:t>(1)</w:t>
      </w:r>
      <w:r w:rsidRPr="003E22D1">
        <w:tab/>
        <w:t xml:space="preserve">If the Principal Member dismisses an application under subsection </w:t>
      </w:r>
      <w:r w:rsidR="00657E13" w:rsidRPr="003E22D1">
        <w:t>353C</w:t>
      </w:r>
      <w:r w:rsidRPr="003E22D1">
        <w:t>(4):</w:t>
      </w:r>
    </w:p>
    <w:p w14:paraId="6F234BF3" w14:textId="77777777" w:rsidR="006B2FDE" w:rsidRPr="003E22D1" w:rsidRDefault="006B2FDE" w:rsidP="00AC5813">
      <w:pPr>
        <w:pStyle w:val="paragraph"/>
      </w:pPr>
      <w:r w:rsidRPr="003E22D1">
        <w:tab/>
        <w:t>(a)</w:t>
      </w:r>
      <w:r w:rsidRPr="003E22D1">
        <w:tab/>
        <w:t>the applicant may, within 28 days after receiving notification of the dismissal, apply to the Principal Member for reinstatement of the application; and</w:t>
      </w:r>
    </w:p>
    <w:p w14:paraId="3825AF40" w14:textId="77777777" w:rsidR="006B2FDE" w:rsidRPr="003E22D1" w:rsidRDefault="006B2FDE" w:rsidP="00AC5813">
      <w:pPr>
        <w:pStyle w:val="paragraph"/>
      </w:pPr>
      <w:r w:rsidRPr="003E22D1">
        <w:tab/>
        <w:t>(b)</w:t>
      </w:r>
      <w:r w:rsidRPr="003E22D1">
        <w:tab/>
        <w:t>if the Principal Member considers it appropriate to do so, the Principal Member may reinstate the application and give such directions as appear to the Principal Member to be appropriate in the circumstances.</w:t>
      </w:r>
    </w:p>
    <w:p w14:paraId="18C0FB66" w14:textId="77777777" w:rsidR="006B2FDE" w:rsidRPr="003E22D1" w:rsidRDefault="006B2FDE" w:rsidP="00AC5813">
      <w:pPr>
        <w:pStyle w:val="subsection"/>
      </w:pPr>
      <w:r w:rsidRPr="003E22D1">
        <w:tab/>
        <w:t>(2)</w:t>
      </w:r>
      <w:r w:rsidRPr="003E22D1">
        <w:tab/>
        <w:t xml:space="preserve">If it appears to the Principal Member that an application has been dismissed under section </w:t>
      </w:r>
      <w:r w:rsidR="00657E13" w:rsidRPr="003E22D1">
        <w:t>353C</w:t>
      </w:r>
      <w:r w:rsidRPr="003E22D1">
        <w:t xml:space="preserve"> in error, the Principal Member may, on the application of a party to the review or on the Principal Member’s own initiative, reinstate the application and give such directions as appear to the Principal Member to be appropriate in the circumstances.</w:t>
      </w:r>
    </w:p>
    <w:p w14:paraId="3E794708" w14:textId="77777777" w:rsidR="006B2FDE" w:rsidRPr="003E22D1" w:rsidRDefault="00657E13" w:rsidP="00AC5813">
      <w:pPr>
        <w:pStyle w:val="ActHead5"/>
      </w:pPr>
      <w:bookmarkStart w:id="844" w:name="_Toc169853907"/>
      <w:bookmarkStart w:id="845" w:name="_Toc190357921"/>
      <w:bookmarkStart w:id="846" w:name="_Toc190359419"/>
      <w:bookmarkStart w:id="847" w:name="_Toc190361595"/>
      <w:bookmarkStart w:id="848" w:name="_Toc190362266"/>
      <w:r w:rsidRPr="00340682">
        <w:rPr>
          <w:rStyle w:val="CharSectno"/>
        </w:rPr>
        <w:lastRenderedPageBreak/>
        <w:t>353F</w:t>
      </w:r>
      <w:r w:rsidR="006B2FDE" w:rsidRPr="003E22D1">
        <w:t xml:space="preserve">  Date of operation of decision by Board</w:t>
      </w:r>
      <w:bookmarkEnd w:id="844"/>
      <w:bookmarkEnd w:id="845"/>
      <w:bookmarkEnd w:id="846"/>
      <w:bookmarkEnd w:id="847"/>
      <w:bookmarkEnd w:id="848"/>
    </w:p>
    <w:p w14:paraId="4DA6C29D" w14:textId="77777777" w:rsidR="006B2FDE" w:rsidRPr="003E22D1" w:rsidRDefault="006B2FDE" w:rsidP="00AC5813">
      <w:pPr>
        <w:pStyle w:val="subsection"/>
      </w:pPr>
      <w:r w:rsidRPr="003E22D1">
        <w:tab/>
        <w:t>(1)</w:t>
      </w:r>
      <w:r w:rsidRPr="003E22D1">
        <w:tab/>
        <w:t>The Board must specify in its decision on a review of an original determination the date from which its decision is to operate.</w:t>
      </w:r>
    </w:p>
    <w:p w14:paraId="1184F088" w14:textId="77777777" w:rsidR="006B2FDE" w:rsidRPr="003E22D1" w:rsidRDefault="006B2FDE" w:rsidP="00AC5813">
      <w:pPr>
        <w:pStyle w:val="subsection"/>
      </w:pPr>
      <w:r w:rsidRPr="003E22D1">
        <w:tab/>
        <w:t>(2)</w:t>
      </w:r>
      <w:r w:rsidRPr="003E22D1">
        <w:tab/>
      </w:r>
      <w:r w:rsidR="006A63F1" w:rsidRPr="003E22D1">
        <w:t>Subsection (</w:t>
      </w:r>
      <w:r w:rsidRPr="003E22D1">
        <w:t>1) does not apply if the Board affirms the original determination under review.</w:t>
      </w:r>
    </w:p>
    <w:p w14:paraId="340C4FAC" w14:textId="77777777" w:rsidR="006B2FDE" w:rsidRPr="003E22D1" w:rsidRDefault="00657E13" w:rsidP="00AC5813">
      <w:pPr>
        <w:pStyle w:val="ActHead5"/>
      </w:pPr>
      <w:bookmarkStart w:id="849" w:name="_Toc169853908"/>
      <w:bookmarkStart w:id="850" w:name="_Toc190357922"/>
      <w:bookmarkStart w:id="851" w:name="_Toc190359420"/>
      <w:bookmarkStart w:id="852" w:name="_Toc190361596"/>
      <w:bookmarkStart w:id="853" w:name="_Toc190362267"/>
      <w:r w:rsidRPr="00340682">
        <w:rPr>
          <w:rStyle w:val="CharSectno"/>
        </w:rPr>
        <w:t>353G</w:t>
      </w:r>
      <w:r w:rsidR="006B2FDE" w:rsidRPr="003E22D1">
        <w:t xml:space="preserve">  Correction of errors in decisions or statements of reasons</w:t>
      </w:r>
      <w:bookmarkEnd w:id="849"/>
      <w:bookmarkEnd w:id="850"/>
      <w:bookmarkEnd w:id="851"/>
      <w:bookmarkEnd w:id="852"/>
      <w:bookmarkEnd w:id="853"/>
    </w:p>
    <w:p w14:paraId="57595126" w14:textId="77777777" w:rsidR="006B2FDE" w:rsidRPr="003E22D1" w:rsidRDefault="006B2FDE" w:rsidP="00AC5813">
      <w:pPr>
        <w:pStyle w:val="subsection"/>
      </w:pPr>
      <w:r w:rsidRPr="003E22D1">
        <w:tab/>
        <w:t>(1)</w:t>
      </w:r>
      <w:r w:rsidRPr="003E22D1">
        <w:tab/>
        <w:t>If, after making a decision, the Board is satisfied that there is an obvious error in the text of the decision or in a written statement of reasons for the decision, the Board may direct the National Registrar, a Registrar or a Deputy Registrar to alter the text of the decision or statement in accordance with the directions of the Board.</w:t>
      </w:r>
    </w:p>
    <w:p w14:paraId="188B0C94" w14:textId="77777777" w:rsidR="006B2FDE" w:rsidRPr="003E22D1" w:rsidRDefault="006B2FDE" w:rsidP="00AC5813">
      <w:pPr>
        <w:pStyle w:val="subsection"/>
      </w:pPr>
      <w:r w:rsidRPr="003E22D1">
        <w:tab/>
        <w:t>(2)</w:t>
      </w:r>
      <w:r w:rsidRPr="003E22D1">
        <w:tab/>
        <w:t>If the text of a decision or statement is so altered, the altered text is taken to be the decision of the Board or the statement of reasons for the decision, as the case may be.</w:t>
      </w:r>
    </w:p>
    <w:p w14:paraId="296E4137" w14:textId="77777777" w:rsidR="006B2FDE" w:rsidRPr="003E22D1" w:rsidRDefault="006B2FDE" w:rsidP="00AC5813">
      <w:pPr>
        <w:pStyle w:val="subsection"/>
      </w:pPr>
      <w:r w:rsidRPr="003E22D1">
        <w:tab/>
        <w:t>(3)</w:t>
      </w:r>
      <w:r w:rsidRPr="003E22D1">
        <w:tab/>
        <w:t>Examples of obvious errors in the text of a decision or statement of reasons are where:</w:t>
      </w:r>
    </w:p>
    <w:p w14:paraId="05C89E58" w14:textId="77777777" w:rsidR="006B2FDE" w:rsidRPr="003E22D1" w:rsidRDefault="006B2FDE" w:rsidP="00AC5813">
      <w:pPr>
        <w:pStyle w:val="paragraph"/>
      </w:pPr>
      <w:r w:rsidRPr="003E22D1">
        <w:tab/>
        <w:t>(a)</w:t>
      </w:r>
      <w:r w:rsidRPr="003E22D1">
        <w:tab/>
        <w:t>there is an obvious clerical or typographical error in the text of the decision or statement of reasons; or</w:t>
      </w:r>
    </w:p>
    <w:p w14:paraId="7C6F54C1" w14:textId="77777777" w:rsidR="006B2FDE" w:rsidRPr="003E22D1" w:rsidRDefault="006B2FDE" w:rsidP="00AC5813">
      <w:pPr>
        <w:pStyle w:val="paragraph"/>
      </w:pPr>
      <w:r w:rsidRPr="003E22D1">
        <w:tab/>
        <w:t>(b)</w:t>
      </w:r>
      <w:r w:rsidRPr="003E22D1">
        <w:tab/>
        <w:t>there is an inconsistency between the decision and the statement of reasons.</w:t>
      </w:r>
    </w:p>
    <w:p w14:paraId="5613788F" w14:textId="77777777" w:rsidR="006B2FDE" w:rsidRPr="003E22D1" w:rsidRDefault="006B2FDE" w:rsidP="00AC5813">
      <w:pPr>
        <w:pStyle w:val="subsection"/>
      </w:pPr>
      <w:r w:rsidRPr="003E22D1">
        <w:tab/>
        <w:t>(4)</w:t>
      </w:r>
      <w:r w:rsidRPr="003E22D1">
        <w:tab/>
        <w:t>The powers of the Board under this section may be exercised by the Principal Member or by the Board member who presided in respect of the review to which the decision relates.</w:t>
      </w:r>
    </w:p>
    <w:p w14:paraId="4404D6F2" w14:textId="77777777" w:rsidR="006B2FDE" w:rsidRPr="003E22D1" w:rsidRDefault="00DA2916" w:rsidP="00AC5813">
      <w:pPr>
        <w:pStyle w:val="ActHead3"/>
      </w:pPr>
      <w:bookmarkStart w:id="854" w:name="_Toc169853909"/>
      <w:bookmarkStart w:id="855" w:name="_Toc190357923"/>
      <w:bookmarkStart w:id="856" w:name="_Toc190359421"/>
      <w:bookmarkStart w:id="857" w:name="_Toc190361597"/>
      <w:bookmarkStart w:id="858" w:name="_Toc190362268"/>
      <w:r w:rsidRPr="00340682">
        <w:rPr>
          <w:rStyle w:val="CharDivNo"/>
        </w:rPr>
        <w:t>Division 6</w:t>
      </w:r>
      <w:r w:rsidR="006B2FDE" w:rsidRPr="003E22D1">
        <w:t>—</w:t>
      </w:r>
      <w:r w:rsidR="006B2FDE" w:rsidRPr="00340682">
        <w:rPr>
          <w:rStyle w:val="CharDivText"/>
        </w:rPr>
        <w:t>Offences</w:t>
      </w:r>
      <w:bookmarkEnd w:id="854"/>
      <w:bookmarkEnd w:id="855"/>
      <w:bookmarkEnd w:id="856"/>
      <w:bookmarkEnd w:id="857"/>
      <w:bookmarkEnd w:id="858"/>
    </w:p>
    <w:p w14:paraId="08B6E952" w14:textId="77777777" w:rsidR="006B2FDE" w:rsidRPr="003E22D1" w:rsidRDefault="00657E13" w:rsidP="00AC5813">
      <w:pPr>
        <w:pStyle w:val="ActHead5"/>
      </w:pPr>
      <w:bookmarkStart w:id="859" w:name="_Toc169853910"/>
      <w:bookmarkStart w:id="860" w:name="_Toc190357924"/>
      <w:bookmarkStart w:id="861" w:name="_Toc190359422"/>
      <w:bookmarkStart w:id="862" w:name="_Toc190361598"/>
      <w:bookmarkStart w:id="863" w:name="_Toc190362269"/>
      <w:r w:rsidRPr="00340682">
        <w:rPr>
          <w:rStyle w:val="CharSectno"/>
        </w:rPr>
        <w:t>353H</w:t>
      </w:r>
      <w:r w:rsidR="006B2FDE" w:rsidRPr="003E22D1">
        <w:t xml:space="preserve">  Offence—failure of witness to attend</w:t>
      </w:r>
      <w:bookmarkEnd w:id="859"/>
      <w:bookmarkEnd w:id="860"/>
      <w:bookmarkEnd w:id="861"/>
      <w:bookmarkEnd w:id="862"/>
      <w:bookmarkEnd w:id="863"/>
    </w:p>
    <w:p w14:paraId="6C219560" w14:textId="77777777" w:rsidR="006B2FDE" w:rsidRPr="003E22D1" w:rsidRDefault="006B2FDE" w:rsidP="00AC5813">
      <w:pPr>
        <w:pStyle w:val="subsection"/>
      </w:pPr>
      <w:r w:rsidRPr="003E22D1">
        <w:tab/>
        <w:t>(1)</w:t>
      </w:r>
      <w:r w:rsidRPr="003E22D1">
        <w:tab/>
        <w:t>A person commits an offence if:</w:t>
      </w:r>
    </w:p>
    <w:p w14:paraId="5F6C729E" w14:textId="77777777" w:rsidR="006B2FDE" w:rsidRPr="003E22D1" w:rsidRDefault="006B2FDE" w:rsidP="00AC5813">
      <w:pPr>
        <w:pStyle w:val="paragraph"/>
      </w:pPr>
      <w:r w:rsidRPr="003E22D1">
        <w:tab/>
        <w:t>(a)</w:t>
      </w:r>
      <w:r w:rsidRPr="003E22D1">
        <w:tab/>
        <w:t xml:space="preserve">the person has been served with a summons under section </w:t>
      </w:r>
      <w:r w:rsidR="00657E13" w:rsidRPr="003E22D1">
        <w:t>352Q</w:t>
      </w:r>
      <w:r w:rsidRPr="003E22D1">
        <w:t xml:space="preserve"> to appear at a hearing; and</w:t>
      </w:r>
    </w:p>
    <w:p w14:paraId="5E760338" w14:textId="77777777" w:rsidR="006B2FDE" w:rsidRPr="003E22D1" w:rsidRDefault="006B2FDE" w:rsidP="00AC5813">
      <w:pPr>
        <w:pStyle w:val="paragraph"/>
      </w:pPr>
      <w:r w:rsidRPr="003E22D1">
        <w:tab/>
        <w:t>(b)</w:t>
      </w:r>
      <w:r w:rsidRPr="003E22D1">
        <w:tab/>
        <w:t>the person:</w:t>
      </w:r>
    </w:p>
    <w:p w14:paraId="706663CB" w14:textId="77777777" w:rsidR="006B2FDE" w:rsidRPr="003E22D1" w:rsidRDefault="006B2FDE" w:rsidP="00AC5813">
      <w:pPr>
        <w:pStyle w:val="paragraphsub"/>
      </w:pPr>
      <w:r w:rsidRPr="003E22D1">
        <w:tab/>
        <w:t>(i)</w:t>
      </w:r>
      <w:r w:rsidRPr="003E22D1">
        <w:tab/>
        <w:t>fails to appear as required by the summons; or</w:t>
      </w:r>
    </w:p>
    <w:p w14:paraId="230F4488" w14:textId="77777777" w:rsidR="006B2FDE" w:rsidRPr="003E22D1" w:rsidRDefault="006B2FDE" w:rsidP="00AC5813">
      <w:pPr>
        <w:pStyle w:val="paragraphsub"/>
      </w:pPr>
      <w:r w:rsidRPr="003E22D1">
        <w:lastRenderedPageBreak/>
        <w:tab/>
        <w:t>(ii)</w:t>
      </w:r>
      <w:r w:rsidRPr="003E22D1">
        <w:tab/>
        <w:t>fails to appear and report from day to day; and</w:t>
      </w:r>
    </w:p>
    <w:p w14:paraId="1BC4CA88" w14:textId="77777777" w:rsidR="006B2FDE" w:rsidRPr="003E22D1" w:rsidRDefault="006B2FDE" w:rsidP="00AC5813">
      <w:pPr>
        <w:pStyle w:val="paragraph"/>
      </w:pPr>
      <w:r w:rsidRPr="003E22D1">
        <w:tab/>
        <w:t>(c)</w:t>
      </w:r>
      <w:r w:rsidRPr="003E22D1">
        <w:tab/>
        <w:t>has not been excused or released by the Board from further attendance.</w:t>
      </w:r>
    </w:p>
    <w:p w14:paraId="679A94ED" w14:textId="77777777" w:rsidR="006B2FDE" w:rsidRPr="003E22D1" w:rsidRDefault="006B2FDE" w:rsidP="00AC5813">
      <w:pPr>
        <w:pStyle w:val="Penalty"/>
      </w:pPr>
      <w:r w:rsidRPr="003E22D1">
        <w:t>Penalty:</w:t>
      </w:r>
      <w:r w:rsidRPr="003E22D1">
        <w:tab/>
        <w:t>Imprisonment for 6 months or 30 penalty units, or both.</w:t>
      </w:r>
    </w:p>
    <w:p w14:paraId="305039EA" w14:textId="77777777" w:rsidR="006B2FDE" w:rsidRPr="003E22D1" w:rsidRDefault="006B2FDE" w:rsidP="00AC5813">
      <w:pPr>
        <w:pStyle w:val="subsection"/>
      </w:pPr>
      <w:r w:rsidRPr="003E22D1">
        <w:tab/>
        <w:t>(2)</w:t>
      </w:r>
      <w:r w:rsidRPr="003E22D1">
        <w:tab/>
        <w:t>An offence under this section is an offence of strict liability.</w:t>
      </w:r>
    </w:p>
    <w:p w14:paraId="10CA9C7A" w14:textId="77777777" w:rsidR="006B2FDE" w:rsidRPr="003E22D1" w:rsidRDefault="006B2FDE" w:rsidP="00AC5813">
      <w:pPr>
        <w:pStyle w:val="subsection"/>
      </w:pPr>
      <w:r w:rsidRPr="003E22D1">
        <w:tab/>
        <w:t>(3)</w:t>
      </w:r>
      <w:r w:rsidRPr="003E22D1">
        <w:tab/>
      </w:r>
      <w:r w:rsidR="006A63F1" w:rsidRPr="003E22D1">
        <w:t>Subsection (</w:t>
      </w:r>
      <w:r w:rsidRPr="003E22D1">
        <w:t>1) does not apply if the person has a reasonable excuse.</w:t>
      </w:r>
    </w:p>
    <w:p w14:paraId="47E1BF53" w14:textId="77777777" w:rsidR="006B2FDE" w:rsidRPr="003E22D1" w:rsidRDefault="006B2FDE" w:rsidP="00AC5813">
      <w:pPr>
        <w:pStyle w:val="notetext"/>
      </w:pPr>
      <w:r w:rsidRPr="003E22D1">
        <w:t>Note:</w:t>
      </w:r>
      <w:r w:rsidRPr="003E22D1">
        <w:tab/>
        <w:t xml:space="preserve">The defendant bears an evidential burden in relation to the matter in </w:t>
      </w:r>
      <w:r w:rsidR="006A63F1" w:rsidRPr="003E22D1">
        <w:t>subsection (</w:t>
      </w:r>
      <w:r w:rsidRPr="003E22D1">
        <w:t xml:space="preserve">3). See </w:t>
      </w:r>
      <w:r w:rsidR="00FC6153" w:rsidRPr="003E22D1">
        <w:t>subsection 1</w:t>
      </w:r>
      <w:r w:rsidRPr="003E22D1">
        <w:t xml:space="preserve">3.3(3) of the </w:t>
      </w:r>
      <w:r w:rsidRPr="003E22D1">
        <w:rPr>
          <w:i/>
        </w:rPr>
        <w:t>Criminal Code</w:t>
      </w:r>
      <w:r w:rsidRPr="003E22D1">
        <w:t>.</w:t>
      </w:r>
    </w:p>
    <w:p w14:paraId="3A75A62C" w14:textId="77777777" w:rsidR="006B2FDE" w:rsidRPr="003E22D1" w:rsidRDefault="00657E13" w:rsidP="00AC5813">
      <w:pPr>
        <w:pStyle w:val="ActHead5"/>
      </w:pPr>
      <w:bookmarkStart w:id="864" w:name="_Toc169853911"/>
      <w:bookmarkStart w:id="865" w:name="_Toc190357925"/>
      <w:bookmarkStart w:id="866" w:name="_Toc190359423"/>
      <w:bookmarkStart w:id="867" w:name="_Toc190361599"/>
      <w:bookmarkStart w:id="868" w:name="_Toc190362270"/>
      <w:r w:rsidRPr="00340682">
        <w:rPr>
          <w:rStyle w:val="CharSectno"/>
        </w:rPr>
        <w:t>353J</w:t>
      </w:r>
      <w:r w:rsidR="006B2FDE" w:rsidRPr="003E22D1">
        <w:t xml:space="preserve">  Offence—failure to take an oath, make an affirmation or answer a question etc.</w:t>
      </w:r>
      <w:bookmarkEnd w:id="864"/>
      <w:bookmarkEnd w:id="865"/>
      <w:bookmarkEnd w:id="866"/>
      <w:bookmarkEnd w:id="867"/>
      <w:bookmarkEnd w:id="868"/>
    </w:p>
    <w:p w14:paraId="4E74C9B7" w14:textId="77777777" w:rsidR="006B2FDE" w:rsidRPr="003E22D1" w:rsidRDefault="006B2FDE" w:rsidP="00AC5813">
      <w:pPr>
        <w:pStyle w:val="subsection"/>
      </w:pPr>
      <w:r w:rsidRPr="003E22D1">
        <w:tab/>
        <w:t>(1)</w:t>
      </w:r>
      <w:r w:rsidRPr="003E22D1">
        <w:tab/>
        <w:t>A person commits an offence if:</w:t>
      </w:r>
    </w:p>
    <w:p w14:paraId="716B4240" w14:textId="77777777" w:rsidR="006B2FDE" w:rsidRPr="003E22D1" w:rsidRDefault="006B2FDE" w:rsidP="00AC5813">
      <w:pPr>
        <w:pStyle w:val="paragraph"/>
      </w:pPr>
      <w:r w:rsidRPr="003E22D1">
        <w:tab/>
        <w:t>(a)</w:t>
      </w:r>
      <w:r w:rsidRPr="003E22D1">
        <w:tab/>
        <w:t xml:space="preserve">the person is required under section </w:t>
      </w:r>
      <w:r w:rsidR="00657E13" w:rsidRPr="003E22D1">
        <w:t>352P</w:t>
      </w:r>
      <w:r w:rsidRPr="003E22D1">
        <w:t xml:space="preserve"> to take an oath or make an affirmation; and</w:t>
      </w:r>
    </w:p>
    <w:p w14:paraId="3AD98A1C" w14:textId="77777777" w:rsidR="006B2FDE" w:rsidRPr="003E22D1" w:rsidRDefault="006B2FDE" w:rsidP="00AC5813">
      <w:pPr>
        <w:pStyle w:val="paragraph"/>
      </w:pPr>
      <w:r w:rsidRPr="003E22D1">
        <w:tab/>
        <w:t>(b)</w:t>
      </w:r>
      <w:r w:rsidRPr="003E22D1">
        <w:tab/>
        <w:t>the person fails to comply with the requirement.</w:t>
      </w:r>
    </w:p>
    <w:p w14:paraId="46942D90" w14:textId="77777777" w:rsidR="006B2FDE" w:rsidRPr="003E22D1" w:rsidRDefault="006B2FDE" w:rsidP="00AC5813">
      <w:pPr>
        <w:pStyle w:val="Penalty"/>
        <w:tabs>
          <w:tab w:val="left" w:pos="1985"/>
          <w:tab w:val="left" w:pos="3600"/>
          <w:tab w:val="left" w:pos="4320"/>
          <w:tab w:val="left" w:pos="5040"/>
          <w:tab w:val="left" w:pos="5760"/>
          <w:tab w:val="left" w:pos="6480"/>
        </w:tabs>
      </w:pPr>
      <w:r w:rsidRPr="003E22D1">
        <w:t>Penalty:</w:t>
      </w:r>
      <w:r w:rsidRPr="003E22D1">
        <w:tab/>
        <w:t xml:space="preserve">Imprisonment for 6 months or </w:t>
      </w:r>
      <w:r w:rsidR="007A6091" w:rsidRPr="003E22D1">
        <w:t>3</w:t>
      </w:r>
      <w:r w:rsidRPr="003E22D1">
        <w:t>0 penalty units, or both.</w:t>
      </w:r>
    </w:p>
    <w:p w14:paraId="3DA4BB8A" w14:textId="77777777" w:rsidR="006B2FDE" w:rsidRPr="003E22D1" w:rsidRDefault="006B2FDE" w:rsidP="00AC5813">
      <w:pPr>
        <w:pStyle w:val="subsection"/>
      </w:pPr>
      <w:r w:rsidRPr="003E22D1">
        <w:tab/>
        <w:t>(2)</w:t>
      </w:r>
      <w:r w:rsidRPr="003E22D1">
        <w:tab/>
        <w:t>A person commits an offence if:</w:t>
      </w:r>
    </w:p>
    <w:p w14:paraId="73BB68E2" w14:textId="77777777" w:rsidR="006B2FDE" w:rsidRPr="003E22D1" w:rsidRDefault="006B2FDE" w:rsidP="00AC5813">
      <w:pPr>
        <w:pStyle w:val="paragraph"/>
      </w:pPr>
      <w:r w:rsidRPr="003E22D1">
        <w:tab/>
        <w:t>(a)</w:t>
      </w:r>
      <w:r w:rsidRPr="003E22D1">
        <w:tab/>
        <w:t>the person appears as a witness before the Board; and</w:t>
      </w:r>
    </w:p>
    <w:p w14:paraId="77B39870" w14:textId="77777777" w:rsidR="006B2FDE" w:rsidRPr="003E22D1" w:rsidRDefault="006B2FDE" w:rsidP="00AC5813">
      <w:pPr>
        <w:pStyle w:val="paragraph"/>
      </w:pPr>
      <w:r w:rsidRPr="003E22D1">
        <w:tab/>
        <w:t>(b)</w:t>
      </w:r>
      <w:r w:rsidRPr="003E22D1">
        <w:tab/>
        <w:t>the Board member presiding at the proceeding has required the person to answer a question; and</w:t>
      </w:r>
    </w:p>
    <w:p w14:paraId="3FEC0815" w14:textId="77777777" w:rsidR="006B2FDE" w:rsidRPr="003E22D1" w:rsidRDefault="006B2FDE" w:rsidP="00AC5813">
      <w:pPr>
        <w:pStyle w:val="paragraph"/>
      </w:pPr>
      <w:r w:rsidRPr="003E22D1">
        <w:tab/>
        <w:t>(c)</w:t>
      </w:r>
      <w:r w:rsidRPr="003E22D1">
        <w:tab/>
        <w:t>the person fails to answer the question.</w:t>
      </w:r>
    </w:p>
    <w:p w14:paraId="5CFEF028" w14:textId="77777777" w:rsidR="006B2FDE" w:rsidRPr="003E22D1" w:rsidRDefault="006B2FDE" w:rsidP="00AC5813">
      <w:pPr>
        <w:pStyle w:val="Penalty"/>
        <w:tabs>
          <w:tab w:val="left" w:pos="1985"/>
          <w:tab w:val="left" w:pos="3600"/>
          <w:tab w:val="left" w:pos="4320"/>
          <w:tab w:val="left" w:pos="5040"/>
          <w:tab w:val="left" w:pos="5760"/>
          <w:tab w:val="left" w:pos="6480"/>
        </w:tabs>
      </w:pPr>
      <w:r w:rsidRPr="003E22D1">
        <w:t>Penalty:</w:t>
      </w:r>
      <w:r w:rsidRPr="003E22D1">
        <w:tab/>
        <w:t xml:space="preserve">Imprisonment for 6 months or </w:t>
      </w:r>
      <w:r w:rsidR="007A6091" w:rsidRPr="003E22D1">
        <w:t>3</w:t>
      </w:r>
      <w:r w:rsidRPr="003E22D1">
        <w:t>0 penalty units, or both.</w:t>
      </w:r>
    </w:p>
    <w:p w14:paraId="3B502944" w14:textId="77777777" w:rsidR="006B2FDE" w:rsidRPr="003E22D1" w:rsidRDefault="006B2FDE" w:rsidP="00AC5813">
      <w:pPr>
        <w:pStyle w:val="subsection"/>
      </w:pPr>
      <w:r w:rsidRPr="003E22D1">
        <w:tab/>
        <w:t>(3)</w:t>
      </w:r>
      <w:r w:rsidRPr="003E22D1">
        <w:tab/>
        <w:t>A person commits an offence if:</w:t>
      </w:r>
    </w:p>
    <w:p w14:paraId="0D4BDD6A" w14:textId="77777777" w:rsidR="006B2FDE" w:rsidRPr="003E22D1" w:rsidRDefault="006B2FDE" w:rsidP="00AC5813">
      <w:pPr>
        <w:pStyle w:val="paragraph"/>
      </w:pPr>
      <w:r w:rsidRPr="003E22D1">
        <w:tab/>
        <w:t>(a)</w:t>
      </w:r>
      <w:r w:rsidRPr="003E22D1">
        <w:tab/>
        <w:t xml:space="preserve">the person has been served with a summons under section </w:t>
      </w:r>
      <w:r w:rsidR="00657E13" w:rsidRPr="003E22D1">
        <w:t>352Q</w:t>
      </w:r>
      <w:r w:rsidRPr="003E22D1">
        <w:t>; and</w:t>
      </w:r>
    </w:p>
    <w:p w14:paraId="3279D877" w14:textId="77777777" w:rsidR="006B2FDE" w:rsidRPr="003E22D1" w:rsidRDefault="006B2FDE" w:rsidP="00AC5813">
      <w:pPr>
        <w:pStyle w:val="paragraph"/>
      </w:pPr>
      <w:r w:rsidRPr="003E22D1">
        <w:tab/>
        <w:t>(b)</w:t>
      </w:r>
      <w:r w:rsidRPr="003E22D1">
        <w:tab/>
        <w:t>the summons required the person to produce a document; and</w:t>
      </w:r>
    </w:p>
    <w:p w14:paraId="07722679" w14:textId="77777777" w:rsidR="006B2FDE" w:rsidRPr="003E22D1" w:rsidRDefault="006B2FDE" w:rsidP="00AC5813">
      <w:pPr>
        <w:pStyle w:val="paragraph"/>
      </w:pPr>
      <w:r w:rsidRPr="003E22D1">
        <w:tab/>
        <w:t>(c)</w:t>
      </w:r>
      <w:r w:rsidRPr="003E22D1">
        <w:tab/>
        <w:t>the person fails to comply with the requirement.</w:t>
      </w:r>
    </w:p>
    <w:p w14:paraId="413AB03F" w14:textId="77777777" w:rsidR="006B2FDE" w:rsidRPr="003E22D1" w:rsidRDefault="006B2FDE" w:rsidP="00AC5813">
      <w:pPr>
        <w:pStyle w:val="Penalty"/>
        <w:tabs>
          <w:tab w:val="left" w:pos="1985"/>
          <w:tab w:val="left" w:pos="3600"/>
          <w:tab w:val="left" w:pos="4320"/>
          <w:tab w:val="left" w:pos="5040"/>
          <w:tab w:val="left" w:pos="5760"/>
          <w:tab w:val="left" w:pos="6480"/>
        </w:tabs>
      </w:pPr>
      <w:r w:rsidRPr="003E22D1">
        <w:t>Penalty:</w:t>
      </w:r>
      <w:r w:rsidRPr="003E22D1">
        <w:tab/>
        <w:t xml:space="preserve">Imprisonment for 6 months or </w:t>
      </w:r>
      <w:r w:rsidR="007A6091" w:rsidRPr="003E22D1">
        <w:t>3</w:t>
      </w:r>
      <w:r w:rsidRPr="003E22D1">
        <w:t>0 penalty units, or both.</w:t>
      </w:r>
    </w:p>
    <w:p w14:paraId="038834E3" w14:textId="77777777" w:rsidR="006B2FDE" w:rsidRPr="003E22D1" w:rsidRDefault="006B2FDE" w:rsidP="00AC5813">
      <w:pPr>
        <w:pStyle w:val="subsection"/>
      </w:pPr>
      <w:r w:rsidRPr="003E22D1">
        <w:tab/>
        <w:t>(4)</w:t>
      </w:r>
      <w:r w:rsidRPr="003E22D1">
        <w:tab/>
        <w:t xml:space="preserve">An offence against </w:t>
      </w:r>
      <w:r w:rsidR="006A63F1" w:rsidRPr="003E22D1">
        <w:t>subsection (</w:t>
      </w:r>
      <w:r w:rsidRPr="003E22D1">
        <w:t>1), (2) or (3) is an offence of strict liability.</w:t>
      </w:r>
    </w:p>
    <w:p w14:paraId="1B618D55" w14:textId="77777777" w:rsidR="006B2FDE" w:rsidRPr="003E22D1" w:rsidRDefault="006B2FDE" w:rsidP="00AC5813">
      <w:pPr>
        <w:pStyle w:val="subsection"/>
      </w:pPr>
      <w:r w:rsidRPr="003E22D1">
        <w:lastRenderedPageBreak/>
        <w:tab/>
        <w:t>(5)</w:t>
      </w:r>
      <w:r w:rsidRPr="003E22D1">
        <w:tab/>
        <w:t>Subsections (1), (2) and (3) do not apply if the person has a reasonable excuse.</w:t>
      </w:r>
    </w:p>
    <w:p w14:paraId="0877B772" w14:textId="77777777" w:rsidR="006B2FDE" w:rsidRPr="003E22D1" w:rsidRDefault="006B2FDE" w:rsidP="00AC5813">
      <w:pPr>
        <w:pStyle w:val="notetext"/>
      </w:pPr>
      <w:r w:rsidRPr="003E22D1">
        <w:t>Note:</w:t>
      </w:r>
      <w:r w:rsidRPr="003E22D1">
        <w:tab/>
        <w:t xml:space="preserve">A defendant bears an evidential burden in relation to the matter in </w:t>
      </w:r>
      <w:r w:rsidR="006A63F1" w:rsidRPr="003E22D1">
        <w:t>subsection (</w:t>
      </w:r>
      <w:r w:rsidRPr="003E22D1">
        <w:t xml:space="preserve">5). See </w:t>
      </w:r>
      <w:r w:rsidR="00FC6153" w:rsidRPr="003E22D1">
        <w:t>subsection 1</w:t>
      </w:r>
      <w:r w:rsidRPr="003E22D1">
        <w:t xml:space="preserve">3.3(3) of the </w:t>
      </w:r>
      <w:r w:rsidRPr="003E22D1">
        <w:rPr>
          <w:i/>
        </w:rPr>
        <w:t>Criminal Code</w:t>
      </w:r>
      <w:r w:rsidRPr="003E22D1">
        <w:t>.</w:t>
      </w:r>
    </w:p>
    <w:p w14:paraId="73C5416A" w14:textId="77777777" w:rsidR="006B2FDE" w:rsidRPr="003E22D1" w:rsidRDefault="00657E13" w:rsidP="00AC5813">
      <w:pPr>
        <w:pStyle w:val="ActHead5"/>
      </w:pPr>
      <w:bookmarkStart w:id="869" w:name="_Toc169853912"/>
      <w:bookmarkStart w:id="870" w:name="_Toc190357926"/>
      <w:bookmarkStart w:id="871" w:name="_Toc190359424"/>
      <w:bookmarkStart w:id="872" w:name="_Toc190361600"/>
      <w:bookmarkStart w:id="873" w:name="_Toc190362271"/>
      <w:r w:rsidRPr="00340682">
        <w:rPr>
          <w:rStyle w:val="CharSectno"/>
        </w:rPr>
        <w:t>353K</w:t>
      </w:r>
      <w:r w:rsidR="006B2FDE" w:rsidRPr="003E22D1">
        <w:t xml:space="preserve">  Offence—giving false or misleading evidence</w:t>
      </w:r>
      <w:bookmarkEnd w:id="869"/>
      <w:bookmarkEnd w:id="870"/>
      <w:bookmarkEnd w:id="871"/>
      <w:bookmarkEnd w:id="872"/>
      <w:bookmarkEnd w:id="873"/>
    </w:p>
    <w:p w14:paraId="716B77C4" w14:textId="77777777" w:rsidR="006B2FDE" w:rsidRPr="003E22D1" w:rsidRDefault="006B2FDE" w:rsidP="00AC5813">
      <w:pPr>
        <w:pStyle w:val="subsection"/>
      </w:pPr>
      <w:r w:rsidRPr="003E22D1">
        <w:tab/>
      </w:r>
      <w:r w:rsidRPr="003E22D1">
        <w:tab/>
        <w:t>A person commits an offence if:</w:t>
      </w:r>
    </w:p>
    <w:p w14:paraId="42DE8893" w14:textId="77777777" w:rsidR="006B2FDE" w:rsidRPr="003E22D1" w:rsidRDefault="006B2FDE" w:rsidP="00AC5813">
      <w:pPr>
        <w:pStyle w:val="paragraph"/>
      </w:pPr>
      <w:r w:rsidRPr="003E22D1">
        <w:tab/>
        <w:t>(a)</w:t>
      </w:r>
      <w:r w:rsidRPr="003E22D1">
        <w:tab/>
        <w:t>the person gives evidence before the Board; and</w:t>
      </w:r>
    </w:p>
    <w:p w14:paraId="6E2A384E" w14:textId="77777777" w:rsidR="006B2FDE" w:rsidRPr="003E22D1" w:rsidRDefault="006B2FDE" w:rsidP="00AC5813">
      <w:pPr>
        <w:pStyle w:val="paragraph"/>
      </w:pPr>
      <w:r w:rsidRPr="003E22D1">
        <w:tab/>
        <w:t>(b)</w:t>
      </w:r>
      <w:r w:rsidRPr="003E22D1">
        <w:tab/>
        <w:t>the person does so knowing that the evidence is false or misleading in a material particular.</w:t>
      </w:r>
    </w:p>
    <w:p w14:paraId="64BEFE6C" w14:textId="77777777" w:rsidR="005C471E" w:rsidRPr="003E22D1" w:rsidRDefault="006B2FDE" w:rsidP="00AC5813">
      <w:pPr>
        <w:pStyle w:val="Penalty"/>
      </w:pPr>
      <w:r w:rsidRPr="003E22D1">
        <w:t>Penalty:</w:t>
      </w:r>
      <w:r w:rsidRPr="003E22D1">
        <w:tab/>
        <w:t xml:space="preserve">Imprisonment for 12 months or </w:t>
      </w:r>
      <w:r w:rsidR="006A7FBE" w:rsidRPr="003E22D1">
        <w:t>6</w:t>
      </w:r>
      <w:r w:rsidRPr="003E22D1">
        <w:t>0 penalty units, or both.</w:t>
      </w:r>
    </w:p>
    <w:p w14:paraId="0E335944" w14:textId="77777777" w:rsidR="006B2FDE" w:rsidRPr="003E22D1" w:rsidRDefault="00657E13" w:rsidP="00AC5813">
      <w:pPr>
        <w:pStyle w:val="ActHead5"/>
      </w:pPr>
      <w:bookmarkStart w:id="874" w:name="_Toc169853913"/>
      <w:bookmarkStart w:id="875" w:name="_Toc190357927"/>
      <w:bookmarkStart w:id="876" w:name="_Toc190359425"/>
      <w:bookmarkStart w:id="877" w:name="_Toc190361601"/>
      <w:bookmarkStart w:id="878" w:name="_Toc190362272"/>
      <w:r w:rsidRPr="00340682">
        <w:rPr>
          <w:rStyle w:val="CharSectno"/>
        </w:rPr>
        <w:t>353L</w:t>
      </w:r>
      <w:r w:rsidR="006B2FDE" w:rsidRPr="003E22D1">
        <w:t xml:space="preserve">  Offence—contempt of Board</w:t>
      </w:r>
      <w:bookmarkEnd w:id="874"/>
      <w:bookmarkEnd w:id="875"/>
      <w:bookmarkEnd w:id="876"/>
      <w:bookmarkEnd w:id="877"/>
      <w:bookmarkEnd w:id="878"/>
    </w:p>
    <w:p w14:paraId="62F44BFC" w14:textId="77777777" w:rsidR="006B2FDE" w:rsidRPr="003E22D1" w:rsidRDefault="006B2FDE" w:rsidP="00AC5813">
      <w:pPr>
        <w:pStyle w:val="SubsectionHead"/>
      </w:pPr>
      <w:r w:rsidRPr="003E22D1">
        <w:t>Insulting a person</w:t>
      </w:r>
    </w:p>
    <w:p w14:paraId="5113EAEC" w14:textId="77777777" w:rsidR="006B2FDE" w:rsidRPr="003E22D1" w:rsidRDefault="006B2FDE" w:rsidP="00AC5813">
      <w:pPr>
        <w:pStyle w:val="subsection"/>
      </w:pPr>
      <w:r w:rsidRPr="003E22D1">
        <w:tab/>
        <w:t>(1)</w:t>
      </w:r>
      <w:r w:rsidRPr="003E22D1">
        <w:tab/>
        <w:t>A person commits an offence if:</w:t>
      </w:r>
    </w:p>
    <w:p w14:paraId="04283A8D" w14:textId="77777777" w:rsidR="006B2FDE" w:rsidRPr="003E22D1" w:rsidRDefault="006B2FDE" w:rsidP="00AC5813">
      <w:pPr>
        <w:pStyle w:val="paragraph"/>
      </w:pPr>
      <w:r w:rsidRPr="003E22D1">
        <w:tab/>
        <w:t>(a)</w:t>
      </w:r>
      <w:r w:rsidRPr="003E22D1">
        <w:tab/>
        <w:t>the person engages in conduct; and</w:t>
      </w:r>
    </w:p>
    <w:p w14:paraId="165AEC65" w14:textId="77777777" w:rsidR="006B2FDE" w:rsidRPr="003E22D1" w:rsidRDefault="006B2FDE" w:rsidP="00AC5813">
      <w:pPr>
        <w:pStyle w:val="paragraph"/>
      </w:pPr>
      <w:r w:rsidRPr="003E22D1">
        <w:tab/>
        <w:t>(b)</w:t>
      </w:r>
      <w:r w:rsidRPr="003E22D1">
        <w:tab/>
        <w:t>the person’s conduct insults another person in, or in relation to, the exercise of the other person’s powers or functions under this Part or Chapter 8A.</w:t>
      </w:r>
    </w:p>
    <w:p w14:paraId="392BA8DF" w14:textId="77777777" w:rsidR="006B2FDE" w:rsidRPr="003E22D1" w:rsidRDefault="006B2FDE" w:rsidP="00AC5813">
      <w:pPr>
        <w:pStyle w:val="Penalty"/>
      </w:pPr>
      <w:r w:rsidRPr="003E22D1">
        <w:t>Penalty:</w:t>
      </w:r>
      <w:r w:rsidRPr="003E22D1">
        <w:tab/>
        <w:t>Imprisonment for 6 months.</w:t>
      </w:r>
    </w:p>
    <w:p w14:paraId="5AFA461B" w14:textId="77777777" w:rsidR="006B2FDE" w:rsidRPr="003E22D1" w:rsidRDefault="006B2FDE" w:rsidP="00AC5813">
      <w:pPr>
        <w:pStyle w:val="SubsectionHead"/>
      </w:pPr>
      <w:r w:rsidRPr="003E22D1">
        <w:t>Interrupting proceedings of the Board</w:t>
      </w:r>
    </w:p>
    <w:p w14:paraId="4E606482" w14:textId="77777777" w:rsidR="006B2FDE" w:rsidRPr="003E22D1" w:rsidRDefault="006B2FDE" w:rsidP="00AC5813">
      <w:pPr>
        <w:pStyle w:val="subsection"/>
      </w:pPr>
      <w:r w:rsidRPr="003E22D1">
        <w:tab/>
        <w:t>(2)</w:t>
      </w:r>
      <w:r w:rsidRPr="003E22D1">
        <w:tab/>
        <w:t>A person commits an offence if:</w:t>
      </w:r>
    </w:p>
    <w:p w14:paraId="62FC9BE0" w14:textId="77777777" w:rsidR="006B2FDE" w:rsidRPr="003E22D1" w:rsidRDefault="006B2FDE" w:rsidP="00AC5813">
      <w:pPr>
        <w:pStyle w:val="paragraph"/>
      </w:pPr>
      <w:r w:rsidRPr="003E22D1">
        <w:tab/>
        <w:t>(a)</w:t>
      </w:r>
      <w:r w:rsidRPr="003E22D1">
        <w:tab/>
        <w:t>the person engages in conduct; and</w:t>
      </w:r>
    </w:p>
    <w:p w14:paraId="0FF4D99D" w14:textId="77777777" w:rsidR="006B2FDE" w:rsidRPr="003E22D1" w:rsidRDefault="006B2FDE" w:rsidP="00AC5813">
      <w:pPr>
        <w:pStyle w:val="paragraph"/>
      </w:pPr>
      <w:r w:rsidRPr="003E22D1">
        <w:tab/>
        <w:t>(b)</w:t>
      </w:r>
      <w:r w:rsidRPr="003E22D1">
        <w:tab/>
        <w:t>the person’s conduct interrupts the proceedings of the Board.</w:t>
      </w:r>
    </w:p>
    <w:p w14:paraId="3F4D0B77" w14:textId="77777777" w:rsidR="006B2FDE" w:rsidRPr="003E22D1" w:rsidRDefault="006B2FDE" w:rsidP="00AC5813">
      <w:pPr>
        <w:pStyle w:val="Penalty"/>
      </w:pPr>
      <w:r w:rsidRPr="003E22D1">
        <w:t>Penalty:</w:t>
      </w:r>
      <w:r w:rsidRPr="003E22D1">
        <w:tab/>
        <w:t>Imprisonment for 6 months.</w:t>
      </w:r>
    </w:p>
    <w:p w14:paraId="09BDAD40" w14:textId="77777777" w:rsidR="006B2FDE" w:rsidRPr="003E22D1" w:rsidRDefault="006B2FDE" w:rsidP="00AC5813">
      <w:pPr>
        <w:pStyle w:val="SubsectionHead"/>
      </w:pPr>
      <w:r w:rsidRPr="003E22D1">
        <w:t>Creating a disturbance</w:t>
      </w:r>
    </w:p>
    <w:p w14:paraId="4CAC1BA2" w14:textId="77777777" w:rsidR="006B2FDE" w:rsidRPr="003E22D1" w:rsidRDefault="006B2FDE" w:rsidP="00AC5813">
      <w:pPr>
        <w:pStyle w:val="subsection"/>
      </w:pPr>
      <w:r w:rsidRPr="003E22D1">
        <w:tab/>
        <w:t>(3)</w:t>
      </w:r>
      <w:r w:rsidRPr="003E22D1">
        <w:tab/>
        <w:t>A person commits an offence if:</w:t>
      </w:r>
    </w:p>
    <w:p w14:paraId="01ACF637" w14:textId="77777777" w:rsidR="006B2FDE" w:rsidRPr="003E22D1" w:rsidRDefault="006B2FDE" w:rsidP="00AC5813">
      <w:pPr>
        <w:pStyle w:val="paragraph"/>
      </w:pPr>
      <w:r w:rsidRPr="003E22D1">
        <w:tab/>
        <w:t>(a)</w:t>
      </w:r>
      <w:r w:rsidRPr="003E22D1">
        <w:tab/>
        <w:t>the person engages in conduct; and</w:t>
      </w:r>
    </w:p>
    <w:p w14:paraId="636E3FB8" w14:textId="77777777" w:rsidR="006B2FDE" w:rsidRPr="003E22D1" w:rsidRDefault="006B2FDE" w:rsidP="00AC5813">
      <w:pPr>
        <w:pStyle w:val="paragraph"/>
      </w:pPr>
      <w:r w:rsidRPr="003E22D1">
        <w:tab/>
        <w:t>(b)</w:t>
      </w:r>
      <w:r w:rsidRPr="003E22D1">
        <w:tab/>
        <w:t>the person’s conduct creates a disturbance in or near a place where the Board is sitting.</w:t>
      </w:r>
    </w:p>
    <w:p w14:paraId="178F6857" w14:textId="77777777" w:rsidR="006B2FDE" w:rsidRPr="003E22D1" w:rsidRDefault="006B2FDE" w:rsidP="00AC5813">
      <w:pPr>
        <w:pStyle w:val="Penalty"/>
      </w:pPr>
      <w:r w:rsidRPr="003E22D1">
        <w:lastRenderedPageBreak/>
        <w:t>Penalty:</w:t>
      </w:r>
      <w:r w:rsidRPr="003E22D1">
        <w:tab/>
        <w:t>Imprisonment for 6 months.</w:t>
      </w:r>
    </w:p>
    <w:p w14:paraId="73A28AB3" w14:textId="77777777" w:rsidR="006B2FDE" w:rsidRPr="003E22D1" w:rsidRDefault="006B2FDE" w:rsidP="00AC5813">
      <w:pPr>
        <w:pStyle w:val="SubsectionHead"/>
      </w:pPr>
      <w:r w:rsidRPr="003E22D1">
        <w:t>Taking part in creating or continuing a disturbance</w:t>
      </w:r>
    </w:p>
    <w:p w14:paraId="3DAFDE9A" w14:textId="77777777" w:rsidR="006B2FDE" w:rsidRPr="003E22D1" w:rsidRDefault="006B2FDE" w:rsidP="00AC5813">
      <w:pPr>
        <w:pStyle w:val="subsection"/>
      </w:pPr>
      <w:r w:rsidRPr="003E22D1">
        <w:tab/>
        <w:t>(4)</w:t>
      </w:r>
      <w:r w:rsidRPr="003E22D1">
        <w:tab/>
        <w:t>A person commits an offence if:</w:t>
      </w:r>
    </w:p>
    <w:p w14:paraId="1EFB913D" w14:textId="77777777" w:rsidR="006B2FDE" w:rsidRPr="003E22D1" w:rsidRDefault="006B2FDE" w:rsidP="00AC5813">
      <w:pPr>
        <w:pStyle w:val="paragraph"/>
      </w:pPr>
      <w:r w:rsidRPr="003E22D1">
        <w:tab/>
        <w:t>(a)</w:t>
      </w:r>
      <w:r w:rsidRPr="003E22D1">
        <w:tab/>
        <w:t>the person takes part in creating or continuing a disturbance; and</w:t>
      </w:r>
    </w:p>
    <w:p w14:paraId="33FF9C17" w14:textId="77777777" w:rsidR="006B2FDE" w:rsidRPr="003E22D1" w:rsidRDefault="006B2FDE" w:rsidP="00AC5813">
      <w:pPr>
        <w:pStyle w:val="paragraph"/>
      </w:pPr>
      <w:r w:rsidRPr="003E22D1">
        <w:tab/>
        <w:t>(b)</w:t>
      </w:r>
      <w:r w:rsidRPr="003E22D1">
        <w:tab/>
        <w:t>the disturbance is in or near a place where the Board is sitting.</w:t>
      </w:r>
    </w:p>
    <w:p w14:paraId="7013EA68" w14:textId="77777777" w:rsidR="006B2FDE" w:rsidRPr="003E22D1" w:rsidRDefault="006B2FDE" w:rsidP="00AC5813">
      <w:pPr>
        <w:pStyle w:val="Penalty"/>
      </w:pPr>
      <w:r w:rsidRPr="003E22D1">
        <w:t>Penalty:</w:t>
      </w:r>
      <w:r w:rsidRPr="003E22D1">
        <w:tab/>
        <w:t>Imprisonment for 6 months.</w:t>
      </w:r>
    </w:p>
    <w:p w14:paraId="47147FA2" w14:textId="77777777" w:rsidR="006B2FDE" w:rsidRPr="003E22D1" w:rsidRDefault="006B2FDE" w:rsidP="00AC5813">
      <w:pPr>
        <w:pStyle w:val="SubsectionHead"/>
      </w:pPr>
      <w:r w:rsidRPr="003E22D1">
        <w:t>Contempt of Board</w:t>
      </w:r>
    </w:p>
    <w:p w14:paraId="78713A65" w14:textId="77777777" w:rsidR="006B2FDE" w:rsidRPr="003E22D1" w:rsidRDefault="006B2FDE" w:rsidP="00AC5813">
      <w:pPr>
        <w:pStyle w:val="subsection"/>
      </w:pPr>
      <w:r w:rsidRPr="003E22D1">
        <w:tab/>
        <w:t>(5)</w:t>
      </w:r>
      <w:r w:rsidRPr="003E22D1">
        <w:tab/>
        <w:t>A person commits an offence if:</w:t>
      </w:r>
    </w:p>
    <w:p w14:paraId="2ADA3F03" w14:textId="77777777" w:rsidR="006B2FDE" w:rsidRPr="003E22D1" w:rsidRDefault="006B2FDE" w:rsidP="00AC5813">
      <w:pPr>
        <w:pStyle w:val="paragraph"/>
      </w:pPr>
      <w:r w:rsidRPr="003E22D1">
        <w:tab/>
        <w:t>(a)</w:t>
      </w:r>
      <w:r w:rsidRPr="003E22D1">
        <w:tab/>
        <w:t>the person engages in conduct; and</w:t>
      </w:r>
    </w:p>
    <w:p w14:paraId="11B0158F" w14:textId="77777777" w:rsidR="006B2FDE" w:rsidRPr="003E22D1" w:rsidRDefault="006B2FDE" w:rsidP="00AC5813">
      <w:pPr>
        <w:pStyle w:val="paragraph"/>
      </w:pPr>
      <w:r w:rsidRPr="003E22D1">
        <w:tab/>
        <w:t>(b)</w:t>
      </w:r>
      <w:r w:rsidRPr="003E22D1">
        <w:tab/>
        <w:t>the person’s conduct would, if the Board were a court of record, constitute a contempt of that court.</w:t>
      </w:r>
    </w:p>
    <w:p w14:paraId="2B37BCA8" w14:textId="77777777" w:rsidR="006B2FDE" w:rsidRPr="003E22D1" w:rsidRDefault="006B2FDE" w:rsidP="00AC5813">
      <w:pPr>
        <w:pStyle w:val="Penalty"/>
      </w:pPr>
      <w:r w:rsidRPr="003E22D1">
        <w:t>Penalty:</w:t>
      </w:r>
      <w:r w:rsidRPr="003E22D1">
        <w:tab/>
        <w:t>Imprisonment for 6 months.</w:t>
      </w:r>
    </w:p>
    <w:p w14:paraId="144D4B3B" w14:textId="77777777" w:rsidR="006B2FDE" w:rsidRPr="003E22D1" w:rsidRDefault="006B2FDE" w:rsidP="00AC5813">
      <w:pPr>
        <w:pStyle w:val="ActHead3"/>
      </w:pPr>
      <w:bookmarkStart w:id="879" w:name="_Toc169853914"/>
      <w:bookmarkStart w:id="880" w:name="_Toc190357928"/>
      <w:bookmarkStart w:id="881" w:name="_Toc190359426"/>
      <w:bookmarkStart w:id="882" w:name="_Toc190361602"/>
      <w:bookmarkStart w:id="883" w:name="_Toc190362273"/>
      <w:r w:rsidRPr="00340682">
        <w:rPr>
          <w:rStyle w:val="CharDivNo"/>
        </w:rPr>
        <w:t>Division 7</w:t>
      </w:r>
      <w:r w:rsidRPr="003E22D1">
        <w:t>—</w:t>
      </w:r>
      <w:r w:rsidRPr="00340682">
        <w:rPr>
          <w:rStyle w:val="CharDivText"/>
        </w:rPr>
        <w:t>Other matters</w:t>
      </w:r>
      <w:bookmarkEnd w:id="879"/>
      <w:bookmarkEnd w:id="880"/>
      <w:bookmarkEnd w:id="881"/>
      <w:bookmarkEnd w:id="882"/>
      <w:bookmarkEnd w:id="883"/>
    </w:p>
    <w:p w14:paraId="744BD3DF" w14:textId="77777777" w:rsidR="006B2FDE" w:rsidRPr="003E22D1" w:rsidRDefault="00657E13" w:rsidP="00AC5813">
      <w:pPr>
        <w:pStyle w:val="ActHead5"/>
      </w:pPr>
      <w:bookmarkStart w:id="884" w:name="_Toc169853915"/>
      <w:bookmarkStart w:id="885" w:name="_Toc190357929"/>
      <w:bookmarkStart w:id="886" w:name="_Toc190359427"/>
      <w:bookmarkStart w:id="887" w:name="_Toc190361603"/>
      <w:bookmarkStart w:id="888" w:name="_Toc190362274"/>
      <w:r w:rsidRPr="00340682">
        <w:rPr>
          <w:rStyle w:val="CharSectno"/>
        </w:rPr>
        <w:t>353M</w:t>
      </w:r>
      <w:r w:rsidR="006B2FDE" w:rsidRPr="003E22D1">
        <w:t xml:space="preserve">  Immunity</w:t>
      </w:r>
      <w:bookmarkEnd w:id="884"/>
      <w:bookmarkEnd w:id="885"/>
      <w:bookmarkEnd w:id="886"/>
      <w:bookmarkEnd w:id="887"/>
      <w:bookmarkEnd w:id="888"/>
    </w:p>
    <w:p w14:paraId="1C0C101E" w14:textId="77777777" w:rsidR="006B2FDE" w:rsidRPr="003E22D1" w:rsidRDefault="006B2FDE" w:rsidP="00AC5813">
      <w:pPr>
        <w:pStyle w:val="SubsectionHead"/>
      </w:pPr>
      <w:r w:rsidRPr="003E22D1">
        <w:t>Board members</w:t>
      </w:r>
    </w:p>
    <w:p w14:paraId="15D31D5A" w14:textId="77777777" w:rsidR="006B2FDE" w:rsidRPr="003E22D1" w:rsidRDefault="006B2FDE" w:rsidP="00AC5813">
      <w:pPr>
        <w:pStyle w:val="subsection"/>
      </w:pPr>
      <w:r w:rsidRPr="003E22D1">
        <w:tab/>
        <w:t>(1)</w:t>
      </w:r>
      <w:r w:rsidRPr="003E22D1">
        <w:tab/>
        <w:t>A Board member has, in performing duties as a Board member, the same protection and immunity as a Justice of the High Court.</w:t>
      </w:r>
    </w:p>
    <w:p w14:paraId="5F19BFFD" w14:textId="77777777" w:rsidR="006B2FDE" w:rsidRPr="003E22D1" w:rsidRDefault="006B2FDE" w:rsidP="00AC5813">
      <w:pPr>
        <w:pStyle w:val="SubsectionHead"/>
      </w:pPr>
      <w:r w:rsidRPr="003E22D1">
        <w:t>Registrars</w:t>
      </w:r>
    </w:p>
    <w:p w14:paraId="79E732E2" w14:textId="77777777" w:rsidR="006B2FDE" w:rsidRPr="003E22D1" w:rsidRDefault="006B2FDE" w:rsidP="00AC5813">
      <w:pPr>
        <w:pStyle w:val="subsection"/>
      </w:pPr>
      <w:r w:rsidRPr="003E22D1">
        <w:tab/>
        <w:t>(2)</w:t>
      </w:r>
      <w:r w:rsidRPr="003E22D1">
        <w:tab/>
        <w:t>The National Registrar, a Registrar, a Deputy Registrar or a Conference Registrar has, in performing duties as such a person, the same protection and immunity as a Justice of the High Court.</w:t>
      </w:r>
    </w:p>
    <w:p w14:paraId="35981079" w14:textId="77777777" w:rsidR="006B2FDE" w:rsidRPr="003E22D1" w:rsidRDefault="006B2FDE" w:rsidP="00AC5813">
      <w:pPr>
        <w:pStyle w:val="SubsectionHead"/>
      </w:pPr>
      <w:r w:rsidRPr="003E22D1">
        <w:t>Alternative dispute resolution practitioners</w:t>
      </w:r>
    </w:p>
    <w:p w14:paraId="25BCBBEA" w14:textId="77777777" w:rsidR="006B2FDE" w:rsidRPr="003E22D1" w:rsidRDefault="006B2FDE" w:rsidP="00AC5813">
      <w:pPr>
        <w:pStyle w:val="subsection"/>
      </w:pPr>
      <w:r w:rsidRPr="003E22D1">
        <w:tab/>
        <w:t>(3)</w:t>
      </w:r>
      <w:r w:rsidRPr="003E22D1">
        <w:tab/>
        <w:t>An alternative dispute resolution practitioner has, in performing duties as an alternative dispute resolution practitioner under this Part, the same protection and immunity as a Justice of the High Court.</w:t>
      </w:r>
    </w:p>
    <w:p w14:paraId="5481BE33" w14:textId="77777777" w:rsidR="006B2FDE" w:rsidRPr="003E22D1" w:rsidRDefault="006B2FDE" w:rsidP="00AC5813">
      <w:pPr>
        <w:pStyle w:val="SubsectionHead"/>
      </w:pPr>
      <w:r w:rsidRPr="003E22D1">
        <w:lastRenderedPageBreak/>
        <w:t>Party representatives</w:t>
      </w:r>
    </w:p>
    <w:p w14:paraId="106A7B3A" w14:textId="77777777" w:rsidR="006B2FDE" w:rsidRPr="003E22D1" w:rsidRDefault="006B2FDE" w:rsidP="00AC5813">
      <w:pPr>
        <w:pStyle w:val="subsection"/>
      </w:pPr>
      <w:r w:rsidRPr="003E22D1">
        <w:tab/>
        <w:t>(4)</w:t>
      </w:r>
      <w:r w:rsidRPr="003E22D1">
        <w:tab/>
        <w:t>A person representing a party at a hearing of a review before the Board has the same protection and immunity as a barrister has in appearing for a party in proceedings in the High Court.</w:t>
      </w:r>
    </w:p>
    <w:p w14:paraId="60062B99" w14:textId="77777777" w:rsidR="006B2FDE" w:rsidRPr="003E22D1" w:rsidRDefault="006B2FDE" w:rsidP="00AC5813">
      <w:pPr>
        <w:pStyle w:val="SubsectionHead"/>
      </w:pPr>
      <w:r w:rsidRPr="003E22D1">
        <w:t>Witnesses</w:t>
      </w:r>
    </w:p>
    <w:p w14:paraId="67C36A04" w14:textId="77777777" w:rsidR="006B2FDE" w:rsidRPr="003E22D1" w:rsidRDefault="006B2FDE" w:rsidP="00AC5813">
      <w:pPr>
        <w:pStyle w:val="subsection"/>
      </w:pPr>
      <w:r w:rsidRPr="003E22D1">
        <w:tab/>
        <w:t>(5)</w:t>
      </w:r>
      <w:r w:rsidRPr="003E22D1">
        <w:tab/>
        <w:t>Subject to this Part, a person summoned to attend, or appearing, before the Board as a witness has the same protection, and is, in addition to the penalties provided by this Part, subject to the same liabilities, as a witness in proceedings in the High Court.</w:t>
      </w:r>
    </w:p>
    <w:p w14:paraId="4EC708B3" w14:textId="77777777" w:rsidR="006B2FDE" w:rsidRPr="003E22D1" w:rsidRDefault="006B2FDE" w:rsidP="00AC5813">
      <w:pPr>
        <w:pStyle w:val="SubsectionHead"/>
      </w:pPr>
      <w:r w:rsidRPr="003E22D1">
        <w:t>Definition</w:t>
      </w:r>
    </w:p>
    <w:p w14:paraId="44A58E6C" w14:textId="77777777" w:rsidR="006B2FDE" w:rsidRPr="003E22D1" w:rsidRDefault="006B2FDE" w:rsidP="00AC5813">
      <w:pPr>
        <w:pStyle w:val="subsection"/>
      </w:pPr>
      <w:r w:rsidRPr="003E22D1">
        <w:tab/>
        <w:t>(6)</w:t>
      </w:r>
      <w:r w:rsidRPr="003E22D1">
        <w:tab/>
        <w:t>In this section:</w:t>
      </w:r>
    </w:p>
    <w:p w14:paraId="1E55A572" w14:textId="77777777" w:rsidR="006B2FDE" w:rsidRPr="003E22D1" w:rsidRDefault="006B2FDE" w:rsidP="00AC5813">
      <w:pPr>
        <w:pStyle w:val="Definition"/>
      </w:pPr>
      <w:r w:rsidRPr="003E22D1">
        <w:rPr>
          <w:b/>
          <w:i/>
        </w:rPr>
        <w:t>alternative dispute resolution practitioner</w:t>
      </w:r>
      <w:r w:rsidRPr="003E22D1">
        <w:t xml:space="preserve"> means a person who conducts an alternative dispute resolution process under </w:t>
      </w:r>
      <w:r w:rsidR="00FC05EE" w:rsidRPr="003E22D1">
        <w:t>Division 4</w:t>
      </w:r>
      <w:r w:rsidRPr="003E22D1">
        <w:t>.</w:t>
      </w:r>
    </w:p>
    <w:p w14:paraId="56B8C295" w14:textId="77777777" w:rsidR="006B2FDE" w:rsidRPr="003E22D1" w:rsidRDefault="00657E13" w:rsidP="00AC5813">
      <w:pPr>
        <w:pStyle w:val="ActHead5"/>
      </w:pPr>
      <w:bookmarkStart w:id="889" w:name="_Toc169853916"/>
      <w:bookmarkStart w:id="890" w:name="_Toc190357930"/>
      <w:bookmarkStart w:id="891" w:name="_Toc190359428"/>
      <w:bookmarkStart w:id="892" w:name="_Toc190361604"/>
      <w:bookmarkStart w:id="893" w:name="_Toc190362275"/>
      <w:r w:rsidRPr="00340682">
        <w:rPr>
          <w:rStyle w:val="CharSectno"/>
        </w:rPr>
        <w:t>353N</w:t>
      </w:r>
      <w:r w:rsidR="006B2FDE" w:rsidRPr="003E22D1">
        <w:t xml:space="preserve">  Medical expenses</w:t>
      </w:r>
      <w:bookmarkEnd w:id="889"/>
      <w:bookmarkEnd w:id="890"/>
      <w:bookmarkEnd w:id="891"/>
      <w:bookmarkEnd w:id="892"/>
      <w:bookmarkEnd w:id="893"/>
    </w:p>
    <w:p w14:paraId="090DA280" w14:textId="77777777" w:rsidR="006B2FDE" w:rsidRPr="003E22D1" w:rsidRDefault="006B2FDE" w:rsidP="00AC5813">
      <w:pPr>
        <w:pStyle w:val="subsection"/>
      </w:pPr>
      <w:r w:rsidRPr="003E22D1">
        <w:tab/>
        <w:t>(1)</w:t>
      </w:r>
      <w:r w:rsidRPr="003E22D1">
        <w:tab/>
        <w:t>The Commonwealth may, subject to this section, pay to an applicant for a review an amount to cover the medical expenses incurred by the applicant in respect of relevant documentary medical evidence submitted to the Board for the purposes of the review.</w:t>
      </w:r>
    </w:p>
    <w:p w14:paraId="6B1FD034" w14:textId="77777777" w:rsidR="006B2FDE" w:rsidRPr="003E22D1" w:rsidRDefault="006B2FDE" w:rsidP="00AC5813">
      <w:pPr>
        <w:pStyle w:val="subsection"/>
      </w:pPr>
      <w:r w:rsidRPr="003E22D1">
        <w:tab/>
        <w:t>(2)</w:t>
      </w:r>
      <w:r w:rsidRPr="003E22D1">
        <w:tab/>
      </w:r>
      <w:r w:rsidR="006A63F1" w:rsidRPr="003E22D1">
        <w:t>Subsection (</w:t>
      </w:r>
      <w:r w:rsidRPr="003E22D1">
        <w:t>1) does not apply to any relevant documentary medical evidence obtained before the day on which a copy or notice of the original determination that is subject to review was served on the applicant.</w:t>
      </w:r>
    </w:p>
    <w:p w14:paraId="3E835493" w14:textId="77777777" w:rsidR="006B2FDE" w:rsidRPr="003E22D1" w:rsidRDefault="006B2FDE" w:rsidP="00AC5813">
      <w:pPr>
        <w:pStyle w:val="subsection"/>
      </w:pPr>
      <w:r w:rsidRPr="003E22D1">
        <w:tab/>
        <w:t>(3)</w:t>
      </w:r>
      <w:r w:rsidRPr="003E22D1">
        <w:tab/>
        <w:t>The applicant is not to be paid:</w:t>
      </w:r>
    </w:p>
    <w:p w14:paraId="4F5064A4" w14:textId="77777777" w:rsidR="006B2FDE" w:rsidRPr="003E22D1" w:rsidRDefault="006B2FDE" w:rsidP="00AC5813">
      <w:pPr>
        <w:pStyle w:val="paragraph"/>
        <w:tabs>
          <w:tab w:val="left" w:pos="1644"/>
          <w:tab w:val="left" w:pos="2160"/>
          <w:tab w:val="left" w:pos="2880"/>
          <w:tab w:val="left" w:pos="3600"/>
          <w:tab w:val="left" w:pos="4320"/>
          <w:tab w:val="left" w:pos="5040"/>
          <w:tab w:val="left" w:pos="5760"/>
          <w:tab w:val="left" w:pos="6480"/>
        </w:tabs>
      </w:pPr>
      <w:r w:rsidRPr="003E22D1">
        <w:tab/>
        <w:t>(a)</w:t>
      </w:r>
      <w:r w:rsidRPr="003E22D1">
        <w:tab/>
        <w:t>if the applicant has submitted to the Board for the purposes of the review relevant documentary medical evidence relating to only one medical condition—more than the prescribed amount for medical expenses; or</w:t>
      </w:r>
    </w:p>
    <w:p w14:paraId="5A31CE3B" w14:textId="77777777" w:rsidR="006B2FDE" w:rsidRPr="003E22D1" w:rsidRDefault="006B2FDE" w:rsidP="00AC5813">
      <w:pPr>
        <w:pStyle w:val="paragraph"/>
        <w:tabs>
          <w:tab w:val="left" w:pos="1644"/>
          <w:tab w:val="left" w:pos="2160"/>
          <w:tab w:val="left" w:pos="2880"/>
          <w:tab w:val="left" w:pos="3600"/>
          <w:tab w:val="left" w:pos="4320"/>
          <w:tab w:val="left" w:pos="5040"/>
          <w:tab w:val="left" w:pos="5760"/>
          <w:tab w:val="left" w:pos="6480"/>
        </w:tabs>
      </w:pPr>
      <w:r w:rsidRPr="003E22D1">
        <w:tab/>
        <w:t>(b)</w:t>
      </w:r>
      <w:r w:rsidRPr="003E22D1">
        <w:tab/>
        <w:t xml:space="preserve">if the applicant has submitted to the Board for the purposes of the review relevant documentary medical evidence relating to more than one medical condition—more than the </w:t>
      </w:r>
      <w:r w:rsidRPr="003E22D1">
        <w:lastRenderedPageBreak/>
        <w:t>prescribed amount for the medical expenses incurred in respect of the evidence relating to any one of those conditions.</w:t>
      </w:r>
    </w:p>
    <w:p w14:paraId="43C1816E" w14:textId="77777777" w:rsidR="006B2FDE" w:rsidRPr="003E22D1" w:rsidRDefault="006B2FDE" w:rsidP="00AC5813">
      <w:pPr>
        <w:pStyle w:val="subsection"/>
      </w:pPr>
      <w:r w:rsidRPr="003E22D1">
        <w:tab/>
        <w:t>(4)</w:t>
      </w:r>
      <w:r w:rsidRPr="003E22D1">
        <w:tab/>
        <w:t>An amount is not payable in respect of medical expenses unless:</w:t>
      </w:r>
    </w:p>
    <w:p w14:paraId="718F2430" w14:textId="77777777" w:rsidR="006B2FDE" w:rsidRPr="003E22D1" w:rsidRDefault="006B2FDE" w:rsidP="00AC5813">
      <w:pPr>
        <w:pStyle w:val="paragraph"/>
        <w:tabs>
          <w:tab w:val="left" w:pos="1644"/>
          <w:tab w:val="left" w:pos="2160"/>
          <w:tab w:val="left" w:pos="2880"/>
          <w:tab w:val="left" w:pos="3600"/>
          <w:tab w:val="left" w:pos="4320"/>
          <w:tab w:val="left" w:pos="5040"/>
          <w:tab w:val="left" w:pos="5760"/>
          <w:tab w:val="left" w:pos="6480"/>
        </w:tabs>
      </w:pPr>
      <w:r w:rsidRPr="003E22D1">
        <w:tab/>
        <w:t>(a)</w:t>
      </w:r>
      <w:r w:rsidRPr="003E22D1">
        <w:tab/>
        <w:t>the person who has incurred the expenses; or</w:t>
      </w:r>
    </w:p>
    <w:p w14:paraId="1B6C2D5E" w14:textId="77777777" w:rsidR="006B2FDE" w:rsidRPr="003E22D1" w:rsidRDefault="006B2FDE" w:rsidP="00AC5813">
      <w:pPr>
        <w:pStyle w:val="paragraph"/>
        <w:tabs>
          <w:tab w:val="left" w:pos="1644"/>
          <w:tab w:val="left" w:pos="2160"/>
          <w:tab w:val="left" w:pos="2880"/>
          <w:tab w:val="left" w:pos="3600"/>
          <w:tab w:val="left" w:pos="4320"/>
          <w:tab w:val="left" w:pos="5040"/>
          <w:tab w:val="left" w:pos="5760"/>
          <w:tab w:val="left" w:pos="6480"/>
        </w:tabs>
      </w:pPr>
      <w:r w:rsidRPr="003E22D1">
        <w:tab/>
        <w:t>(b)</w:t>
      </w:r>
      <w:r w:rsidRPr="003E22D1">
        <w:tab/>
        <w:t>any person approved by that person or by the Commission;</w:t>
      </w:r>
    </w:p>
    <w:p w14:paraId="2015203B" w14:textId="77777777" w:rsidR="006B2FDE" w:rsidRPr="003E22D1" w:rsidRDefault="006B2FDE" w:rsidP="00AC5813">
      <w:pPr>
        <w:pStyle w:val="subsection2"/>
        <w:tabs>
          <w:tab w:val="left" w:pos="1440"/>
          <w:tab w:val="left" w:pos="2160"/>
          <w:tab w:val="left" w:pos="2880"/>
          <w:tab w:val="left" w:pos="3600"/>
          <w:tab w:val="left" w:pos="4320"/>
          <w:tab w:val="left" w:pos="5040"/>
          <w:tab w:val="left" w:pos="5760"/>
          <w:tab w:val="left" w:pos="6480"/>
        </w:tabs>
      </w:pPr>
      <w:r w:rsidRPr="003E22D1">
        <w:t xml:space="preserve">applies in writing to the Commission for payment under </w:t>
      </w:r>
      <w:r w:rsidR="006A63F1" w:rsidRPr="003E22D1">
        <w:t>subsection (</w:t>
      </w:r>
      <w:r w:rsidRPr="003E22D1">
        <w:t>5).</w:t>
      </w:r>
    </w:p>
    <w:p w14:paraId="658229EF" w14:textId="77777777" w:rsidR="006B2FDE" w:rsidRPr="003E22D1" w:rsidRDefault="006B2FDE" w:rsidP="00AC5813">
      <w:pPr>
        <w:pStyle w:val="subsection"/>
      </w:pPr>
      <w:r w:rsidRPr="003E22D1">
        <w:tab/>
        <w:t>(5)</w:t>
      </w:r>
      <w:r w:rsidRPr="003E22D1">
        <w:tab/>
        <w:t>The application for payment must:</w:t>
      </w:r>
    </w:p>
    <w:p w14:paraId="4D8F9FFF" w14:textId="77777777" w:rsidR="006B2FDE" w:rsidRPr="003E22D1" w:rsidRDefault="006B2FDE" w:rsidP="00AC5813">
      <w:pPr>
        <w:pStyle w:val="paragraph"/>
        <w:tabs>
          <w:tab w:val="left" w:pos="1644"/>
          <w:tab w:val="left" w:pos="2160"/>
          <w:tab w:val="left" w:pos="2880"/>
          <w:tab w:val="left" w:pos="3600"/>
          <w:tab w:val="left" w:pos="4320"/>
          <w:tab w:val="left" w:pos="5040"/>
          <w:tab w:val="left" w:pos="5760"/>
          <w:tab w:val="left" w:pos="6480"/>
        </w:tabs>
      </w:pPr>
      <w:r w:rsidRPr="003E22D1">
        <w:tab/>
        <w:t>(a)</w:t>
      </w:r>
      <w:r w:rsidRPr="003E22D1">
        <w:tab/>
        <w:t>be in accordance with a form approved by the Commission; and</w:t>
      </w:r>
    </w:p>
    <w:p w14:paraId="19F9E23D" w14:textId="77777777" w:rsidR="006B2FDE" w:rsidRPr="003E22D1" w:rsidRDefault="006B2FDE" w:rsidP="00AC5813">
      <w:pPr>
        <w:pStyle w:val="paragraph"/>
        <w:tabs>
          <w:tab w:val="left" w:pos="1644"/>
          <w:tab w:val="left" w:pos="2160"/>
          <w:tab w:val="left" w:pos="2880"/>
          <w:tab w:val="left" w:pos="3600"/>
          <w:tab w:val="left" w:pos="4320"/>
          <w:tab w:val="left" w:pos="5040"/>
          <w:tab w:val="left" w:pos="5760"/>
          <w:tab w:val="left" w:pos="6480"/>
        </w:tabs>
      </w:pPr>
      <w:r w:rsidRPr="003E22D1">
        <w:tab/>
        <w:t>(b)</w:t>
      </w:r>
      <w:r w:rsidRPr="003E22D1">
        <w:tab/>
        <w:t>be made within 3 months after the relevant documentary medical evidence was submitted to the Board; and</w:t>
      </w:r>
    </w:p>
    <w:p w14:paraId="22690784" w14:textId="77777777" w:rsidR="006B2FDE" w:rsidRPr="003E22D1" w:rsidRDefault="006B2FDE" w:rsidP="00AC5813">
      <w:pPr>
        <w:pStyle w:val="paragraph"/>
      </w:pPr>
      <w:r w:rsidRPr="003E22D1">
        <w:tab/>
        <w:t>(c)</w:t>
      </w:r>
      <w:r w:rsidRPr="003E22D1">
        <w:tab/>
        <w:t xml:space="preserve">be lodged at a place approved by the Commission under </w:t>
      </w:r>
      <w:r w:rsidR="00FC6153" w:rsidRPr="003E22D1">
        <w:t>sub</w:t>
      </w:r>
      <w:r w:rsidR="006A63F1" w:rsidRPr="003E22D1">
        <w:t>section 3</w:t>
      </w:r>
      <w:r w:rsidRPr="003E22D1">
        <w:t>23(2).</w:t>
      </w:r>
    </w:p>
    <w:p w14:paraId="32522620" w14:textId="77777777" w:rsidR="006B2FDE" w:rsidRPr="003E22D1" w:rsidRDefault="006B2FDE" w:rsidP="00AC5813">
      <w:pPr>
        <w:pStyle w:val="subsection"/>
      </w:pPr>
      <w:r w:rsidRPr="003E22D1">
        <w:tab/>
        <w:t>(6)</w:t>
      </w:r>
      <w:r w:rsidRPr="003E22D1">
        <w:tab/>
        <w:t xml:space="preserve">An application for payment lodged at a place approved by the Commission under </w:t>
      </w:r>
      <w:r w:rsidR="00FC6153" w:rsidRPr="003E22D1">
        <w:t>sub</w:t>
      </w:r>
      <w:r w:rsidR="006A63F1" w:rsidRPr="003E22D1">
        <w:t>section 3</w:t>
      </w:r>
      <w:r w:rsidRPr="003E22D1">
        <w:t>23(2) is taken to have been made on a day determined under that subsection.</w:t>
      </w:r>
    </w:p>
    <w:p w14:paraId="148D64EE" w14:textId="77777777" w:rsidR="006B2FDE" w:rsidRPr="003E22D1" w:rsidRDefault="00657E13" w:rsidP="00AC5813">
      <w:pPr>
        <w:pStyle w:val="ActHead5"/>
      </w:pPr>
      <w:bookmarkStart w:id="894" w:name="_Toc169853917"/>
      <w:bookmarkStart w:id="895" w:name="_Toc190357931"/>
      <w:bookmarkStart w:id="896" w:name="_Toc190359429"/>
      <w:bookmarkStart w:id="897" w:name="_Toc190361605"/>
      <w:bookmarkStart w:id="898" w:name="_Toc190362276"/>
      <w:r w:rsidRPr="00340682">
        <w:rPr>
          <w:rStyle w:val="CharSectno"/>
        </w:rPr>
        <w:t>353P</w:t>
      </w:r>
      <w:r w:rsidR="006B2FDE" w:rsidRPr="003E22D1">
        <w:t xml:space="preserve">  Travelling expenses for obtaining medical evidence</w:t>
      </w:r>
      <w:bookmarkEnd w:id="894"/>
      <w:bookmarkEnd w:id="895"/>
      <w:bookmarkEnd w:id="896"/>
      <w:bookmarkEnd w:id="897"/>
      <w:bookmarkEnd w:id="898"/>
    </w:p>
    <w:p w14:paraId="0F65C6FF" w14:textId="77777777" w:rsidR="006B2FDE" w:rsidRPr="003E22D1" w:rsidRDefault="006B2FDE" w:rsidP="00AC5813">
      <w:pPr>
        <w:pStyle w:val="subsection"/>
      </w:pPr>
      <w:r w:rsidRPr="003E22D1">
        <w:tab/>
        <w:t>(1)</w:t>
      </w:r>
      <w:r w:rsidRPr="003E22D1">
        <w:tab/>
        <w:t>If an applicant has had to travel to obtain any relevant documentary medical evidence submitted to the Board, the applicant is, subject to this section, entitled to be paid in relation to that travel the travelling expenses that are prescribed.</w:t>
      </w:r>
    </w:p>
    <w:p w14:paraId="4E8FD185" w14:textId="77777777" w:rsidR="006B2FDE" w:rsidRPr="003E22D1" w:rsidRDefault="006B2FDE" w:rsidP="00AC5813">
      <w:pPr>
        <w:pStyle w:val="subsection"/>
      </w:pPr>
      <w:r w:rsidRPr="003E22D1">
        <w:tab/>
        <w:t>(2)</w:t>
      </w:r>
      <w:r w:rsidRPr="003E22D1">
        <w:tab/>
        <w:t>If:</w:t>
      </w:r>
    </w:p>
    <w:p w14:paraId="7E65AD96" w14:textId="77777777" w:rsidR="006B2FDE" w:rsidRPr="003E22D1" w:rsidRDefault="006B2FDE" w:rsidP="00AC5813">
      <w:pPr>
        <w:pStyle w:val="paragraph"/>
        <w:tabs>
          <w:tab w:val="left" w:pos="1644"/>
          <w:tab w:val="left" w:pos="2160"/>
          <w:tab w:val="left" w:pos="2880"/>
          <w:tab w:val="left" w:pos="3600"/>
          <w:tab w:val="left" w:pos="4320"/>
          <w:tab w:val="left" w:pos="5040"/>
          <w:tab w:val="left" w:pos="5760"/>
          <w:tab w:val="left" w:pos="6480"/>
        </w:tabs>
      </w:pPr>
      <w:r w:rsidRPr="003E22D1">
        <w:tab/>
        <w:t>(a)</w:t>
      </w:r>
      <w:r w:rsidRPr="003E22D1">
        <w:tab/>
        <w:t>the applicant is accompanied by an attendant when travelling to obtain the evidence; and</w:t>
      </w:r>
    </w:p>
    <w:p w14:paraId="1DC13E44" w14:textId="77777777" w:rsidR="006B2FDE" w:rsidRPr="003E22D1" w:rsidRDefault="006B2FDE" w:rsidP="00AC5813">
      <w:pPr>
        <w:pStyle w:val="paragraph"/>
        <w:tabs>
          <w:tab w:val="left" w:pos="1644"/>
          <w:tab w:val="left" w:pos="2160"/>
          <w:tab w:val="left" w:pos="2880"/>
          <w:tab w:val="left" w:pos="3600"/>
          <w:tab w:val="left" w:pos="4320"/>
          <w:tab w:val="left" w:pos="5040"/>
          <w:tab w:val="left" w:pos="5760"/>
          <w:tab w:val="left" w:pos="6480"/>
        </w:tabs>
      </w:pPr>
      <w:r w:rsidRPr="003E22D1">
        <w:tab/>
        <w:t>(b)</w:t>
      </w:r>
      <w:r w:rsidRPr="003E22D1">
        <w:tab/>
        <w:t>the Commission is of the view that it is reasonable for the applicant to be so accompanied by an attendant;</w:t>
      </w:r>
    </w:p>
    <w:p w14:paraId="197E8A67" w14:textId="77777777" w:rsidR="006B2FDE" w:rsidRPr="003E22D1" w:rsidRDefault="006B2FDE" w:rsidP="00AC5813">
      <w:pPr>
        <w:pStyle w:val="subsection2"/>
        <w:tabs>
          <w:tab w:val="left" w:pos="1440"/>
          <w:tab w:val="left" w:pos="2160"/>
          <w:tab w:val="left" w:pos="2880"/>
          <w:tab w:val="left" w:pos="3600"/>
          <w:tab w:val="left" w:pos="4320"/>
          <w:tab w:val="left" w:pos="5040"/>
          <w:tab w:val="left" w:pos="5760"/>
          <w:tab w:val="left" w:pos="6480"/>
        </w:tabs>
      </w:pPr>
      <w:r w:rsidRPr="003E22D1">
        <w:t>the attendant is, subject to this section, entitled to be paid in relation to that travel the travelling expenses that are prescribed.</w:t>
      </w:r>
    </w:p>
    <w:p w14:paraId="269040C6" w14:textId="77777777" w:rsidR="006B2FDE" w:rsidRPr="003E22D1" w:rsidRDefault="006B2FDE" w:rsidP="00AC5813">
      <w:pPr>
        <w:pStyle w:val="subsection"/>
      </w:pPr>
      <w:r w:rsidRPr="003E22D1">
        <w:tab/>
        <w:t>(3)</w:t>
      </w:r>
      <w:r w:rsidRPr="003E22D1">
        <w:tab/>
        <w:t>Travelling expenses are not payable in respect of travel outside Australia.</w:t>
      </w:r>
    </w:p>
    <w:p w14:paraId="0711BDFB" w14:textId="77777777" w:rsidR="006B2FDE" w:rsidRPr="003E22D1" w:rsidRDefault="006B2FDE" w:rsidP="00AC5813">
      <w:pPr>
        <w:pStyle w:val="subsection"/>
      </w:pPr>
      <w:r w:rsidRPr="003E22D1">
        <w:tab/>
        <w:t>(4)</w:t>
      </w:r>
      <w:r w:rsidRPr="003E22D1">
        <w:tab/>
        <w:t>Travelling expenses are not payable unless:</w:t>
      </w:r>
    </w:p>
    <w:p w14:paraId="4EB1F5B0" w14:textId="77777777" w:rsidR="006B2FDE" w:rsidRPr="003E22D1" w:rsidRDefault="006B2FDE" w:rsidP="00AC5813">
      <w:pPr>
        <w:pStyle w:val="paragraph"/>
        <w:tabs>
          <w:tab w:val="left" w:pos="1644"/>
          <w:tab w:val="left" w:pos="2160"/>
          <w:tab w:val="left" w:pos="2880"/>
          <w:tab w:val="left" w:pos="3600"/>
          <w:tab w:val="left" w:pos="4320"/>
          <w:tab w:val="left" w:pos="5040"/>
          <w:tab w:val="left" w:pos="5760"/>
          <w:tab w:val="left" w:pos="6480"/>
        </w:tabs>
      </w:pPr>
      <w:r w:rsidRPr="003E22D1">
        <w:lastRenderedPageBreak/>
        <w:tab/>
        <w:t>(a)</w:t>
      </w:r>
      <w:r w:rsidRPr="003E22D1">
        <w:tab/>
        <w:t>the person who has incurred the expenses; or</w:t>
      </w:r>
    </w:p>
    <w:p w14:paraId="1C2B40EC" w14:textId="77777777" w:rsidR="006B2FDE" w:rsidRPr="003E22D1" w:rsidRDefault="006B2FDE" w:rsidP="00AC5813">
      <w:pPr>
        <w:pStyle w:val="paragraph"/>
        <w:tabs>
          <w:tab w:val="left" w:pos="1644"/>
          <w:tab w:val="left" w:pos="2160"/>
          <w:tab w:val="left" w:pos="2880"/>
          <w:tab w:val="left" w:pos="3600"/>
          <w:tab w:val="left" w:pos="4320"/>
          <w:tab w:val="left" w:pos="5040"/>
          <w:tab w:val="left" w:pos="5760"/>
          <w:tab w:val="left" w:pos="6480"/>
        </w:tabs>
      </w:pPr>
      <w:r w:rsidRPr="003E22D1">
        <w:tab/>
        <w:t>(b)</w:t>
      </w:r>
      <w:r w:rsidRPr="003E22D1">
        <w:tab/>
        <w:t>any person approved by that person or by the Commission;</w:t>
      </w:r>
    </w:p>
    <w:p w14:paraId="42666B5C" w14:textId="77777777" w:rsidR="006B2FDE" w:rsidRPr="003E22D1" w:rsidRDefault="006B2FDE" w:rsidP="00AC5813">
      <w:pPr>
        <w:pStyle w:val="subsection2"/>
        <w:tabs>
          <w:tab w:val="left" w:pos="1440"/>
          <w:tab w:val="left" w:pos="2160"/>
          <w:tab w:val="left" w:pos="2880"/>
          <w:tab w:val="left" w:pos="3600"/>
          <w:tab w:val="left" w:pos="4320"/>
          <w:tab w:val="left" w:pos="5040"/>
          <w:tab w:val="left" w:pos="5760"/>
          <w:tab w:val="left" w:pos="6480"/>
        </w:tabs>
      </w:pPr>
      <w:r w:rsidRPr="003E22D1">
        <w:t xml:space="preserve">applies in writing to the Commission for payment under </w:t>
      </w:r>
      <w:r w:rsidR="006A63F1" w:rsidRPr="003E22D1">
        <w:t>subsection (</w:t>
      </w:r>
      <w:r w:rsidRPr="003E22D1">
        <w:t>5).</w:t>
      </w:r>
    </w:p>
    <w:p w14:paraId="6E318927" w14:textId="77777777" w:rsidR="006B2FDE" w:rsidRPr="003E22D1" w:rsidRDefault="006B2FDE" w:rsidP="00AC5813">
      <w:pPr>
        <w:pStyle w:val="subsection"/>
      </w:pPr>
      <w:r w:rsidRPr="003E22D1">
        <w:tab/>
        <w:t>(5)</w:t>
      </w:r>
      <w:r w:rsidRPr="003E22D1">
        <w:tab/>
        <w:t>The application for payment must:</w:t>
      </w:r>
    </w:p>
    <w:p w14:paraId="7D678A1C" w14:textId="77777777" w:rsidR="006B2FDE" w:rsidRPr="003E22D1" w:rsidRDefault="006B2FDE" w:rsidP="00AC5813">
      <w:pPr>
        <w:pStyle w:val="paragraph"/>
        <w:tabs>
          <w:tab w:val="left" w:pos="1644"/>
          <w:tab w:val="left" w:pos="2160"/>
          <w:tab w:val="left" w:pos="2880"/>
          <w:tab w:val="left" w:pos="3600"/>
          <w:tab w:val="left" w:pos="4320"/>
          <w:tab w:val="left" w:pos="5040"/>
          <w:tab w:val="left" w:pos="5760"/>
          <w:tab w:val="left" w:pos="6480"/>
        </w:tabs>
      </w:pPr>
      <w:r w:rsidRPr="003E22D1">
        <w:tab/>
        <w:t>(a)</w:t>
      </w:r>
      <w:r w:rsidRPr="003E22D1">
        <w:tab/>
        <w:t>be in accordance with a form approved by the Commission; and</w:t>
      </w:r>
    </w:p>
    <w:p w14:paraId="082A5893" w14:textId="77777777" w:rsidR="006B2FDE" w:rsidRPr="003E22D1" w:rsidRDefault="006B2FDE" w:rsidP="00AC5813">
      <w:pPr>
        <w:pStyle w:val="paragraph"/>
      </w:pPr>
      <w:r w:rsidRPr="003E22D1">
        <w:tab/>
        <w:t>(b)</w:t>
      </w:r>
      <w:r w:rsidRPr="003E22D1">
        <w:tab/>
        <w:t>be made within:</w:t>
      </w:r>
    </w:p>
    <w:p w14:paraId="5B94B161" w14:textId="77777777" w:rsidR="006B2FDE" w:rsidRPr="003E22D1" w:rsidRDefault="006B2FDE" w:rsidP="00AC5813">
      <w:pPr>
        <w:pStyle w:val="paragraphsub"/>
      </w:pPr>
      <w:r w:rsidRPr="003E22D1">
        <w:tab/>
        <w:t>(i)</w:t>
      </w:r>
      <w:r w:rsidRPr="003E22D1">
        <w:tab/>
        <w:t>12 months after the completion of the travel; or</w:t>
      </w:r>
    </w:p>
    <w:p w14:paraId="7265B5FE" w14:textId="77777777" w:rsidR="006B2FDE" w:rsidRPr="003E22D1" w:rsidRDefault="006B2FDE" w:rsidP="00AC5813">
      <w:pPr>
        <w:pStyle w:val="paragraphsub"/>
      </w:pPr>
      <w:r w:rsidRPr="003E22D1">
        <w:tab/>
        <w:t>(ii)</w:t>
      </w:r>
      <w:r w:rsidRPr="003E22D1">
        <w:tab/>
        <w:t>if the Commission thinks that there are exceptional circumstances that justify extending that period—such further period as the Commission allows; and</w:t>
      </w:r>
    </w:p>
    <w:p w14:paraId="4303D6B9" w14:textId="77777777" w:rsidR="006B2FDE" w:rsidRPr="003E22D1" w:rsidRDefault="006B2FDE" w:rsidP="00AC5813">
      <w:pPr>
        <w:pStyle w:val="paragraph"/>
      </w:pPr>
      <w:r w:rsidRPr="003E22D1">
        <w:tab/>
        <w:t>(c)</w:t>
      </w:r>
      <w:r w:rsidRPr="003E22D1">
        <w:tab/>
        <w:t xml:space="preserve">be lodged at a place approved by the Commission under </w:t>
      </w:r>
      <w:r w:rsidR="00FC6153" w:rsidRPr="003E22D1">
        <w:t>sub</w:t>
      </w:r>
      <w:r w:rsidR="006A63F1" w:rsidRPr="003E22D1">
        <w:t>section 3</w:t>
      </w:r>
      <w:r w:rsidRPr="003E22D1">
        <w:t>23(2).</w:t>
      </w:r>
    </w:p>
    <w:p w14:paraId="05513E05" w14:textId="77777777" w:rsidR="006B2FDE" w:rsidRPr="003E22D1" w:rsidRDefault="006B2FDE" w:rsidP="00AC5813">
      <w:pPr>
        <w:pStyle w:val="subsection"/>
      </w:pPr>
      <w:r w:rsidRPr="003E22D1">
        <w:tab/>
        <w:t>(6)</w:t>
      </w:r>
      <w:r w:rsidRPr="003E22D1">
        <w:tab/>
        <w:t xml:space="preserve">An application for payment lodged at a place approved by the Commission under </w:t>
      </w:r>
      <w:r w:rsidR="00FC6153" w:rsidRPr="003E22D1">
        <w:t>sub</w:t>
      </w:r>
      <w:r w:rsidR="006A63F1" w:rsidRPr="003E22D1">
        <w:t>section 3</w:t>
      </w:r>
      <w:r w:rsidRPr="003E22D1">
        <w:t>23(2) is taken to have been made on a day determined under that subsection.</w:t>
      </w:r>
    </w:p>
    <w:p w14:paraId="18C4EBE2" w14:textId="77777777" w:rsidR="006B2FDE" w:rsidRPr="003E22D1" w:rsidRDefault="006B2FDE" w:rsidP="00AC5813">
      <w:pPr>
        <w:pStyle w:val="subsection"/>
      </w:pPr>
      <w:r w:rsidRPr="003E22D1">
        <w:tab/>
        <w:t>(7)</w:t>
      </w:r>
      <w:r w:rsidRPr="003E22D1">
        <w:tab/>
        <w:t>The Commonwealth is to pay the travelling expenses to which a person is entitled under this section.</w:t>
      </w:r>
    </w:p>
    <w:p w14:paraId="5599FB11" w14:textId="77777777" w:rsidR="006B2FDE" w:rsidRPr="003E22D1" w:rsidRDefault="00657E13" w:rsidP="00AC5813">
      <w:pPr>
        <w:pStyle w:val="ActHead5"/>
      </w:pPr>
      <w:bookmarkStart w:id="899" w:name="_Toc169853918"/>
      <w:bookmarkStart w:id="900" w:name="_Toc190357932"/>
      <w:bookmarkStart w:id="901" w:name="_Toc190359430"/>
      <w:bookmarkStart w:id="902" w:name="_Toc190361606"/>
      <w:bookmarkStart w:id="903" w:name="_Toc190362277"/>
      <w:r w:rsidRPr="00340682">
        <w:rPr>
          <w:rStyle w:val="CharSectno"/>
        </w:rPr>
        <w:t>353Q</w:t>
      </w:r>
      <w:r w:rsidR="006B2FDE" w:rsidRPr="003E22D1">
        <w:t xml:space="preserve">  Other travelling expenses</w:t>
      </w:r>
      <w:bookmarkEnd w:id="899"/>
      <w:bookmarkEnd w:id="900"/>
      <w:bookmarkEnd w:id="901"/>
      <w:bookmarkEnd w:id="902"/>
      <w:bookmarkEnd w:id="903"/>
    </w:p>
    <w:p w14:paraId="0F419D56" w14:textId="77777777" w:rsidR="006B2FDE" w:rsidRPr="003E22D1" w:rsidRDefault="006B2FDE" w:rsidP="00AC5813">
      <w:pPr>
        <w:pStyle w:val="SubsectionHead"/>
      </w:pPr>
      <w:r w:rsidRPr="003E22D1">
        <w:t>Applicant attending hearing</w:t>
      </w:r>
    </w:p>
    <w:p w14:paraId="633D9DC5" w14:textId="77777777" w:rsidR="006B2FDE" w:rsidRPr="003E22D1" w:rsidRDefault="006B2FDE" w:rsidP="00AC5813">
      <w:pPr>
        <w:pStyle w:val="subsection"/>
      </w:pPr>
      <w:r w:rsidRPr="003E22D1">
        <w:tab/>
        <w:t>(1)</w:t>
      </w:r>
      <w:r w:rsidRPr="003E22D1">
        <w:tab/>
        <w:t>Subject to such conditions as are prescribed, an applicant for a review is entitled, if the applicant travels in Australia for the purpose of attending a hearing of the review, to receive such travelling expenses in connection with that travel as are prescribed.</w:t>
      </w:r>
    </w:p>
    <w:p w14:paraId="4DDA6AE1" w14:textId="77777777" w:rsidR="006B2FDE" w:rsidRPr="003E22D1" w:rsidRDefault="006B2FDE" w:rsidP="00AC5813">
      <w:pPr>
        <w:pStyle w:val="SubsectionHead"/>
      </w:pPr>
      <w:r w:rsidRPr="003E22D1">
        <w:t>Attendant accompanying applicant</w:t>
      </w:r>
    </w:p>
    <w:p w14:paraId="4F430B2F" w14:textId="77777777" w:rsidR="006B2FDE" w:rsidRPr="003E22D1" w:rsidRDefault="006B2FDE" w:rsidP="00AC5813">
      <w:pPr>
        <w:pStyle w:val="subsection"/>
      </w:pPr>
      <w:r w:rsidRPr="003E22D1">
        <w:tab/>
        <w:t>(2)</w:t>
      </w:r>
      <w:r w:rsidRPr="003E22D1">
        <w:tab/>
        <w:t>Subject to such conditions as are prescribed, an attendant who travels in Australia for the purpose of accompanying an applicant to a hearing of a review is entitled to be paid such travelling expenses in connection with that travel as are prescribed.</w:t>
      </w:r>
    </w:p>
    <w:p w14:paraId="5A10F4EC" w14:textId="77777777" w:rsidR="006B2FDE" w:rsidRPr="003E22D1" w:rsidRDefault="006B2FDE" w:rsidP="00AC5813">
      <w:pPr>
        <w:pStyle w:val="SubsectionHead"/>
      </w:pPr>
      <w:r w:rsidRPr="003E22D1">
        <w:lastRenderedPageBreak/>
        <w:t>Persons who make claim on behalf of claimant</w:t>
      </w:r>
    </w:p>
    <w:p w14:paraId="5790DC52" w14:textId="77777777" w:rsidR="006B2FDE" w:rsidRPr="003E22D1" w:rsidRDefault="006B2FDE" w:rsidP="00AC5813">
      <w:pPr>
        <w:pStyle w:val="subsection"/>
      </w:pPr>
      <w:r w:rsidRPr="003E22D1">
        <w:tab/>
        <w:t>(3)</w:t>
      </w:r>
      <w:r w:rsidRPr="003E22D1">
        <w:tab/>
        <w:t>If:</w:t>
      </w:r>
    </w:p>
    <w:p w14:paraId="6B6126C7" w14:textId="77777777" w:rsidR="006B2FDE" w:rsidRPr="003E22D1" w:rsidRDefault="006B2FDE" w:rsidP="00AC5813">
      <w:pPr>
        <w:pStyle w:val="paragraph"/>
      </w:pPr>
      <w:r w:rsidRPr="003E22D1">
        <w:tab/>
        <w:t>(a)</w:t>
      </w:r>
      <w:r w:rsidRPr="003E22D1">
        <w:tab/>
        <w:t xml:space="preserve">a claim is made under </w:t>
      </w:r>
      <w:r w:rsidR="006A63F1" w:rsidRPr="003E22D1">
        <w:t>section 3</w:t>
      </w:r>
      <w:r w:rsidRPr="003E22D1">
        <w:t xml:space="preserve">19 by a person who, under </w:t>
      </w:r>
      <w:r w:rsidR="00FC6153" w:rsidRPr="003E22D1">
        <w:t>sub</w:t>
      </w:r>
      <w:r w:rsidR="006A63F1" w:rsidRPr="003E22D1">
        <w:t>section 3</w:t>
      </w:r>
      <w:r w:rsidRPr="003E22D1">
        <w:t>20(2), is entitled to make the claim; and</w:t>
      </w:r>
    </w:p>
    <w:p w14:paraId="09199D34" w14:textId="77777777" w:rsidR="006B2FDE" w:rsidRPr="003E22D1" w:rsidRDefault="006B2FDE" w:rsidP="00AC5813">
      <w:pPr>
        <w:pStyle w:val="paragraph"/>
      </w:pPr>
      <w:r w:rsidRPr="003E22D1">
        <w:tab/>
        <w:t>(b)</w:t>
      </w:r>
      <w:r w:rsidRPr="003E22D1">
        <w:tab/>
        <w:t>the person travels within Australia, with the approval of the Commission, for the purpose of attending a hearing of a review of an original determination in respect of the claim;</w:t>
      </w:r>
    </w:p>
    <w:p w14:paraId="36B07F93" w14:textId="77777777" w:rsidR="006B2FDE" w:rsidRPr="003E22D1" w:rsidRDefault="006B2FDE" w:rsidP="00AC5813">
      <w:pPr>
        <w:pStyle w:val="subsection2"/>
      </w:pPr>
      <w:r w:rsidRPr="003E22D1">
        <w:t>the person is, subject to such conditions as are prescribed, entitled to be paid such travelling expenses in connection with that travel as are prescribed.</w:t>
      </w:r>
    </w:p>
    <w:p w14:paraId="2C1B0046" w14:textId="77777777" w:rsidR="006B2FDE" w:rsidRPr="003E22D1" w:rsidRDefault="006B2FDE" w:rsidP="00AC5813">
      <w:pPr>
        <w:pStyle w:val="SubsectionHead"/>
      </w:pPr>
      <w:r w:rsidRPr="003E22D1">
        <w:t>Expenses are payable by the Commonwealth</w:t>
      </w:r>
    </w:p>
    <w:p w14:paraId="22E6370D" w14:textId="77777777" w:rsidR="006B2FDE" w:rsidRPr="003E22D1" w:rsidRDefault="006B2FDE" w:rsidP="00AC5813">
      <w:pPr>
        <w:pStyle w:val="subsection"/>
      </w:pPr>
      <w:r w:rsidRPr="003E22D1">
        <w:tab/>
        <w:t>(4)</w:t>
      </w:r>
      <w:r w:rsidRPr="003E22D1">
        <w:tab/>
        <w:t>Travelling expenses to which a person is entitled to under this section are payable by the Commonwealth.</w:t>
      </w:r>
    </w:p>
    <w:p w14:paraId="74DABB58" w14:textId="77777777" w:rsidR="006B2FDE" w:rsidRPr="003E22D1" w:rsidRDefault="006B2FDE" w:rsidP="00AC5813">
      <w:pPr>
        <w:pStyle w:val="SubsectionHead"/>
      </w:pPr>
      <w:r w:rsidRPr="003E22D1">
        <w:t>Meaning of Australia</w:t>
      </w:r>
    </w:p>
    <w:p w14:paraId="06522611" w14:textId="77777777" w:rsidR="006B2FDE" w:rsidRPr="003E22D1" w:rsidRDefault="006B2FDE" w:rsidP="00AC5813">
      <w:pPr>
        <w:pStyle w:val="subsection"/>
      </w:pPr>
      <w:r w:rsidRPr="003E22D1">
        <w:tab/>
        <w:t>(5)</w:t>
      </w:r>
      <w:r w:rsidRPr="003E22D1">
        <w:tab/>
        <w:t>In this section:</w:t>
      </w:r>
    </w:p>
    <w:p w14:paraId="188B20D6" w14:textId="77777777" w:rsidR="006B2FDE" w:rsidRPr="003E22D1" w:rsidRDefault="006B2FDE" w:rsidP="00AC5813">
      <w:pPr>
        <w:pStyle w:val="Definition"/>
      </w:pPr>
      <w:r w:rsidRPr="003E22D1">
        <w:rPr>
          <w:b/>
          <w:i/>
        </w:rPr>
        <w:t>Australia</w:t>
      </w:r>
      <w:r w:rsidRPr="003E22D1">
        <w:t>, when used in a geographical sense, includes the external Territories.</w:t>
      </w:r>
    </w:p>
    <w:p w14:paraId="2C77703C" w14:textId="77777777" w:rsidR="006B2FDE" w:rsidRPr="003E22D1" w:rsidRDefault="00657E13" w:rsidP="00AC5813">
      <w:pPr>
        <w:pStyle w:val="ActHead5"/>
      </w:pPr>
      <w:bookmarkStart w:id="904" w:name="_Toc169853919"/>
      <w:bookmarkStart w:id="905" w:name="_Toc190357933"/>
      <w:bookmarkStart w:id="906" w:name="_Toc190359431"/>
      <w:bookmarkStart w:id="907" w:name="_Toc190361607"/>
      <w:bookmarkStart w:id="908" w:name="_Toc190362278"/>
      <w:r w:rsidRPr="00340682">
        <w:rPr>
          <w:rStyle w:val="CharSectno"/>
        </w:rPr>
        <w:t>353R</w:t>
      </w:r>
      <w:r w:rsidR="006B2FDE" w:rsidRPr="003E22D1">
        <w:t xml:space="preserve">  Applications for other travelling expenses</w:t>
      </w:r>
      <w:bookmarkEnd w:id="904"/>
      <w:bookmarkEnd w:id="905"/>
      <w:bookmarkEnd w:id="906"/>
      <w:bookmarkEnd w:id="907"/>
      <w:bookmarkEnd w:id="908"/>
    </w:p>
    <w:p w14:paraId="7D197400" w14:textId="77777777" w:rsidR="006B2FDE" w:rsidRPr="003E22D1" w:rsidRDefault="006B2FDE" w:rsidP="00AC5813">
      <w:pPr>
        <w:pStyle w:val="subsection"/>
      </w:pPr>
      <w:r w:rsidRPr="003E22D1">
        <w:tab/>
        <w:t>(1)</w:t>
      </w:r>
      <w:r w:rsidRPr="003E22D1">
        <w:tab/>
        <w:t xml:space="preserve">If a person who has travelled in Australia is entitled to be paid travelling expenses under section </w:t>
      </w:r>
      <w:r w:rsidR="00657E13" w:rsidRPr="003E22D1">
        <w:t>353Q</w:t>
      </w:r>
      <w:r w:rsidRPr="003E22D1">
        <w:t xml:space="preserve"> in connection with that travel, application for payment of travelling expenses in respect of that travel may be made:</w:t>
      </w:r>
    </w:p>
    <w:p w14:paraId="54842BC5" w14:textId="77777777" w:rsidR="006B2FDE" w:rsidRPr="003E22D1" w:rsidRDefault="006B2FDE" w:rsidP="00AC5813">
      <w:pPr>
        <w:pStyle w:val="paragraph"/>
      </w:pPr>
      <w:r w:rsidRPr="003E22D1">
        <w:tab/>
        <w:t>(a)</w:t>
      </w:r>
      <w:r w:rsidRPr="003E22D1">
        <w:tab/>
        <w:t>by that person; or</w:t>
      </w:r>
    </w:p>
    <w:p w14:paraId="6D900380" w14:textId="77777777" w:rsidR="006B2FDE" w:rsidRPr="003E22D1" w:rsidRDefault="006B2FDE" w:rsidP="00AC5813">
      <w:pPr>
        <w:pStyle w:val="paragraph"/>
      </w:pPr>
      <w:r w:rsidRPr="003E22D1">
        <w:tab/>
        <w:t>(b)</w:t>
      </w:r>
      <w:r w:rsidRPr="003E22D1">
        <w:tab/>
        <w:t>with the approval of that person; or</w:t>
      </w:r>
    </w:p>
    <w:p w14:paraId="48E324A9" w14:textId="77777777" w:rsidR="006B2FDE" w:rsidRPr="003E22D1" w:rsidRDefault="006B2FDE" w:rsidP="00AC5813">
      <w:pPr>
        <w:pStyle w:val="paragraph"/>
      </w:pPr>
      <w:r w:rsidRPr="003E22D1">
        <w:tab/>
        <w:t>(c)</w:t>
      </w:r>
      <w:r w:rsidRPr="003E22D1">
        <w:tab/>
        <w:t>if that person is, by reason of physical or mental ailment or of that person’s death, unable to approve another person to make the application on the person’s behalf—with the approval of the Commission, by another person on behalf of that person.</w:t>
      </w:r>
    </w:p>
    <w:p w14:paraId="4D02353F" w14:textId="77777777" w:rsidR="006B2FDE" w:rsidRPr="003E22D1" w:rsidRDefault="006B2FDE" w:rsidP="00AC5813">
      <w:pPr>
        <w:pStyle w:val="subsection"/>
      </w:pPr>
      <w:r w:rsidRPr="003E22D1">
        <w:tab/>
        <w:t>(2)</w:t>
      </w:r>
      <w:r w:rsidRPr="003E22D1">
        <w:tab/>
        <w:t xml:space="preserve">An application under </w:t>
      </w:r>
      <w:r w:rsidR="006A63F1" w:rsidRPr="003E22D1">
        <w:t>subsection (</w:t>
      </w:r>
      <w:r w:rsidRPr="003E22D1">
        <w:t>1) must be:</w:t>
      </w:r>
    </w:p>
    <w:p w14:paraId="68C18129" w14:textId="77777777" w:rsidR="006B2FDE" w:rsidRPr="003E22D1" w:rsidRDefault="006B2FDE" w:rsidP="00AC5813">
      <w:pPr>
        <w:pStyle w:val="paragraph"/>
      </w:pPr>
      <w:r w:rsidRPr="003E22D1">
        <w:tab/>
        <w:t>(a)</w:t>
      </w:r>
      <w:r w:rsidRPr="003E22D1">
        <w:tab/>
        <w:t>in writing; and</w:t>
      </w:r>
    </w:p>
    <w:p w14:paraId="6284E27A" w14:textId="77777777" w:rsidR="006B2FDE" w:rsidRPr="003E22D1" w:rsidRDefault="006B2FDE" w:rsidP="00AC5813">
      <w:pPr>
        <w:pStyle w:val="paragraph"/>
      </w:pPr>
      <w:r w:rsidRPr="003E22D1">
        <w:tab/>
        <w:t>(b)</w:t>
      </w:r>
      <w:r w:rsidRPr="003E22D1">
        <w:tab/>
        <w:t>in accordance with a form approved by the Commission; and</w:t>
      </w:r>
    </w:p>
    <w:p w14:paraId="1EF14155" w14:textId="77777777" w:rsidR="006B2FDE" w:rsidRPr="003E22D1" w:rsidRDefault="006B2FDE" w:rsidP="00AC5813">
      <w:pPr>
        <w:pStyle w:val="paragraph"/>
      </w:pPr>
      <w:r w:rsidRPr="003E22D1">
        <w:lastRenderedPageBreak/>
        <w:tab/>
        <w:t>(c)</w:t>
      </w:r>
      <w:r w:rsidRPr="003E22D1">
        <w:tab/>
        <w:t>accompanied by such evidence available to the applicant as the applicant considers may be relevant to the application; and</w:t>
      </w:r>
    </w:p>
    <w:p w14:paraId="286419A5" w14:textId="77777777" w:rsidR="006B2FDE" w:rsidRPr="003E22D1" w:rsidRDefault="006B2FDE" w:rsidP="00AC5813">
      <w:pPr>
        <w:pStyle w:val="paragraph"/>
      </w:pPr>
      <w:r w:rsidRPr="003E22D1">
        <w:tab/>
        <w:t>(d)</w:t>
      </w:r>
      <w:r w:rsidRPr="003E22D1">
        <w:tab/>
        <w:t>made within:</w:t>
      </w:r>
    </w:p>
    <w:p w14:paraId="23389886" w14:textId="77777777" w:rsidR="006B2FDE" w:rsidRPr="003E22D1" w:rsidRDefault="006B2FDE" w:rsidP="00AC5813">
      <w:pPr>
        <w:pStyle w:val="paragraphsub"/>
      </w:pPr>
      <w:r w:rsidRPr="003E22D1">
        <w:tab/>
        <w:t>(i)</w:t>
      </w:r>
      <w:r w:rsidRPr="003E22D1">
        <w:tab/>
        <w:t>12 months after the completion of the travel to which the application relates; or</w:t>
      </w:r>
    </w:p>
    <w:p w14:paraId="4D400E64" w14:textId="77777777" w:rsidR="006B2FDE" w:rsidRPr="003E22D1" w:rsidRDefault="006B2FDE" w:rsidP="00AC5813">
      <w:pPr>
        <w:pStyle w:val="paragraphsub"/>
      </w:pPr>
      <w:r w:rsidRPr="003E22D1">
        <w:tab/>
        <w:t>(ii)</w:t>
      </w:r>
      <w:r w:rsidRPr="003E22D1">
        <w:tab/>
        <w:t>if the Commission thinks that there are exceptional circumstances that justify extending that period—such further period as the Commission allows.</w:t>
      </w:r>
    </w:p>
    <w:p w14:paraId="2D74F7A2" w14:textId="77777777" w:rsidR="006B2FDE" w:rsidRPr="003E22D1" w:rsidRDefault="006B2FDE" w:rsidP="00AC5813">
      <w:pPr>
        <w:pStyle w:val="subsection"/>
      </w:pPr>
      <w:r w:rsidRPr="003E22D1">
        <w:tab/>
        <w:t>(3)</w:t>
      </w:r>
      <w:r w:rsidRPr="003E22D1">
        <w:tab/>
        <w:t xml:space="preserve">An application under </w:t>
      </w:r>
      <w:r w:rsidR="006A63F1" w:rsidRPr="003E22D1">
        <w:t>subsection (</w:t>
      </w:r>
      <w:r w:rsidRPr="003E22D1">
        <w:t>1) must be:</w:t>
      </w:r>
    </w:p>
    <w:p w14:paraId="7B4CCB81" w14:textId="77777777" w:rsidR="006B2FDE" w:rsidRPr="003E22D1" w:rsidRDefault="006B2FDE" w:rsidP="00AC5813">
      <w:pPr>
        <w:pStyle w:val="paragraph"/>
      </w:pPr>
      <w:r w:rsidRPr="003E22D1">
        <w:tab/>
        <w:t>(a)</w:t>
      </w:r>
      <w:r w:rsidRPr="003E22D1">
        <w:tab/>
        <w:t xml:space="preserve">unless </w:t>
      </w:r>
      <w:r w:rsidR="00D32C33" w:rsidRPr="003E22D1">
        <w:t>paragraph (</w:t>
      </w:r>
      <w:r w:rsidRPr="003E22D1">
        <w:t xml:space="preserve">b) applies—lodged at a place approved by the Commission under </w:t>
      </w:r>
      <w:r w:rsidR="00FC6153" w:rsidRPr="003E22D1">
        <w:t>sub</w:t>
      </w:r>
      <w:r w:rsidR="006A63F1" w:rsidRPr="003E22D1">
        <w:t>section 3</w:t>
      </w:r>
      <w:r w:rsidRPr="003E22D1">
        <w:t>23(2); and</w:t>
      </w:r>
    </w:p>
    <w:p w14:paraId="4C2802E8" w14:textId="77777777" w:rsidR="006B2FDE" w:rsidRPr="003E22D1" w:rsidRDefault="006B2FDE" w:rsidP="00AC5813">
      <w:pPr>
        <w:pStyle w:val="paragraph"/>
      </w:pPr>
      <w:r w:rsidRPr="003E22D1">
        <w:tab/>
        <w:t>(b)</w:t>
      </w:r>
      <w:r w:rsidRPr="003E22D1">
        <w:tab/>
        <w:t>if it is an application in respect of travel referred to in subsection </w:t>
      </w:r>
      <w:r w:rsidR="00657E13" w:rsidRPr="003E22D1">
        <w:t>353Q</w:t>
      </w:r>
      <w:r w:rsidRPr="003E22D1">
        <w:t>(1) or (2)—either:</w:t>
      </w:r>
    </w:p>
    <w:p w14:paraId="36045F9D" w14:textId="77777777" w:rsidR="006B2FDE" w:rsidRPr="003E22D1" w:rsidRDefault="006B2FDE" w:rsidP="00AC5813">
      <w:pPr>
        <w:pStyle w:val="paragraphsub"/>
      </w:pPr>
      <w:r w:rsidRPr="003E22D1">
        <w:tab/>
        <w:t>(i)</w:t>
      </w:r>
      <w:r w:rsidRPr="003E22D1">
        <w:tab/>
        <w:t>communicated to the Board in accordance with the directions of the Principal Member given under subsection </w:t>
      </w:r>
      <w:r w:rsidR="00657E13" w:rsidRPr="003E22D1">
        <w:t>352J</w:t>
      </w:r>
      <w:r w:rsidRPr="003E22D1">
        <w:t>(4); or</w:t>
      </w:r>
    </w:p>
    <w:p w14:paraId="60D4E200" w14:textId="77777777" w:rsidR="006B2FDE" w:rsidRPr="003E22D1" w:rsidRDefault="006B2FDE" w:rsidP="00AC5813">
      <w:pPr>
        <w:pStyle w:val="paragraphsub"/>
      </w:pPr>
      <w:r w:rsidRPr="003E22D1">
        <w:tab/>
        <w:t>(ii)</w:t>
      </w:r>
      <w:r w:rsidRPr="003E22D1">
        <w:tab/>
        <w:t xml:space="preserve">lodged at a place approved by the Commission under </w:t>
      </w:r>
      <w:r w:rsidR="00FC6153" w:rsidRPr="003E22D1">
        <w:t>sub</w:t>
      </w:r>
      <w:r w:rsidR="006A63F1" w:rsidRPr="003E22D1">
        <w:t>section 3</w:t>
      </w:r>
      <w:r w:rsidRPr="003E22D1">
        <w:t>23(2).</w:t>
      </w:r>
    </w:p>
    <w:p w14:paraId="61EEFD47" w14:textId="77777777" w:rsidR="006B2FDE" w:rsidRPr="003E22D1" w:rsidRDefault="006B2FDE" w:rsidP="00AC5813">
      <w:pPr>
        <w:pStyle w:val="subsection"/>
      </w:pPr>
      <w:r w:rsidRPr="003E22D1">
        <w:tab/>
        <w:t>(4)</w:t>
      </w:r>
      <w:r w:rsidRPr="003E22D1">
        <w:tab/>
        <w:t>If an application is communicated to the Board in accordance with the directions of the Principal Member given under subsection </w:t>
      </w:r>
      <w:r w:rsidR="00657E13" w:rsidRPr="003E22D1">
        <w:t>352J</w:t>
      </w:r>
      <w:r w:rsidRPr="003E22D1">
        <w:t>(4), it is taken to have been made on a day determined in accordance with those directions.</w:t>
      </w:r>
    </w:p>
    <w:p w14:paraId="2877807C" w14:textId="77777777" w:rsidR="006B2FDE" w:rsidRPr="003E22D1" w:rsidRDefault="006B2FDE" w:rsidP="00AC5813">
      <w:pPr>
        <w:pStyle w:val="subsection"/>
      </w:pPr>
      <w:r w:rsidRPr="003E22D1">
        <w:tab/>
        <w:t>(5)</w:t>
      </w:r>
      <w:r w:rsidRPr="003E22D1">
        <w:tab/>
        <w:t xml:space="preserve">If an application is lodged at a place approved by the Commission under </w:t>
      </w:r>
      <w:r w:rsidR="00FC6153" w:rsidRPr="003E22D1">
        <w:t>sub</w:t>
      </w:r>
      <w:r w:rsidR="006A63F1" w:rsidRPr="003E22D1">
        <w:t>section 3</w:t>
      </w:r>
      <w:r w:rsidRPr="003E22D1">
        <w:t>23(2), it is taken to have been made on a day determined under that subsection.</w:t>
      </w:r>
    </w:p>
    <w:p w14:paraId="0B88D9E9" w14:textId="77777777" w:rsidR="006B2FDE" w:rsidRPr="003E22D1" w:rsidRDefault="00657E13" w:rsidP="00AC5813">
      <w:pPr>
        <w:pStyle w:val="ActHead5"/>
      </w:pPr>
      <w:bookmarkStart w:id="909" w:name="_Toc169853920"/>
      <w:bookmarkStart w:id="910" w:name="_Toc190357934"/>
      <w:bookmarkStart w:id="911" w:name="_Toc190359432"/>
      <w:bookmarkStart w:id="912" w:name="_Toc190361608"/>
      <w:bookmarkStart w:id="913" w:name="_Toc190362279"/>
      <w:r w:rsidRPr="00340682">
        <w:rPr>
          <w:rStyle w:val="CharSectno"/>
        </w:rPr>
        <w:t>353S</w:t>
      </w:r>
      <w:r w:rsidR="006B2FDE" w:rsidRPr="003E22D1">
        <w:t xml:space="preserve">  Advance of travelling expenses for obtaining medical evidence</w:t>
      </w:r>
      <w:bookmarkEnd w:id="909"/>
      <w:bookmarkEnd w:id="910"/>
      <w:bookmarkEnd w:id="911"/>
      <w:bookmarkEnd w:id="912"/>
      <w:bookmarkEnd w:id="913"/>
    </w:p>
    <w:p w14:paraId="1C1C705A" w14:textId="77777777" w:rsidR="006B2FDE" w:rsidRPr="003E22D1" w:rsidRDefault="006B2FDE" w:rsidP="00AC5813">
      <w:pPr>
        <w:pStyle w:val="subsection"/>
      </w:pPr>
      <w:r w:rsidRPr="003E22D1">
        <w:tab/>
        <w:t>(1)</w:t>
      </w:r>
      <w:r w:rsidRPr="003E22D1">
        <w:tab/>
        <w:t>If the Commission is satisfied that:</w:t>
      </w:r>
    </w:p>
    <w:p w14:paraId="0A0EE2B9" w14:textId="77777777" w:rsidR="006B2FDE" w:rsidRPr="003E22D1" w:rsidRDefault="006B2FDE" w:rsidP="00AC5813">
      <w:pPr>
        <w:pStyle w:val="paragraph"/>
        <w:tabs>
          <w:tab w:val="left" w:pos="1644"/>
          <w:tab w:val="left" w:pos="2160"/>
          <w:tab w:val="left" w:pos="2880"/>
          <w:tab w:val="left" w:pos="3600"/>
          <w:tab w:val="left" w:pos="4320"/>
          <w:tab w:val="left" w:pos="5040"/>
          <w:tab w:val="left" w:pos="5760"/>
          <w:tab w:val="left" w:pos="6480"/>
        </w:tabs>
      </w:pPr>
      <w:r w:rsidRPr="003E22D1">
        <w:tab/>
        <w:t>(a)</w:t>
      </w:r>
      <w:r w:rsidRPr="003E22D1">
        <w:tab/>
        <w:t>it is reasonable to expect that a person may become entitled to travelling expenses under section </w:t>
      </w:r>
      <w:r w:rsidR="00657E13" w:rsidRPr="003E22D1">
        <w:t>353P</w:t>
      </w:r>
      <w:r w:rsidRPr="003E22D1">
        <w:t xml:space="preserve"> or </w:t>
      </w:r>
      <w:r w:rsidR="00657E13" w:rsidRPr="003E22D1">
        <w:t>353Q</w:t>
      </w:r>
      <w:r w:rsidRPr="003E22D1">
        <w:t>; and</w:t>
      </w:r>
    </w:p>
    <w:p w14:paraId="781C8542" w14:textId="77777777" w:rsidR="006B2FDE" w:rsidRPr="003E22D1" w:rsidRDefault="006B2FDE" w:rsidP="00AC5813">
      <w:pPr>
        <w:pStyle w:val="paragraph"/>
        <w:tabs>
          <w:tab w:val="left" w:pos="1644"/>
          <w:tab w:val="left" w:pos="2160"/>
          <w:tab w:val="left" w:pos="2880"/>
          <w:tab w:val="left" w:pos="3600"/>
          <w:tab w:val="left" w:pos="4320"/>
          <w:tab w:val="left" w:pos="5040"/>
          <w:tab w:val="left" w:pos="5760"/>
          <w:tab w:val="left" w:pos="6480"/>
        </w:tabs>
      </w:pPr>
      <w:r w:rsidRPr="003E22D1">
        <w:tab/>
        <w:t>(b)</w:t>
      </w:r>
      <w:r w:rsidRPr="003E22D1">
        <w:tab/>
        <w:t>it is appropriate, in all the circumstances, that the person should be paid an advance on account of those expenses;</w:t>
      </w:r>
    </w:p>
    <w:p w14:paraId="79311BB3" w14:textId="77777777" w:rsidR="006B2FDE" w:rsidRPr="003E22D1" w:rsidRDefault="006B2FDE" w:rsidP="00AC5813">
      <w:pPr>
        <w:pStyle w:val="subsection2"/>
        <w:tabs>
          <w:tab w:val="left" w:pos="1440"/>
          <w:tab w:val="left" w:pos="2160"/>
          <w:tab w:val="left" w:pos="2880"/>
          <w:tab w:val="left" w:pos="3600"/>
          <w:tab w:val="left" w:pos="4320"/>
          <w:tab w:val="left" w:pos="5040"/>
          <w:tab w:val="left" w:pos="5760"/>
          <w:tab w:val="left" w:pos="6480"/>
        </w:tabs>
      </w:pPr>
      <w:r w:rsidRPr="003E22D1">
        <w:t>the Commission may authorise the payment of that advance to the person.</w:t>
      </w:r>
    </w:p>
    <w:p w14:paraId="6C00A36D" w14:textId="77777777" w:rsidR="006B2FDE" w:rsidRPr="003E22D1" w:rsidRDefault="006B2FDE" w:rsidP="00AC5813">
      <w:pPr>
        <w:pStyle w:val="subsection"/>
      </w:pPr>
      <w:r w:rsidRPr="003E22D1">
        <w:lastRenderedPageBreak/>
        <w:tab/>
        <w:t>(2)</w:t>
      </w:r>
      <w:r w:rsidRPr="003E22D1">
        <w:tab/>
        <w:t>If:</w:t>
      </w:r>
    </w:p>
    <w:p w14:paraId="6F8A811C" w14:textId="77777777" w:rsidR="006B2FDE" w:rsidRPr="003E22D1" w:rsidRDefault="006B2FDE" w:rsidP="00AC5813">
      <w:pPr>
        <w:pStyle w:val="paragraph"/>
        <w:tabs>
          <w:tab w:val="left" w:pos="1644"/>
          <w:tab w:val="left" w:pos="2160"/>
          <w:tab w:val="left" w:pos="2880"/>
          <w:tab w:val="left" w:pos="3600"/>
          <w:tab w:val="left" w:pos="4320"/>
          <w:tab w:val="left" w:pos="5040"/>
          <w:tab w:val="left" w:pos="5760"/>
          <w:tab w:val="left" w:pos="6480"/>
        </w:tabs>
      </w:pPr>
      <w:r w:rsidRPr="003E22D1">
        <w:tab/>
        <w:t>(a)</w:t>
      </w:r>
      <w:r w:rsidRPr="003E22D1">
        <w:tab/>
        <w:t>a person has received an advance on account of any travelling expenses that the person is likely to incur; and</w:t>
      </w:r>
    </w:p>
    <w:p w14:paraId="2F87FA65" w14:textId="77777777" w:rsidR="006B2FDE" w:rsidRPr="003E22D1" w:rsidRDefault="006B2FDE" w:rsidP="00AC5813">
      <w:pPr>
        <w:pStyle w:val="paragraph"/>
        <w:tabs>
          <w:tab w:val="left" w:pos="1644"/>
          <w:tab w:val="left" w:pos="2160"/>
          <w:tab w:val="left" w:pos="2880"/>
          <w:tab w:val="left" w:pos="3600"/>
          <w:tab w:val="left" w:pos="4320"/>
          <w:tab w:val="left" w:pos="5040"/>
          <w:tab w:val="left" w:pos="5760"/>
          <w:tab w:val="left" w:pos="6480"/>
        </w:tabs>
      </w:pPr>
      <w:r w:rsidRPr="003E22D1">
        <w:tab/>
        <w:t>(b)</w:t>
      </w:r>
      <w:r w:rsidRPr="003E22D1">
        <w:tab/>
        <w:t>the person:</w:t>
      </w:r>
    </w:p>
    <w:p w14:paraId="0E9DCBD6" w14:textId="77777777" w:rsidR="006B2FDE" w:rsidRPr="003E22D1" w:rsidRDefault="006B2FDE" w:rsidP="00AC5813">
      <w:pPr>
        <w:pStyle w:val="paragraphsub"/>
        <w:tabs>
          <w:tab w:val="left" w:pos="2098"/>
          <w:tab w:val="left" w:pos="2160"/>
          <w:tab w:val="left" w:pos="2880"/>
          <w:tab w:val="left" w:pos="3600"/>
          <w:tab w:val="left" w:pos="4320"/>
          <w:tab w:val="left" w:pos="5040"/>
          <w:tab w:val="left" w:pos="5760"/>
          <w:tab w:val="left" w:pos="6480"/>
        </w:tabs>
      </w:pPr>
      <w:r w:rsidRPr="003E22D1">
        <w:tab/>
        <w:t>(i)</w:t>
      </w:r>
      <w:r w:rsidRPr="003E22D1">
        <w:tab/>
        <w:t>does not incur those travelling expenses; or</w:t>
      </w:r>
    </w:p>
    <w:p w14:paraId="56A18DBC" w14:textId="77777777" w:rsidR="006B2FDE" w:rsidRPr="003E22D1" w:rsidRDefault="006B2FDE" w:rsidP="00AC5813">
      <w:pPr>
        <w:pStyle w:val="paragraphsub"/>
        <w:tabs>
          <w:tab w:val="left" w:pos="2098"/>
          <w:tab w:val="left" w:pos="2160"/>
          <w:tab w:val="left" w:pos="2880"/>
          <w:tab w:val="left" w:pos="3600"/>
          <w:tab w:val="left" w:pos="4320"/>
          <w:tab w:val="left" w:pos="5040"/>
          <w:tab w:val="left" w:pos="5760"/>
          <w:tab w:val="left" w:pos="6480"/>
        </w:tabs>
      </w:pPr>
      <w:r w:rsidRPr="003E22D1">
        <w:tab/>
        <w:t>(ii)</w:t>
      </w:r>
      <w:r w:rsidRPr="003E22D1">
        <w:tab/>
        <w:t>incurs travelling expenses that are less than the amount of the advance;</w:t>
      </w:r>
    </w:p>
    <w:p w14:paraId="0EC73998" w14:textId="77777777" w:rsidR="006B2FDE" w:rsidRPr="003E22D1" w:rsidRDefault="006B2FDE" w:rsidP="00AC5813">
      <w:pPr>
        <w:pStyle w:val="subsection2"/>
        <w:tabs>
          <w:tab w:val="left" w:pos="1440"/>
          <w:tab w:val="left" w:pos="2160"/>
          <w:tab w:val="left" w:pos="2880"/>
          <w:tab w:val="left" w:pos="3600"/>
          <w:tab w:val="left" w:pos="4320"/>
          <w:tab w:val="left" w:pos="5040"/>
          <w:tab w:val="left" w:pos="5760"/>
          <w:tab w:val="left" w:pos="6480"/>
        </w:tabs>
      </w:pPr>
      <w:r w:rsidRPr="003E22D1">
        <w:t>the person is liable to repay to the Commonwealth:</w:t>
      </w:r>
    </w:p>
    <w:p w14:paraId="0BF93CF6" w14:textId="77777777" w:rsidR="006B2FDE" w:rsidRPr="003E22D1" w:rsidRDefault="006B2FDE" w:rsidP="00AC5813">
      <w:pPr>
        <w:pStyle w:val="paragraph"/>
        <w:tabs>
          <w:tab w:val="left" w:pos="1644"/>
          <w:tab w:val="left" w:pos="2160"/>
          <w:tab w:val="left" w:pos="2880"/>
          <w:tab w:val="left" w:pos="3600"/>
          <w:tab w:val="left" w:pos="4320"/>
          <w:tab w:val="left" w:pos="5040"/>
          <w:tab w:val="left" w:pos="5760"/>
          <w:tab w:val="left" w:pos="6480"/>
        </w:tabs>
      </w:pPr>
      <w:r w:rsidRPr="003E22D1">
        <w:tab/>
        <w:t>(c)</w:t>
      </w:r>
      <w:r w:rsidRPr="003E22D1">
        <w:tab/>
        <w:t>the amount of the advance; or</w:t>
      </w:r>
    </w:p>
    <w:p w14:paraId="73A45A71" w14:textId="77777777" w:rsidR="006B2FDE" w:rsidRPr="003E22D1" w:rsidRDefault="006B2FDE" w:rsidP="00AC5813">
      <w:pPr>
        <w:pStyle w:val="paragraph"/>
        <w:keepNext/>
        <w:tabs>
          <w:tab w:val="left" w:pos="1644"/>
          <w:tab w:val="left" w:pos="2160"/>
          <w:tab w:val="left" w:pos="2880"/>
          <w:tab w:val="left" w:pos="3600"/>
          <w:tab w:val="left" w:pos="4320"/>
          <w:tab w:val="left" w:pos="5040"/>
          <w:tab w:val="left" w:pos="5760"/>
          <w:tab w:val="left" w:pos="6480"/>
        </w:tabs>
      </w:pPr>
      <w:r w:rsidRPr="003E22D1">
        <w:tab/>
        <w:t>(d)</w:t>
      </w:r>
      <w:r w:rsidRPr="003E22D1">
        <w:tab/>
        <w:t>the difference between the amount of the advance and the amount of the travelling expenses;</w:t>
      </w:r>
    </w:p>
    <w:p w14:paraId="032EA048" w14:textId="77777777" w:rsidR="006B2FDE" w:rsidRPr="003E22D1" w:rsidRDefault="006B2FDE" w:rsidP="00AC5813">
      <w:pPr>
        <w:pStyle w:val="subsection2"/>
        <w:tabs>
          <w:tab w:val="left" w:pos="1440"/>
          <w:tab w:val="left" w:pos="2160"/>
          <w:tab w:val="left" w:pos="2880"/>
          <w:tab w:val="left" w:pos="3600"/>
          <w:tab w:val="left" w:pos="4320"/>
          <w:tab w:val="left" w:pos="5040"/>
          <w:tab w:val="left" w:pos="5760"/>
          <w:tab w:val="left" w:pos="6480"/>
        </w:tabs>
      </w:pPr>
      <w:r w:rsidRPr="003E22D1">
        <w:t>as the case requires.</w:t>
      </w:r>
    </w:p>
    <w:p w14:paraId="2EC7AE1E" w14:textId="77777777" w:rsidR="006B2FDE" w:rsidRPr="003E22D1" w:rsidRDefault="00657E13" w:rsidP="00AC5813">
      <w:pPr>
        <w:pStyle w:val="ActHead5"/>
      </w:pPr>
      <w:bookmarkStart w:id="914" w:name="_Toc169853921"/>
      <w:bookmarkStart w:id="915" w:name="_Toc190357935"/>
      <w:bookmarkStart w:id="916" w:name="_Toc190359433"/>
      <w:bookmarkStart w:id="917" w:name="_Toc190361609"/>
      <w:bookmarkStart w:id="918" w:name="_Toc190362280"/>
      <w:r w:rsidRPr="00340682">
        <w:rPr>
          <w:rStyle w:val="CharSectno"/>
        </w:rPr>
        <w:t>353T</w:t>
      </w:r>
      <w:r w:rsidR="006B2FDE" w:rsidRPr="003E22D1">
        <w:t xml:space="preserve">  Fees for witnesses</w:t>
      </w:r>
      <w:bookmarkEnd w:id="914"/>
      <w:bookmarkEnd w:id="915"/>
      <w:bookmarkEnd w:id="916"/>
      <w:bookmarkEnd w:id="917"/>
      <w:bookmarkEnd w:id="918"/>
    </w:p>
    <w:p w14:paraId="3D6F8513" w14:textId="77777777" w:rsidR="006B2FDE" w:rsidRPr="003E22D1" w:rsidRDefault="006B2FDE" w:rsidP="00AC5813">
      <w:pPr>
        <w:pStyle w:val="subsection"/>
      </w:pPr>
      <w:r w:rsidRPr="003E22D1">
        <w:tab/>
        <w:t>(1)</w:t>
      </w:r>
      <w:r w:rsidRPr="003E22D1">
        <w:tab/>
        <w:t>A person, other than the applicant, summoned to appear as a witness at a hearing before the Board is entitled to be paid, in respect of the person’s attendance, fees, and allowances for expenses, fixed by or in accordance with the regulations in respect of the attendance.</w:t>
      </w:r>
    </w:p>
    <w:p w14:paraId="7A510204" w14:textId="77777777" w:rsidR="006B2FDE" w:rsidRPr="003E22D1" w:rsidRDefault="006B2FDE" w:rsidP="00AC5813">
      <w:pPr>
        <w:pStyle w:val="subsection"/>
      </w:pPr>
      <w:r w:rsidRPr="003E22D1">
        <w:tab/>
        <w:t>(2)</w:t>
      </w:r>
      <w:r w:rsidRPr="003E22D1">
        <w:tab/>
        <w:t xml:space="preserve">Subject to </w:t>
      </w:r>
      <w:r w:rsidR="006A63F1" w:rsidRPr="003E22D1">
        <w:t>subsection (</w:t>
      </w:r>
      <w:r w:rsidRPr="003E22D1">
        <w:t>3), the fees and allowances are to be paid:</w:t>
      </w:r>
    </w:p>
    <w:p w14:paraId="10C744AC" w14:textId="77777777" w:rsidR="006B2FDE" w:rsidRPr="003E22D1" w:rsidRDefault="006B2FDE" w:rsidP="00AC5813">
      <w:pPr>
        <w:pStyle w:val="paragraph"/>
        <w:tabs>
          <w:tab w:val="left" w:pos="1644"/>
          <w:tab w:val="left" w:pos="2160"/>
          <w:tab w:val="left" w:pos="2880"/>
          <w:tab w:val="left" w:pos="3600"/>
          <w:tab w:val="left" w:pos="4320"/>
          <w:tab w:val="left" w:pos="5040"/>
          <w:tab w:val="left" w:pos="5760"/>
          <w:tab w:val="left" w:pos="6480"/>
        </w:tabs>
      </w:pPr>
      <w:r w:rsidRPr="003E22D1">
        <w:tab/>
        <w:t>(a)</w:t>
      </w:r>
      <w:r w:rsidRPr="003E22D1">
        <w:tab/>
        <w:t>in a case where the witness was summoned at the request of the applicant—by the applicant; or</w:t>
      </w:r>
    </w:p>
    <w:p w14:paraId="47A23FA5" w14:textId="77777777" w:rsidR="006B2FDE" w:rsidRPr="003E22D1" w:rsidRDefault="006B2FDE" w:rsidP="00AC5813">
      <w:pPr>
        <w:pStyle w:val="paragraph"/>
        <w:tabs>
          <w:tab w:val="left" w:pos="1644"/>
          <w:tab w:val="left" w:pos="2160"/>
          <w:tab w:val="left" w:pos="2880"/>
          <w:tab w:val="left" w:pos="3600"/>
          <w:tab w:val="left" w:pos="4320"/>
          <w:tab w:val="left" w:pos="5040"/>
          <w:tab w:val="left" w:pos="5760"/>
          <w:tab w:val="left" w:pos="6480"/>
        </w:tabs>
      </w:pPr>
      <w:r w:rsidRPr="003E22D1">
        <w:tab/>
        <w:t>(b)</w:t>
      </w:r>
      <w:r w:rsidRPr="003E22D1">
        <w:tab/>
        <w:t>in any other case—by the Commonwealth.</w:t>
      </w:r>
    </w:p>
    <w:p w14:paraId="36706985" w14:textId="77777777" w:rsidR="006B2FDE" w:rsidRPr="003E22D1" w:rsidRDefault="006B2FDE" w:rsidP="00AC5813">
      <w:pPr>
        <w:pStyle w:val="subsection"/>
      </w:pPr>
      <w:r w:rsidRPr="003E22D1">
        <w:tab/>
        <w:t>(3)</w:t>
      </w:r>
      <w:r w:rsidRPr="003E22D1">
        <w:tab/>
        <w:t xml:space="preserve">The Board may, in its discretion, order that the fees and allowances of a witness referred to in </w:t>
      </w:r>
      <w:r w:rsidR="00D32C33" w:rsidRPr="003E22D1">
        <w:t>paragraph (</w:t>
      </w:r>
      <w:r w:rsidRPr="003E22D1">
        <w:t>2)(a) are to be paid, in whole or in part, by the Commonwealth.</w:t>
      </w:r>
    </w:p>
    <w:p w14:paraId="118CDF39" w14:textId="77777777" w:rsidR="006B2FDE" w:rsidRPr="003E22D1" w:rsidRDefault="00657E13" w:rsidP="00AC5813">
      <w:pPr>
        <w:pStyle w:val="ActHead5"/>
      </w:pPr>
      <w:bookmarkStart w:id="919" w:name="_Toc169853922"/>
      <w:bookmarkStart w:id="920" w:name="_Toc190357936"/>
      <w:bookmarkStart w:id="921" w:name="_Toc190359434"/>
      <w:bookmarkStart w:id="922" w:name="_Toc190361610"/>
      <w:bookmarkStart w:id="923" w:name="_Toc190362281"/>
      <w:r w:rsidRPr="00340682">
        <w:rPr>
          <w:rStyle w:val="CharSectno"/>
        </w:rPr>
        <w:t>353U</w:t>
      </w:r>
      <w:r w:rsidR="006B2FDE" w:rsidRPr="003E22D1">
        <w:t xml:space="preserve">  Instruments that are not legislative instruments</w:t>
      </w:r>
      <w:bookmarkEnd w:id="919"/>
      <w:bookmarkEnd w:id="920"/>
      <w:bookmarkEnd w:id="921"/>
      <w:bookmarkEnd w:id="922"/>
      <w:bookmarkEnd w:id="923"/>
    </w:p>
    <w:p w14:paraId="645C4141" w14:textId="77777777" w:rsidR="006B2FDE" w:rsidRPr="003E22D1" w:rsidRDefault="006B2FDE" w:rsidP="00AC5813">
      <w:pPr>
        <w:pStyle w:val="subsection"/>
      </w:pPr>
      <w:r w:rsidRPr="003E22D1">
        <w:tab/>
      </w:r>
      <w:r w:rsidRPr="003E22D1">
        <w:tab/>
        <w:t>The following are not legislative instruments:</w:t>
      </w:r>
    </w:p>
    <w:p w14:paraId="4240599E" w14:textId="77777777" w:rsidR="006B2FDE" w:rsidRPr="003E22D1" w:rsidRDefault="006B2FDE" w:rsidP="00AC5813">
      <w:pPr>
        <w:pStyle w:val="paragraph"/>
      </w:pPr>
      <w:r w:rsidRPr="003E22D1">
        <w:tab/>
        <w:t>(a)</w:t>
      </w:r>
      <w:r w:rsidRPr="003E22D1">
        <w:tab/>
        <w:t xml:space="preserve">a direction under subsection </w:t>
      </w:r>
      <w:r w:rsidR="00657E13" w:rsidRPr="003E22D1">
        <w:t>352J</w:t>
      </w:r>
      <w:r w:rsidRPr="003E22D1">
        <w:t>(2), (4) or (7) that is given in writing (procedure of Board);</w:t>
      </w:r>
    </w:p>
    <w:p w14:paraId="39BAD7AB" w14:textId="77777777" w:rsidR="006B2FDE" w:rsidRPr="003E22D1" w:rsidRDefault="006B2FDE" w:rsidP="00AC5813">
      <w:pPr>
        <w:pStyle w:val="paragraph"/>
      </w:pPr>
      <w:r w:rsidRPr="003E22D1">
        <w:tab/>
        <w:t>(b)</w:t>
      </w:r>
      <w:r w:rsidRPr="003E22D1">
        <w:tab/>
        <w:t xml:space="preserve">a direction under subsection </w:t>
      </w:r>
      <w:r w:rsidR="00657E13" w:rsidRPr="003E22D1">
        <w:t>352N</w:t>
      </w:r>
      <w:r w:rsidRPr="003E22D1">
        <w:t>(2) that is given in writing (hearing to be in private except in special circumstances);</w:t>
      </w:r>
    </w:p>
    <w:p w14:paraId="4FF089B8" w14:textId="77777777" w:rsidR="006B2FDE" w:rsidRPr="003E22D1" w:rsidRDefault="006B2FDE" w:rsidP="00AC5813">
      <w:pPr>
        <w:pStyle w:val="paragraph"/>
      </w:pPr>
      <w:r w:rsidRPr="003E22D1">
        <w:tab/>
        <w:t>(c)</w:t>
      </w:r>
      <w:r w:rsidRPr="003E22D1">
        <w:tab/>
        <w:t xml:space="preserve">a direction under section </w:t>
      </w:r>
      <w:r w:rsidR="00657E13" w:rsidRPr="003E22D1">
        <w:t>352U</w:t>
      </w:r>
      <w:r w:rsidRPr="003E22D1">
        <w:t xml:space="preserve"> (referral of review for alternative dispute resolution process);</w:t>
      </w:r>
    </w:p>
    <w:p w14:paraId="59E04670" w14:textId="77777777" w:rsidR="006B2FDE" w:rsidRPr="003E22D1" w:rsidRDefault="006B2FDE" w:rsidP="00AC5813">
      <w:pPr>
        <w:pStyle w:val="paragraph"/>
      </w:pPr>
      <w:r w:rsidRPr="003E22D1">
        <w:lastRenderedPageBreak/>
        <w:tab/>
        <w:t>(d)</w:t>
      </w:r>
      <w:r w:rsidRPr="003E22D1">
        <w:tab/>
        <w:t xml:space="preserve">a direction under section </w:t>
      </w:r>
      <w:r w:rsidR="00657E13" w:rsidRPr="003E22D1">
        <w:t>352V</w:t>
      </w:r>
      <w:r w:rsidRPr="003E22D1">
        <w:t xml:space="preserve"> (directions by Principal Member).</w:t>
      </w:r>
    </w:p>
    <w:p w14:paraId="0BFB146D" w14:textId="77777777" w:rsidR="006B2FDE" w:rsidRPr="003E22D1" w:rsidRDefault="005A2C20" w:rsidP="00AC5813">
      <w:pPr>
        <w:pStyle w:val="ItemHead"/>
      </w:pPr>
      <w:r w:rsidRPr="003E22D1">
        <w:t>11</w:t>
      </w:r>
      <w:r w:rsidR="006B2FDE" w:rsidRPr="003E22D1">
        <w:t xml:space="preserve">  </w:t>
      </w:r>
      <w:r w:rsidR="00FC6153" w:rsidRPr="003E22D1">
        <w:t>Paragraph 3</w:t>
      </w:r>
      <w:r w:rsidR="006B2FDE" w:rsidRPr="003E22D1">
        <w:t>57(6B)(c)</w:t>
      </w:r>
    </w:p>
    <w:p w14:paraId="3A4B55FE" w14:textId="77777777" w:rsidR="006B2FDE" w:rsidRPr="003E22D1" w:rsidRDefault="006B2FDE" w:rsidP="00AC5813">
      <w:pPr>
        <w:pStyle w:val="Item"/>
      </w:pPr>
      <w:r w:rsidRPr="003E22D1">
        <w:t>Omit “</w:t>
      </w:r>
      <w:r w:rsidR="00FC6153" w:rsidRPr="003E22D1">
        <w:t>subsection 1</w:t>
      </w:r>
      <w:r w:rsidRPr="003E22D1">
        <w:t xml:space="preserve">48(4B) of the </w:t>
      </w:r>
      <w:r w:rsidRPr="003E22D1">
        <w:rPr>
          <w:i/>
        </w:rPr>
        <w:t>Veterans’ Entitlements Act 1986</w:t>
      </w:r>
      <w:r w:rsidRPr="003E22D1">
        <w:t xml:space="preserve">”, substitute “subsection </w:t>
      </w:r>
      <w:r w:rsidR="00657E13" w:rsidRPr="003E22D1">
        <w:t>352J</w:t>
      </w:r>
      <w:r w:rsidRPr="003E22D1">
        <w:t>(2)”.</w:t>
      </w:r>
    </w:p>
    <w:p w14:paraId="772EB42E" w14:textId="77777777" w:rsidR="006B2FDE" w:rsidRPr="003E22D1" w:rsidRDefault="005A2C20" w:rsidP="00AC5813">
      <w:pPr>
        <w:pStyle w:val="ItemHead"/>
      </w:pPr>
      <w:r w:rsidRPr="003E22D1">
        <w:t>12</w:t>
      </w:r>
      <w:r w:rsidR="006B2FDE" w:rsidRPr="003E22D1">
        <w:t xml:space="preserve">  After Chapter 8</w:t>
      </w:r>
    </w:p>
    <w:p w14:paraId="55C350C8" w14:textId="77777777" w:rsidR="006B2FDE" w:rsidRPr="003E22D1" w:rsidRDefault="006B2FDE" w:rsidP="00AC5813">
      <w:pPr>
        <w:pStyle w:val="Item"/>
      </w:pPr>
      <w:r w:rsidRPr="003E22D1">
        <w:t>Insert:</w:t>
      </w:r>
    </w:p>
    <w:p w14:paraId="40FEDD1A" w14:textId="77777777" w:rsidR="006B2FDE" w:rsidRPr="003E22D1" w:rsidRDefault="006B2FDE" w:rsidP="00AC5813">
      <w:pPr>
        <w:pStyle w:val="ActHead1"/>
      </w:pPr>
      <w:bookmarkStart w:id="924" w:name="_Toc169853923"/>
      <w:bookmarkStart w:id="925" w:name="_Toc190357937"/>
      <w:bookmarkStart w:id="926" w:name="_Toc190359435"/>
      <w:bookmarkStart w:id="927" w:name="_Toc190361611"/>
      <w:bookmarkStart w:id="928" w:name="_Toc190362282"/>
      <w:r w:rsidRPr="00340682">
        <w:rPr>
          <w:rStyle w:val="CharChapNo"/>
        </w:rPr>
        <w:t>Chapter 8A</w:t>
      </w:r>
      <w:r w:rsidRPr="003E22D1">
        <w:t>—</w:t>
      </w:r>
      <w:r w:rsidRPr="00340682">
        <w:rPr>
          <w:rStyle w:val="CharChapText"/>
        </w:rPr>
        <w:t>Veterans’ Review Board</w:t>
      </w:r>
      <w:bookmarkEnd w:id="924"/>
      <w:bookmarkEnd w:id="925"/>
      <w:bookmarkEnd w:id="926"/>
      <w:bookmarkEnd w:id="927"/>
      <w:bookmarkEnd w:id="928"/>
    </w:p>
    <w:p w14:paraId="0C74FD20" w14:textId="77777777" w:rsidR="006B2FDE" w:rsidRPr="003E22D1" w:rsidRDefault="00FC6153" w:rsidP="00AC5813">
      <w:pPr>
        <w:pStyle w:val="ActHead2"/>
      </w:pPr>
      <w:bookmarkStart w:id="929" w:name="_Toc169853924"/>
      <w:bookmarkStart w:id="930" w:name="_Toc190357938"/>
      <w:bookmarkStart w:id="931" w:name="_Toc190359436"/>
      <w:bookmarkStart w:id="932" w:name="_Toc190361612"/>
      <w:bookmarkStart w:id="933" w:name="_Toc190362283"/>
      <w:r w:rsidRPr="00340682">
        <w:rPr>
          <w:rStyle w:val="CharPartNo"/>
        </w:rPr>
        <w:t>Part 1</w:t>
      </w:r>
      <w:r w:rsidR="006B2FDE" w:rsidRPr="003E22D1">
        <w:t>—</w:t>
      </w:r>
      <w:r w:rsidR="006B2FDE" w:rsidRPr="00340682">
        <w:rPr>
          <w:rStyle w:val="CharPartText"/>
        </w:rPr>
        <w:t>Simplified outline of this Chapter</w:t>
      </w:r>
      <w:bookmarkEnd w:id="929"/>
      <w:bookmarkEnd w:id="930"/>
      <w:bookmarkEnd w:id="931"/>
      <w:bookmarkEnd w:id="932"/>
      <w:bookmarkEnd w:id="933"/>
    </w:p>
    <w:p w14:paraId="7F1F5D75" w14:textId="77777777" w:rsidR="006B2FDE" w:rsidRPr="00340682" w:rsidRDefault="006B2FDE" w:rsidP="00AC5813">
      <w:pPr>
        <w:pStyle w:val="Header"/>
      </w:pPr>
      <w:r w:rsidRPr="00340682">
        <w:rPr>
          <w:rStyle w:val="CharDivNo"/>
        </w:rPr>
        <w:t xml:space="preserve"> </w:t>
      </w:r>
      <w:r w:rsidRPr="00340682">
        <w:rPr>
          <w:rStyle w:val="CharDivText"/>
        </w:rPr>
        <w:t xml:space="preserve"> </w:t>
      </w:r>
    </w:p>
    <w:p w14:paraId="7151517B" w14:textId="77777777" w:rsidR="006B2FDE" w:rsidRPr="003E22D1" w:rsidRDefault="00657E13" w:rsidP="00AC5813">
      <w:pPr>
        <w:pStyle w:val="ActHead5"/>
      </w:pPr>
      <w:bookmarkStart w:id="934" w:name="_Toc169853925"/>
      <w:bookmarkStart w:id="935" w:name="_Toc190357939"/>
      <w:bookmarkStart w:id="936" w:name="_Toc190359437"/>
      <w:bookmarkStart w:id="937" w:name="_Toc190361613"/>
      <w:bookmarkStart w:id="938" w:name="_Toc190362284"/>
      <w:r w:rsidRPr="00340682">
        <w:rPr>
          <w:rStyle w:val="CharSectno"/>
        </w:rPr>
        <w:t>359A</w:t>
      </w:r>
      <w:r w:rsidR="006B2FDE" w:rsidRPr="003E22D1">
        <w:t xml:space="preserve">  Simplified outline of this Chapter</w:t>
      </w:r>
      <w:bookmarkEnd w:id="934"/>
      <w:bookmarkEnd w:id="935"/>
      <w:bookmarkEnd w:id="936"/>
      <w:bookmarkEnd w:id="937"/>
      <w:bookmarkEnd w:id="938"/>
    </w:p>
    <w:p w14:paraId="57AFBED0" w14:textId="77777777" w:rsidR="006B2FDE" w:rsidRPr="003E22D1" w:rsidRDefault="006B2FDE" w:rsidP="00AC5813">
      <w:pPr>
        <w:pStyle w:val="SOText"/>
      </w:pPr>
      <w:r w:rsidRPr="003E22D1">
        <w:t xml:space="preserve">The Veterans’ Review Board is continued in existence under </w:t>
      </w:r>
      <w:r w:rsidR="00FC6153" w:rsidRPr="003E22D1">
        <w:t>Part 2</w:t>
      </w:r>
      <w:r w:rsidRPr="003E22D1">
        <w:t xml:space="preserve"> of this Chapter. </w:t>
      </w:r>
      <w:r w:rsidR="00FC6153" w:rsidRPr="003E22D1">
        <w:t>Part 2</w:t>
      </w:r>
      <w:r w:rsidRPr="003E22D1">
        <w:t xml:space="preserve"> also sets out the Board’s objective.</w:t>
      </w:r>
    </w:p>
    <w:p w14:paraId="0C381765" w14:textId="77777777" w:rsidR="006B2FDE" w:rsidRPr="003E22D1" w:rsidRDefault="006A63F1" w:rsidP="00AC5813">
      <w:pPr>
        <w:pStyle w:val="SOText"/>
      </w:pPr>
      <w:r w:rsidRPr="003E22D1">
        <w:t>Part 3</w:t>
      </w:r>
      <w:r w:rsidR="006B2FDE" w:rsidRPr="003E22D1">
        <w:t xml:space="preserve"> deals with the administration of the Board, and includes provisions relating to Board members, acting Board members and procedures of the Board.</w:t>
      </w:r>
    </w:p>
    <w:p w14:paraId="5EE62B65" w14:textId="77777777" w:rsidR="006B2FDE" w:rsidRPr="003E22D1" w:rsidRDefault="006B2FDE" w:rsidP="00AC5813">
      <w:pPr>
        <w:pStyle w:val="SOText"/>
      </w:pPr>
      <w:r w:rsidRPr="003E22D1">
        <w:t>Part 4 deals with staff, delegations of the Principal Member and the requirement for Board members to take an oath or make an affirmation.</w:t>
      </w:r>
    </w:p>
    <w:p w14:paraId="3F1BBA40" w14:textId="77777777" w:rsidR="006B2FDE" w:rsidRPr="003E22D1" w:rsidRDefault="006B2FDE" w:rsidP="00AC5813">
      <w:pPr>
        <w:pStyle w:val="SOText"/>
      </w:pPr>
      <w:r w:rsidRPr="003E22D1">
        <w:t xml:space="preserve">Part 7 of the </w:t>
      </w:r>
      <w:r w:rsidRPr="003E22D1">
        <w:rPr>
          <w:i/>
        </w:rPr>
        <w:t>Acts Interpretation Act 1901</w:t>
      </w:r>
      <w:r w:rsidRPr="003E22D1">
        <w:t xml:space="preserve"> also has provisions that are relevant to Board members and acting Board members.</w:t>
      </w:r>
    </w:p>
    <w:p w14:paraId="25C50D0E" w14:textId="77777777" w:rsidR="006B2FDE" w:rsidRPr="003E22D1" w:rsidRDefault="00FC6153" w:rsidP="00AC5813">
      <w:pPr>
        <w:pStyle w:val="ActHead2"/>
      </w:pPr>
      <w:bookmarkStart w:id="939" w:name="_Toc169853926"/>
      <w:bookmarkStart w:id="940" w:name="_Toc190357940"/>
      <w:bookmarkStart w:id="941" w:name="_Toc190359438"/>
      <w:bookmarkStart w:id="942" w:name="_Toc190361614"/>
      <w:bookmarkStart w:id="943" w:name="_Toc190362285"/>
      <w:r w:rsidRPr="00340682">
        <w:rPr>
          <w:rStyle w:val="CharPartNo"/>
        </w:rPr>
        <w:t>Part 2</w:t>
      </w:r>
      <w:r w:rsidR="006B2FDE" w:rsidRPr="003E22D1">
        <w:t>—</w:t>
      </w:r>
      <w:r w:rsidR="006B2FDE" w:rsidRPr="00340682">
        <w:rPr>
          <w:rStyle w:val="CharPartText"/>
        </w:rPr>
        <w:t>Establishment of Board</w:t>
      </w:r>
      <w:bookmarkEnd w:id="939"/>
      <w:bookmarkEnd w:id="940"/>
      <w:bookmarkEnd w:id="941"/>
      <w:bookmarkEnd w:id="942"/>
      <w:bookmarkEnd w:id="943"/>
    </w:p>
    <w:p w14:paraId="1392A9D4" w14:textId="77777777" w:rsidR="006B2FDE" w:rsidRPr="00340682" w:rsidRDefault="006B2FDE" w:rsidP="00AC5813">
      <w:pPr>
        <w:pStyle w:val="Header"/>
      </w:pPr>
      <w:r w:rsidRPr="00340682">
        <w:rPr>
          <w:rStyle w:val="CharDivNo"/>
        </w:rPr>
        <w:t xml:space="preserve"> </w:t>
      </w:r>
      <w:r w:rsidRPr="00340682">
        <w:rPr>
          <w:rStyle w:val="CharDivText"/>
        </w:rPr>
        <w:t xml:space="preserve"> </w:t>
      </w:r>
    </w:p>
    <w:p w14:paraId="7C89F863" w14:textId="77777777" w:rsidR="006B2FDE" w:rsidRPr="003E22D1" w:rsidRDefault="00657E13" w:rsidP="00AC5813">
      <w:pPr>
        <w:pStyle w:val="ActHead5"/>
      </w:pPr>
      <w:bookmarkStart w:id="944" w:name="_Toc169853927"/>
      <w:bookmarkStart w:id="945" w:name="_Toc190357941"/>
      <w:bookmarkStart w:id="946" w:name="_Toc190359439"/>
      <w:bookmarkStart w:id="947" w:name="_Toc190361615"/>
      <w:bookmarkStart w:id="948" w:name="_Toc190362286"/>
      <w:r w:rsidRPr="00340682">
        <w:rPr>
          <w:rStyle w:val="CharSectno"/>
        </w:rPr>
        <w:t>359B</w:t>
      </w:r>
      <w:r w:rsidR="006B2FDE" w:rsidRPr="003E22D1">
        <w:t xml:space="preserve">  Establishment</w:t>
      </w:r>
      <w:bookmarkEnd w:id="944"/>
      <w:bookmarkEnd w:id="945"/>
      <w:bookmarkEnd w:id="946"/>
      <w:bookmarkEnd w:id="947"/>
      <w:bookmarkEnd w:id="948"/>
    </w:p>
    <w:p w14:paraId="540AEE04" w14:textId="77777777" w:rsidR="006B2FDE" w:rsidRPr="003E22D1" w:rsidRDefault="006B2FDE" w:rsidP="00AC5813">
      <w:pPr>
        <w:pStyle w:val="subsection"/>
      </w:pPr>
      <w:r w:rsidRPr="003E22D1">
        <w:tab/>
        <w:t>(1)</w:t>
      </w:r>
      <w:r w:rsidRPr="003E22D1">
        <w:tab/>
        <w:t xml:space="preserve">The Veterans’ Review Board that was, immediately before the commencement of this section, in existence by virtue of the </w:t>
      </w:r>
      <w:r w:rsidRPr="003E22D1">
        <w:rPr>
          <w:i/>
        </w:rPr>
        <w:lastRenderedPageBreak/>
        <w:t>Veterans’ Entitlements Act 1986</w:t>
      </w:r>
      <w:r w:rsidRPr="003E22D1">
        <w:t>, is continued in existence under the same name.</w:t>
      </w:r>
    </w:p>
    <w:p w14:paraId="4259F9A0" w14:textId="77777777" w:rsidR="006B2FDE" w:rsidRPr="003E22D1" w:rsidRDefault="006B2FDE" w:rsidP="00AC5813">
      <w:pPr>
        <w:pStyle w:val="subsection"/>
      </w:pPr>
      <w:r w:rsidRPr="003E22D1">
        <w:tab/>
        <w:t>(2)</w:t>
      </w:r>
      <w:r w:rsidRPr="003E22D1">
        <w:tab/>
        <w:t>The Board consists of:</w:t>
      </w:r>
    </w:p>
    <w:p w14:paraId="10CA57BA" w14:textId="77777777" w:rsidR="006B2FDE" w:rsidRPr="003E22D1" w:rsidRDefault="006B2FDE" w:rsidP="00AC5813">
      <w:pPr>
        <w:pStyle w:val="paragraph"/>
      </w:pPr>
      <w:r w:rsidRPr="003E22D1">
        <w:tab/>
        <w:t>(a)</w:t>
      </w:r>
      <w:r w:rsidRPr="003E22D1">
        <w:tab/>
        <w:t>a Principal Member; and</w:t>
      </w:r>
    </w:p>
    <w:p w14:paraId="3D9443ED" w14:textId="77777777" w:rsidR="006B2FDE" w:rsidRPr="003E22D1" w:rsidRDefault="006B2FDE" w:rsidP="00AC5813">
      <w:pPr>
        <w:pStyle w:val="paragraph"/>
      </w:pPr>
      <w:r w:rsidRPr="003E22D1">
        <w:tab/>
        <w:t>(b)</w:t>
      </w:r>
      <w:r w:rsidRPr="003E22D1">
        <w:tab/>
        <w:t>such number of Senior Members as are appointed in accordance with this Act; and</w:t>
      </w:r>
    </w:p>
    <w:p w14:paraId="7BFEAE44" w14:textId="77777777" w:rsidR="006B2FDE" w:rsidRPr="003E22D1" w:rsidRDefault="006B2FDE" w:rsidP="00AC5813">
      <w:pPr>
        <w:pStyle w:val="paragraph"/>
      </w:pPr>
      <w:r w:rsidRPr="003E22D1">
        <w:tab/>
        <w:t>(c)</w:t>
      </w:r>
      <w:r w:rsidRPr="003E22D1">
        <w:tab/>
        <w:t>such number of other members as are appointed in accordance with this Act.</w:t>
      </w:r>
    </w:p>
    <w:p w14:paraId="7470585E" w14:textId="77777777" w:rsidR="006B2FDE" w:rsidRPr="003E22D1" w:rsidRDefault="00657E13" w:rsidP="00AC5813">
      <w:pPr>
        <w:pStyle w:val="ActHead5"/>
      </w:pPr>
      <w:bookmarkStart w:id="949" w:name="_Toc169853928"/>
      <w:bookmarkStart w:id="950" w:name="_Toc190357942"/>
      <w:bookmarkStart w:id="951" w:name="_Toc190359440"/>
      <w:bookmarkStart w:id="952" w:name="_Toc190361616"/>
      <w:bookmarkStart w:id="953" w:name="_Toc190362287"/>
      <w:r w:rsidRPr="00340682">
        <w:rPr>
          <w:rStyle w:val="CharSectno"/>
        </w:rPr>
        <w:t>359BA</w:t>
      </w:r>
      <w:r w:rsidR="006B2FDE" w:rsidRPr="003E22D1">
        <w:t xml:space="preserve">  Board’s objective</w:t>
      </w:r>
      <w:bookmarkEnd w:id="949"/>
      <w:bookmarkEnd w:id="950"/>
      <w:bookmarkEnd w:id="951"/>
      <w:bookmarkEnd w:id="952"/>
      <w:bookmarkEnd w:id="953"/>
    </w:p>
    <w:p w14:paraId="14FAFD1F" w14:textId="77777777" w:rsidR="006B2FDE" w:rsidRPr="003E22D1" w:rsidRDefault="006B2FDE" w:rsidP="00AC5813">
      <w:pPr>
        <w:pStyle w:val="subsection"/>
      </w:pPr>
      <w:r w:rsidRPr="003E22D1">
        <w:tab/>
      </w:r>
      <w:r w:rsidRPr="003E22D1">
        <w:tab/>
        <w:t>In carrying out its functions, the Board must pursue the objective of providing a mechanism of review that:</w:t>
      </w:r>
    </w:p>
    <w:p w14:paraId="7BCD422F" w14:textId="77777777" w:rsidR="006B2FDE" w:rsidRPr="003E22D1" w:rsidRDefault="006B2FDE" w:rsidP="00AC5813">
      <w:pPr>
        <w:pStyle w:val="paragraph"/>
      </w:pPr>
      <w:r w:rsidRPr="003E22D1">
        <w:tab/>
        <w:t>(a)</w:t>
      </w:r>
      <w:r w:rsidRPr="003E22D1">
        <w:tab/>
        <w:t>is accessible; and</w:t>
      </w:r>
    </w:p>
    <w:p w14:paraId="0C71008F" w14:textId="77777777" w:rsidR="006B2FDE" w:rsidRPr="003E22D1" w:rsidRDefault="006B2FDE" w:rsidP="00AC5813">
      <w:pPr>
        <w:pStyle w:val="paragraph"/>
      </w:pPr>
      <w:r w:rsidRPr="003E22D1">
        <w:tab/>
        <w:t>(b)</w:t>
      </w:r>
      <w:r w:rsidRPr="003E22D1">
        <w:tab/>
        <w:t>is fair, just, economical, informal and quick; and</w:t>
      </w:r>
    </w:p>
    <w:p w14:paraId="662F2E9C" w14:textId="77777777" w:rsidR="006B2FDE" w:rsidRPr="003E22D1" w:rsidRDefault="006B2FDE" w:rsidP="00AC5813">
      <w:pPr>
        <w:pStyle w:val="paragraph"/>
      </w:pPr>
      <w:r w:rsidRPr="003E22D1">
        <w:tab/>
        <w:t>(c)</w:t>
      </w:r>
      <w:r w:rsidRPr="003E22D1">
        <w:tab/>
        <w:t>is proportionate to the importance and complexity of the matter; and</w:t>
      </w:r>
    </w:p>
    <w:p w14:paraId="3B1C0D82" w14:textId="77777777" w:rsidR="006B2FDE" w:rsidRPr="003E22D1" w:rsidRDefault="006B2FDE" w:rsidP="00AC5813">
      <w:pPr>
        <w:pStyle w:val="paragraph"/>
      </w:pPr>
      <w:r w:rsidRPr="003E22D1">
        <w:tab/>
        <w:t>(d)</w:t>
      </w:r>
      <w:r w:rsidRPr="003E22D1">
        <w:tab/>
        <w:t>promotes public trust and confidence in the decision</w:t>
      </w:r>
      <w:r w:rsidR="003E22D1">
        <w:noBreakHyphen/>
      </w:r>
      <w:r w:rsidRPr="003E22D1">
        <w:t>making of the Board.</w:t>
      </w:r>
    </w:p>
    <w:p w14:paraId="3E3F1137" w14:textId="77777777" w:rsidR="006B2FDE" w:rsidRPr="003E22D1" w:rsidRDefault="006A63F1" w:rsidP="00AC5813">
      <w:pPr>
        <w:pStyle w:val="ActHead2"/>
      </w:pPr>
      <w:bookmarkStart w:id="954" w:name="_Toc169853929"/>
      <w:bookmarkStart w:id="955" w:name="_Toc190357943"/>
      <w:bookmarkStart w:id="956" w:name="_Toc190359441"/>
      <w:bookmarkStart w:id="957" w:name="_Toc190361617"/>
      <w:bookmarkStart w:id="958" w:name="_Toc190362288"/>
      <w:r w:rsidRPr="00340682">
        <w:rPr>
          <w:rStyle w:val="CharPartNo"/>
        </w:rPr>
        <w:t>Part 3</w:t>
      </w:r>
      <w:r w:rsidR="006B2FDE" w:rsidRPr="003E22D1">
        <w:t>—</w:t>
      </w:r>
      <w:r w:rsidR="006B2FDE" w:rsidRPr="00340682">
        <w:rPr>
          <w:rStyle w:val="CharPartText"/>
        </w:rPr>
        <w:t>Administration</w:t>
      </w:r>
      <w:bookmarkEnd w:id="954"/>
      <w:bookmarkEnd w:id="955"/>
      <w:bookmarkEnd w:id="956"/>
      <w:bookmarkEnd w:id="957"/>
      <w:bookmarkEnd w:id="958"/>
    </w:p>
    <w:p w14:paraId="14842E6B" w14:textId="77777777" w:rsidR="006B2FDE" w:rsidRPr="003E22D1" w:rsidRDefault="00DA2916" w:rsidP="00AC5813">
      <w:pPr>
        <w:pStyle w:val="ActHead3"/>
      </w:pPr>
      <w:bookmarkStart w:id="959" w:name="_Toc169853930"/>
      <w:bookmarkStart w:id="960" w:name="_Toc190357944"/>
      <w:bookmarkStart w:id="961" w:name="_Toc190359442"/>
      <w:bookmarkStart w:id="962" w:name="_Toc190361618"/>
      <w:bookmarkStart w:id="963" w:name="_Toc190362289"/>
      <w:r w:rsidRPr="00340682">
        <w:rPr>
          <w:rStyle w:val="CharDivNo"/>
        </w:rPr>
        <w:t>Division 1</w:t>
      </w:r>
      <w:r w:rsidR="006B2FDE" w:rsidRPr="003E22D1">
        <w:t>—</w:t>
      </w:r>
      <w:r w:rsidR="006B2FDE" w:rsidRPr="00340682">
        <w:rPr>
          <w:rStyle w:val="CharDivText"/>
        </w:rPr>
        <w:t>Membership</w:t>
      </w:r>
      <w:bookmarkEnd w:id="959"/>
      <w:bookmarkEnd w:id="960"/>
      <w:bookmarkEnd w:id="961"/>
      <w:bookmarkEnd w:id="962"/>
      <w:bookmarkEnd w:id="963"/>
    </w:p>
    <w:p w14:paraId="2DF584A1" w14:textId="77777777" w:rsidR="006B2FDE" w:rsidRPr="003E22D1" w:rsidRDefault="00657E13" w:rsidP="00AC5813">
      <w:pPr>
        <w:pStyle w:val="ActHead5"/>
      </w:pPr>
      <w:bookmarkStart w:id="964" w:name="_Toc169853931"/>
      <w:bookmarkStart w:id="965" w:name="_Toc190357945"/>
      <w:bookmarkStart w:id="966" w:name="_Toc190359443"/>
      <w:bookmarkStart w:id="967" w:name="_Toc190361619"/>
      <w:bookmarkStart w:id="968" w:name="_Toc190362290"/>
      <w:r w:rsidRPr="00340682">
        <w:rPr>
          <w:rStyle w:val="CharSectno"/>
        </w:rPr>
        <w:t>359C</w:t>
      </w:r>
      <w:r w:rsidR="006B2FDE" w:rsidRPr="003E22D1">
        <w:t xml:space="preserve">  Appointment of members</w:t>
      </w:r>
      <w:bookmarkEnd w:id="964"/>
      <w:bookmarkEnd w:id="965"/>
      <w:bookmarkEnd w:id="966"/>
      <w:bookmarkEnd w:id="967"/>
      <w:bookmarkEnd w:id="968"/>
    </w:p>
    <w:p w14:paraId="3EEDF273" w14:textId="77777777" w:rsidR="006B2FDE" w:rsidRPr="003E22D1" w:rsidRDefault="006B2FDE" w:rsidP="00AC5813">
      <w:pPr>
        <w:pStyle w:val="SubsectionHead"/>
      </w:pPr>
      <w:r w:rsidRPr="003E22D1">
        <w:t>Appointment by Governor</w:t>
      </w:r>
      <w:r w:rsidR="003E22D1">
        <w:noBreakHyphen/>
      </w:r>
      <w:r w:rsidRPr="003E22D1">
        <w:t>General</w:t>
      </w:r>
    </w:p>
    <w:p w14:paraId="497AF713" w14:textId="77777777" w:rsidR="006B2FDE" w:rsidRPr="003E22D1" w:rsidRDefault="006B2FDE" w:rsidP="00AC5813">
      <w:pPr>
        <w:pStyle w:val="subsection"/>
      </w:pPr>
      <w:r w:rsidRPr="003E22D1">
        <w:tab/>
        <w:t>(1)</w:t>
      </w:r>
      <w:r w:rsidRPr="003E22D1">
        <w:tab/>
        <w:t>The members of the Board are to be appointed by the Governor</w:t>
      </w:r>
      <w:r w:rsidR="003E22D1">
        <w:noBreakHyphen/>
      </w:r>
      <w:r w:rsidRPr="003E22D1">
        <w:t>General by written instrument.</w:t>
      </w:r>
    </w:p>
    <w:p w14:paraId="0D6570D1" w14:textId="77777777" w:rsidR="006B2FDE" w:rsidRPr="003E22D1" w:rsidRDefault="006B2FDE" w:rsidP="00AC5813">
      <w:pPr>
        <w:pStyle w:val="notetext"/>
      </w:pPr>
      <w:r w:rsidRPr="003E22D1">
        <w:t>Note:</w:t>
      </w:r>
      <w:r w:rsidRPr="003E22D1">
        <w:tab/>
        <w:t>A Board member may be reappointed</w:t>
      </w:r>
      <w:r w:rsidR="001B4DB6" w:rsidRPr="003E22D1">
        <w:t xml:space="preserve"> (</w:t>
      </w:r>
      <w:r w:rsidRPr="003E22D1">
        <w:t xml:space="preserve">see </w:t>
      </w:r>
      <w:r w:rsidR="006A63F1" w:rsidRPr="003E22D1">
        <w:t>section 3</w:t>
      </w:r>
      <w:r w:rsidRPr="003E22D1">
        <w:t xml:space="preserve">3AA of the </w:t>
      </w:r>
      <w:r w:rsidRPr="003E22D1">
        <w:rPr>
          <w:i/>
        </w:rPr>
        <w:t>Acts Interpretation Act 1901</w:t>
      </w:r>
      <w:r w:rsidR="001B4DB6" w:rsidRPr="003E22D1">
        <w:t>).</w:t>
      </w:r>
    </w:p>
    <w:p w14:paraId="07A5BE66" w14:textId="77777777" w:rsidR="006B2FDE" w:rsidRPr="003E22D1" w:rsidRDefault="006B2FDE" w:rsidP="00AC5813">
      <w:pPr>
        <w:pStyle w:val="subsection"/>
      </w:pPr>
      <w:r w:rsidRPr="003E22D1">
        <w:tab/>
        <w:t>(2)</w:t>
      </w:r>
      <w:r w:rsidRPr="003E22D1">
        <w:tab/>
        <w:t xml:space="preserve">The Board must, at all times, have among its members persons selected from lists submitted to the Minister in accordance with </w:t>
      </w:r>
      <w:r w:rsidR="006A63F1" w:rsidRPr="003E22D1">
        <w:t>subsection (</w:t>
      </w:r>
      <w:r w:rsidRPr="003E22D1">
        <w:t>3).</w:t>
      </w:r>
    </w:p>
    <w:p w14:paraId="7C85F291" w14:textId="77777777" w:rsidR="006B2FDE" w:rsidRPr="003E22D1" w:rsidRDefault="006B2FDE" w:rsidP="00AC5813">
      <w:pPr>
        <w:pStyle w:val="subsection"/>
      </w:pPr>
      <w:r w:rsidRPr="003E22D1">
        <w:tab/>
        <w:t>(3)</w:t>
      </w:r>
      <w:r w:rsidRPr="003E22D1">
        <w:tab/>
        <w:t xml:space="preserve">The Minister may, from time to time, request organisations representing veterans throughout Australia to submit to the </w:t>
      </w:r>
      <w:r w:rsidRPr="003E22D1">
        <w:lastRenderedPageBreak/>
        <w:t>Minister lists of names of persons from which the organisation concerned recommends that a selection be made of persons to serve as Services members of the Board.</w:t>
      </w:r>
    </w:p>
    <w:p w14:paraId="39B7A8A0" w14:textId="77777777" w:rsidR="006B2FDE" w:rsidRPr="003E22D1" w:rsidRDefault="006B2FDE" w:rsidP="00AC5813">
      <w:pPr>
        <w:pStyle w:val="SubsectionHead"/>
      </w:pPr>
      <w:r w:rsidRPr="003E22D1">
        <w:t>Period of appointment</w:t>
      </w:r>
    </w:p>
    <w:p w14:paraId="55CCD705" w14:textId="77777777" w:rsidR="006B2FDE" w:rsidRPr="003E22D1" w:rsidRDefault="006B2FDE" w:rsidP="00AC5813">
      <w:pPr>
        <w:pStyle w:val="subsection"/>
      </w:pPr>
      <w:r w:rsidRPr="003E22D1">
        <w:tab/>
        <w:t>(4)</w:t>
      </w:r>
      <w:r w:rsidRPr="003E22D1">
        <w:tab/>
        <w:t>A Board member holds office for the period specified in the instrument of appointment. The period must not exceed 5 years.</w:t>
      </w:r>
    </w:p>
    <w:p w14:paraId="2E61ACF0" w14:textId="77777777" w:rsidR="006B2FDE" w:rsidRPr="003E22D1" w:rsidRDefault="006B2FDE" w:rsidP="00AC5813">
      <w:pPr>
        <w:pStyle w:val="SubsectionHead"/>
      </w:pPr>
      <w:r w:rsidRPr="003E22D1">
        <w:t>Basis of appointment</w:t>
      </w:r>
    </w:p>
    <w:p w14:paraId="74345005" w14:textId="77777777" w:rsidR="006B2FDE" w:rsidRPr="003E22D1" w:rsidRDefault="006B2FDE" w:rsidP="00AC5813">
      <w:pPr>
        <w:pStyle w:val="subsection"/>
      </w:pPr>
      <w:r w:rsidRPr="003E22D1">
        <w:tab/>
        <w:t>(5)</w:t>
      </w:r>
      <w:r w:rsidRPr="003E22D1">
        <w:tab/>
        <w:t>The Principal Member is to be appointed on a full</w:t>
      </w:r>
      <w:r w:rsidR="003E22D1">
        <w:noBreakHyphen/>
      </w:r>
      <w:r w:rsidRPr="003E22D1">
        <w:t>time basis.</w:t>
      </w:r>
    </w:p>
    <w:p w14:paraId="15EED20B" w14:textId="77777777" w:rsidR="006B2FDE" w:rsidRPr="003E22D1" w:rsidRDefault="006B2FDE" w:rsidP="00AC5813">
      <w:pPr>
        <w:pStyle w:val="subsection"/>
      </w:pPr>
      <w:r w:rsidRPr="003E22D1">
        <w:tab/>
        <w:t>(6)</w:t>
      </w:r>
      <w:r w:rsidRPr="003E22D1">
        <w:tab/>
        <w:t>A Board member other than the Principal Member may be appointed on a full</w:t>
      </w:r>
      <w:r w:rsidR="003E22D1">
        <w:noBreakHyphen/>
      </w:r>
      <w:r w:rsidRPr="003E22D1">
        <w:t>time basis or on a part</w:t>
      </w:r>
      <w:r w:rsidR="003E22D1">
        <w:noBreakHyphen/>
      </w:r>
      <w:r w:rsidRPr="003E22D1">
        <w:t>time basis.</w:t>
      </w:r>
    </w:p>
    <w:p w14:paraId="05FCBE26" w14:textId="77777777" w:rsidR="006B2FDE" w:rsidRPr="003E22D1" w:rsidRDefault="00657E13" w:rsidP="00AC5813">
      <w:pPr>
        <w:pStyle w:val="ActHead5"/>
      </w:pPr>
      <w:bookmarkStart w:id="969" w:name="_Toc169853932"/>
      <w:bookmarkStart w:id="970" w:name="_Toc190357946"/>
      <w:bookmarkStart w:id="971" w:name="_Toc190359444"/>
      <w:bookmarkStart w:id="972" w:name="_Toc190361620"/>
      <w:bookmarkStart w:id="973" w:name="_Toc190362291"/>
      <w:r w:rsidRPr="00340682">
        <w:rPr>
          <w:rStyle w:val="CharSectno"/>
        </w:rPr>
        <w:t>359CA</w:t>
      </w:r>
      <w:r w:rsidR="006B2FDE" w:rsidRPr="003E22D1">
        <w:t xml:space="preserve">  Acting appointments</w:t>
      </w:r>
      <w:bookmarkEnd w:id="969"/>
      <w:bookmarkEnd w:id="970"/>
      <w:bookmarkEnd w:id="971"/>
      <w:bookmarkEnd w:id="972"/>
      <w:bookmarkEnd w:id="973"/>
    </w:p>
    <w:p w14:paraId="4C177C97" w14:textId="77777777" w:rsidR="006B2FDE" w:rsidRPr="003E22D1" w:rsidRDefault="006B2FDE" w:rsidP="00AC5813">
      <w:pPr>
        <w:pStyle w:val="subsection"/>
      </w:pPr>
      <w:r w:rsidRPr="003E22D1">
        <w:tab/>
      </w:r>
      <w:r w:rsidRPr="003E22D1">
        <w:tab/>
        <w:t>The Minister may, by written instrument, appoint a person to act as a Board member:</w:t>
      </w:r>
    </w:p>
    <w:p w14:paraId="3C137CF4" w14:textId="77777777" w:rsidR="006B2FDE" w:rsidRPr="003E22D1" w:rsidRDefault="006B2FDE" w:rsidP="00AC5813">
      <w:pPr>
        <w:pStyle w:val="paragraph"/>
      </w:pPr>
      <w:r w:rsidRPr="003E22D1">
        <w:tab/>
        <w:t>(a)</w:t>
      </w:r>
      <w:r w:rsidRPr="003E22D1">
        <w:tab/>
        <w:t>during a vacancy in the office of a Board member (whether or not an appointment has previously been made to the office); or</w:t>
      </w:r>
    </w:p>
    <w:p w14:paraId="52AD7D26" w14:textId="77777777" w:rsidR="006B2FDE" w:rsidRPr="003E22D1" w:rsidRDefault="006B2FDE" w:rsidP="00AC5813">
      <w:pPr>
        <w:pStyle w:val="paragraph"/>
      </w:pPr>
      <w:r w:rsidRPr="003E22D1">
        <w:tab/>
        <w:t>(b)</w:t>
      </w:r>
      <w:r w:rsidRPr="003E22D1">
        <w:tab/>
        <w:t>during any period, or during all periods, when the Board member:</w:t>
      </w:r>
    </w:p>
    <w:p w14:paraId="64A6F2D8" w14:textId="77777777" w:rsidR="006B2FDE" w:rsidRPr="003E22D1" w:rsidRDefault="006B2FDE" w:rsidP="00AC5813">
      <w:pPr>
        <w:pStyle w:val="paragraphsub"/>
      </w:pPr>
      <w:r w:rsidRPr="003E22D1">
        <w:tab/>
        <w:t>(i)</w:t>
      </w:r>
      <w:r w:rsidRPr="003E22D1">
        <w:tab/>
        <w:t>in the case of a full</w:t>
      </w:r>
      <w:r w:rsidR="003E22D1">
        <w:noBreakHyphen/>
      </w:r>
      <w:r w:rsidRPr="003E22D1">
        <w:t>time Board member—is absent from duty or from Australia; or</w:t>
      </w:r>
    </w:p>
    <w:p w14:paraId="73BF32B7" w14:textId="77777777" w:rsidR="006B2FDE" w:rsidRPr="003E22D1" w:rsidRDefault="006B2FDE" w:rsidP="00AC5813">
      <w:pPr>
        <w:pStyle w:val="paragraphsub"/>
      </w:pPr>
      <w:r w:rsidRPr="003E22D1">
        <w:tab/>
        <w:t>(ii)</w:t>
      </w:r>
      <w:r w:rsidRPr="003E22D1">
        <w:tab/>
        <w:t>in the case of a full</w:t>
      </w:r>
      <w:r w:rsidR="003E22D1">
        <w:noBreakHyphen/>
      </w:r>
      <w:r w:rsidRPr="003E22D1">
        <w:t>time or part</w:t>
      </w:r>
      <w:r w:rsidR="003E22D1">
        <w:noBreakHyphen/>
      </w:r>
      <w:r w:rsidRPr="003E22D1">
        <w:t>time Board member—is, for any reason, unable to perform the duties of the office.</w:t>
      </w:r>
    </w:p>
    <w:p w14:paraId="0909860D" w14:textId="77777777" w:rsidR="006B2FDE" w:rsidRPr="003E22D1" w:rsidRDefault="006B2FDE" w:rsidP="00AC5813">
      <w:pPr>
        <w:pStyle w:val="notetext"/>
      </w:pPr>
      <w:r w:rsidRPr="003E22D1">
        <w:t>Note:</w:t>
      </w:r>
      <w:r w:rsidRPr="003E22D1">
        <w:tab/>
        <w:t xml:space="preserve">For rules that apply to acting appointments, see sections 33AB and 33A of the </w:t>
      </w:r>
      <w:r w:rsidRPr="003E22D1">
        <w:rPr>
          <w:i/>
        </w:rPr>
        <w:t>Acts Interpretation Act 1901</w:t>
      </w:r>
      <w:r w:rsidRPr="003E22D1">
        <w:t>.</w:t>
      </w:r>
    </w:p>
    <w:p w14:paraId="4D686608" w14:textId="77777777" w:rsidR="006B2FDE" w:rsidRPr="003E22D1" w:rsidRDefault="00657E13" w:rsidP="00AC5813">
      <w:pPr>
        <w:pStyle w:val="ActHead5"/>
      </w:pPr>
      <w:bookmarkStart w:id="974" w:name="_Toc169853933"/>
      <w:bookmarkStart w:id="975" w:name="_Toc190357947"/>
      <w:bookmarkStart w:id="976" w:name="_Toc190359445"/>
      <w:bookmarkStart w:id="977" w:name="_Toc190361621"/>
      <w:bookmarkStart w:id="978" w:name="_Toc190362292"/>
      <w:r w:rsidRPr="00340682">
        <w:rPr>
          <w:rStyle w:val="CharSectno"/>
        </w:rPr>
        <w:t>359CB</w:t>
      </w:r>
      <w:r w:rsidR="006B2FDE" w:rsidRPr="003E22D1">
        <w:t xml:space="preserve">  Remuneration</w:t>
      </w:r>
      <w:bookmarkEnd w:id="974"/>
      <w:bookmarkEnd w:id="975"/>
      <w:bookmarkEnd w:id="976"/>
      <w:bookmarkEnd w:id="977"/>
      <w:bookmarkEnd w:id="978"/>
    </w:p>
    <w:p w14:paraId="391F1B6C" w14:textId="77777777" w:rsidR="006B2FDE" w:rsidRPr="003E22D1" w:rsidRDefault="006B2FDE" w:rsidP="00AC5813">
      <w:pPr>
        <w:pStyle w:val="subsection"/>
      </w:pPr>
      <w:r w:rsidRPr="003E22D1">
        <w:tab/>
        <w:t>(1)</w:t>
      </w:r>
      <w:r w:rsidRPr="003E22D1">
        <w:tab/>
        <w:t>A Board member is to be paid the remuneration that is determined by the Remuneration Tribunal. If no determination of that remuneration by the Tribunal is in operation, the Board member is to be paid the remuneration that is prescribed by the regulations.</w:t>
      </w:r>
    </w:p>
    <w:p w14:paraId="796BC1E4" w14:textId="77777777" w:rsidR="006B2FDE" w:rsidRPr="003E22D1" w:rsidRDefault="006B2FDE" w:rsidP="00AC5813">
      <w:pPr>
        <w:pStyle w:val="subsection"/>
      </w:pPr>
      <w:r w:rsidRPr="003E22D1">
        <w:lastRenderedPageBreak/>
        <w:tab/>
        <w:t>(2)</w:t>
      </w:r>
      <w:r w:rsidRPr="003E22D1">
        <w:tab/>
        <w:t>A Board member is to be paid the allowances that are prescribed by the regulations.</w:t>
      </w:r>
    </w:p>
    <w:p w14:paraId="35FA48DB" w14:textId="77777777" w:rsidR="006B2FDE" w:rsidRPr="003E22D1" w:rsidRDefault="006B2FDE" w:rsidP="00AC5813">
      <w:pPr>
        <w:pStyle w:val="subsection"/>
      </w:pPr>
      <w:r w:rsidRPr="003E22D1">
        <w:tab/>
        <w:t>(3)</w:t>
      </w:r>
      <w:r w:rsidRPr="003E22D1">
        <w:tab/>
        <w:t xml:space="preserve">This section has effect subject to the </w:t>
      </w:r>
      <w:r w:rsidRPr="003E22D1">
        <w:rPr>
          <w:i/>
        </w:rPr>
        <w:t>Remuneration Tribunal Act 1973</w:t>
      </w:r>
      <w:r w:rsidRPr="003E22D1">
        <w:t>.</w:t>
      </w:r>
    </w:p>
    <w:p w14:paraId="5DC9CB4E" w14:textId="77777777" w:rsidR="006B2FDE" w:rsidRPr="003E22D1" w:rsidRDefault="00657E13" w:rsidP="00AC5813">
      <w:pPr>
        <w:pStyle w:val="ActHead5"/>
      </w:pPr>
      <w:bookmarkStart w:id="979" w:name="_Toc169853934"/>
      <w:bookmarkStart w:id="980" w:name="_Toc190357948"/>
      <w:bookmarkStart w:id="981" w:name="_Toc190359446"/>
      <w:bookmarkStart w:id="982" w:name="_Toc190361622"/>
      <w:bookmarkStart w:id="983" w:name="_Toc190362293"/>
      <w:r w:rsidRPr="00340682">
        <w:rPr>
          <w:rStyle w:val="CharSectno"/>
        </w:rPr>
        <w:t>359CC</w:t>
      </w:r>
      <w:r w:rsidR="006B2FDE" w:rsidRPr="003E22D1">
        <w:t xml:space="preserve">  Leave of absence</w:t>
      </w:r>
      <w:bookmarkEnd w:id="979"/>
      <w:bookmarkEnd w:id="980"/>
      <w:bookmarkEnd w:id="981"/>
      <w:bookmarkEnd w:id="982"/>
      <w:bookmarkEnd w:id="983"/>
    </w:p>
    <w:p w14:paraId="21894FB2" w14:textId="77777777" w:rsidR="006B2FDE" w:rsidRPr="003E22D1" w:rsidRDefault="006B2FDE" w:rsidP="00AC5813">
      <w:pPr>
        <w:pStyle w:val="subsection"/>
      </w:pPr>
      <w:r w:rsidRPr="003E22D1">
        <w:tab/>
        <w:t>(1)</w:t>
      </w:r>
      <w:r w:rsidRPr="003E22D1">
        <w:tab/>
        <w:t>A full</w:t>
      </w:r>
      <w:r w:rsidR="003E22D1">
        <w:noBreakHyphen/>
      </w:r>
      <w:r w:rsidRPr="003E22D1">
        <w:t>time Board member has the recreation leave entitlements that are determined by the Remuneration Tribunal.</w:t>
      </w:r>
    </w:p>
    <w:p w14:paraId="2BC329C5" w14:textId="77777777" w:rsidR="006B2FDE" w:rsidRPr="003E22D1" w:rsidRDefault="006B2FDE" w:rsidP="00AC5813">
      <w:pPr>
        <w:pStyle w:val="subsection"/>
      </w:pPr>
      <w:r w:rsidRPr="003E22D1">
        <w:tab/>
        <w:t>(2)</w:t>
      </w:r>
      <w:r w:rsidRPr="003E22D1">
        <w:tab/>
        <w:t>The Minister may grant a full</w:t>
      </w:r>
      <w:r w:rsidR="003E22D1">
        <w:noBreakHyphen/>
      </w:r>
      <w:r w:rsidRPr="003E22D1">
        <w:t>time Board member leave of absence, other than recreation leave, on the terms and conditions as to remuneration or otherwise that the Minister determines.</w:t>
      </w:r>
    </w:p>
    <w:p w14:paraId="792636B1" w14:textId="77777777" w:rsidR="006B2FDE" w:rsidRPr="003E22D1" w:rsidRDefault="00657E13" w:rsidP="00AC5813">
      <w:pPr>
        <w:pStyle w:val="ActHead5"/>
      </w:pPr>
      <w:bookmarkStart w:id="984" w:name="_Toc169853935"/>
      <w:bookmarkStart w:id="985" w:name="_Toc190357949"/>
      <w:bookmarkStart w:id="986" w:name="_Toc190359447"/>
      <w:bookmarkStart w:id="987" w:name="_Toc190361623"/>
      <w:bookmarkStart w:id="988" w:name="_Toc190362294"/>
      <w:r w:rsidRPr="00340682">
        <w:rPr>
          <w:rStyle w:val="CharSectno"/>
        </w:rPr>
        <w:t>359CD</w:t>
      </w:r>
      <w:r w:rsidR="006B2FDE" w:rsidRPr="003E22D1">
        <w:t xml:space="preserve">  Other paid work</w:t>
      </w:r>
      <w:bookmarkEnd w:id="984"/>
      <w:bookmarkEnd w:id="985"/>
      <w:bookmarkEnd w:id="986"/>
      <w:bookmarkEnd w:id="987"/>
      <w:bookmarkEnd w:id="988"/>
    </w:p>
    <w:p w14:paraId="4A0D131F" w14:textId="77777777" w:rsidR="006B2FDE" w:rsidRPr="003E22D1" w:rsidRDefault="006B2FDE" w:rsidP="00AC5813">
      <w:pPr>
        <w:pStyle w:val="subsection"/>
      </w:pPr>
      <w:r w:rsidRPr="003E22D1">
        <w:tab/>
      </w:r>
      <w:r w:rsidRPr="003E22D1">
        <w:tab/>
        <w:t>A full</w:t>
      </w:r>
      <w:r w:rsidR="003E22D1">
        <w:noBreakHyphen/>
      </w:r>
      <w:r w:rsidRPr="003E22D1">
        <w:t>time Board member must not engage in paid work outside the duties of the Board member without the Minister’s approval.</w:t>
      </w:r>
    </w:p>
    <w:p w14:paraId="72A3589C" w14:textId="77777777" w:rsidR="006B2FDE" w:rsidRPr="003E22D1" w:rsidRDefault="00657E13" w:rsidP="00AC5813">
      <w:pPr>
        <w:pStyle w:val="ActHead5"/>
      </w:pPr>
      <w:bookmarkStart w:id="989" w:name="_Toc169853936"/>
      <w:bookmarkStart w:id="990" w:name="_Toc190357950"/>
      <w:bookmarkStart w:id="991" w:name="_Toc190359448"/>
      <w:bookmarkStart w:id="992" w:name="_Toc190361624"/>
      <w:bookmarkStart w:id="993" w:name="_Toc190362295"/>
      <w:r w:rsidRPr="00340682">
        <w:rPr>
          <w:rStyle w:val="CharSectno"/>
        </w:rPr>
        <w:t>359CE</w:t>
      </w:r>
      <w:r w:rsidR="006B2FDE" w:rsidRPr="003E22D1">
        <w:t xml:space="preserve">  Other terms and conditions</w:t>
      </w:r>
      <w:bookmarkEnd w:id="989"/>
      <w:bookmarkEnd w:id="990"/>
      <w:bookmarkEnd w:id="991"/>
      <w:bookmarkEnd w:id="992"/>
      <w:bookmarkEnd w:id="993"/>
    </w:p>
    <w:p w14:paraId="7F8B5C64" w14:textId="77777777" w:rsidR="006B2FDE" w:rsidRPr="003E22D1" w:rsidRDefault="006B2FDE" w:rsidP="00AC5813">
      <w:pPr>
        <w:pStyle w:val="subsection"/>
      </w:pPr>
      <w:r w:rsidRPr="003E22D1">
        <w:tab/>
      </w:r>
      <w:r w:rsidRPr="003E22D1">
        <w:tab/>
        <w:t>A Board member holds office on the terms and conditions (if any) in relation to matters not covered by this Act that are determined by the Governor</w:t>
      </w:r>
      <w:r w:rsidR="003E22D1">
        <w:noBreakHyphen/>
      </w:r>
      <w:r w:rsidRPr="003E22D1">
        <w:t>General.</w:t>
      </w:r>
    </w:p>
    <w:p w14:paraId="2064751F" w14:textId="77777777" w:rsidR="006B2FDE" w:rsidRPr="003E22D1" w:rsidRDefault="00657E13" w:rsidP="00AC5813">
      <w:pPr>
        <w:pStyle w:val="ActHead5"/>
      </w:pPr>
      <w:bookmarkStart w:id="994" w:name="_Toc169853937"/>
      <w:bookmarkStart w:id="995" w:name="_Toc190357951"/>
      <w:bookmarkStart w:id="996" w:name="_Toc190359449"/>
      <w:bookmarkStart w:id="997" w:name="_Toc190361625"/>
      <w:bookmarkStart w:id="998" w:name="_Toc190362296"/>
      <w:r w:rsidRPr="00340682">
        <w:rPr>
          <w:rStyle w:val="CharSectno"/>
        </w:rPr>
        <w:t>359CF</w:t>
      </w:r>
      <w:r w:rsidR="006B2FDE" w:rsidRPr="003E22D1">
        <w:t xml:space="preserve">  Resignation</w:t>
      </w:r>
      <w:bookmarkEnd w:id="994"/>
      <w:bookmarkEnd w:id="995"/>
      <w:bookmarkEnd w:id="996"/>
      <w:bookmarkEnd w:id="997"/>
      <w:bookmarkEnd w:id="998"/>
    </w:p>
    <w:p w14:paraId="48EDE56D" w14:textId="77777777" w:rsidR="006B2FDE" w:rsidRPr="003E22D1" w:rsidRDefault="006B2FDE" w:rsidP="00AC5813">
      <w:pPr>
        <w:pStyle w:val="subsection"/>
      </w:pPr>
      <w:r w:rsidRPr="003E22D1">
        <w:tab/>
        <w:t>(1)</w:t>
      </w:r>
      <w:r w:rsidRPr="003E22D1">
        <w:tab/>
        <w:t>A Board member may resign the Board member’s appointment by giving the Governor</w:t>
      </w:r>
      <w:r w:rsidR="003E22D1">
        <w:noBreakHyphen/>
      </w:r>
      <w:r w:rsidRPr="003E22D1">
        <w:t>General a written resignation.</w:t>
      </w:r>
    </w:p>
    <w:p w14:paraId="69876528" w14:textId="77777777" w:rsidR="006B2FDE" w:rsidRPr="003E22D1" w:rsidRDefault="006B2FDE" w:rsidP="00AC5813">
      <w:pPr>
        <w:pStyle w:val="subsection"/>
      </w:pPr>
      <w:r w:rsidRPr="003E22D1">
        <w:tab/>
        <w:t>(2)</w:t>
      </w:r>
      <w:r w:rsidRPr="003E22D1">
        <w:tab/>
        <w:t>The resignation takes effect on the day it is received by the Governor</w:t>
      </w:r>
      <w:r w:rsidR="003E22D1">
        <w:noBreakHyphen/>
      </w:r>
      <w:r w:rsidRPr="003E22D1">
        <w:t>General or, if a later day is specified in the resignation, on that later day.</w:t>
      </w:r>
    </w:p>
    <w:p w14:paraId="0A409237" w14:textId="77777777" w:rsidR="006B2FDE" w:rsidRPr="003E22D1" w:rsidRDefault="00657E13" w:rsidP="00AC5813">
      <w:pPr>
        <w:pStyle w:val="ActHead5"/>
      </w:pPr>
      <w:bookmarkStart w:id="999" w:name="_Toc169853938"/>
      <w:bookmarkStart w:id="1000" w:name="_Toc190357952"/>
      <w:bookmarkStart w:id="1001" w:name="_Toc190359450"/>
      <w:bookmarkStart w:id="1002" w:name="_Toc190361626"/>
      <w:bookmarkStart w:id="1003" w:name="_Toc190362297"/>
      <w:bookmarkStart w:id="1004" w:name="_Hlk149036742"/>
      <w:r w:rsidRPr="00340682">
        <w:rPr>
          <w:rStyle w:val="CharSectno"/>
        </w:rPr>
        <w:t>359CG</w:t>
      </w:r>
      <w:r w:rsidR="006B2FDE" w:rsidRPr="003E22D1">
        <w:t xml:space="preserve">  Termination of appointment</w:t>
      </w:r>
      <w:bookmarkEnd w:id="999"/>
      <w:bookmarkEnd w:id="1000"/>
      <w:bookmarkEnd w:id="1001"/>
      <w:bookmarkEnd w:id="1002"/>
      <w:bookmarkEnd w:id="1003"/>
    </w:p>
    <w:p w14:paraId="6A3603EC" w14:textId="77777777" w:rsidR="006B2FDE" w:rsidRPr="003E22D1" w:rsidRDefault="006B2FDE" w:rsidP="00AC5813">
      <w:pPr>
        <w:pStyle w:val="subsection"/>
      </w:pPr>
      <w:r w:rsidRPr="003E22D1">
        <w:tab/>
        <w:t>(1)</w:t>
      </w:r>
      <w:r w:rsidRPr="003E22D1">
        <w:tab/>
        <w:t>The Governor</w:t>
      </w:r>
      <w:r w:rsidR="003E22D1">
        <w:noBreakHyphen/>
      </w:r>
      <w:r w:rsidRPr="003E22D1">
        <w:t>General may terminate the appointment of a Board member:</w:t>
      </w:r>
    </w:p>
    <w:p w14:paraId="35415A90" w14:textId="77777777" w:rsidR="006B2FDE" w:rsidRPr="003E22D1" w:rsidRDefault="006B2FDE" w:rsidP="00AC5813">
      <w:pPr>
        <w:pStyle w:val="paragraph"/>
      </w:pPr>
      <w:r w:rsidRPr="003E22D1">
        <w:tab/>
        <w:t>(a)</w:t>
      </w:r>
      <w:r w:rsidRPr="003E22D1">
        <w:tab/>
        <w:t>for misbehaviour; or</w:t>
      </w:r>
    </w:p>
    <w:p w14:paraId="273C1A62" w14:textId="77777777" w:rsidR="006B2FDE" w:rsidRPr="003E22D1" w:rsidRDefault="006B2FDE" w:rsidP="00AC5813">
      <w:pPr>
        <w:pStyle w:val="paragraph"/>
      </w:pPr>
      <w:r w:rsidRPr="003E22D1">
        <w:lastRenderedPageBreak/>
        <w:tab/>
        <w:t>(b)</w:t>
      </w:r>
      <w:r w:rsidRPr="003E22D1">
        <w:tab/>
        <w:t>if the Board member is unable to perform the duties of the Board member’s office because of physical or mental incapacity.</w:t>
      </w:r>
    </w:p>
    <w:p w14:paraId="47CCF3CC" w14:textId="77777777" w:rsidR="006B2FDE" w:rsidRPr="003E22D1" w:rsidRDefault="006B2FDE" w:rsidP="00AC5813">
      <w:pPr>
        <w:pStyle w:val="subsection"/>
      </w:pPr>
      <w:r w:rsidRPr="003E22D1">
        <w:tab/>
        <w:t>(2)</w:t>
      </w:r>
      <w:r w:rsidRPr="003E22D1">
        <w:tab/>
        <w:t>The Governor</w:t>
      </w:r>
      <w:r w:rsidR="003E22D1">
        <w:noBreakHyphen/>
      </w:r>
      <w:r w:rsidRPr="003E22D1">
        <w:t>General must terminate the appointment of a Board member if:</w:t>
      </w:r>
    </w:p>
    <w:p w14:paraId="1CB1BCEB" w14:textId="77777777" w:rsidR="006B2FDE" w:rsidRPr="003E22D1" w:rsidRDefault="006B2FDE" w:rsidP="00AC5813">
      <w:pPr>
        <w:pStyle w:val="paragraph"/>
        <w:tabs>
          <w:tab w:val="left" w:pos="1644"/>
          <w:tab w:val="left" w:pos="2160"/>
          <w:tab w:val="left" w:pos="2880"/>
          <w:tab w:val="left" w:pos="3600"/>
          <w:tab w:val="left" w:pos="4320"/>
          <w:tab w:val="left" w:pos="5040"/>
          <w:tab w:val="left" w:pos="5760"/>
          <w:tab w:val="left" w:pos="6480"/>
        </w:tabs>
      </w:pPr>
      <w:r w:rsidRPr="003E22D1">
        <w:tab/>
        <w:t>(a)</w:t>
      </w:r>
      <w:r w:rsidRPr="003E22D1">
        <w:tab/>
        <w:t>the Board member:</w:t>
      </w:r>
    </w:p>
    <w:p w14:paraId="69A934BF" w14:textId="77777777" w:rsidR="006B2FDE" w:rsidRPr="003E22D1" w:rsidRDefault="006B2FDE" w:rsidP="00AC5813">
      <w:pPr>
        <w:pStyle w:val="paragraphsub"/>
      </w:pPr>
      <w:r w:rsidRPr="003E22D1">
        <w:tab/>
        <w:t>(i)</w:t>
      </w:r>
      <w:r w:rsidRPr="003E22D1">
        <w:tab/>
        <w:t>becomes bankrupt; or</w:t>
      </w:r>
    </w:p>
    <w:p w14:paraId="1B597821" w14:textId="77777777" w:rsidR="006B2FDE" w:rsidRPr="003E22D1" w:rsidRDefault="006B2FDE" w:rsidP="00AC5813">
      <w:pPr>
        <w:pStyle w:val="paragraphsub"/>
      </w:pPr>
      <w:r w:rsidRPr="003E22D1">
        <w:tab/>
        <w:t>(ii)</w:t>
      </w:r>
      <w:r w:rsidRPr="003E22D1">
        <w:tab/>
        <w:t>applies to take the benefit of any law for the relief of bankrupt or insolvent debtors; or</w:t>
      </w:r>
    </w:p>
    <w:p w14:paraId="52623D50" w14:textId="77777777" w:rsidR="006B2FDE" w:rsidRPr="003E22D1" w:rsidRDefault="006B2FDE" w:rsidP="00AC5813">
      <w:pPr>
        <w:pStyle w:val="paragraphsub"/>
      </w:pPr>
      <w:r w:rsidRPr="003E22D1">
        <w:tab/>
        <w:t>(iii)</w:t>
      </w:r>
      <w:r w:rsidRPr="003E22D1">
        <w:tab/>
        <w:t>compounds with the Board member’s creditors; or</w:t>
      </w:r>
    </w:p>
    <w:p w14:paraId="1DD7102A" w14:textId="77777777" w:rsidR="006B2FDE" w:rsidRPr="003E22D1" w:rsidRDefault="006B2FDE" w:rsidP="00AC5813">
      <w:pPr>
        <w:pStyle w:val="paragraphsub"/>
      </w:pPr>
      <w:r w:rsidRPr="003E22D1">
        <w:tab/>
        <w:t>(iv)</w:t>
      </w:r>
      <w:r w:rsidRPr="003E22D1">
        <w:tab/>
        <w:t>makes an assignment of the Board member’s remuneration for the benefit of the Board member’s creditors; or</w:t>
      </w:r>
    </w:p>
    <w:p w14:paraId="5E93D686" w14:textId="77777777" w:rsidR="006B2FDE" w:rsidRPr="003E22D1" w:rsidRDefault="006B2FDE" w:rsidP="00AC5813">
      <w:pPr>
        <w:pStyle w:val="paragraph"/>
        <w:tabs>
          <w:tab w:val="left" w:pos="1644"/>
          <w:tab w:val="left" w:pos="2160"/>
          <w:tab w:val="left" w:pos="2880"/>
          <w:tab w:val="left" w:pos="3600"/>
          <w:tab w:val="left" w:pos="4320"/>
          <w:tab w:val="left" w:pos="5040"/>
          <w:tab w:val="left" w:pos="5760"/>
          <w:tab w:val="left" w:pos="6480"/>
        </w:tabs>
      </w:pPr>
      <w:r w:rsidRPr="003E22D1">
        <w:tab/>
        <w:t>(b)</w:t>
      </w:r>
      <w:r w:rsidRPr="003E22D1">
        <w:tab/>
        <w:t>in the case of a full</w:t>
      </w:r>
      <w:r w:rsidR="003E22D1">
        <w:noBreakHyphen/>
      </w:r>
      <w:r w:rsidRPr="003E22D1">
        <w:t>time Board member—the Board member:</w:t>
      </w:r>
    </w:p>
    <w:p w14:paraId="6899C684" w14:textId="77777777" w:rsidR="006B2FDE" w:rsidRPr="003E22D1" w:rsidRDefault="006B2FDE" w:rsidP="00AC5813">
      <w:pPr>
        <w:pStyle w:val="paragraphsub"/>
      </w:pPr>
      <w:r w:rsidRPr="003E22D1">
        <w:tab/>
        <w:t>(i)</w:t>
      </w:r>
      <w:r w:rsidRPr="003E22D1">
        <w:tab/>
        <w:t>is absent, except on leave of absence, for 14 consecutive days or for 28 days in any 12 months; or</w:t>
      </w:r>
    </w:p>
    <w:p w14:paraId="6E61AF1C" w14:textId="77777777" w:rsidR="006B2FDE" w:rsidRPr="003E22D1" w:rsidRDefault="006B2FDE" w:rsidP="00AC5813">
      <w:pPr>
        <w:pStyle w:val="paragraphsub"/>
      </w:pPr>
      <w:r w:rsidRPr="003E22D1">
        <w:tab/>
        <w:t>(ii)</w:t>
      </w:r>
      <w:r w:rsidRPr="003E22D1">
        <w:tab/>
        <w:t xml:space="preserve">engages, except with the Minister’s approval, in paid work outside the duties of the member’s office (see section </w:t>
      </w:r>
      <w:r w:rsidR="00657E13" w:rsidRPr="003E22D1">
        <w:t>359CD</w:t>
      </w:r>
      <w:r w:rsidRPr="003E22D1">
        <w:t>); or</w:t>
      </w:r>
    </w:p>
    <w:p w14:paraId="3487BA5C" w14:textId="77777777" w:rsidR="006B2FDE" w:rsidRPr="003E22D1" w:rsidRDefault="006B2FDE" w:rsidP="00AC5813">
      <w:pPr>
        <w:pStyle w:val="paragraph"/>
      </w:pPr>
      <w:r w:rsidRPr="003E22D1">
        <w:tab/>
        <w:t>(c)</w:t>
      </w:r>
      <w:r w:rsidRPr="003E22D1">
        <w:tab/>
        <w:t xml:space="preserve">the Board member fails, without reasonable excuse, to comply with section </w:t>
      </w:r>
      <w:r w:rsidR="00657E13" w:rsidRPr="003E22D1">
        <w:t>359CI</w:t>
      </w:r>
      <w:r w:rsidRPr="003E22D1">
        <w:t xml:space="preserve"> (disclosure of interests).</w:t>
      </w:r>
    </w:p>
    <w:p w14:paraId="5605388F" w14:textId="77777777" w:rsidR="006B2FDE" w:rsidRPr="003E22D1" w:rsidRDefault="00657E13" w:rsidP="00AC5813">
      <w:pPr>
        <w:pStyle w:val="ActHead5"/>
      </w:pPr>
      <w:bookmarkStart w:id="1005" w:name="_Toc169853939"/>
      <w:bookmarkStart w:id="1006" w:name="_Toc190357953"/>
      <w:bookmarkStart w:id="1007" w:name="_Toc190359451"/>
      <w:bookmarkStart w:id="1008" w:name="_Toc190361627"/>
      <w:bookmarkStart w:id="1009" w:name="_Toc190362298"/>
      <w:bookmarkEnd w:id="1004"/>
      <w:r w:rsidRPr="00340682">
        <w:rPr>
          <w:rStyle w:val="CharSectno"/>
        </w:rPr>
        <w:t>359CH</w:t>
      </w:r>
      <w:r w:rsidR="006B2FDE" w:rsidRPr="003E22D1">
        <w:t xml:space="preserve">  Suspension of Board members</w:t>
      </w:r>
      <w:bookmarkEnd w:id="1005"/>
      <w:bookmarkEnd w:id="1006"/>
      <w:bookmarkEnd w:id="1007"/>
      <w:bookmarkEnd w:id="1008"/>
      <w:bookmarkEnd w:id="1009"/>
    </w:p>
    <w:p w14:paraId="21579753" w14:textId="77777777" w:rsidR="006B2FDE" w:rsidRPr="003E22D1" w:rsidRDefault="006B2FDE" w:rsidP="00AC5813">
      <w:pPr>
        <w:pStyle w:val="subsection"/>
      </w:pPr>
      <w:r w:rsidRPr="003E22D1">
        <w:tab/>
        <w:t>(1)</w:t>
      </w:r>
      <w:r w:rsidRPr="003E22D1">
        <w:tab/>
        <w:t>The Minister may suspend the appointment of a Board member:</w:t>
      </w:r>
    </w:p>
    <w:p w14:paraId="385508AB" w14:textId="77777777" w:rsidR="006B2FDE" w:rsidRPr="003E22D1" w:rsidRDefault="006B2FDE" w:rsidP="00AC5813">
      <w:pPr>
        <w:pStyle w:val="paragraph"/>
      </w:pPr>
      <w:r w:rsidRPr="003E22D1">
        <w:tab/>
        <w:t>(a)</w:t>
      </w:r>
      <w:r w:rsidRPr="003E22D1">
        <w:tab/>
        <w:t>for misbehaviour; or</w:t>
      </w:r>
    </w:p>
    <w:p w14:paraId="313A66D5" w14:textId="77777777" w:rsidR="006B2FDE" w:rsidRPr="003E22D1" w:rsidRDefault="006B2FDE" w:rsidP="00AC5813">
      <w:pPr>
        <w:pStyle w:val="paragraph"/>
      </w:pPr>
      <w:r w:rsidRPr="003E22D1">
        <w:tab/>
        <w:t>(b)</w:t>
      </w:r>
      <w:r w:rsidRPr="003E22D1">
        <w:tab/>
        <w:t>if the Board member is unable to perform the duties of the Board member’s office because of physical or mental incapacity.</w:t>
      </w:r>
    </w:p>
    <w:p w14:paraId="2887C3A2" w14:textId="77777777" w:rsidR="006B2FDE" w:rsidRPr="003E22D1" w:rsidRDefault="006B2FDE" w:rsidP="00AC5813">
      <w:pPr>
        <w:pStyle w:val="subsection"/>
      </w:pPr>
      <w:r w:rsidRPr="003E22D1">
        <w:tab/>
        <w:t>(2)</w:t>
      </w:r>
      <w:r w:rsidRPr="003E22D1">
        <w:tab/>
        <w:t>If the Minister suspends the appointment of a Board member, the Governor</w:t>
      </w:r>
      <w:r w:rsidR="003E22D1">
        <w:noBreakHyphen/>
      </w:r>
      <w:r w:rsidRPr="003E22D1">
        <w:t>General may, on the recommendation of the Minister:</w:t>
      </w:r>
    </w:p>
    <w:p w14:paraId="7B68F7E9" w14:textId="77777777" w:rsidR="006B2FDE" w:rsidRPr="003E22D1" w:rsidRDefault="006B2FDE" w:rsidP="00AC5813">
      <w:pPr>
        <w:pStyle w:val="paragraph"/>
        <w:tabs>
          <w:tab w:val="left" w:pos="1644"/>
          <w:tab w:val="left" w:pos="2160"/>
          <w:tab w:val="left" w:pos="2880"/>
          <w:tab w:val="left" w:pos="3600"/>
          <w:tab w:val="left" w:pos="4320"/>
          <w:tab w:val="left" w:pos="5040"/>
          <w:tab w:val="left" w:pos="5760"/>
          <w:tab w:val="left" w:pos="6480"/>
        </w:tabs>
      </w:pPr>
      <w:r w:rsidRPr="003E22D1">
        <w:tab/>
        <w:t>(a)</w:t>
      </w:r>
      <w:r w:rsidRPr="003E22D1">
        <w:tab/>
        <w:t xml:space="preserve">terminate the appointment of the Board member under </w:t>
      </w:r>
      <w:r w:rsidR="00F66BFE" w:rsidRPr="003E22D1">
        <w:t>sub</w:t>
      </w:r>
      <w:r w:rsidRPr="003E22D1">
        <w:t xml:space="preserve">section </w:t>
      </w:r>
      <w:r w:rsidR="00657E13" w:rsidRPr="003E22D1">
        <w:t>359CG</w:t>
      </w:r>
      <w:r w:rsidR="00F66BFE" w:rsidRPr="003E22D1">
        <w:t>(1)</w:t>
      </w:r>
      <w:r w:rsidRPr="003E22D1">
        <w:t>; or</w:t>
      </w:r>
    </w:p>
    <w:p w14:paraId="04FBB297" w14:textId="77777777" w:rsidR="006B2FDE" w:rsidRPr="003E22D1" w:rsidRDefault="006B2FDE" w:rsidP="00AC5813">
      <w:pPr>
        <w:pStyle w:val="paragraph"/>
        <w:tabs>
          <w:tab w:val="left" w:pos="1644"/>
          <w:tab w:val="left" w:pos="2160"/>
          <w:tab w:val="left" w:pos="2880"/>
          <w:tab w:val="left" w:pos="3600"/>
          <w:tab w:val="left" w:pos="4320"/>
          <w:tab w:val="left" w:pos="5040"/>
          <w:tab w:val="left" w:pos="5760"/>
          <w:tab w:val="left" w:pos="6480"/>
        </w:tabs>
      </w:pPr>
      <w:r w:rsidRPr="003E22D1">
        <w:tab/>
        <w:t>(b)</w:t>
      </w:r>
      <w:r w:rsidRPr="003E22D1">
        <w:tab/>
        <w:t>direct that the suspension of the Board member continue for such further period as the Governor</w:t>
      </w:r>
      <w:r w:rsidR="003E22D1">
        <w:noBreakHyphen/>
      </w:r>
      <w:r w:rsidRPr="003E22D1">
        <w:t>General specifies; or</w:t>
      </w:r>
    </w:p>
    <w:p w14:paraId="46FEF198" w14:textId="77777777" w:rsidR="006B2FDE" w:rsidRPr="003E22D1" w:rsidRDefault="006B2FDE" w:rsidP="00AC5813">
      <w:pPr>
        <w:pStyle w:val="paragraph"/>
        <w:tabs>
          <w:tab w:val="left" w:pos="1644"/>
          <w:tab w:val="left" w:pos="2160"/>
          <w:tab w:val="left" w:pos="2880"/>
          <w:tab w:val="left" w:pos="3600"/>
          <w:tab w:val="left" w:pos="4320"/>
          <w:tab w:val="left" w:pos="5040"/>
          <w:tab w:val="left" w:pos="5760"/>
          <w:tab w:val="left" w:pos="6480"/>
        </w:tabs>
      </w:pPr>
      <w:r w:rsidRPr="003E22D1">
        <w:tab/>
        <w:t>(c)</w:t>
      </w:r>
      <w:r w:rsidRPr="003E22D1">
        <w:tab/>
        <w:t>direct that the suspension of the Board member terminate.</w:t>
      </w:r>
    </w:p>
    <w:p w14:paraId="3D872A89" w14:textId="77777777" w:rsidR="006B2FDE" w:rsidRPr="003E22D1" w:rsidRDefault="006B2FDE" w:rsidP="00AC5813">
      <w:pPr>
        <w:pStyle w:val="subsection"/>
      </w:pPr>
      <w:r w:rsidRPr="003E22D1">
        <w:lastRenderedPageBreak/>
        <w:tab/>
        <w:t>(3)</w:t>
      </w:r>
      <w:r w:rsidRPr="003E22D1">
        <w:tab/>
        <w:t>The suspension of the appointment of a Board member does not affect any entitlement of the Board member to be paid remuneration and allowances.</w:t>
      </w:r>
    </w:p>
    <w:p w14:paraId="0577AD34" w14:textId="77777777" w:rsidR="006B2FDE" w:rsidRPr="003E22D1" w:rsidRDefault="00657E13" w:rsidP="00AC5813">
      <w:pPr>
        <w:pStyle w:val="ActHead5"/>
      </w:pPr>
      <w:bookmarkStart w:id="1010" w:name="_Toc169853940"/>
      <w:bookmarkStart w:id="1011" w:name="_Toc190357954"/>
      <w:bookmarkStart w:id="1012" w:name="_Toc190359452"/>
      <w:bookmarkStart w:id="1013" w:name="_Toc190361628"/>
      <w:bookmarkStart w:id="1014" w:name="_Toc190362299"/>
      <w:r w:rsidRPr="00340682">
        <w:rPr>
          <w:rStyle w:val="CharSectno"/>
        </w:rPr>
        <w:t>359CI</w:t>
      </w:r>
      <w:r w:rsidR="006B2FDE" w:rsidRPr="003E22D1">
        <w:t xml:space="preserve">  Disclosure of interests</w:t>
      </w:r>
      <w:bookmarkEnd w:id="1010"/>
      <w:bookmarkEnd w:id="1011"/>
      <w:bookmarkEnd w:id="1012"/>
      <w:bookmarkEnd w:id="1013"/>
      <w:bookmarkEnd w:id="1014"/>
    </w:p>
    <w:p w14:paraId="5B3C58CA" w14:textId="77777777" w:rsidR="006B2FDE" w:rsidRPr="003E22D1" w:rsidRDefault="006B2FDE" w:rsidP="00AC5813">
      <w:pPr>
        <w:pStyle w:val="subsection"/>
      </w:pPr>
      <w:r w:rsidRPr="003E22D1">
        <w:tab/>
        <w:t>(1)</w:t>
      </w:r>
      <w:r w:rsidRPr="003E22D1">
        <w:tab/>
        <w:t>This section applies in relation to a Board member who is one of the Board members who constitute, or are deemed to constitute, the Board for the purposes of a review by the Board under Part 4 of Chapter 8.</w:t>
      </w:r>
    </w:p>
    <w:p w14:paraId="3527205D" w14:textId="77777777" w:rsidR="006B2FDE" w:rsidRPr="003E22D1" w:rsidRDefault="006B2FDE" w:rsidP="00AC5813">
      <w:pPr>
        <w:pStyle w:val="subsection"/>
      </w:pPr>
      <w:r w:rsidRPr="003E22D1">
        <w:tab/>
        <w:t>(2)</w:t>
      </w:r>
      <w:r w:rsidRPr="003E22D1">
        <w:tab/>
        <w:t>If the Board member has or acquires an interest, pecuniary or otherwise, that could conflict with the proper performance of the Board member’s functions in relation to the review, the Board member must disclose the interest to the applicant in the review and to the Commission.</w:t>
      </w:r>
    </w:p>
    <w:p w14:paraId="3911679A" w14:textId="77777777" w:rsidR="006B2FDE" w:rsidRPr="003E22D1" w:rsidRDefault="006B2FDE" w:rsidP="00AC5813">
      <w:pPr>
        <w:pStyle w:val="subsection"/>
      </w:pPr>
      <w:r w:rsidRPr="003E22D1">
        <w:tab/>
        <w:t>(3)</w:t>
      </w:r>
      <w:r w:rsidRPr="003E22D1">
        <w:tab/>
        <w:t>The disclosure must be made as soon as possible after the relevant facts have come to the Board member’s knowledge.</w:t>
      </w:r>
    </w:p>
    <w:p w14:paraId="6BC05449" w14:textId="77777777" w:rsidR="006B2FDE" w:rsidRPr="003E22D1" w:rsidRDefault="006B2FDE" w:rsidP="00AC5813">
      <w:pPr>
        <w:pStyle w:val="subsection"/>
      </w:pPr>
      <w:r w:rsidRPr="003E22D1">
        <w:tab/>
        <w:t>(4)</w:t>
      </w:r>
      <w:r w:rsidRPr="003E22D1">
        <w:tab/>
        <w:t>The Board member must not take part in the review, or exercise any powers in relation to the review, unless the applicant in the review, and the Commission, consent to the Board member doing so.</w:t>
      </w:r>
    </w:p>
    <w:p w14:paraId="4C6E7073" w14:textId="77777777" w:rsidR="006B2FDE" w:rsidRPr="003E22D1" w:rsidRDefault="006B2FDE" w:rsidP="00AC5813">
      <w:pPr>
        <w:pStyle w:val="subsection"/>
      </w:pPr>
      <w:r w:rsidRPr="003E22D1">
        <w:tab/>
        <w:t>(5)</w:t>
      </w:r>
      <w:r w:rsidRPr="003E22D1">
        <w:tab/>
        <w:t>If the Principal Member becomes aware that the Board member has or acquires an interest, pecuniary or otherwise, that could conflict with the proper performance of the Board member’s functions in relation to the review:</w:t>
      </w:r>
    </w:p>
    <w:p w14:paraId="43DCD667" w14:textId="77777777" w:rsidR="006B2FDE" w:rsidRPr="003E22D1" w:rsidRDefault="006B2FDE" w:rsidP="00AC5813">
      <w:pPr>
        <w:pStyle w:val="paragraph"/>
        <w:tabs>
          <w:tab w:val="left" w:pos="1644"/>
          <w:tab w:val="left" w:pos="2160"/>
          <w:tab w:val="left" w:pos="2880"/>
          <w:tab w:val="left" w:pos="3600"/>
          <w:tab w:val="left" w:pos="4320"/>
          <w:tab w:val="left" w:pos="5040"/>
          <w:tab w:val="left" w:pos="5760"/>
          <w:tab w:val="left" w:pos="6480"/>
        </w:tabs>
      </w:pPr>
      <w:r w:rsidRPr="003E22D1">
        <w:tab/>
        <w:t>(a)</w:t>
      </w:r>
      <w:r w:rsidRPr="003E22D1">
        <w:tab/>
        <w:t>if the Principal Member considers that the Board member should not take part, or should not continue to take part, in the review—the Principal Member must give a direction to the Board member accordingly; or</w:t>
      </w:r>
    </w:p>
    <w:p w14:paraId="0A19F31B" w14:textId="77777777" w:rsidR="006B2FDE" w:rsidRPr="003E22D1" w:rsidRDefault="006B2FDE" w:rsidP="00AC5813">
      <w:pPr>
        <w:pStyle w:val="paragraph"/>
        <w:tabs>
          <w:tab w:val="left" w:pos="1644"/>
          <w:tab w:val="left" w:pos="2160"/>
          <w:tab w:val="left" w:pos="2880"/>
          <w:tab w:val="left" w:pos="3600"/>
          <w:tab w:val="left" w:pos="4320"/>
          <w:tab w:val="left" w:pos="5040"/>
          <w:tab w:val="left" w:pos="5760"/>
          <w:tab w:val="left" w:pos="6480"/>
        </w:tabs>
      </w:pPr>
      <w:r w:rsidRPr="003E22D1">
        <w:tab/>
        <w:t>(b)</w:t>
      </w:r>
      <w:r w:rsidRPr="003E22D1">
        <w:tab/>
        <w:t>in any other case—the Principal Member must cause the interest of the Board member to be disclosed to the applicant in the review and to the Commission.</w:t>
      </w:r>
    </w:p>
    <w:p w14:paraId="20900370" w14:textId="77777777" w:rsidR="006B2FDE" w:rsidRPr="003E22D1" w:rsidRDefault="00FC6153" w:rsidP="00AC5813">
      <w:pPr>
        <w:pStyle w:val="ActHead3"/>
      </w:pPr>
      <w:bookmarkStart w:id="1015" w:name="_Toc169853941"/>
      <w:bookmarkStart w:id="1016" w:name="_Toc190357955"/>
      <w:bookmarkStart w:id="1017" w:name="_Toc190359453"/>
      <w:bookmarkStart w:id="1018" w:name="_Toc190361629"/>
      <w:bookmarkStart w:id="1019" w:name="_Toc190362300"/>
      <w:r w:rsidRPr="00340682">
        <w:rPr>
          <w:rStyle w:val="CharDivNo"/>
        </w:rPr>
        <w:lastRenderedPageBreak/>
        <w:t>Division 2</w:t>
      </w:r>
      <w:r w:rsidR="006B2FDE" w:rsidRPr="003E22D1">
        <w:t>—</w:t>
      </w:r>
      <w:r w:rsidR="006B2FDE" w:rsidRPr="00340682">
        <w:rPr>
          <w:rStyle w:val="CharDivText"/>
        </w:rPr>
        <w:t>Procedures of the Board</w:t>
      </w:r>
      <w:bookmarkEnd w:id="1015"/>
      <w:bookmarkEnd w:id="1016"/>
      <w:bookmarkEnd w:id="1017"/>
      <w:bookmarkEnd w:id="1018"/>
      <w:bookmarkEnd w:id="1019"/>
    </w:p>
    <w:p w14:paraId="4FE0B51B" w14:textId="77777777" w:rsidR="006B2FDE" w:rsidRPr="003E22D1" w:rsidRDefault="00657E13" w:rsidP="00AC5813">
      <w:pPr>
        <w:pStyle w:val="ActHead5"/>
      </w:pPr>
      <w:bookmarkStart w:id="1020" w:name="_Toc169853942"/>
      <w:bookmarkStart w:id="1021" w:name="_Toc190357956"/>
      <w:bookmarkStart w:id="1022" w:name="_Toc190359454"/>
      <w:bookmarkStart w:id="1023" w:name="_Toc190361630"/>
      <w:bookmarkStart w:id="1024" w:name="_Toc190362301"/>
      <w:r w:rsidRPr="00340682">
        <w:rPr>
          <w:rStyle w:val="CharSectno"/>
        </w:rPr>
        <w:t>359CJ</w:t>
      </w:r>
      <w:r w:rsidR="006B2FDE" w:rsidRPr="003E22D1">
        <w:t xml:space="preserve">  Constitution of Board for exercise of powers</w:t>
      </w:r>
      <w:bookmarkEnd w:id="1020"/>
      <w:bookmarkEnd w:id="1021"/>
      <w:bookmarkEnd w:id="1022"/>
      <w:bookmarkEnd w:id="1023"/>
      <w:bookmarkEnd w:id="1024"/>
    </w:p>
    <w:p w14:paraId="7A90A957" w14:textId="77777777" w:rsidR="006B2FDE" w:rsidRPr="003E22D1" w:rsidRDefault="006B2FDE" w:rsidP="00AC5813">
      <w:pPr>
        <w:pStyle w:val="subsection"/>
      </w:pPr>
      <w:r w:rsidRPr="003E22D1">
        <w:tab/>
        <w:t>(1)</w:t>
      </w:r>
      <w:r w:rsidRPr="003E22D1">
        <w:tab/>
        <w:t xml:space="preserve">Subject to </w:t>
      </w:r>
      <w:r w:rsidR="00DA2916" w:rsidRPr="003E22D1">
        <w:t>subsections (</w:t>
      </w:r>
      <w:r w:rsidRPr="003E22D1">
        <w:t>2) and (3), for the purposes of a review by the Board under Part 4 of Chapter 8, the Board must be constituted by:</w:t>
      </w:r>
    </w:p>
    <w:p w14:paraId="1ABD7B53" w14:textId="77777777" w:rsidR="006B2FDE" w:rsidRPr="003E22D1" w:rsidRDefault="006B2FDE" w:rsidP="00AC5813">
      <w:pPr>
        <w:pStyle w:val="paragraph"/>
        <w:tabs>
          <w:tab w:val="left" w:pos="1644"/>
          <w:tab w:val="left" w:pos="2160"/>
          <w:tab w:val="left" w:pos="2880"/>
          <w:tab w:val="left" w:pos="3600"/>
          <w:tab w:val="left" w:pos="4320"/>
          <w:tab w:val="left" w:pos="5040"/>
          <w:tab w:val="left" w:pos="5760"/>
          <w:tab w:val="left" w:pos="6480"/>
        </w:tabs>
      </w:pPr>
      <w:r w:rsidRPr="003E22D1">
        <w:tab/>
        <w:t>(a)</w:t>
      </w:r>
      <w:r w:rsidRPr="003E22D1">
        <w:tab/>
        <w:t>the Principal Member or a Senior Member; and</w:t>
      </w:r>
    </w:p>
    <w:p w14:paraId="7230D76C" w14:textId="77777777" w:rsidR="006B2FDE" w:rsidRPr="003E22D1" w:rsidRDefault="006B2FDE" w:rsidP="00AC5813">
      <w:pPr>
        <w:pStyle w:val="paragraph"/>
        <w:tabs>
          <w:tab w:val="left" w:pos="1644"/>
          <w:tab w:val="left" w:pos="2160"/>
          <w:tab w:val="left" w:pos="2880"/>
          <w:tab w:val="left" w:pos="3600"/>
          <w:tab w:val="left" w:pos="4320"/>
          <w:tab w:val="left" w:pos="5040"/>
          <w:tab w:val="left" w:pos="5760"/>
          <w:tab w:val="left" w:pos="6480"/>
        </w:tabs>
      </w:pPr>
      <w:r w:rsidRPr="003E22D1">
        <w:tab/>
        <w:t>(b)</w:t>
      </w:r>
      <w:r w:rsidRPr="003E22D1">
        <w:tab/>
        <w:t>a Services member; and</w:t>
      </w:r>
    </w:p>
    <w:p w14:paraId="56C533E2" w14:textId="77777777" w:rsidR="006B2FDE" w:rsidRPr="003E22D1" w:rsidRDefault="006B2FDE" w:rsidP="00AC5813">
      <w:pPr>
        <w:pStyle w:val="paragraph"/>
        <w:tabs>
          <w:tab w:val="left" w:pos="1644"/>
          <w:tab w:val="left" w:pos="2160"/>
          <w:tab w:val="left" w:pos="2880"/>
          <w:tab w:val="left" w:pos="3600"/>
          <w:tab w:val="left" w:pos="4320"/>
          <w:tab w:val="left" w:pos="5040"/>
          <w:tab w:val="left" w:pos="5760"/>
          <w:tab w:val="left" w:pos="6480"/>
        </w:tabs>
      </w:pPr>
      <w:r w:rsidRPr="003E22D1">
        <w:tab/>
        <w:t>(c)</w:t>
      </w:r>
      <w:r w:rsidRPr="003E22D1">
        <w:tab/>
        <w:t>one other Board member.</w:t>
      </w:r>
    </w:p>
    <w:p w14:paraId="6664436F" w14:textId="77777777" w:rsidR="006B2FDE" w:rsidRPr="003E22D1" w:rsidRDefault="006B2FDE" w:rsidP="00AC5813">
      <w:pPr>
        <w:pStyle w:val="subsection"/>
      </w:pPr>
      <w:r w:rsidRPr="003E22D1">
        <w:tab/>
        <w:t>(2)</w:t>
      </w:r>
      <w:r w:rsidRPr="003E22D1">
        <w:tab/>
        <w:t>The Board may, for the purposes of a particular review, be constituted by:</w:t>
      </w:r>
    </w:p>
    <w:p w14:paraId="2F7BED77" w14:textId="77777777" w:rsidR="006B2FDE" w:rsidRPr="003E22D1" w:rsidRDefault="006B2FDE" w:rsidP="00AC5813">
      <w:pPr>
        <w:pStyle w:val="paragraph"/>
      </w:pPr>
      <w:r w:rsidRPr="003E22D1">
        <w:tab/>
        <w:t>(a)</w:t>
      </w:r>
      <w:r w:rsidRPr="003E22D1">
        <w:tab/>
        <w:t>the Principal Member; and</w:t>
      </w:r>
    </w:p>
    <w:p w14:paraId="4051B689" w14:textId="77777777" w:rsidR="006B2FDE" w:rsidRPr="003E22D1" w:rsidRDefault="006B2FDE" w:rsidP="00AC5813">
      <w:pPr>
        <w:pStyle w:val="paragraph"/>
      </w:pPr>
      <w:r w:rsidRPr="003E22D1">
        <w:tab/>
        <w:t>(b)</w:t>
      </w:r>
      <w:r w:rsidRPr="003E22D1">
        <w:tab/>
        <w:t>a Senior Member; and</w:t>
      </w:r>
    </w:p>
    <w:p w14:paraId="19D48A7A" w14:textId="77777777" w:rsidR="006B2FDE" w:rsidRPr="003E22D1" w:rsidRDefault="006B2FDE" w:rsidP="00AC5813">
      <w:pPr>
        <w:pStyle w:val="paragraph"/>
      </w:pPr>
      <w:r w:rsidRPr="003E22D1">
        <w:tab/>
        <w:t>(c)</w:t>
      </w:r>
      <w:r w:rsidRPr="003E22D1">
        <w:tab/>
        <w:t>a Services member.</w:t>
      </w:r>
    </w:p>
    <w:p w14:paraId="09D12298" w14:textId="77777777" w:rsidR="006B2FDE" w:rsidRPr="003E22D1" w:rsidRDefault="006B2FDE" w:rsidP="00AC5813">
      <w:pPr>
        <w:pStyle w:val="subsection"/>
      </w:pPr>
      <w:r w:rsidRPr="003E22D1">
        <w:tab/>
        <w:t>(3)</w:t>
      </w:r>
      <w:r w:rsidRPr="003E22D1">
        <w:tab/>
        <w:t>The Board may, for the purposes of a particular review, or of a review included in a particular class of reviews, be constituted by:</w:t>
      </w:r>
    </w:p>
    <w:p w14:paraId="3728E481" w14:textId="77777777" w:rsidR="006B2FDE" w:rsidRPr="003E22D1" w:rsidRDefault="006B2FDE" w:rsidP="00AC5813">
      <w:pPr>
        <w:pStyle w:val="paragraph"/>
        <w:tabs>
          <w:tab w:val="left" w:pos="1644"/>
          <w:tab w:val="left" w:pos="2160"/>
          <w:tab w:val="left" w:pos="2880"/>
          <w:tab w:val="left" w:pos="3600"/>
          <w:tab w:val="left" w:pos="4320"/>
          <w:tab w:val="left" w:pos="5040"/>
          <w:tab w:val="left" w:pos="5760"/>
          <w:tab w:val="left" w:pos="6480"/>
        </w:tabs>
      </w:pPr>
      <w:r w:rsidRPr="003E22D1">
        <w:tab/>
        <w:t>(a)</w:t>
      </w:r>
      <w:r w:rsidRPr="003E22D1">
        <w:tab/>
        <w:t>the Principal Member or a Senior Member; or</w:t>
      </w:r>
    </w:p>
    <w:p w14:paraId="36D3070D" w14:textId="77777777" w:rsidR="006B2FDE" w:rsidRPr="003E22D1" w:rsidRDefault="006B2FDE" w:rsidP="00AC5813">
      <w:pPr>
        <w:pStyle w:val="paragraph"/>
        <w:tabs>
          <w:tab w:val="left" w:pos="1644"/>
          <w:tab w:val="left" w:pos="2160"/>
          <w:tab w:val="left" w:pos="2880"/>
          <w:tab w:val="left" w:pos="3600"/>
          <w:tab w:val="left" w:pos="4320"/>
          <w:tab w:val="left" w:pos="5040"/>
          <w:tab w:val="left" w:pos="5760"/>
          <w:tab w:val="left" w:pos="6480"/>
        </w:tabs>
      </w:pPr>
      <w:r w:rsidRPr="003E22D1">
        <w:tab/>
        <w:t>(b)</w:t>
      </w:r>
      <w:r w:rsidRPr="003E22D1">
        <w:tab/>
        <w:t>one Board member, not being the Principal Member or a Senior Member;</w:t>
      </w:r>
    </w:p>
    <w:p w14:paraId="58C23D8F" w14:textId="77777777" w:rsidR="006B2FDE" w:rsidRPr="003E22D1" w:rsidRDefault="006B2FDE" w:rsidP="00AC5813">
      <w:pPr>
        <w:pStyle w:val="subsection2"/>
        <w:tabs>
          <w:tab w:val="left" w:pos="1440"/>
          <w:tab w:val="left" w:pos="2160"/>
          <w:tab w:val="left" w:pos="2880"/>
          <w:tab w:val="left" w:pos="3600"/>
          <w:tab w:val="left" w:pos="4320"/>
          <w:tab w:val="left" w:pos="5040"/>
          <w:tab w:val="left" w:pos="5760"/>
          <w:tab w:val="left" w:pos="6480"/>
        </w:tabs>
      </w:pPr>
      <w:r w:rsidRPr="003E22D1">
        <w:t>only.</w:t>
      </w:r>
    </w:p>
    <w:p w14:paraId="2EC08DDD" w14:textId="77777777" w:rsidR="006B2FDE" w:rsidRPr="003E22D1" w:rsidRDefault="00657E13" w:rsidP="00AC5813">
      <w:pPr>
        <w:pStyle w:val="ActHead5"/>
      </w:pPr>
      <w:bookmarkStart w:id="1025" w:name="_Toc169853943"/>
      <w:bookmarkStart w:id="1026" w:name="_Toc190357957"/>
      <w:bookmarkStart w:id="1027" w:name="_Toc190359455"/>
      <w:bookmarkStart w:id="1028" w:name="_Toc190361631"/>
      <w:bookmarkStart w:id="1029" w:name="_Toc190362302"/>
      <w:r w:rsidRPr="00340682">
        <w:rPr>
          <w:rStyle w:val="CharSectno"/>
        </w:rPr>
        <w:t>359CK</w:t>
      </w:r>
      <w:r w:rsidR="006B2FDE" w:rsidRPr="003E22D1">
        <w:t xml:space="preserve">  Management of administrative affairs of Board</w:t>
      </w:r>
      <w:bookmarkEnd w:id="1025"/>
      <w:bookmarkEnd w:id="1026"/>
      <w:bookmarkEnd w:id="1027"/>
      <w:bookmarkEnd w:id="1028"/>
      <w:bookmarkEnd w:id="1029"/>
    </w:p>
    <w:p w14:paraId="2C0F14E1" w14:textId="77777777" w:rsidR="006B2FDE" w:rsidRPr="003E22D1" w:rsidRDefault="006B2FDE" w:rsidP="00AC5813">
      <w:pPr>
        <w:pStyle w:val="subsection"/>
      </w:pPr>
      <w:r w:rsidRPr="003E22D1">
        <w:tab/>
        <w:t>(1)</w:t>
      </w:r>
      <w:r w:rsidRPr="003E22D1">
        <w:tab/>
        <w:t>The Principal Member is responsible for managing the administrative affairs of the Board.</w:t>
      </w:r>
    </w:p>
    <w:p w14:paraId="59A0BB0D" w14:textId="77777777" w:rsidR="006B2FDE" w:rsidRPr="003E22D1" w:rsidRDefault="006B2FDE" w:rsidP="00AC5813">
      <w:pPr>
        <w:pStyle w:val="subsection"/>
      </w:pPr>
      <w:r w:rsidRPr="003E22D1">
        <w:tab/>
        <w:t>(2)</w:t>
      </w:r>
      <w:r w:rsidRPr="003E22D1">
        <w:tab/>
        <w:t>In the management of the administrative affairs of the Board, the Principal Member is assisted by the National Registrar.</w:t>
      </w:r>
    </w:p>
    <w:p w14:paraId="0634CE39" w14:textId="77777777" w:rsidR="006B2FDE" w:rsidRPr="003E22D1" w:rsidRDefault="006B2FDE" w:rsidP="00AC5813">
      <w:pPr>
        <w:pStyle w:val="subsection"/>
      </w:pPr>
      <w:r w:rsidRPr="003E22D1">
        <w:tab/>
        <w:t>(3)</w:t>
      </w:r>
      <w:r w:rsidRPr="003E22D1">
        <w:tab/>
        <w:t>The National Registrar has power to do all things necessary or convenient to be done for the purpose of assisting the Principal Member.</w:t>
      </w:r>
    </w:p>
    <w:p w14:paraId="32D814C9" w14:textId="77777777" w:rsidR="006B2FDE" w:rsidRPr="003E22D1" w:rsidRDefault="006B2FDE" w:rsidP="00AC5813">
      <w:pPr>
        <w:pStyle w:val="subsection"/>
      </w:pPr>
      <w:r w:rsidRPr="003E22D1">
        <w:tab/>
        <w:t>(4)</w:t>
      </w:r>
      <w:r w:rsidRPr="003E22D1">
        <w:tab/>
        <w:t>In particular, the National Registrar may act on behalf of the Principal Member in relation to the administrative affairs of the Board.</w:t>
      </w:r>
    </w:p>
    <w:p w14:paraId="26A21FB7" w14:textId="77777777" w:rsidR="006B2FDE" w:rsidRPr="003E22D1" w:rsidRDefault="006B2FDE" w:rsidP="00AC5813">
      <w:pPr>
        <w:pStyle w:val="subsection"/>
      </w:pPr>
      <w:r w:rsidRPr="003E22D1">
        <w:lastRenderedPageBreak/>
        <w:tab/>
        <w:t>(5)</w:t>
      </w:r>
      <w:r w:rsidRPr="003E22D1">
        <w:tab/>
        <w:t>The Principal Member may give the National Registrar written directions regarding the exercise of the National Registrar’s powers under this Act.</w:t>
      </w:r>
    </w:p>
    <w:p w14:paraId="34A767E7" w14:textId="77777777" w:rsidR="006B2FDE" w:rsidRPr="003E22D1" w:rsidRDefault="006B2FDE" w:rsidP="00AC5813">
      <w:pPr>
        <w:pStyle w:val="notetext"/>
      </w:pPr>
      <w:r w:rsidRPr="003E22D1">
        <w:t>Note:</w:t>
      </w:r>
      <w:r w:rsidRPr="003E22D1">
        <w:tab/>
        <w:t xml:space="preserve">A direction under </w:t>
      </w:r>
      <w:r w:rsidR="006A63F1" w:rsidRPr="003E22D1">
        <w:t>subsection (</w:t>
      </w:r>
      <w:r w:rsidRPr="003E22D1">
        <w:t xml:space="preserve">5) is not a legislative instrument (see section </w:t>
      </w:r>
      <w:r w:rsidR="00657E13" w:rsidRPr="003E22D1">
        <w:t>359DD</w:t>
      </w:r>
      <w:r w:rsidRPr="003E22D1">
        <w:t>).</w:t>
      </w:r>
    </w:p>
    <w:p w14:paraId="1549DA25" w14:textId="77777777" w:rsidR="006B2FDE" w:rsidRPr="003E22D1" w:rsidRDefault="00657E13" w:rsidP="00AC5813">
      <w:pPr>
        <w:pStyle w:val="ActHead5"/>
      </w:pPr>
      <w:bookmarkStart w:id="1030" w:name="_Toc169853944"/>
      <w:bookmarkStart w:id="1031" w:name="_Toc190357958"/>
      <w:bookmarkStart w:id="1032" w:name="_Toc190359456"/>
      <w:bookmarkStart w:id="1033" w:name="_Toc190361632"/>
      <w:bookmarkStart w:id="1034" w:name="_Toc190362303"/>
      <w:r w:rsidRPr="00340682">
        <w:rPr>
          <w:rStyle w:val="CharSectno"/>
        </w:rPr>
        <w:t>359CL</w:t>
      </w:r>
      <w:r w:rsidR="006B2FDE" w:rsidRPr="003E22D1">
        <w:t xml:space="preserve">  Arrangement of business of Board</w:t>
      </w:r>
      <w:bookmarkEnd w:id="1030"/>
      <w:bookmarkEnd w:id="1031"/>
      <w:bookmarkEnd w:id="1032"/>
      <w:bookmarkEnd w:id="1033"/>
      <w:bookmarkEnd w:id="1034"/>
    </w:p>
    <w:p w14:paraId="4D426D05" w14:textId="77777777" w:rsidR="006B2FDE" w:rsidRPr="003E22D1" w:rsidRDefault="006B2FDE" w:rsidP="00AC5813">
      <w:pPr>
        <w:pStyle w:val="subsection"/>
      </w:pPr>
      <w:r w:rsidRPr="003E22D1">
        <w:tab/>
        <w:t>(1)</w:t>
      </w:r>
      <w:r w:rsidRPr="003E22D1">
        <w:tab/>
        <w:t>The Principal Member is responsible for ensuring the expeditious and efficient discharge of the business of the Board.</w:t>
      </w:r>
    </w:p>
    <w:p w14:paraId="085D3FC6" w14:textId="77777777" w:rsidR="006B2FDE" w:rsidRPr="003E22D1" w:rsidRDefault="006B2FDE" w:rsidP="00AC5813">
      <w:pPr>
        <w:pStyle w:val="subsection"/>
      </w:pPr>
      <w:r w:rsidRPr="003E22D1">
        <w:tab/>
        <w:t>(2)</w:t>
      </w:r>
      <w:r w:rsidRPr="003E22D1">
        <w:tab/>
        <w:t xml:space="preserve">Without limiting </w:t>
      </w:r>
      <w:r w:rsidR="006A63F1" w:rsidRPr="003E22D1">
        <w:t>subsection (</w:t>
      </w:r>
      <w:r w:rsidRPr="003E22D1">
        <w:t>1), the Principal Member may give written directions as to:</w:t>
      </w:r>
    </w:p>
    <w:p w14:paraId="7C643211" w14:textId="77777777" w:rsidR="006B2FDE" w:rsidRPr="003E22D1" w:rsidRDefault="006B2FDE" w:rsidP="00AC5813">
      <w:pPr>
        <w:pStyle w:val="paragraph"/>
      </w:pPr>
      <w:r w:rsidRPr="003E22D1">
        <w:tab/>
        <w:t>(a)</w:t>
      </w:r>
      <w:r w:rsidRPr="003E22D1">
        <w:tab/>
        <w:t>the operations of the Board generally; and</w:t>
      </w:r>
    </w:p>
    <w:p w14:paraId="2AE1BDA6" w14:textId="77777777" w:rsidR="006B2FDE" w:rsidRPr="003E22D1" w:rsidRDefault="006B2FDE" w:rsidP="00AC5813">
      <w:pPr>
        <w:pStyle w:val="paragraph"/>
      </w:pPr>
      <w:r w:rsidRPr="003E22D1">
        <w:tab/>
        <w:t>(b)</w:t>
      </w:r>
      <w:r w:rsidRPr="003E22D1">
        <w:tab/>
        <w:t>the operations of the Board at a particular place; and</w:t>
      </w:r>
    </w:p>
    <w:p w14:paraId="31354C5E" w14:textId="77777777" w:rsidR="006B2FDE" w:rsidRPr="003E22D1" w:rsidRDefault="006B2FDE" w:rsidP="00AC5813">
      <w:pPr>
        <w:pStyle w:val="paragraph"/>
      </w:pPr>
      <w:r w:rsidRPr="003E22D1">
        <w:tab/>
        <w:t>(c)</w:t>
      </w:r>
      <w:r w:rsidRPr="003E22D1">
        <w:tab/>
        <w:t>the procedure of the Board generally; and</w:t>
      </w:r>
    </w:p>
    <w:p w14:paraId="64BF7B6D" w14:textId="77777777" w:rsidR="006B2FDE" w:rsidRPr="003E22D1" w:rsidRDefault="006B2FDE" w:rsidP="00AC5813">
      <w:pPr>
        <w:pStyle w:val="paragraph"/>
      </w:pPr>
      <w:r w:rsidRPr="003E22D1">
        <w:tab/>
        <w:t>(d)</w:t>
      </w:r>
      <w:r w:rsidRPr="003E22D1">
        <w:tab/>
        <w:t>the procedure of the Board at a particular place; and</w:t>
      </w:r>
    </w:p>
    <w:p w14:paraId="20EEF72A" w14:textId="77777777" w:rsidR="006B2FDE" w:rsidRPr="003E22D1" w:rsidRDefault="006B2FDE" w:rsidP="00AC5813">
      <w:pPr>
        <w:pStyle w:val="paragraph"/>
      </w:pPr>
      <w:r w:rsidRPr="003E22D1">
        <w:tab/>
        <w:t>(e)</w:t>
      </w:r>
      <w:r w:rsidRPr="003E22D1">
        <w:tab/>
        <w:t>the conduct of reviews by the Board under Part 4 of Chapter 8; and</w:t>
      </w:r>
    </w:p>
    <w:p w14:paraId="0A8CD5AF" w14:textId="77777777" w:rsidR="006B2FDE" w:rsidRPr="003E22D1" w:rsidRDefault="006B2FDE" w:rsidP="00AC5813">
      <w:pPr>
        <w:pStyle w:val="paragraph"/>
      </w:pPr>
      <w:r w:rsidRPr="003E22D1">
        <w:tab/>
        <w:t>(f)</w:t>
      </w:r>
      <w:r w:rsidRPr="003E22D1">
        <w:tab/>
        <w:t>the arrangement of the business of the Board; and</w:t>
      </w:r>
    </w:p>
    <w:p w14:paraId="57EE62BB" w14:textId="77777777" w:rsidR="006B2FDE" w:rsidRPr="003E22D1" w:rsidRDefault="006B2FDE" w:rsidP="00AC5813">
      <w:pPr>
        <w:pStyle w:val="paragraph"/>
      </w:pPr>
      <w:r w:rsidRPr="003E22D1">
        <w:tab/>
        <w:t>(g)</w:t>
      </w:r>
      <w:r w:rsidRPr="003E22D1">
        <w:tab/>
        <w:t>the places in Australia at which the Board may sit; and</w:t>
      </w:r>
    </w:p>
    <w:p w14:paraId="6F4E76B3" w14:textId="77777777" w:rsidR="006B2FDE" w:rsidRPr="003E22D1" w:rsidRDefault="006B2FDE" w:rsidP="00AC5813">
      <w:pPr>
        <w:pStyle w:val="paragraph"/>
      </w:pPr>
      <w:r w:rsidRPr="003E22D1">
        <w:tab/>
        <w:t>(h)</w:t>
      </w:r>
      <w:r w:rsidRPr="003E22D1">
        <w:tab/>
        <w:t>the provision of documents under section </w:t>
      </w:r>
      <w:r w:rsidR="00657E13" w:rsidRPr="003E22D1">
        <w:t>352E</w:t>
      </w:r>
      <w:r w:rsidRPr="003E22D1">
        <w:t>, including documents that are or are not required to be lodged under that section.</w:t>
      </w:r>
    </w:p>
    <w:p w14:paraId="302C97E8" w14:textId="77777777" w:rsidR="006B2FDE" w:rsidRPr="003E22D1" w:rsidRDefault="006B2FDE" w:rsidP="00AC5813">
      <w:pPr>
        <w:pStyle w:val="notetext"/>
      </w:pPr>
      <w:r w:rsidRPr="003E22D1">
        <w:t>Note:</w:t>
      </w:r>
      <w:r w:rsidRPr="003E22D1">
        <w:tab/>
        <w:t xml:space="preserve">A direction under </w:t>
      </w:r>
      <w:r w:rsidR="006A63F1" w:rsidRPr="003E22D1">
        <w:t>subsection (</w:t>
      </w:r>
      <w:r w:rsidRPr="003E22D1">
        <w:t xml:space="preserve">2) is not a legislative instrument (see section </w:t>
      </w:r>
      <w:r w:rsidR="00657E13" w:rsidRPr="003E22D1">
        <w:t>359DD</w:t>
      </w:r>
      <w:r w:rsidRPr="003E22D1">
        <w:t>).</w:t>
      </w:r>
    </w:p>
    <w:p w14:paraId="39CC61E5" w14:textId="77777777" w:rsidR="006B2FDE" w:rsidRPr="003E22D1" w:rsidRDefault="00657E13" w:rsidP="00AC5813">
      <w:pPr>
        <w:pStyle w:val="ActHead5"/>
      </w:pPr>
      <w:bookmarkStart w:id="1035" w:name="_Toc169853945"/>
      <w:bookmarkStart w:id="1036" w:name="_Toc190357959"/>
      <w:bookmarkStart w:id="1037" w:name="_Toc190359457"/>
      <w:bookmarkStart w:id="1038" w:name="_Toc190361633"/>
      <w:bookmarkStart w:id="1039" w:name="_Toc190362304"/>
      <w:r w:rsidRPr="00340682">
        <w:rPr>
          <w:rStyle w:val="CharSectno"/>
        </w:rPr>
        <w:t>359CM</w:t>
      </w:r>
      <w:r w:rsidR="006B2FDE" w:rsidRPr="003E22D1">
        <w:t xml:space="preserve">  Board members to constitute Board for purposes of a review</w:t>
      </w:r>
      <w:bookmarkEnd w:id="1035"/>
      <w:bookmarkEnd w:id="1036"/>
      <w:bookmarkEnd w:id="1037"/>
      <w:bookmarkEnd w:id="1038"/>
      <w:bookmarkEnd w:id="1039"/>
    </w:p>
    <w:p w14:paraId="70D45406" w14:textId="77777777" w:rsidR="006B2FDE" w:rsidRPr="003E22D1" w:rsidRDefault="006B2FDE" w:rsidP="00AC5813">
      <w:pPr>
        <w:pStyle w:val="subsection"/>
      </w:pPr>
      <w:r w:rsidRPr="003E22D1">
        <w:tab/>
        <w:t>(1)</w:t>
      </w:r>
      <w:r w:rsidRPr="003E22D1">
        <w:tab/>
        <w:t>This section applies in relation to reviews by the Board under Part 4 of Chapter 8.</w:t>
      </w:r>
    </w:p>
    <w:p w14:paraId="1CA84F1C" w14:textId="77777777" w:rsidR="006B2FDE" w:rsidRPr="003E22D1" w:rsidRDefault="006B2FDE" w:rsidP="00AC5813">
      <w:pPr>
        <w:pStyle w:val="subsection"/>
      </w:pPr>
      <w:r w:rsidRPr="003E22D1">
        <w:tab/>
        <w:t>(2)</w:t>
      </w:r>
      <w:r w:rsidRPr="003E22D1">
        <w:tab/>
        <w:t>The Principal Member may give directions, from time to time, in writing, as to the persons who are to constitute the Board:</w:t>
      </w:r>
    </w:p>
    <w:p w14:paraId="7FEFB26B" w14:textId="77777777" w:rsidR="006B2FDE" w:rsidRPr="003E22D1" w:rsidRDefault="006B2FDE" w:rsidP="00AC5813">
      <w:pPr>
        <w:pStyle w:val="paragraph"/>
        <w:tabs>
          <w:tab w:val="left" w:pos="1644"/>
          <w:tab w:val="left" w:pos="2160"/>
          <w:tab w:val="left" w:pos="2880"/>
          <w:tab w:val="left" w:pos="3600"/>
          <w:tab w:val="left" w:pos="4320"/>
          <w:tab w:val="left" w:pos="5040"/>
          <w:tab w:val="left" w:pos="5760"/>
          <w:tab w:val="left" w:pos="6480"/>
        </w:tabs>
      </w:pPr>
      <w:r w:rsidRPr="003E22D1">
        <w:tab/>
        <w:t>(a)</w:t>
      </w:r>
      <w:r w:rsidRPr="003E22D1">
        <w:tab/>
        <w:t>for the purpose of a particular review or particular reviews; or</w:t>
      </w:r>
    </w:p>
    <w:p w14:paraId="299CBD7D" w14:textId="77777777" w:rsidR="006B2FDE" w:rsidRPr="003E22D1" w:rsidRDefault="006B2FDE" w:rsidP="00AC5813">
      <w:pPr>
        <w:pStyle w:val="paragraph"/>
        <w:tabs>
          <w:tab w:val="left" w:pos="1644"/>
          <w:tab w:val="left" w:pos="2160"/>
          <w:tab w:val="left" w:pos="2880"/>
          <w:tab w:val="left" w:pos="3600"/>
          <w:tab w:val="left" w:pos="4320"/>
          <w:tab w:val="left" w:pos="5040"/>
          <w:tab w:val="left" w:pos="5760"/>
          <w:tab w:val="left" w:pos="6480"/>
        </w:tabs>
      </w:pPr>
      <w:r w:rsidRPr="003E22D1">
        <w:tab/>
        <w:t>(b)</w:t>
      </w:r>
      <w:r w:rsidRPr="003E22D1">
        <w:tab/>
        <w:t xml:space="preserve">for the purposes of reviews listed for hearing at a specified place during a specified period, or during specified periods, </w:t>
      </w:r>
      <w:r w:rsidRPr="003E22D1">
        <w:lastRenderedPageBreak/>
        <w:t>being reviews so listed for hearing by, or in accordance with the directions of, the Principal Member.</w:t>
      </w:r>
    </w:p>
    <w:p w14:paraId="7D1E3FBF" w14:textId="77777777" w:rsidR="006B2FDE" w:rsidRPr="003E22D1" w:rsidRDefault="006B2FDE" w:rsidP="00AC5813">
      <w:pPr>
        <w:pStyle w:val="subsection"/>
      </w:pPr>
      <w:r w:rsidRPr="003E22D1">
        <w:tab/>
        <w:t>(3)</w:t>
      </w:r>
      <w:r w:rsidRPr="003E22D1">
        <w:tab/>
        <w:t xml:space="preserve">If the Board, constituted in accordance with a direction given under </w:t>
      </w:r>
      <w:r w:rsidR="006A63F1" w:rsidRPr="003E22D1">
        <w:t>subsection (</w:t>
      </w:r>
      <w:r w:rsidRPr="003E22D1">
        <w:t>2):</w:t>
      </w:r>
    </w:p>
    <w:p w14:paraId="0C806C57" w14:textId="77777777" w:rsidR="006B2FDE" w:rsidRPr="003E22D1" w:rsidRDefault="006B2FDE" w:rsidP="00AC5813">
      <w:pPr>
        <w:pStyle w:val="paragraph"/>
      </w:pPr>
      <w:r w:rsidRPr="003E22D1">
        <w:tab/>
        <w:t>(a)</w:t>
      </w:r>
      <w:r w:rsidRPr="003E22D1">
        <w:tab/>
        <w:t>completes its hearing of a review listed for hearing at the place and during a period specified in that direction; but</w:t>
      </w:r>
    </w:p>
    <w:p w14:paraId="35C8F317" w14:textId="77777777" w:rsidR="006B2FDE" w:rsidRPr="003E22D1" w:rsidRDefault="006B2FDE" w:rsidP="00AC5813">
      <w:pPr>
        <w:pStyle w:val="paragraph"/>
      </w:pPr>
      <w:r w:rsidRPr="003E22D1">
        <w:tab/>
        <w:t>(b)</w:t>
      </w:r>
      <w:r w:rsidRPr="003E22D1">
        <w:tab/>
        <w:t>does not make its decision on the review;</w:t>
      </w:r>
    </w:p>
    <w:p w14:paraId="792276A5" w14:textId="77777777" w:rsidR="006B2FDE" w:rsidRPr="003E22D1" w:rsidRDefault="006B2FDE" w:rsidP="00AC5813">
      <w:pPr>
        <w:pStyle w:val="subsection2"/>
      </w:pPr>
      <w:r w:rsidRPr="003E22D1">
        <w:t>then, unless the Principal Member otherwise directs, the Board members who constitute the Board in accordance with that direction, by force of this subsection, continue to constitute the Board for the purpose of making a decision in writing on that review.</w:t>
      </w:r>
    </w:p>
    <w:p w14:paraId="3A2E881C" w14:textId="77777777" w:rsidR="006B2FDE" w:rsidRPr="003E22D1" w:rsidRDefault="006B2FDE" w:rsidP="00AC5813">
      <w:pPr>
        <w:pStyle w:val="notetext"/>
      </w:pPr>
      <w:r w:rsidRPr="003E22D1">
        <w:t>Note:</w:t>
      </w:r>
      <w:r w:rsidRPr="003E22D1">
        <w:tab/>
        <w:t xml:space="preserve">A direction under this section is not a legislative instrument (see section </w:t>
      </w:r>
      <w:r w:rsidR="00657E13" w:rsidRPr="003E22D1">
        <w:t>359DD</w:t>
      </w:r>
      <w:r w:rsidRPr="003E22D1">
        <w:t>).</w:t>
      </w:r>
    </w:p>
    <w:p w14:paraId="262870DE" w14:textId="77777777" w:rsidR="006B2FDE" w:rsidRPr="003E22D1" w:rsidRDefault="00657E13" w:rsidP="00AC5813">
      <w:pPr>
        <w:pStyle w:val="ActHead5"/>
      </w:pPr>
      <w:bookmarkStart w:id="1040" w:name="_Toc169853946"/>
      <w:bookmarkStart w:id="1041" w:name="_Toc190357960"/>
      <w:bookmarkStart w:id="1042" w:name="_Toc190359458"/>
      <w:bookmarkStart w:id="1043" w:name="_Toc190361634"/>
      <w:bookmarkStart w:id="1044" w:name="_Toc190362305"/>
      <w:r w:rsidRPr="00340682">
        <w:rPr>
          <w:rStyle w:val="CharSectno"/>
        </w:rPr>
        <w:t>359CN</w:t>
      </w:r>
      <w:r w:rsidR="006B2FDE" w:rsidRPr="003E22D1">
        <w:t xml:space="preserve">  Board member ceasing to be Board member etc.</w:t>
      </w:r>
      <w:bookmarkEnd w:id="1040"/>
      <w:bookmarkEnd w:id="1041"/>
      <w:bookmarkEnd w:id="1042"/>
      <w:bookmarkEnd w:id="1043"/>
      <w:bookmarkEnd w:id="1044"/>
    </w:p>
    <w:p w14:paraId="787EAE31" w14:textId="77777777" w:rsidR="006B2FDE" w:rsidRPr="003E22D1" w:rsidRDefault="006B2FDE" w:rsidP="00AC5813">
      <w:pPr>
        <w:pStyle w:val="subsection"/>
      </w:pPr>
      <w:r w:rsidRPr="003E22D1">
        <w:tab/>
        <w:t>(1)</w:t>
      </w:r>
      <w:r w:rsidRPr="003E22D1">
        <w:tab/>
        <w:t>If one of the Board members constituting the Board, by virtue of a direction under section </w:t>
      </w:r>
      <w:r w:rsidR="00657E13" w:rsidRPr="003E22D1">
        <w:t>359CM</w:t>
      </w:r>
      <w:r w:rsidRPr="003E22D1">
        <w:t>, for the purposes of a review by the Board under Part 4 of Chapter 8:</w:t>
      </w:r>
    </w:p>
    <w:p w14:paraId="2EED7AD3" w14:textId="77777777" w:rsidR="006B2FDE" w:rsidRPr="003E22D1" w:rsidRDefault="006B2FDE" w:rsidP="00AC5813">
      <w:pPr>
        <w:pStyle w:val="paragraph"/>
      </w:pPr>
      <w:r w:rsidRPr="003E22D1">
        <w:tab/>
        <w:t>(a)</w:t>
      </w:r>
      <w:r w:rsidRPr="003E22D1">
        <w:tab/>
        <w:t>ceases to be a Board member; or</w:t>
      </w:r>
    </w:p>
    <w:p w14:paraId="678DAF37" w14:textId="77777777" w:rsidR="006B2FDE" w:rsidRPr="003E22D1" w:rsidRDefault="006B2FDE" w:rsidP="00AC5813">
      <w:pPr>
        <w:pStyle w:val="paragraph"/>
      </w:pPr>
      <w:r w:rsidRPr="003E22D1">
        <w:tab/>
        <w:t>(b)</w:t>
      </w:r>
      <w:r w:rsidRPr="003E22D1">
        <w:tab/>
        <w:t>ceases, for any reason, to be available for the purposes of a review at the place where the review is to be, or is being, heard or continued;</w:t>
      </w:r>
    </w:p>
    <w:p w14:paraId="4187C485" w14:textId="77777777" w:rsidR="006B2FDE" w:rsidRPr="003E22D1" w:rsidRDefault="006B2FDE" w:rsidP="00AC5813">
      <w:pPr>
        <w:pStyle w:val="subsection2"/>
      </w:pPr>
      <w:r w:rsidRPr="003E22D1">
        <w:t>the 2 remaining Board members are deemed to constitute the Board by virtue of the direction given under section </w:t>
      </w:r>
      <w:r w:rsidR="00657E13" w:rsidRPr="003E22D1">
        <w:t>359CM</w:t>
      </w:r>
      <w:r w:rsidRPr="003E22D1">
        <w:t xml:space="preserve"> until the Principal Member re</w:t>
      </w:r>
      <w:r w:rsidR="003E22D1">
        <w:noBreakHyphen/>
      </w:r>
      <w:r w:rsidRPr="003E22D1">
        <w:t>allocates the review, under that section, for further hearing.</w:t>
      </w:r>
    </w:p>
    <w:p w14:paraId="108AFF9B" w14:textId="77777777" w:rsidR="006B2FDE" w:rsidRPr="003E22D1" w:rsidRDefault="006B2FDE" w:rsidP="00AC5813">
      <w:pPr>
        <w:pStyle w:val="subsection"/>
      </w:pPr>
      <w:r w:rsidRPr="003E22D1">
        <w:tab/>
        <w:t>(2)</w:t>
      </w:r>
      <w:r w:rsidRPr="003E22D1">
        <w:tab/>
        <w:t xml:space="preserve">If the Board member referred to in </w:t>
      </w:r>
      <w:r w:rsidR="006A63F1" w:rsidRPr="003E22D1">
        <w:t>subsection (</w:t>
      </w:r>
      <w:r w:rsidRPr="003E22D1">
        <w:t>1) is the Principal Member or a Senior Member, the Principal Member must direct which of the 2 remaining Board members is to preside at any hearing of the review.</w:t>
      </w:r>
    </w:p>
    <w:p w14:paraId="3F7C9641" w14:textId="77777777" w:rsidR="006B2FDE" w:rsidRPr="003E22D1" w:rsidRDefault="006B2FDE" w:rsidP="00AC5813">
      <w:pPr>
        <w:pStyle w:val="subsection"/>
      </w:pPr>
      <w:r w:rsidRPr="003E22D1">
        <w:tab/>
        <w:t>(3)</w:t>
      </w:r>
      <w:r w:rsidRPr="003E22D1">
        <w:tab/>
        <w:t>If:</w:t>
      </w:r>
    </w:p>
    <w:p w14:paraId="299D1741" w14:textId="77777777" w:rsidR="006B2FDE" w:rsidRPr="003E22D1" w:rsidRDefault="006B2FDE" w:rsidP="00AC5813">
      <w:pPr>
        <w:pStyle w:val="paragraph"/>
        <w:tabs>
          <w:tab w:val="left" w:pos="1644"/>
          <w:tab w:val="left" w:pos="2160"/>
          <w:tab w:val="left" w:pos="2880"/>
          <w:tab w:val="left" w:pos="3600"/>
          <w:tab w:val="left" w:pos="4320"/>
          <w:tab w:val="left" w:pos="5040"/>
          <w:tab w:val="left" w:pos="5760"/>
          <w:tab w:val="left" w:pos="6480"/>
        </w:tabs>
      </w:pPr>
      <w:r w:rsidRPr="003E22D1">
        <w:tab/>
        <w:t>(a)</w:t>
      </w:r>
      <w:r w:rsidRPr="003E22D1">
        <w:tab/>
        <w:t>the hearing of a review has been commenced but has not been completed before the Board; and</w:t>
      </w:r>
    </w:p>
    <w:p w14:paraId="0A91D1B6" w14:textId="77777777" w:rsidR="006B2FDE" w:rsidRPr="003E22D1" w:rsidRDefault="006B2FDE" w:rsidP="00AC5813">
      <w:pPr>
        <w:pStyle w:val="paragraph"/>
        <w:tabs>
          <w:tab w:val="left" w:pos="1644"/>
          <w:tab w:val="left" w:pos="2160"/>
          <w:tab w:val="left" w:pos="2880"/>
          <w:tab w:val="left" w:pos="3600"/>
          <w:tab w:val="left" w:pos="4320"/>
          <w:tab w:val="left" w:pos="5040"/>
          <w:tab w:val="left" w:pos="5760"/>
          <w:tab w:val="left" w:pos="6480"/>
        </w:tabs>
      </w:pPr>
      <w:r w:rsidRPr="003E22D1">
        <w:tab/>
        <w:t>(b)</w:t>
      </w:r>
      <w:r w:rsidRPr="003E22D1">
        <w:tab/>
        <w:t>the review has not been re</w:t>
      </w:r>
      <w:r w:rsidR="003E22D1">
        <w:noBreakHyphen/>
      </w:r>
      <w:r w:rsidRPr="003E22D1">
        <w:t xml:space="preserve">allocated as mentioned in </w:t>
      </w:r>
      <w:r w:rsidR="006A63F1" w:rsidRPr="003E22D1">
        <w:t>subsection (</w:t>
      </w:r>
      <w:r w:rsidRPr="003E22D1">
        <w:t>1);</w:t>
      </w:r>
    </w:p>
    <w:p w14:paraId="1726F655" w14:textId="77777777" w:rsidR="006B2FDE" w:rsidRPr="003E22D1" w:rsidRDefault="006B2FDE" w:rsidP="00AC5813">
      <w:pPr>
        <w:pStyle w:val="subsection2"/>
        <w:tabs>
          <w:tab w:val="left" w:pos="1440"/>
          <w:tab w:val="left" w:pos="2160"/>
          <w:tab w:val="left" w:pos="2880"/>
          <w:tab w:val="left" w:pos="3600"/>
          <w:tab w:val="left" w:pos="4320"/>
          <w:tab w:val="left" w:pos="5040"/>
          <w:tab w:val="left" w:pos="5760"/>
          <w:tab w:val="left" w:pos="6480"/>
        </w:tabs>
      </w:pPr>
      <w:r w:rsidRPr="003E22D1">
        <w:lastRenderedPageBreak/>
        <w:t>the review may be listed for further hearing at a particular place and time in accordance with directions given by the Principal Member with respect to the listing of reviews for hearing or further hearing and, if it is so listed:</w:t>
      </w:r>
    </w:p>
    <w:p w14:paraId="4CC4CBBB" w14:textId="77777777" w:rsidR="006B2FDE" w:rsidRPr="003E22D1" w:rsidRDefault="006B2FDE" w:rsidP="00AC5813">
      <w:pPr>
        <w:pStyle w:val="paragraph"/>
        <w:tabs>
          <w:tab w:val="left" w:pos="1644"/>
          <w:tab w:val="left" w:pos="2160"/>
          <w:tab w:val="left" w:pos="2880"/>
          <w:tab w:val="left" w:pos="3600"/>
          <w:tab w:val="left" w:pos="4320"/>
          <w:tab w:val="left" w:pos="5040"/>
          <w:tab w:val="left" w:pos="5760"/>
          <w:tab w:val="left" w:pos="6480"/>
        </w:tabs>
      </w:pPr>
      <w:r w:rsidRPr="003E22D1">
        <w:tab/>
        <w:t>(c)</w:t>
      </w:r>
      <w:r w:rsidRPr="003E22D1">
        <w:tab/>
        <w:t>the Board constituted by the Board members directed to constitute the Board for the hearing of reviews listed for hearing at that place during the period in which that time occurs may continue the hearing of the review and decide the review; and</w:t>
      </w:r>
    </w:p>
    <w:p w14:paraId="34C8AF42" w14:textId="77777777" w:rsidR="006B2FDE" w:rsidRPr="003E22D1" w:rsidRDefault="006B2FDE" w:rsidP="00AC5813">
      <w:pPr>
        <w:pStyle w:val="paragraph"/>
        <w:tabs>
          <w:tab w:val="left" w:pos="1644"/>
          <w:tab w:val="left" w:pos="2160"/>
          <w:tab w:val="left" w:pos="2880"/>
          <w:tab w:val="left" w:pos="3600"/>
          <w:tab w:val="left" w:pos="4320"/>
          <w:tab w:val="left" w:pos="5040"/>
          <w:tab w:val="left" w:pos="5760"/>
          <w:tab w:val="left" w:pos="6480"/>
        </w:tabs>
      </w:pPr>
      <w:r w:rsidRPr="003E22D1">
        <w:tab/>
        <w:t>(d)</w:t>
      </w:r>
      <w:r w:rsidRPr="003E22D1">
        <w:tab/>
        <w:t>the review is deemed to have been re</w:t>
      </w:r>
      <w:r w:rsidR="003E22D1">
        <w:noBreakHyphen/>
      </w:r>
      <w:r w:rsidRPr="003E22D1">
        <w:t>allocated for further hearing and decision accordingly.</w:t>
      </w:r>
    </w:p>
    <w:p w14:paraId="11F84727" w14:textId="77777777" w:rsidR="006B2FDE" w:rsidRPr="003E22D1" w:rsidRDefault="006B2FDE" w:rsidP="00AC5813">
      <w:pPr>
        <w:pStyle w:val="subsection"/>
      </w:pPr>
      <w:r w:rsidRPr="003E22D1">
        <w:tab/>
        <w:t>(4)</w:t>
      </w:r>
      <w:r w:rsidRPr="003E22D1">
        <w:tab/>
        <w:t>The Board to which a review is deemed to have been re</w:t>
      </w:r>
      <w:r w:rsidR="003E22D1">
        <w:noBreakHyphen/>
      </w:r>
      <w:r w:rsidRPr="003E22D1">
        <w:t xml:space="preserve">allocated under </w:t>
      </w:r>
      <w:r w:rsidR="006A63F1" w:rsidRPr="003E22D1">
        <w:t>subsection (</w:t>
      </w:r>
      <w:r w:rsidRPr="003E22D1">
        <w:t>3) may, but need not, include a Board member who was one of the Board members who constituted the Board for the purpose of hearing the review before the re</w:t>
      </w:r>
      <w:r w:rsidR="003E22D1">
        <w:noBreakHyphen/>
      </w:r>
      <w:r w:rsidRPr="003E22D1">
        <w:t>allocation took place.</w:t>
      </w:r>
    </w:p>
    <w:p w14:paraId="7CCE6447" w14:textId="77777777" w:rsidR="006B2FDE" w:rsidRPr="003E22D1" w:rsidRDefault="006B2FDE" w:rsidP="00AC5813">
      <w:pPr>
        <w:pStyle w:val="subsection"/>
      </w:pPr>
      <w:r w:rsidRPr="003E22D1">
        <w:tab/>
        <w:t>(5)</w:t>
      </w:r>
      <w:r w:rsidRPr="003E22D1">
        <w:tab/>
        <w:t>If a review re</w:t>
      </w:r>
      <w:r w:rsidR="003E22D1">
        <w:noBreakHyphen/>
      </w:r>
      <w:r w:rsidRPr="003E22D1">
        <w:t xml:space="preserve">allocated as mentioned in </w:t>
      </w:r>
      <w:r w:rsidR="006A63F1" w:rsidRPr="003E22D1">
        <w:t>subsection (</w:t>
      </w:r>
      <w:r w:rsidRPr="003E22D1">
        <w:t>1), or deemed to have been re</w:t>
      </w:r>
      <w:r w:rsidR="003E22D1">
        <w:noBreakHyphen/>
      </w:r>
      <w:r w:rsidRPr="003E22D1">
        <w:t xml:space="preserve">allocated under </w:t>
      </w:r>
      <w:r w:rsidR="006A63F1" w:rsidRPr="003E22D1">
        <w:t>subsection (</w:t>
      </w:r>
      <w:r w:rsidRPr="003E22D1">
        <w:t>3), had been commenced, but had not been completed, before the re</w:t>
      </w:r>
      <w:r w:rsidR="003E22D1">
        <w:noBreakHyphen/>
      </w:r>
      <w:r w:rsidRPr="003E22D1">
        <w:t>allocation took place, the Board as constituted for the purpose of that review by virtue of that re</w:t>
      </w:r>
      <w:r w:rsidR="003E22D1">
        <w:noBreakHyphen/>
      </w:r>
      <w:r w:rsidRPr="003E22D1">
        <w:t>allocation may, in the review before it, have regard to any record of the review before the Board as previously constituted.</w:t>
      </w:r>
    </w:p>
    <w:p w14:paraId="14E9F214" w14:textId="77777777" w:rsidR="006B2FDE" w:rsidRPr="003E22D1" w:rsidRDefault="006B2FDE" w:rsidP="00AC5813">
      <w:pPr>
        <w:pStyle w:val="ActHead2"/>
      </w:pPr>
      <w:bookmarkStart w:id="1045" w:name="_Toc169853947"/>
      <w:bookmarkStart w:id="1046" w:name="_Toc190357961"/>
      <w:bookmarkStart w:id="1047" w:name="_Toc190359459"/>
      <w:bookmarkStart w:id="1048" w:name="_Toc190361635"/>
      <w:bookmarkStart w:id="1049" w:name="_Toc190362306"/>
      <w:r w:rsidRPr="00340682">
        <w:rPr>
          <w:rStyle w:val="CharPartNo"/>
        </w:rPr>
        <w:t>Part 4</w:t>
      </w:r>
      <w:r w:rsidRPr="003E22D1">
        <w:t>—</w:t>
      </w:r>
      <w:r w:rsidRPr="00340682">
        <w:rPr>
          <w:rStyle w:val="CharPartText"/>
        </w:rPr>
        <w:t>Other matters</w:t>
      </w:r>
      <w:bookmarkEnd w:id="1045"/>
      <w:bookmarkEnd w:id="1046"/>
      <w:bookmarkEnd w:id="1047"/>
      <w:bookmarkEnd w:id="1048"/>
      <w:bookmarkEnd w:id="1049"/>
    </w:p>
    <w:p w14:paraId="6DF8AD86" w14:textId="77777777" w:rsidR="006B2FDE" w:rsidRPr="00340682" w:rsidRDefault="006B2FDE" w:rsidP="00AC5813">
      <w:pPr>
        <w:pStyle w:val="Header"/>
      </w:pPr>
      <w:r w:rsidRPr="00340682">
        <w:rPr>
          <w:rStyle w:val="CharDivNo"/>
        </w:rPr>
        <w:t xml:space="preserve"> </w:t>
      </w:r>
      <w:r w:rsidRPr="00340682">
        <w:rPr>
          <w:rStyle w:val="CharDivText"/>
        </w:rPr>
        <w:t xml:space="preserve"> </w:t>
      </w:r>
    </w:p>
    <w:p w14:paraId="7825D9B9" w14:textId="77777777" w:rsidR="006B2FDE" w:rsidRPr="003E22D1" w:rsidRDefault="00657E13" w:rsidP="00AC5813">
      <w:pPr>
        <w:pStyle w:val="ActHead5"/>
      </w:pPr>
      <w:bookmarkStart w:id="1050" w:name="_Toc169853948"/>
      <w:bookmarkStart w:id="1051" w:name="_Toc190357962"/>
      <w:bookmarkStart w:id="1052" w:name="_Toc190359460"/>
      <w:bookmarkStart w:id="1053" w:name="_Toc190361636"/>
      <w:bookmarkStart w:id="1054" w:name="_Toc190362307"/>
      <w:r w:rsidRPr="00340682">
        <w:rPr>
          <w:rStyle w:val="CharSectno"/>
        </w:rPr>
        <w:t>359D</w:t>
      </w:r>
      <w:r w:rsidR="006B2FDE" w:rsidRPr="003E22D1">
        <w:t xml:space="preserve">  Staff</w:t>
      </w:r>
      <w:bookmarkEnd w:id="1050"/>
      <w:bookmarkEnd w:id="1051"/>
      <w:bookmarkEnd w:id="1052"/>
      <w:bookmarkEnd w:id="1053"/>
      <w:bookmarkEnd w:id="1054"/>
    </w:p>
    <w:p w14:paraId="5F1E8BB6" w14:textId="77777777" w:rsidR="006B2FDE" w:rsidRPr="003E22D1" w:rsidRDefault="006B2FDE" w:rsidP="00AC5813">
      <w:pPr>
        <w:pStyle w:val="subsection"/>
      </w:pPr>
      <w:r w:rsidRPr="003E22D1">
        <w:tab/>
        <w:t>(1)</w:t>
      </w:r>
      <w:r w:rsidRPr="003E22D1">
        <w:tab/>
        <w:t xml:space="preserve">Any staff required to assist the Board are to be persons engaged under the </w:t>
      </w:r>
      <w:r w:rsidRPr="003E22D1">
        <w:rPr>
          <w:i/>
        </w:rPr>
        <w:t xml:space="preserve">Public Service Act 1999 </w:t>
      </w:r>
      <w:r w:rsidRPr="003E22D1">
        <w:t>and made available for the purpose by the Secretary.</w:t>
      </w:r>
    </w:p>
    <w:p w14:paraId="31E2A88C" w14:textId="77777777" w:rsidR="006B2FDE" w:rsidRPr="003E22D1" w:rsidRDefault="006B2FDE" w:rsidP="00AC5813">
      <w:pPr>
        <w:pStyle w:val="subsection"/>
      </w:pPr>
      <w:r w:rsidRPr="003E22D1">
        <w:tab/>
        <w:t>(2)</w:t>
      </w:r>
      <w:r w:rsidRPr="003E22D1">
        <w:tab/>
        <w:t xml:space="preserve">Without limiting </w:t>
      </w:r>
      <w:r w:rsidR="006A63F1" w:rsidRPr="003E22D1">
        <w:t>subsection (</w:t>
      </w:r>
      <w:r w:rsidRPr="003E22D1">
        <w:t>1), the staff required to assist the Board may include one or more of the following:</w:t>
      </w:r>
    </w:p>
    <w:p w14:paraId="5F68DE1F" w14:textId="77777777" w:rsidR="006B2FDE" w:rsidRPr="003E22D1" w:rsidRDefault="006B2FDE" w:rsidP="00AC5813">
      <w:pPr>
        <w:pStyle w:val="paragraph"/>
      </w:pPr>
      <w:r w:rsidRPr="003E22D1">
        <w:tab/>
        <w:t>(a)</w:t>
      </w:r>
      <w:r w:rsidRPr="003E22D1">
        <w:tab/>
        <w:t>a National Registrar;</w:t>
      </w:r>
    </w:p>
    <w:p w14:paraId="551E2E3E" w14:textId="77777777" w:rsidR="006B2FDE" w:rsidRPr="003E22D1" w:rsidRDefault="006B2FDE" w:rsidP="00AC5813">
      <w:pPr>
        <w:pStyle w:val="paragraph"/>
      </w:pPr>
      <w:r w:rsidRPr="003E22D1">
        <w:tab/>
        <w:t>(b)</w:t>
      </w:r>
      <w:r w:rsidRPr="003E22D1">
        <w:tab/>
        <w:t>Registrars;</w:t>
      </w:r>
    </w:p>
    <w:p w14:paraId="01E0D858" w14:textId="77777777" w:rsidR="006B2FDE" w:rsidRPr="003E22D1" w:rsidRDefault="006B2FDE" w:rsidP="00AC5813">
      <w:pPr>
        <w:pStyle w:val="paragraph"/>
      </w:pPr>
      <w:r w:rsidRPr="003E22D1">
        <w:tab/>
        <w:t>(c)</w:t>
      </w:r>
      <w:r w:rsidRPr="003E22D1">
        <w:tab/>
        <w:t>Deputy Registrars;</w:t>
      </w:r>
    </w:p>
    <w:p w14:paraId="29D856F3" w14:textId="77777777" w:rsidR="006B2FDE" w:rsidRPr="003E22D1" w:rsidRDefault="006B2FDE" w:rsidP="00AC5813">
      <w:pPr>
        <w:pStyle w:val="paragraph"/>
      </w:pPr>
      <w:r w:rsidRPr="003E22D1">
        <w:lastRenderedPageBreak/>
        <w:tab/>
        <w:t>(d)</w:t>
      </w:r>
      <w:r w:rsidRPr="003E22D1">
        <w:tab/>
        <w:t>Conference Registrars.</w:t>
      </w:r>
    </w:p>
    <w:p w14:paraId="6B8C7DD8" w14:textId="77777777" w:rsidR="006B2FDE" w:rsidRPr="003E22D1" w:rsidRDefault="00657E13" w:rsidP="00AC5813">
      <w:pPr>
        <w:pStyle w:val="ActHead5"/>
      </w:pPr>
      <w:bookmarkStart w:id="1055" w:name="_Toc169853949"/>
      <w:bookmarkStart w:id="1056" w:name="_Toc190357963"/>
      <w:bookmarkStart w:id="1057" w:name="_Toc190359461"/>
      <w:bookmarkStart w:id="1058" w:name="_Toc190361637"/>
      <w:bookmarkStart w:id="1059" w:name="_Toc190362308"/>
      <w:r w:rsidRPr="00340682">
        <w:rPr>
          <w:rStyle w:val="CharSectno"/>
        </w:rPr>
        <w:t>359DA</w:t>
      </w:r>
      <w:r w:rsidR="006B2FDE" w:rsidRPr="003E22D1">
        <w:t xml:space="preserve">  Delegation by Principal Member</w:t>
      </w:r>
      <w:bookmarkEnd w:id="1055"/>
      <w:bookmarkEnd w:id="1056"/>
      <w:bookmarkEnd w:id="1057"/>
      <w:bookmarkEnd w:id="1058"/>
      <w:bookmarkEnd w:id="1059"/>
    </w:p>
    <w:p w14:paraId="07C4C8F3" w14:textId="77777777" w:rsidR="006B2FDE" w:rsidRPr="003E22D1" w:rsidRDefault="006B2FDE" w:rsidP="00AC5813">
      <w:pPr>
        <w:pStyle w:val="subsection"/>
      </w:pPr>
      <w:r w:rsidRPr="003E22D1">
        <w:tab/>
        <w:t>(1)</w:t>
      </w:r>
      <w:r w:rsidRPr="003E22D1">
        <w:tab/>
        <w:t>The Principal Member may, in writing, delegate all or any of the Principal Member’s functions or powers under this Act to:</w:t>
      </w:r>
    </w:p>
    <w:p w14:paraId="235DC0F6" w14:textId="77777777" w:rsidR="006B2FDE" w:rsidRPr="003E22D1" w:rsidRDefault="006B2FDE" w:rsidP="00AC5813">
      <w:pPr>
        <w:pStyle w:val="paragraph"/>
      </w:pPr>
      <w:r w:rsidRPr="003E22D1">
        <w:tab/>
        <w:t>(a)</w:t>
      </w:r>
      <w:r w:rsidRPr="003E22D1">
        <w:tab/>
        <w:t>a Senior Member; or</w:t>
      </w:r>
    </w:p>
    <w:p w14:paraId="5EC0570F" w14:textId="77777777" w:rsidR="006B2FDE" w:rsidRPr="003E22D1" w:rsidRDefault="006B2FDE" w:rsidP="00AC5813">
      <w:pPr>
        <w:pStyle w:val="paragraph"/>
      </w:pPr>
      <w:r w:rsidRPr="003E22D1">
        <w:tab/>
        <w:t>(b)</w:t>
      </w:r>
      <w:r w:rsidRPr="003E22D1">
        <w:tab/>
        <w:t>an acting Senior Member.</w:t>
      </w:r>
    </w:p>
    <w:p w14:paraId="13D8D569" w14:textId="77777777" w:rsidR="006B2FDE" w:rsidRPr="003E22D1" w:rsidRDefault="006B2FDE" w:rsidP="00AC5813">
      <w:pPr>
        <w:pStyle w:val="subsection"/>
      </w:pPr>
      <w:r w:rsidRPr="003E22D1">
        <w:tab/>
        <w:t>(2)</w:t>
      </w:r>
      <w:r w:rsidRPr="003E22D1">
        <w:tab/>
        <w:t>The Principal Member may, in writing, delegate all or any of the Principal Member’s functions or powers under the following provisions to the National Registrar:</w:t>
      </w:r>
    </w:p>
    <w:p w14:paraId="007FD366" w14:textId="77777777" w:rsidR="006B2FDE" w:rsidRPr="003E22D1" w:rsidRDefault="006B2FDE" w:rsidP="00AC5813">
      <w:pPr>
        <w:pStyle w:val="paragraph"/>
      </w:pPr>
      <w:r w:rsidRPr="003E22D1">
        <w:tab/>
        <w:t>(a)</w:t>
      </w:r>
      <w:r w:rsidRPr="003E22D1">
        <w:tab/>
        <w:t xml:space="preserve">section </w:t>
      </w:r>
      <w:r w:rsidR="00657E13" w:rsidRPr="003E22D1">
        <w:t>352H</w:t>
      </w:r>
      <w:r w:rsidRPr="003E22D1">
        <w:t xml:space="preserve"> (notice of hearing etc.);</w:t>
      </w:r>
    </w:p>
    <w:p w14:paraId="42DD90A6" w14:textId="77777777" w:rsidR="006B2FDE" w:rsidRPr="003E22D1" w:rsidRDefault="006B2FDE" w:rsidP="00AC5813">
      <w:pPr>
        <w:pStyle w:val="paragraph"/>
      </w:pPr>
      <w:r w:rsidRPr="003E22D1">
        <w:tab/>
        <w:t>(b)</w:t>
      </w:r>
      <w:r w:rsidRPr="003E22D1">
        <w:tab/>
        <w:t xml:space="preserve">section </w:t>
      </w:r>
      <w:r w:rsidR="00657E13" w:rsidRPr="003E22D1">
        <w:t>352J</w:t>
      </w:r>
      <w:r w:rsidRPr="003E22D1">
        <w:t xml:space="preserve"> (procedure of Board);</w:t>
      </w:r>
    </w:p>
    <w:p w14:paraId="49030AAB" w14:textId="77777777" w:rsidR="006B2FDE" w:rsidRPr="003E22D1" w:rsidRDefault="006B2FDE" w:rsidP="00AC5813">
      <w:pPr>
        <w:pStyle w:val="paragraph"/>
      </w:pPr>
      <w:r w:rsidRPr="003E22D1">
        <w:tab/>
        <w:t>(c)</w:t>
      </w:r>
      <w:r w:rsidRPr="003E22D1">
        <w:tab/>
        <w:t xml:space="preserve">section </w:t>
      </w:r>
      <w:r w:rsidR="00657E13" w:rsidRPr="003E22D1">
        <w:t>353C</w:t>
      </w:r>
      <w:r w:rsidRPr="003E22D1">
        <w:t xml:space="preserve"> (dismissal of applications);</w:t>
      </w:r>
    </w:p>
    <w:p w14:paraId="14BD29AD" w14:textId="77777777" w:rsidR="006B2FDE" w:rsidRPr="003E22D1" w:rsidRDefault="006B2FDE" w:rsidP="00AC5813">
      <w:pPr>
        <w:pStyle w:val="paragraph"/>
      </w:pPr>
      <w:r w:rsidRPr="003E22D1">
        <w:tab/>
        <w:t>(d)</w:t>
      </w:r>
      <w:r w:rsidRPr="003E22D1">
        <w:tab/>
        <w:t xml:space="preserve">section </w:t>
      </w:r>
      <w:r w:rsidR="00657E13" w:rsidRPr="003E22D1">
        <w:t>353E</w:t>
      </w:r>
      <w:r w:rsidRPr="003E22D1">
        <w:t xml:space="preserve"> (circumstances in which application may be reinstated);</w:t>
      </w:r>
    </w:p>
    <w:p w14:paraId="37F48660" w14:textId="77777777" w:rsidR="006B2FDE" w:rsidRPr="003E22D1" w:rsidRDefault="006B2FDE" w:rsidP="00AC5813">
      <w:pPr>
        <w:pStyle w:val="paragraph"/>
      </w:pPr>
      <w:r w:rsidRPr="003E22D1">
        <w:tab/>
        <w:t>(e)</w:t>
      </w:r>
      <w:r w:rsidRPr="003E22D1">
        <w:tab/>
        <w:t xml:space="preserve">section </w:t>
      </w:r>
      <w:r w:rsidR="00657E13" w:rsidRPr="003E22D1">
        <w:t>359CL</w:t>
      </w:r>
      <w:r w:rsidRPr="003E22D1">
        <w:t xml:space="preserve"> (arrangement of business of Board);</w:t>
      </w:r>
    </w:p>
    <w:p w14:paraId="3AD3D104" w14:textId="77777777" w:rsidR="006B2FDE" w:rsidRPr="003E22D1" w:rsidRDefault="006B2FDE" w:rsidP="00AC5813">
      <w:pPr>
        <w:pStyle w:val="paragraph"/>
      </w:pPr>
      <w:r w:rsidRPr="003E22D1">
        <w:tab/>
        <w:t>(f)</w:t>
      </w:r>
      <w:r w:rsidRPr="003E22D1">
        <w:tab/>
        <w:t xml:space="preserve">section </w:t>
      </w:r>
      <w:r w:rsidR="00657E13" w:rsidRPr="003E22D1">
        <w:t>359CM</w:t>
      </w:r>
      <w:r w:rsidRPr="003E22D1">
        <w:t xml:space="preserve"> (Board members to constitute Board for purposes of a review);</w:t>
      </w:r>
    </w:p>
    <w:p w14:paraId="6B064C82" w14:textId="77777777" w:rsidR="006B2FDE" w:rsidRPr="003E22D1" w:rsidRDefault="006B2FDE" w:rsidP="00AC5813">
      <w:pPr>
        <w:pStyle w:val="paragraph"/>
      </w:pPr>
      <w:r w:rsidRPr="003E22D1">
        <w:tab/>
        <w:t>(g)</w:t>
      </w:r>
      <w:r w:rsidRPr="003E22D1">
        <w:tab/>
        <w:t xml:space="preserve">section </w:t>
      </w:r>
      <w:r w:rsidR="00657E13" w:rsidRPr="003E22D1">
        <w:t>359CN</w:t>
      </w:r>
      <w:r w:rsidRPr="003E22D1">
        <w:t xml:space="preserve"> (Board member ceasing to be Board member etc.).</w:t>
      </w:r>
    </w:p>
    <w:p w14:paraId="6BB2110F" w14:textId="77777777" w:rsidR="006B2FDE" w:rsidRPr="003E22D1" w:rsidRDefault="006B2FDE" w:rsidP="00AC5813">
      <w:pPr>
        <w:pStyle w:val="subsection"/>
      </w:pPr>
      <w:r w:rsidRPr="003E22D1">
        <w:tab/>
        <w:t>(3)</w:t>
      </w:r>
      <w:r w:rsidRPr="003E22D1">
        <w:tab/>
        <w:t>The Principal Member may, in writing, delegate all or any of the Principal Member’s functions or powers under subsection </w:t>
      </w:r>
      <w:r w:rsidR="00657E13" w:rsidRPr="003E22D1">
        <w:t>352J</w:t>
      </w:r>
      <w:r w:rsidRPr="003E22D1">
        <w:t>(8) (requests by Principal Member), section </w:t>
      </w:r>
      <w:r w:rsidR="00657E13" w:rsidRPr="003E22D1">
        <w:t>353C</w:t>
      </w:r>
      <w:r w:rsidRPr="003E22D1">
        <w:t xml:space="preserve"> (dismissal of applications) or section </w:t>
      </w:r>
      <w:r w:rsidR="00657E13" w:rsidRPr="003E22D1">
        <w:t>353E</w:t>
      </w:r>
      <w:r w:rsidRPr="003E22D1">
        <w:t xml:space="preserve"> (circumstances in which application may be reinstated) to:</w:t>
      </w:r>
    </w:p>
    <w:p w14:paraId="294553C7" w14:textId="77777777" w:rsidR="006B2FDE" w:rsidRPr="003E22D1" w:rsidRDefault="006B2FDE" w:rsidP="00AC5813">
      <w:pPr>
        <w:pStyle w:val="paragraph"/>
      </w:pPr>
      <w:r w:rsidRPr="003E22D1">
        <w:tab/>
        <w:t>(a)</w:t>
      </w:r>
      <w:r w:rsidRPr="003E22D1">
        <w:tab/>
        <w:t>a Registrar; or</w:t>
      </w:r>
    </w:p>
    <w:p w14:paraId="63ABBF59" w14:textId="77777777" w:rsidR="006B2FDE" w:rsidRPr="003E22D1" w:rsidRDefault="006B2FDE" w:rsidP="00AC5813">
      <w:pPr>
        <w:pStyle w:val="paragraph"/>
      </w:pPr>
      <w:r w:rsidRPr="003E22D1">
        <w:tab/>
        <w:t>(b)</w:t>
      </w:r>
      <w:r w:rsidRPr="003E22D1">
        <w:tab/>
        <w:t>a Deputy Registrar; or</w:t>
      </w:r>
    </w:p>
    <w:p w14:paraId="4ED8B32A" w14:textId="77777777" w:rsidR="006B2FDE" w:rsidRPr="003E22D1" w:rsidRDefault="006B2FDE" w:rsidP="00AC5813">
      <w:pPr>
        <w:pStyle w:val="paragraph"/>
      </w:pPr>
      <w:r w:rsidRPr="003E22D1">
        <w:tab/>
        <w:t>(c)</w:t>
      </w:r>
      <w:r w:rsidRPr="003E22D1">
        <w:tab/>
        <w:t>a Conference Registrar.</w:t>
      </w:r>
    </w:p>
    <w:p w14:paraId="6A5E396F" w14:textId="77777777" w:rsidR="006B2FDE" w:rsidRPr="003E22D1" w:rsidRDefault="006B2FDE" w:rsidP="00AC5813">
      <w:pPr>
        <w:pStyle w:val="subsection"/>
      </w:pPr>
      <w:r w:rsidRPr="003E22D1">
        <w:tab/>
        <w:t>(4)</w:t>
      </w:r>
      <w:r w:rsidRPr="003E22D1">
        <w:tab/>
        <w:t>In performing a delegated function or exercising a delegated power, the delegate must comply with any written directions of the Principal Member.</w:t>
      </w:r>
    </w:p>
    <w:p w14:paraId="3BCE35BC" w14:textId="77777777" w:rsidR="006B2FDE" w:rsidRPr="003E22D1" w:rsidRDefault="006B2FDE" w:rsidP="00AC5813">
      <w:pPr>
        <w:pStyle w:val="notetext"/>
      </w:pPr>
      <w:r w:rsidRPr="003E22D1">
        <w:t>Note:</w:t>
      </w:r>
      <w:r w:rsidRPr="003E22D1">
        <w:tab/>
        <w:t xml:space="preserve">Sections 34AA to 34A of the </w:t>
      </w:r>
      <w:r w:rsidRPr="003E22D1">
        <w:rPr>
          <w:i/>
        </w:rPr>
        <w:t>Acts Interpretation Act 1901</w:t>
      </w:r>
      <w:r w:rsidRPr="003E22D1">
        <w:t xml:space="preserve"> contain provisions relating to delegations.</w:t>
      </w:r>
    </w:p>
    <w:p w14:paraId="70F0420A" w14:textId="77777777" w:rsidR="006B2FDE" w:rsidRPr="003E22D1" w:rsidRDefault="00657E13" w:rsidP="00AC5813">
      <w:pPr>
        <w:pStyle w:val="ActHead5"/>
      </w:pPr>
      <w:bookmarkStart w:id="1060" w:name="_Toc169853950"/>
      <w:bookmarkStart w:id="1061" w:name="_Toc190357964"/>
      <w:bookmarkStart w:id="1062" w:name="_Toc190359462"/>
      <w:bookmarkStart w:id="1063" w:name="_Toc190361638"/>
      <w:bookmarkStart w:id="1064" w:name="_Toc190362309"/>
      <w:r w:rsidRPr="00340682">
        <w:rPr>
          <w:rStyle w:val="CharSectno"/>
        </w:rPr>
        <w:lastRenderedPageBreak/>
        <w:t>359DB</w:t>
      </w:r>
      <w:r w:rsidR="006B2FDE" w:rsidRPr="003E22D1">
        <w:t xml:space="preserve">  Annual report</w:t>
      </w:r>
      <w:bookmarkEnd w:id="1060"/>
      <w:bookmarkEnd w:id="1061"/>
      <w:bookmarkEnd w:id="1062"/>
      <w:bookmarkEnd w:id="1063"/>
      <w:bookmarkEnd w:id="1064"/>
    </w:p>
    <w:p w14:paraId="4C22642E" w14:textId="77777777" w:rsidR="006B2FDE" w:rsidRPr="003E22D1" w:rsidRDefault="006B2FDE" w:rsidP="00AC5813">
      <w:pPr>
        <w:pStyle w:val="subsection"/>
      </w:pPr>
      <w:r w:rsidRPr="003E22D1">
        <w:tab/>
      </w:r>
      <w:r w:rsidRPr="003E22D1">
        <w:tab/>
        <w:t>The Principal Member must, as soon as practicable after the end of each financial year, prepare and give to the Minister, for presentation to the Parliament, a report on the Board’s activities during the financial year.</w:t>
      </w:r>
    </w:p>
    <w:p w14:paraId="5E6A1DF0" w14:textId="77777777" w:rsidR="006B2FDE" w:rsidRPr="003E22D1" w:rsidRDefault="006B2FDE" w:rsidP="00AC5813">
      <w:pPr>
        <w:pStyle w:val="notetext"/>
      </w:pPr>
      <w:r w:rsidRPr="003E22D1">
        <w:t>Note:</w:t>
      </w:r>
      <w:r w:rsidRPr="003E22D1">
        <w:tab/>
        <w:t xml:space="preserve">See also </w:t>
      </w:r>
      <w:r w:rsidR="006A63F1" w:rsidRPr="003E22D1">
        <w:t>section 3</w:t>
      </w:r>
      <w:r w:rsidRPr="003E22D1">
        <w:t xml:space="preserve">4C of the </w:t>
      </w:r>
      <w:r w:rsidRPr="003E22D1">
        <w:rPr>
          <w:i/>
        </w:rPr>
        <w:t>Acts Interpretation Act 1901</w:t>
      </w:r>
      <w:r w:rsidRPr="003E22D1">
        <w:t>, which contains extra rules about annual reports.</w:t>
      </w:r>
    </w:p>
    <w:p w14:paraId="280B693D" w14:textId="77777777" w:rsidR="006B2FDE" w:rsidRPr="003E22D1" w:rsidRDefault="00657E13" w:rsidP="00AC5813">
      <w:pPr>
        <w:pStyle w:val="ActHead5"/>
      </w:pPr>
      <w:bookmarkStart w:id="1065" w:name="_Toc169853951"/>
      <w:bookmarkStart w:id="1066" w:name="_Toc190357965"/>
      <w:bookmarkStart w:id="1067" w:name="_Toc190359463"/>
      <w:bookmarkStart w:id="1068" w:name="_Toc190361639"/>
      <w:bookmarkStart w:id="1069" w:name="_Toc190362310"/>
      <w:r w:rsidRPr="00340682">
        <w:rPr>
          <w:rStyle w:val="CharSectno"/>
        </w:rPr>
        <w:t>359DC</w:t>
      </w:r>
      <w:r w:rsidR="006B2FDE" w:rsidRPr="003E22D1">
        <w:t xml:space="preserve">  Oath or affirmation of office</w:t>
      </w:r>
      <w:bookmarkEnd w:id="1065"/>
      <w:bookmarkEnd w:id="1066"/>
      <w:bookmarkEnd w:id="1067"/>
      <w:bookmarkEnd w:id="1068"/>
      <w:bookmarkEnd w:id="1069"/>
    </w:p>
    <w:p w14:paraId="58D115F6" w14:textId="77777777" w:rsidR="006B2FDE" w:rsidRPr="003E22D1" w:rsidRDefault="006B2FDE" w:rsidP="00AC5813">
      <w:pPr>
        <w:pStyle w:val="subsection"/>
      </w:pPr>
      <w:r w:rsidRPr="003E22D1">
        <w:tab/>
        <w:t>(1)</w:t>
      </w:r>
      <w:r w:rsidRPr="003E22D1">
        <w:tab/>
        <w:t>A person who is appointed or re</w:t>
      </w:r>
      <w:r w:rsidR="003E22D1">
        <w:noBreakHyphen/>
      </w:r>
      <w:r w:rsidRPr="003E22D1">
        <w:t>appointed as a Board member, or to act as a Board member, must take an oath or make an affirmation, in the applicable form set out in the following table, before discharging the duties of the office.</w:t>
      </w:r>
    </w:p>
    <w:p w14:paraId="68445F2C" w14:textId="77777777" w:rsidR="006B2FDE" w:rsidRPr="003E22D1" w:rsidRDefault="006B2FDE" w:rsidP="00AC5813">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1691"/>
        <w:gridCol w:w="4681"/>
      </w:tblGrid>
      <w:tr w:rsidR="006B2FDE" w:rsidRPr="003E22D1" w14:paraId="10BC6752" w14:textId="77777777" w:rsidTr="00A5563C">
        <w:trPr>
          <w:tblHeader/>
        </w:trPr>
        <w:tc>
          <w:tcPr>
            <w:tcW w:w="7086" w:type="dxa"/>
            <w:gridSpan w:val="3"/>
            <w:tcBorders>
              <w:top w:val="single" w:sz="12" w:space="0" w:color="auto"/>
              <w:bottom w:val="single" w:sz="6" w:space="0" w:color="auto"/>
            </w:tcBorders>
            <w:shd w:val="clear" w:color="auto" w:fill="auto"/>
          </w:tcPr>
          <w:p w14:paraId="22040EE7" w14:textId="77777777" w:rsidR="006B2FDE" w:rsidRPr="003E22D1" w:rsidRDefault="006B2FDE" w:rsidP="00AC5813">
            <w:pPr>
              <w:pStyle w:val="TableHeading"/>
            </w:pPr>
            <w:r w:rsidRPr="003E22D1">
              <w:t>Form of oath or affirmation</w:t>
            </w:r>
          </w:p>
        </w:tc>
      </w:tr>
      <w:tr w:rsidR="006B2FDE" w:rsidRPr="003E22D1" w14:paraId="283D83CA" w14:textId="77777777" w:rsidTr="00A5563C">
        <w:trPr>
          <w:tblHeader/>
        </w:trPr>
        <w:tc>
          <w:tcPr>
            <w:tcW w:w="714" w:type="dxa"/>
            <w:tcBorders>
              <w:top w:val="single" w:sz="6" w:space="0" w:color="auto"/>
              <w:bottom w:val="single" w:sz="12" w:space="0" w:color="auto"/>
            </w:tcBorders>
            <w:shd w:val="clear" w:color="auto" w:fill="auto"/>
          </w:tcPr>
          <w:p w14:paraId="26D47F7F" w14:textId="77777777" w:rsidR="006B2FDE" w:rsidRPr="003E22D1" w:rsidRDefault="006B2FDE" w:rsidP="00AC5813">
            <w:pPr>
              <w:pStyle w:val="TableHeading"/>
            </w:pPr>
            <w:r w:rsidRPr="003E22D1">
              <w:t>Item</w:t>
            </w:r>
          </w:p>
        </w:tc>
        <w:tc>
          <w:tcPr>
            <w:tcW w:w="1691" w:type="dxa"/>
            <w:tcBorders>
              <w:top w:val="single" w:sz="6" w:space="0" w:color="auto"/>
              <w:bottom w:val="single" w:sz="12" w:space="0" w:color="auto"/>
            </w:tcBorders>
            <w:shd w:val="clear" w:color="auto" w:fill="auto"/>
          </w:tcPr>
          <w:p w14:paraId="412BE249" w14:textId="77777777" w:rsidR="006B2FDE" w:rsidRPr="003E22D1" w:rsidRDefault="006B2FDE" w:rsidP="00AC5813">
            <w:pPr>
              <w:pStyle w:val="TableHeading"/>
            </w:pPr>
            <w:r w:rsidRPr="003E22D1">
              <w:t>If the person is …</w:t>
            </w:r>
          </w:p>
        </w:tc>
        <w:tc>
          <w:tcPr>
            <w:tcW w:w="4681" w:type="dxa"/>
            <w:tcBorders>
              <w:top w:val="single" w:sz="6" w:space="0" w:color="auto"/>
              <w:bottom w:val="single" w:sz="12" w:space="0" w:color="auto"/>
            </w:tcBorders>
            <w:shd w:val="clear" w:color="auto" w:fill="auto"/>
          </w:tcPr>
          <w:p w14:paraId="4B94D85F" w14:textId="77777777" w:rsidR="006B2FDE" w:rsidRPr="003E22D1" w:rsidRDefault="006B2FDE" w:rsidP="00AC5813">
            <w:pPr>
              <w:pStyle w:val="TableHeading"/>
            </w:pPr>
            <w:r w:rsidRPr="003E22D1">
              <w:t>the applicable form is …</w:t>
            </w:r>
          </w:p>
        </w:tc>
      </w:tr>
      <w:tr w:rsidR="006B2FDE" w:rsidRPr="003E22D1" w14:paraId="00851D26" w14:textId="77777777" w:rsidTr="00A5563C">
        <w:tc>
          <w:tcPr>
            <w:tcW w:w="714" w:type="dxa"/>
            <w:tcBorders>
              <w:top w:val="single" w:sz="12" w:space="0" w:color="auto"/>
              <w:bottom w:val="single" w:sz="2" w:space="0" w:color="auto"/>
            </w:tcBorders>
            <w:shd w:val="clear" w:color="auto" w:fill="auto"/>
          </w:tcPr>
          <w:p w14:paraId="5AF5969A" w14:textId="77777777" w:rsidR="006B2FDE" w:rsidRPr="003E22D1" w:rsidRDefault="006B2FDE" w:rsidP="00AC5813">
            <w:pPr>
              <w:pStyle w:val="Tabletext"/>
            </w:pPr>
            <w:r w:rsidRPr="003E22D1">
              <w:t>1</w:t>
            </w:r>
          </w:p>
        </w:tc>
        <w:tc>
          <w:tcPr>
            <w:tcW w:w="1691" w:type="dxa"/>
            <w:tcBorders>
              <w:top w:val="single" w:sz="12" w:space="0" w:color="auto"/>
              <w:bottom w:val="single" w:sz="2" w:space="0" w:color="auto"/>
            </w:tcBorders>
            <w:shd w:val="clear" w:color="auto" w:fill="auto"/>
          </w:tcPr>
          <w:p w14:paraId="1A9F70F5" w14:textId="77777777" w:rsidR="006B2FDE" w:rsidRPr="003E22D1" w:rsidRDefault="006B2FDE" w:rsidP="00AC5813">
            <w:pPr>
              <w:pStyle w:val="Tabletext"/>
            </w:pPr>
            <w:r w:rsidRPr="003E22D1">
              <w:t>taking an oath</w:t>
            </w:r>
          </w:p>
        </w:tc>
        <w:tc>
          <w:tcPr>
            <w:tcW w:w="4681" w:type="dxa"/>
            <w:tcBorders>
              <w:top w:val="single" w:sz="12" w:space="0" w:color="auto"/>
              <w:bottom w:val="single" w:sz="2" w:space="0" w:color="auto"/>
            </w:tcBorders>
            <w:shd w:val="clear" w:color="auto" w:fill="auto"/>
          </w:tcPr>
          <w:p w14:paraId="71BD26C4" w14:textId="77777777" w:rsidR="006B2FDE" w:rsidRPr="003E22D1" w:rsidRDefault="006B2FDE" w:rsidP="00AC5813">
            <w:pPr>
              <w:pStyle w:val="Tabletext"/>
            </w:pPr>
            <w:r w:rsidRPr="003E22D1">
              <w:t>I,</w:t>
            </w:r>
            <w:r w:rsidRPr="003E22D1">
              <w:tab/>
            </w:r>
            <w:r w:rsidRPr="003E22D1">
              <w:tab/>
              <w:t>, do swear that I will be faithful and bear true allegiance to (</w:t>
            </w:r>
            <w:r w:rsidRPr="003E22D1">
              <w:rPr>
                <w:i/>
              </w:rPr>
              <w:t>insert name of the Sovereign</w:t>
            </w:r>
            <w:r w:rsidRPr="003E22D1">
              <w:t>), (</w:t>
            </w:r>
            <w:r w:rsidRPr="003E22D1">
              <w:rPr>
                <w:i/>
              </w:rPr>
              <w:t>insert applicable pronoun, such as ‘His’ or ‘Her’</w:t>
            </w:r>
            <w:r w:rsidRPr="003E22D1">
              <w:t>) Heirs and Successors according to law, that I will well and truly serve (</w:t>
            </w:r>
            <w:r w:rsidRPr="003E22D1">
              <w:rPr>
                <w:i/>
              </w:rPr>
              <w:t>insert applicable pronoun, such as ‘Him’ or ‘Her’</w:t>
            </w:r>
            <w:r w:rsidRPr="003E22D1">
              <w:t>) in the office of Principal Member (or Senior Member or member) of the Veterans’ Review Board and that I will faithfully and impartially perform the duties of that office without fear or favour, affection or ill</w:t>
            </w:r>
            <w:r w:rsidR="003E22D1">
              <w:noBreakHyphen/>
            </w:r>
            <w:r w:rsidRPr="003E22D1">
              <w:t>will. So help me, God.</w:t>
            </w:r>
          </w:p>
        </w:tc>
      </w:tr>
      <w:tr w:rsidR="006B2FDE" w:rsidRPr="003E22D1" w14:paraId="2D4E8633" w14:textId="77777777" w:rsidTr="00A5563C">
        <w:tc>
          <w:tcPr>
            <w:tcW w:w="714" w:type="dxa"/>
            <w:tcBorders>
              <w:top w:val="single" w:sz="2" w:space="0" w:color="auto"/>
              <w:bottom w:val="single" w:sz="12" w:space="0" w:color="auto"/>
            </w:tcBorders>
            <w:shd w:val="clear" w:color="auto" w:fill="auto"/>
          </w:tcPr>
          <w:p w14:paraId="0DBBFCAC" w14:textId="77777777" w:rsidR="006B2FDE" w:rsidRPr="003E22D1" w:rsidRDefault="006B2FDE" w:rsidP="00AC5813">
            <w:pPr>
              <w:pStyle w:val="Tabletext"/>
            </w:pPr>
            <w:r w:rsidRPr="003E22D1">
              <w:t>2</w:t>
            </w:r>
          </w:p>
        </w:tc>
        <w:tc>
          <w:tcPr>
            <w:tcW w:w="1691" w:type="dxa"/>
            <w:tcBorders>
              <w:top w:val="single" w:sz="2" w:space="0" w:color="auto"/>
              <w:bottom w:val="single" w:sz="12" w:space="0" w:color="auto"/>
            </w:tcBorders>
            <w:shd w:val="clear" w:color="auto" w:fill="auto"/>
          </w:tcPr>
          <w:p w14:paraId="7FD8F8FF" w14:textId="77777777" w:rsidR="006B2FDE" w:rsidRPr="003E22D1" w:rsidRDefault="006B2FDE" w:rsidP="00AC5813">
            <w:pPr>
              <w:pStyle w:val="Tabletext"/>
            </w:pPr>
            <w:r w:rsidRPr="003E22D1">
              <w:t>making an affirmation</w:t>
            </w:r>
          </w:p>
        </w:tc>
        <w:tc>
          <w:tcPr>
            <w:tcW w:w="4681" w:type="dxa"/>
            <w:tcBorders>
              <w:top w:val="single" w:sz="2" w:space="0" w:color="auto"/>
              <w:bottom w:val="single" w:sz="12" w:space="0" w:color="auto"/>
            </w:tcBorders>
            <w:shd w:val="clear" w:color="auto" w:fill="auto"/>
          </w:tcPr>
          <w:p w14:paraId="41D541EA" w14:textId="77777777" w:rsidR="006B2FDE" w:rsidRPr="003E22D1" w:rsidRDefault="006B2FDE" w:rsidP="00AC5813">
            <w:pPr>
              <w:pStyle w:val="Tabletext"/>
            </w:pPr>
            <w:r w:rsidRPr="003E22D1">
              <w:t>I,</w:t>
            </w:r>
            <w:r w:rsidRPr="003E22D1">
              <w:tab/>
            </w:r>
            <w:r w:rsidRPr="003E22D1">
              <w:tab/>
              <w:t>, do solemnly and sincerely promise and declare that I will be faithful and bear true allegiance to (</w:t>
            </w:r>
            <w:r w:rsidRPr="003E22D1">
              <w:rPr>
                <w:i/>
              </w:rPr>
              <w:t>insert name of the Sovereign</w:t>
            </w:r>
            <w:r w:rsidRPr="003E22D1">
              <w:t>), (</w:t>
            </w:r>
            <w:r w:rsidRPr="003E22D1">
              <w:rPr>
                <w:i/>
              </w:rPr>
              <w:t>insert applicable pronoun, such as ‘His’ or ‘Her’</w:t>
            </w:r>
            <w:r w:rsidRPr="003E22D1">
              <w:t>) Heirs and Successors according to law, that I will well and truly serve (</w:t>
            </w:r>
            <w:r w:rsidRPr="003E22D1">
              <w:rPr>
                <w:i/>
              </w:rPr>
              <w:t>insert applicable pronoun, such as ‘Him’ or ‘Her’</w:t>
            </w:r>
            <w:r w:rsidRPr="003E22D1">
              <w:t>) in the office of Principal Member (or Senior Member or member) of the Veterans’ Review Board and that I will faithfully and impartially perform the duties of that office without fear or favour, affection or ill</w:t>
            </w:r>
            <w:r w:rsidR="003E22D1">
              <w:noBreakHyphen/>
            </w:r>
            <w:r w:rsidRPr="003E22D1">
              <w:t>will.</w:t>
            </w:r>
          </w:p>
        </w:tc>
      </w:tr>
    </w:tbl>
    <w:p w14:paraId="387F245A" w14:textId="77777777" w:rsidR="006B2FDE" w:rsidRPr="003E22D1" w:rsidRDefault="006B2FDE" w:rsidP="00AC5813">
      <w:pPr>
        <w:pStyle w:val="Tabletext"/>
      </w:pPr>
    </w:p>
    <w:p w14:paraId="00A251AA" w14:textId="77777777" w:rsidR="006B2FDE" w:rsidRPr="003E22D1" w:rsidRDefault="006B2FDE" w:rsidP="00AC5813">
      <w:pPr>
        <w:pStyle w:val="subsection"/>
      </w:pPr>
      <w:r w:rsidRPr="003E22D1">
        <w:tab/>
        <w:t>(2)</w:t>
      </w:r>
      <w:r w:rsidRPr="003E22D1">
        <w:tab/>
        <w:t>The oath must be taken, or the affirmation must be made, before a justice of the peace or a commissioner for taking affidavits.</w:t>
      </w:r>
    </w:p>
    <w:p w14:paraId="6E238660" w14:textId="77777777" w:rsidR="006B2FDE" w:rsidRPr="003E22D1" w:rsidRDefault="00657E13" w:rsidP="00AC5813">
      <w:pPr>
        <w:pStyle w:val="ActHead5"/>
      </w:pPr>
      <w:bookmarkStart w:id="1070" w:name="_Toc169853952"/>
      <w:bookmarkStart w:id="1071" w:name="_Toc190357966"/>
      <w:bookmarkStart w:id="1072" w:name="_Toc190359464"/>
      <w:bookmarkStart w:id="1073" w:name="_Toc190361640"/>
      <w:bookmarkStart w:id="1074" w:name="_Toc190362311"/>
      <w:r w:rsidRPr="00340682">
        <w:rPr>
          <w:rStyle w:val="CharSectno"/>
        </w:rPr>
        <w:t>359DD</w:t>
      </w:r>
      <w:r w:rsidR="006B2FDE" w:rsidRPr="003E22D1">
        <w:t xml:space="preserve">  Instruments that are not legislative instruments</w:t>
      </w:r>
      <w:bookmarkEnd w:id="1070"/>
      <w:bookmarkEnd w:id="1071"/>
      <w:bookmarkEnd w:id="1072"/>
      <w:bookmarkEnd w:id="1073"/>
      <w:bookmarkEnd w:id="1074"/>
    </w:p>
    <w:p w14:paraId="63E703BD" w14:textId="77777777" w:rsidR="006B2FDE" w:rsidRPr="003E22D1" w:rsidRDefault="006B2FDE" w:rsidP="00AC5813">
      <w:pPr>
        <w:pStyle w:val="subsection"/>
      </w:pPr>
      <w:r w:rsidRPr="003E22D1">
        <w:tab/>
      </w:r>
      <w:r w:rsidRPr="003E22D1">
        <w:tab/>
        <w:t>The following are not legislative instruments:</w:t>
      </w:r>
    </w:p>
    <w:p w14:paraId="30876093" w14:textId="77777777" w:rsidR="006B2FDE" w:rsidRPr="003E22D1" w:rsidRDefault="006B2FDE" w:rsidP="00AC5813">
      <w:pPr>
        <w:pStyle w:val="paragraph"/>
      </w:pPr>
      <w:r w:rsidRPr="003E22D1">
        <w:tab/>
        <w:t>(a)</w:t>
      </w:r>
      <w:r w:rsidRPr="003E22D1">
        <w:tab/>
        <w:t xml:space="preserve">a direction under subsection </w:t>
      </w:r>
      <w:r w:rsidR="00657E13" w:rsidRPr="003E22D1">
        <w:t>359CK</w:t>
      </w:r>
      <w:r w:rsidRPr="003E22D1">
        <w:t>(5) (management of administrative affairs of Board);</w:t>
      </w:r>
    </w:p>
    <w:p w14:paraId="5490A4FE" w14:textId="77777777" w:rsidR="006B2FDE" w:rsidRPr="003E22D1" w:rsidRDefault="006B2FDE" w:rsidP="00AC5813">
      <w:pPr>
        <w:pStyle w:val="paragraph"/>
      </w:pPr>
      <w:r w:rsidRPr="003E22D1">
        <w:tab/>
        <w:t>(b)</w:t>
      </w:r>
      <w:r w:rsidRPr="003E22D1">
        <w:tab/>
        <w:t xml:space="preserve">a direction under subsection </w:t>
      </w:r>
      <w:r w:rsidR="00657E13" w:rsidRPr="003E22D1">
        <w:t>359CL</w:t>
      </w:r>
      <w:r w:rsidRPr="003E22D1">
        <w:t>(2) (arrangement of business of Board);</w:t>
      </w:r>
    </w:p>
    <w:p w14:paraId="4C1689F3" w14:textId="77777777" w:rsidR="006B2FDE" w:rsidRPr="003E22D1" w:rsidRDefault="006B2FDE" w:rsidP="00AC5813">
      <w:pPr>
        <w:pStyle w:val="paragraph"/>
      </w:pPr>
      <w:r w:rsidRPr="003E22D1">
        <w:tab/>
        <w:t>(c)</w:t>
      </w:r>
      <w:r w:rsidRPr="003E22D1">
        <w:tab/>
        <w:t xml:space="preserve">a direction under section </w:t>
      </w:r>
      <w:r w:rsidR="00657E13" w:rsidRPr="003E22D1">
        <w:t>359CM</w:t>
      </w:r>
      <w:r w:rsidRPr="003E22D1">
        <w:t xml:space="preserve"> (Board members to constitute Board for purposes of a review).</w:t>
      </w:r>
    </w:p>
    <w:p w14:paraId="17B71BC7" w14:textId="77777777" w:rsidR="006B2FDE" w:rsidRPr="003E22D1" w:rsidRDefault="005A2C20" w:rsidP="00AC5813">
      <w:pPr>
        <w:pStyle w:val="ItemHead"/>
      </w:pPr>
      <w:r w:rsidRPr="003E22D1">
        <w:t>13</w:t>
      </w:r>
      <w:r w:rsidR="006B2FDE" w:rsidRPr="003E22D1">
        <w:t xml:space="preserve">  </w:t>
      </w:r>
      <w:r w:rsidR="00FC05EE" w:rsidRPr="003E22D1">
        <w:t>Paragraph 4</w:t>
      </w:r>
      <w:r w:rsidR="006B2FDE" w:rsidRPr="003E22D1">
        <w:t>23(ca)</w:t>
      </w:r>
    </w:p>
    <w:p w14:paraId="66B1555E" w14:textId="77777777" w:rsidR="006B2FDE" w:rsidRPr="003E22D1" w:rsidRDefault="006B2FDE" w:rsidP="00AC5813">
      <w:pPr>
        <w:pStyle w:val="Item"/>
      </w:pPr>
      <w:r w:rsidRPr="003E22D1">
        <w:t>Omit “</w:t>
      </w:r>
      <w:r w:rsidR="006A63F1" w:rsidRPr="003E22D1">
        <w:t>section 3</w:t>
      </w:r>
      <w:r w:rsidRPr="003E22D1">
        <w:t xml:space="preserve">53 because of the application of subsections 132(5), (6), (9), (10), (11), (11A), (11B) and (11C) of the </w:t>
      </w:r>
      <w:r w:rsidRPr="003E22D1">
        <w:rPr>
          <w:i/>
        </w:rPr>
        <w:t>Veterans’ Entitlements Act 1986</w:t>
      </w:r>
      <w:r w:rsidRPr="003E22D1">
        <w:t xml:space="preserve">”, substitute “sections </w:t>
      </w:r>
      <w:r w:rsidR="00657E13" w:rsidRPr="003E22D1">
        <w:t>353P</w:t>
      </w:r>
      <w:r w:rsidRPr="003E22D1">
        <w:t xml:space="preserve">, </w:t>
      </w:r>
      <w:r w:rsidR="00657E13" w:rsidRPr="003E22D1">
        <w:t>353Q</w:t>
      </w:r>
      <w:r w:rsidR="00666493" w:rsidRPr="003E22D1">
        <w:t xml:space="preserve"> and</w:t>
      </w:r>
      <w:r w:rsidRPr="003E22D1">
        <w:t xml:space="preserve"> </w:t>
      </w:r>
      <w:r w:rsidR="00657E13" w:rsidRPr="003E22D1">
        <w:t>353S</w:t>
      </w:r>
      <w:r w:rsidRPr="003E22D1">
        <w:t>”.</w:t>
      </w:r>
    </w:p>
    <w:p w14:paraId="3C24DA34" w14:textId="77777777" w:rsidR="00666493" w:rsidRPr="003E22D1" w:rsidRDefault="005A2C20" w:rsidP="00AC5813">
      <w:pPr>
        <w:pStyle w:val="ItemHead"/>
      </w:pPr>
      <w:r w:rsidRPr="003E22D1">
        <w:t>14</w:t>
      </w:r>
      <w:r w:rsidR="00666493" w:rsidRPr="003E22D1">
        <w:t xml:space="preserve">  After </w:t>
      </w:r>
      <w:r w:rsidR="00FC05EE" w:rsidRPr="003E22D1">
        <w:t>paragraph 4</w:t>
      </w:r>
      <w:r w:rsidR="00666493" w:rsidRPr="003E22D1">
        <w:t>23(ca)</w:t>
      </w:r>
    </w:p>
    <w:p w14:paraId="6CD3DBAC" w14:textId="77777777" w:rsidR="00666493" w:rsidRPr="003E22D1" w:rsidRDefault="00666493" w:rsidP="00AC5813">
      <w:pPr>
        <w:pStyle w:val="Item"/>
      </w:pPr>
      <w:r w:rsidRPr="003E22D1">
        <w:t>Insert:</w:t>
      </w:r>
    </w:p>
    <w:p w14:paraId="169F4D13" w14:textId="77777777" w:rsidR="00666493" w:rsidRPr="003E22D1" w:rsidRDefault="00666493" w:rsidP="00AC5813">
      <w:pPr>
        <w:pStyle w:val="paragraph"/>
      </w:pPr>
      <w:r w:rsidRPr="003E22D1">
        <w:tab/>
      </w:r>
      <w:r w:rsidR="00F3707B" w:rsidRPr="003E22D1">
        <w:t>(cb)</w:t>
      </w:r>
      <w:r w:rsidR="00F3707B" w:rsidRPr="003E22D1">
        <w:tab/>
      </w:r>
      <w:r w:rsidR="00ED1C98" w:rsidRPr="003E22D1">
        <w:t>fees and allowances</w:t>
      </w:r>
      <w:r w:rsidR="00D5397D" w:rsidRPr="003E22D1">
        <w:t xml:space="preserve"> of witnesses</w:t>
      </w:r>
      <w:r w:rsidR="00ED1C98" w:rsidRPr="003E22D1">
        <w:t xml:space="preserve"> payable under section </w:t>
      </w:r>
      <w:r w:rsidR="00657E13" w:rsidRPr="003E22D1">
        <w:t>353T</w:t>
      </w:r>
      <w:r w:rsidR="00ED1C98" w:rsidRPr="003E22D1">
        <w:t>;</w:t>
      </w:r>
    </w:p>
    <w:p w14:paraId="785C817B" w14:textId="77777777" w:rsidR="006B2FDE" w:rsidRPr="003E22D1" w:rsidRDefault="005A2C20" w:rsidP="00AC5813">
      <w:pPr>
        <w:pStyle w:val="ItemHead"/>
      </w:pPr>
      <w:r w:rsidRPr="003E22D1">
        <w:t>15</w:t>
      </w:r>
      <w:r w:rsidR="006B2FDE" w:rsidRPr="003E22D1">
        <w:t xml:space="preserve">  Section 437A</w:t>
      </w:r>
    </w:p>
    <w:p w14:paraId="0FE032A3" w14:textId="77777777" w:rsidR="006B2FDE" w:rsidRPr="003E22D1" w:rsidRDefault="006B2FDE" w:rsidP="00AC5813">
      <w:pPr>
        <w:pStyle w:val="Item"/>
      </w:pPr>
      <w:r w:rsidRPr="003E22D1">
        <w:t>Before “The Minister”, insert “(1)”.</w:t>
      </w:r>
    </w:p>
    <w:p w14:paraId="270360DF" w14:textId="77777777" w:rsidR="006B2FDE" w:rsidRPr="003E22D1" w:rsidRDefault="005A2C20" w:rsidP="00AC5813">
      <w:pPr>
        <w:pStyle w:val="ItemHead"/>
      </w:pPr>
      <w:r w:rsidRPr="003E22D1">
        <w:t>16</w:t>
      </w:r>
      <w:r w:rsidR="006B2FDE" w:rsidRPr="003E22D1">
        <w:t xml:space="preserve">  Section 437A</w:t>
      </w:r>
    </w:p>
    <w:p w14:paraId="47A813B1" w14:textId="77777777" w:rsidR="006B2FDE" w:rsidRPr="003E22D1" w:rsidRDefault="006B2FDE" w:rsidP="00AC5813">
      <w:pPr>
        <w:pStyle w:val="Item"/>
      </w:pPr>
      <w:r w:rsidRPr="003E22D1">
        <w:t xml:space="preserve">Omit “his or her functions or powers under this Act”, substitute “the Minister’s functions or powers under this Act (other than section </w:t>
      </w:r>
      <w:r w:rsidR="00657E13" w:rsidRPr="003E22D1">
        <w:t>359CA</w:t>
      </w:r>
      <w:r w:rsidRPr="003E22D1">
        <w:t xml:space="preserve"> or </w:t>
      </w:r>
      <w:r w:rsidR="00657E13" w:rsidRPr="003E22D1">
        <w:t>359CC</w:t>
      </w:r>
      <w:r w:rsidRPr="003E22D1">
        <w:t>)”.</w:t>
      </w:r>
    </w:p>
    <w:p w14:paraId="16084E7C" w14:textId="77777777" w:rsidR="006B2FDE" w:rsidRPr="003E22D1" w:rsidRDefault="005A2C20" w:rsidP="00AC5813">
      <w:pPr>
        <w:pStyle w:val="ItemHead"/>
      </w:pPr>
      <w:r w:rsidRPr="003E22D1">
        <w:t>17</w:t>
      </w:r>
      <w:r w:rsidR="006B2FDE" w:rsidRPr="003E22D1">
        <w:t xml:space="preserve">  At the end of </w:t>
      </w:r>
      <w:r w:rsidR="00FC6153" w:rsidRPr="003E22D1">
        <w:t>section 4</w:t>
      </w:r>
      <w:r w:rsidR="006B2FDE" w:rsidRPr="003E22D1">
        <w:t>37A</w:t>
      </w:r>
    </w:p>
    <w:p w14:paraId="57B7B513" w14:textId="77777777" w:rsidR="006B2FDE" w:rsidRPr="003E22D1" w:rsidRDefault="006B2FDE" w:rsidP="00AC5813">
      <w:pPr>
        <w:pStyle w:val="Item"/>
      </w:pPr>
      <w:r w:rsidRPr="003E22D1">
        <w:t>Add:</w:t>
      </w:r>
    </w:p>
    <w:p w14:paraId="3DAA856D" w14:textId="77777777" w:rsidR="006B2FDE" w:rsidRPr="003E22D1" w:rsidRDefault="006B2FDE" w:rsidP="00AC5813">
      <w:pPr>
        <w:pStyle w:val="subsection"/>
      </w:pPr>
      <w:r w:rsidRPr="003E22D1">
        <w:tab/>
        <w:t>(2)</w:t>
      </w:r>
      <w:r w:rsidRPr="003E22D1">
        <w:tab/>
        <w:t xml:space="preserve">The Minister may, by writing, delegate all or any of the Minister’s powers under section </w:t>
      </w:r>
      <w:r w:rsidR="00657E13" w:rsidRPr="003E22D1">
        <w:t>359CA</w:t>
      </w:r>
      <w:r w:rsidRPr="003E22D1">
        <w:t xml:space="preserve"> or </w:t>
      </w:r>
      <w:r w:rsidR="00657E13" w:rsidRPr="003E22D1">
        <w:t>359CC</w:t>
      </w:r>
      <w:r w:rsidRPr="003E22D1">
        <w:t xml:space="preserve"> to the Principal Member of the Board.</w:t>
      </w:r>
    </w:p>
    <w:p w14:paraId="51CD732C" w14:textId="77777777" w:rsidR="006B2FDE" w:rsidRPr="003E22D1" w:rsidRDefault="006B2FDE" w:rsidP="00AC5813">
      <w:pPr>
        <w:pStyle w:val="ActHead9"/>
      </w:pPr>
      <w:bookmarkStart w:id="1075" w:name="_Toc190359465"/>
      <w:bookmarkStart w:id="1076" w:name="_Toc190362312"/>
      <w:r w:rsidRPr="003E22D1">
        <w:lastRenderedPageBreak/>
        <w:t>Safety, Rehabilitation and Compensation (Defence</w:t>
      </w:r>
      <w:r w:rsidR="003E22D1">
        <w:noBreakHyphen/>
      </w:r>
      <w:r w:rsidRPr="003E22D1">
        <w:t>related Claims) Act 1988</w:t>
      </w:r>
      <w:bookmarkEnd w:id="1075"/>
      <w:bookmarkEnd w:id="1076"/>
    </w:p>
    <w:p w14:paraId="51C85140" w14:textId="77777777" w:rsidR="006B2FDE" w:rsidRPr="003E22D1" w:rsidRDefault="005A2C20" w:rsidP="00AC5813">
      <w:pPr>
        <w:pStyle w:val="ItemHead"/>
      </w:pPr>
      <w:r w:rsidRPr="003E22D1">
        <w:t>18</w:t>
      </w:r>
      <w:r w:rsidR="006B2FDE" w:rsidRPr="003E22D1">
        <w:t xml:space="preserve">  Sub</w:t>
      </w:r>
      <w:r w:rsidR="006A63F1" w:rsidRPr="003E22D1">
        <w:t>section 3</w:t>
      </w:r>
      <w:r w:rsidR="006B2FDE" w:rsidRPr="003E22D1">
        <w:t>A(3) (note)</w:t>
      </w:r>
    </w:p>
    <w:p w14:paraId="0CE1DE2B" w14:textId="77777777" w:rsidR="006B2FDE" w:rsidRPr="003E22D1" w:rsidRDefault="006B2FDE" w:rsidP="00AC5813">
      <w:pPr>
        <w:pStyle w:val="Item"/>
      </w:pPr>
      <w:r w:rsidRPr="003E22D1">
        <w:t>Omit “</w:t>
      </w:r>
      <w:r w:rsidR="00FC05EE" w:rsidRPr="003E22D1">
        <w:t>Part V</w:t>
      </w:r>
      <w:r w:rsidRPr="003E22D1">
        <w:t>I”, substitute “</w:t>
      </w:r>
      <w:r w:rsidR="00FC05EE" w:rsidRPr="003E22D1">
        <w:t>section 6</w:t>
      </w:r>
      <w:r w:rsidRPr="003E22D1">
        <w:t>2 (reconsideration and review of determinations etc.)”.</w:t>
      </w:r>
    </w:p>
    <w:p w14:paraId="5014C9E6" w14:textId="77777777" w:rsidR="006B2FDE" w:rsidRPr="003E22D1" w:rsidRDefault="005A2C20" w:rsidP="00AC5813">
      <w:pPr>
        <w:pStyle w:val="ItemHead"/>
      </w:pPr>
      <w:r w:rsidRPr="003E22D1">
        <w:t>19</w:t>
      </w:r>
      <w:r w:rsidR="006B2FDE" w:rsidRPr="003E22D1">
        <w:t xml:space="preserve">  Sub</w:t>
      </w:r>
      <w:r w:rsidR="006A63F1" w:rsidRPr="003E22D1">
        <w:t>section 3</w:t>
      </w:r>
      <w:r w:rsidR="006B2FDE" w:rsidRPr="003E22D1">
        <w:t>A(4)</w:t>
      </w:r>
    </w:p>
    <w:p w14:paraId="489251D3" w14:textId="77777777" w:rsidR="006B2FDE" w:rsidRPr="003E22D1" w:rsidRDefault="006B2FDE" w:rsidP="00AC5813">
      <w:pPr>
        <w:pStyle w:val="Item"/>
      </w:pPr>
      <w:r w:rsidRPr="003E22D1">
        <w:t>Omit “</w:t>
      </w:r>
      <w:r w:rsidR="00FC05EE" w:rsidRPr="003E22D1">
        <w:t>Part V</w:t>
      </w:r>
      <w:r w:rsidRPr="003E22D1">
        <w:t>I (about reconsideration and review of determinations)”, substitute “</w:t>
      </w:r>
      <w:r w:rsidR="00FC05EE" w:rsidRPr="003E22D1">
        <w:t>section 6</w:t>
      </w:r>
      <w:r w:rsidRPr="003E22D1">
        <w:t>2 (reconsideration and review of determinations etc.)”.</w:t>
      </w:r>
    </w:p>
    <w:p w14:paraId="3059DA41" w14:textId="77777777" w:rsidR="006B2FDE" w:rsidRPr="003E22D1" w:rsidRDefault="005A2C20" w:rsidP="00AC5813">
      <w:pPr>
        <w:pStyle w:val="ItemHead"/>
      </w:pPr>
      <w:r w:rsidRPr="003E22D1">
        <w:t>20</w:t>
      </w:r>
      <w:r w:rsidR="006B2FDE" w:rsidRPr="003E22D1">
        <w:t xml:space="preserve">  </w:t>
      </w:r>
      <w:r w:rsidR="00FC6153" w:rsidRPr="003E22D1">
        <w:t>Subsection 4</w:t>
      </w:r>
      <w:r w:rsidR="006B2FDE" w:rsidRPr="003E22D1">
        <w:t>(1)</w:t>
      </w:r>
    </w:p>
    <w:p w14:paraId="0216B7D9" w14:textId="77777777" w:rsidR="006B2FDE" w:rsidRPr="003E22D1" w:rsidRDefault="006B2FDE" w:rsidP="00AC5813">
      <w:pPr>
        <w:pStyle w:val="Item"/>
      </w:pPr>
      <w:r w:rsidRPr="003E22D1">
        <w:t>Insert:</w:t>
      </w:r>
    </w:p>
    <w:p w14:paraId="3C97B734" w14:textId="77777777" w:rsidR="006B2FDE" w:rsidRPr="003E22D1" w:rsidRDefault="006B2FDE" w:rsidP="00AC5813">
      <w:pPr>
        <w:pStyle w:val="Definition"/>
      </w:pPr>
      <w:r w:rsidRPr="003E22D1">
        <w:rPr>
          <w:b/>
          <w:i/>
        </w:rPr>
        <w:t>Board</w:t>
      </w:r>
      <w:r w:rsidRPr="003E22D1">
        <w:t xml:space="preserve"> has the same meaning as in the MRCA.</w:t>
      </w:r>
    </w:p>
    <w:p w14:paraId="235C28A7" w14:textId="77777777" w:rsidR="006B2FDE" w:rsidRPr="003E22D1" w:rsidRDefault="005A2C20" w:rsidP="00AC5813">
      <w:pPr>
        <w:pStyle w:val="ItemHead"/>
      </w:pPr>
      <w:r w:rsidRPr="003E22D1">
        <w:t>21</w:t>
      </w:r>
      <w:r w:rsidR="006B2FDE" w:rsidRPr="003E22D1">
        <w:t xml:space="preserve">  </w:t>
      </w:r>
      <w:r w:rsidR="00FC6153" w:rsidRPr="003E22D1">
        <w:t>Subsection 4</w:t>
      </w:r>
      <w:r w:rsidR="006B2FDE" w:rsidRPr="003E22D1">
        <w:t xml:space="preserve">(1) (definition of </w:t>
      </w:r>
      <w:r w:rsidR="006B2FDE" w:rsidRPr="003E22D1">
        <w:rPr>
          <w:i/>
        </w:rPr>
        <w:t xml:space="preserve">proceeding under </w:t>
      </w:r>
      <w:r w:rsidR="00FC05EE" w:rsidRPr="003E22D1">
        <w:rPr>
          <w:i/>
        </w:rPr>
        <w:t>Part V</w:t>
      </w:r>
      <w:r w:rsidR="006B2FDE" w:rsidRPr="003E22D1">
        <w:rPr>
          <w:i/>
        </w:rPr>
        <w:t>I</w:t>
      </w:r>
      <w:r w:rsidR="006B2FDE" w:rsidRPr="003E22D1">
        <w:t>)</w:t>
      </w:r>
    </w:p>
    <w:p w14:paraId="21904239" w14:textId="77777777" w:rsidR="006B2FDE" w:rsidRPr="003E22D1" w:rsidRDefault="006B2FDE" w:rsidP="00AC5813">
      <w:pPr>
        <w:pStyle w:val="Item"/>
      </w:pPr>
      <w:r w:rsidRPr="003E22D1">
        <w:t>Repeal the definition.</w:t>
      </w:r>
    </w:p>
    <w:p w14:paraId="364936FC" w14:textId="77777777" w:rsidR="006B2FDE" w:rsidRPr="003E22D1" w:rsidRDefault="005A2C20" w:rsidP="00AC5813">
      <w:pPr>
        <w:pStyle w:val="ItemHead"/>
      </w:pPr>
      <w:r w:rsidRPr="003E22D1">
        <w:t>22</w:t>
      </w:r>
      <w:r w:rsidR="006B2FDE" w:rsidRPr="003E22D1">
        <w:t xml:space="preserve">  </w:t>
      </w:r>
      <w:r w:rsidR="00FC6153" w:rsidRPr="003E22D1">
        <w:t>Subsection 4</w:t>
      </w:r>
      <w:r w:rsidR="006B2FDE" w:rsidRPr="003E22D1">
        <w:t>(12)</w:t>
      </w:r>
    </w:p>
    <w:p w14:paraId="31CF36D1" w14:textId="77777777" w:rsidR="006B2FDE" w:rsidRPr="003E22D1" w:rsidRDefault="006B2FDE" w:rsidP="00AC5813">
      <w:pPr>
        <w:pStyle w:val="Item"/>
      </w:pPr>
      <w:r w:rsidRPr="003E22D1">
        <w:t>Repeal the subsection.</w:t>
      </w:r>
    </w:p>
    <w:p w14:paraId="7576BE86" w14:textId="77777777" w:rsidR="006B2FDE" w:rsidRPr="003E22D1" w:rsidRDefault="005A2C20" w:rsidP="00AC5813">
      <w:pPr>
        <w:pStyle w:val="ItemHead"/>
      </w:pPr>
      <w:r w:rsidRPr="003E22D1">
        <w:t>23</w:t>
      </w:r>
      <w:r w:rsidR="006B2FDE" w:rsidRPr="003E22D1">
        <w:t xml:space="preserve">  </w:t>
      </w:r>
      <w:r w:rsidR="00DA2916" w:rsidRPr="003E22D1">
        <w:t>Sub</w:t>
      </w:r>
      <w:r w:rsidR="00FC6153" w:rsidRPr="003E22D1">
        <w:t>section 2</w:t>
      </w:r>
      <w:r w:rsidR="006B2FDE" w:rsidRPr="003E22D1">
        <w:t>6(4)</w:t>
      </w:r>
    </w:p>
    <w:p w14:paraId="67780946" w14:textId="77777777" w:rsidR="006B2FDE" w:rsidRPr="003E22D1" w:rsidRDefault="006B2FDE" w:rsidP="00AC5813">
      <w:pPr>
        <w:pStyle w:val="Item"/>
      </w:pPr>
      <w:r w:rsidRPr="003E22D1">
        <w:t>Repeal the subsection, substitute:</w:t>
      </w:r>
    </w:p>
    <w:p w14:paraId="0308A02B" w14:textId="77777777" w:rsidR="006B2FDE" w:rsidRPr="003E22D1" w:rsidRDefault="006B2FDE" w:rsidP="00AC5813">
      <w:pPr>
        <w:pStyle w:val="subsection"/>
      </w:pPr>
      <w:r w:rsidRPr="003E22D1">
        <w:tab/>
        <w:t>(4)</w:t>
      </w:r>
      <w:r w:rsidRPr="003E22D1">
        <w:tab/>
        <w:t xml:space="preserve">This section does not apply if an application for review of the determination under </w:t>
      </w:r>
      <w:r w:rsidR="00FC6153" w:rsidRPr="003E22D1">
        <w:t>section 2</w:t>
      </w:r>
      <w:r w:rsidRPr="003E22D1">
        <w:t xml:space="preserve">4 or 25 has been made under Part 4 of Chapter 8 of the MRCA (see </w:t>
      </w:r>
      <w:r w:rsidR="00FC05EE" w:rsidRPr="003E22D1">
        <w:t>section 6</w:t>
      </w:r>
      <w:r w:rsidRPr="003E22D1">
        <w:t>2 of this Act).</w:t>
      </w:r>
    </w:p>
    <w:p w14:paraId="7CF54E03" w14:textId="77777777" w:rsidR="006B2FDE" w:rsidRPr="003E22D1" w:rsidRDefault="005A2C20" w:rsidP="00AC5813">
      <w:pPr>
        <w:pStyle w:val="ItemHead"/>
      </w:pPr>
      <w:r w:rsidRPr="003E22D1">
        <w:t>24</w:t>
      </w:r>
      <w:r w:rsidR="006B2FDE" w:rsidRPr="003E22D1">
        <w:t xml:space="preserve">  </w:t>
      </w:r>
      <w:r w:rsidR="00FC6153" w:rsidRPr="003E22D1">
        <w:t>Subsection 4</w:t>
      </w:r>
      <w:r w:rsidR="006B2FDE" w:rsidRPr="003E22D1">
        <w:t>1B(1) (note)</w:t>
      </w:r>
    </w:p>
    <w:p w14:paraId="69BEB25D" w14:textId="77777777" w:rsidR="006B2FDE" w:rsidRPr="003E22D1" w:rsidRDefault="006B2FDE" w:rsidP="00AC5813">
      <w:pPr>
        <w:pStyle w:val="Item"/>
      </w:pPr>
      <w:r w:rsidRPr="003E22D1">
        <w:t xml:space="preserve">Omit “(see </w:t>
      </w:r>
      <w:r w:rsidR="00FC05EE" w:rsidRPr="003E22D1">
        <w:t>section 6</w:t>
      </w:r>
      <w:r w:rsidRPr="003E22D1">
        <w:t xml:space="preserve">0A)”, substitute “under Part 4 of Chapter 8 of the MRCA (see </w:t>
      </w:r>
      <w:r w:rsidR="006A63F1" w:rsidRPr="003E22D1">
        <w:t>section 3</w:t>
      </w:r>
      <w:r w:rsidRPr="003E22D1">
        <w:t>45B of that Act)”.</w:t>
      </w:r>
    </w:p>
    <w:p w14:paraId="53CD927E" w14:textId="77777777" w:rsidR="006B2FDE" w:rsidRPr="003E22D1" w:rsidRDefault="005A2C20" w:rsidP="00AC5813">
      <w:pPr>
        <w:pStyle w:val="ItemHead"/>
      </w:pPr>
      <w:r w:rsidRPr="003E22D1">
        <w:t>25</w:t>
      </w:r>
      <w:r w:rsidR="006B2FDE" w:rsidRPr="003E22D1">
        <w:t xml:space="preserve">  Sub</w:t>
      </w:r>
      <w:r w:rsidR="00FC05EE" w:rsidRPr="003E22D1">
        <w:t>section 6</w:t>
      </w:r>
      <w:r w:rsidR="006B2FDE" w:rsidRPr="003E22D1">
        <w:t>0(1)</w:t>
      </w:r>
    </w:p>
    <w:p w14:paraId="1079DD85" w14:textId="77777777" w:rsidR="006B2FDE" w:rsidRPr="003E22D1" w:rsidRDefault="006B2FDE" w:rsidP="00AC5813">
      <w:pPr>
        <w:pStyle w:val="Item"/>
      </w:pPr>
      <w:r w:rsidRPr="003E22D1">
        <w:t>Omit “(1)”.</w:t>
      </w:r>
    </w:p>
    <w:p w14:paraId="2E33E074" w14:textId="77777777" w:rsidR="006B2FDE" w:rsidRPr="003E22D1" w:rsidRDefault="005A2C20" w:rsidP="00AC5813">
      <w:pPr>
        <w:pStyle w:val="ItemHead"/>
      </w:pPr>
      <w:r w:rsidRPr="003E22D1">
        <w:lastRenderedPageBreak/>
        <w:t>26</w:t>
      </w:r>
      <w:r w:rsidR="006B2FDE" w:rsidRPr="003E22D1">
        <w:t xml:space="preserve">  Sub</w:t>
      </w:r>
      <w:r w:rsidR="00FC05EE" w:rsidRPr="003E22D1">
        <w:t>section 6</w:t>
      </w:r>
      <w:r w:rsidR="006B2FDE" w:rsidRPr="003E22D1">
        <w:t xml:space="preserve">0(1) (definition of </w:t>
      </w:r>
      <w:r w:rsidR="006B2FDE" w:rsidRPr="003E22D1">
        <w:rPr>
          <w:i/>
        </w:rPr>
        <w:t>decision</w:t>
      </w:r>
      <w:r w:rsidR="006B2FDE" w:rsidRPr="003E22D1">
        <w:t>)</w:t>
      </w:r>
    </w:p>
    <w:p w14:paraId="17369145" w14:textId="77777777" w:rsidR="006B2FDE" w:rsidRPr="003E22D1" w:rsidRDefault="006B2FDE" w:rsidP="00AC5813">
      <w:pPr>
        <w:pStyle w:val="Item"/>
      </w:pPr>
      <w:r w:rsidRPr="003E22D1">
        <w:t>Repeal the definition.</w:t>
      </w:r>
    </w:p>
    <w:p w14:paraId="236FB05A" w14:textId="77777777" w:rsidR="006B2FDE" w:rsidRPr="003E22D1" w:rsidRDefault="005A2C20" w:rsidP="00AC5813">
      <w:pPr>
        <w:pStyle w:val="ItemHead"/>
      </w:pPr>
      <w:r w:rsidRPr="003E22D1">
        <w:t>27</w:t>
      </w:r>
      <w:r w:rsidR="006B2FDE" w:rsidRPr="003E22D1">
        <w:t xml:space="preserve">  Sub</w:t>
      </w:r>
      <w:r w:rsidR="00FC05EE" w:rsidRPr="003E22D1">
        <w:t>section 6</w:t>
      </w:r>
      <w:r w:rsidR="006B2FDE" w:rsidRPr="003E22D1">
        <w:t xml:space="preserve">0(1) (definition of </w:t>
      </w:r>
      <w:r w:rsidR="006B2FDE" w:rsidRPr="003E22D1">
        <w:rPr>
          <w:i/>
        </w:rPr>
        <w:t>reviewable decision</w:t>
      </w:r>
      <w:r w:rsidR="006B2FDE" w:rsidRPr="003E22D1">
        <w:t>)</w:t>
      </w:r>
    </w:p>
    <w:p w14:paraId="0ECD2D96" w14:textId="77777777" w:rsidR="006B2FDE" w:rsidRPr="003E22D1" w:rsidRDefault="006B2FDE" w:rsidP="00AC5813">
      <w:pPr>
        <w:pStyle w:val="Item"/>
      </w:pPr>
      <w:r w:rsidRPr="003E22D1">
        <w:t xml:space="preserve">Omit “or </w:t>
      </w:r>
      <w:r w:rsidR="00FC05EE" w:rsidRPr="003E22D1">
        <w:t>section 6</w:t>
      </w:r>
      <w:r w:rsidRPr="003E22D1">
        <w:t>2”.</w:t>
      </w:r>
    </w:p>
    <w:p w14:paraId="705A9281" w14:textId="77777777" w:rsidR="006B2FDE" w:rsidRPr="003E22D1" w:rsidRDefault="005A2C20" w:rsidP="00AC5813">
      <w:pPr>
        <w:pStyle w:val="ItemHead"/>
      </w:pPr>
      <w:r w:rsidRPr="003E22D1">
        <w:t>28</w:t>
      </w:r>
      <w:r w:rsidR="006B2FDE" w:rsidRPr="003E22D1">
        <w:t xml:space="preserve">  Sub</w:t>
      </w:r>
      <w:r w:rsidR="00FC05EE" w:rsidRPr="003E22D1">
        <w:t>section 6</w:t>
      </w:r>
      <w:r w:rsidR="006B2FDE" w:rsidRPr="003E22D1">
        <w:t>0(2)</w:t>
      </w:r>
    </w:p>
    <w:p w14:paraId="5DB355D9" w14:textId="77777777" w:rsidR="006B2FDE" w:rsidRPr="003E22D1" w:rsidRDefault="006B2FDE" w:rsidP="00AC5813">
      <w:pPr>
        <w:pStyle w:val="Item"/>
      </w:pPr>
      <w:r w:rsidRPr="003E22D1">
        <w:t>Repeal the subsection.</w:t>
      </w:r>
    </w:p>
    <w:p w14:paraId="43F150C1" w14:textId="77777777" w:rsidR="006B2FDE" w:rsidRPr="003E22D1" w:rsidRDefault="005A2C20" w:rsidP="00AC5813">
      <w:pPr>
        <w:pStyle w:val="ItemHead"/>
      </w:pPr>
      <w:r w:rsidRPr="003E22D1">
        <w:t>29</w:t>
      </w:r>
      <w:r w:rsidR="006B2FDE" w:rsidRPr="003E22D1">
        <w:t xml:space="preserve">  Section 60A</w:t>
      </w:r>
    </w:p>
    <w:p w14:paraId="1BB3DDAC" w14:textId="77777777" w:rsidR="006B2FDE" w:rsidRPr="003E22D1" w:rsidRDefault="006B2FDE" w:rsidP="00AC5813">
      <w:pPr>
        <w:pStyle w:val="Item"/>
      </w:pPr>
      <w:r w:rsidRPr="003E22D1">
        <w:t>Repeal the section.</w:t>
      </w:r>
    </w:p>
    <w:p w14:paraId="5E4BD5FE" w14:textId="77777777" w:rsidR="006B2FDE" w:rsidRPr="003E22D1" w:rsidRDefault="005A2C20" w:rsidP="00AC5813">
      <w:pPr>
        <w:pStyle w:val="ItemHead"/>
      </w:pPr>
      <w:r w:rsidRPr="003E22D1">
        <w:t>30</w:t>
      </w:r>
      <w:r w:rsidR="006B2FDE" w:rsidRPr="003E22D1">
        <w:t xml:space="preserve">  Paragraph 61(1)(c)</w:t>
      </w:r>
    </w:p>
    <w:p w14:paraId="1E5D4831" w14:textId="77777777" w:rsidR="006B2FDE" w:rsidRPr="003E22D1" w:rsidRDefault="006B2FDE" w:rsidP="00AC5813">
      <w:pPr>
        <w:pStyle w:val="Item"/>
      </w:pPr>
      <w:r w:rsidRPr="003E22D1">
        <w:t xml:space="preserve">Omit “request a reconsideration of the determination under </w:t>
      </w:r>
      <w:r w:rsidR="00DA2916" w:rsidRPr="003E22D1">
        <w:t>subsection 6</w:t>
      </w:r>
      <w:r w:rsidRPr="003E22D1">
        <w:t xml:space="preserve">2(2)”, substitute “make an application for review of the determination by the Board under Part 4 of Chapter 8 of the MRCA (see </w:t>
      </w:r>
      <w:r w:rsidR="00FC05EE" w:rsidRPr="003E22D1">
        <w:t>section 6</w:t>
      </w:r>
      <w:r w:rsidRPr="003E22D1">
        <w:t>2 of this Act)”.</w:t>
      </w:r>
    </w:p>
    <w:p w14:paraId="7BA74E3F" w14:textId="77777777" w:rsidR="006B2FDE" w:rsidRPr="003E22D1" w:rsidRDefault="005A2C20" w:rsidP="00AC5813">
      <w:pPr>
        <w:pStyle w:val="ItemHead"/>
      </w:pPr>
      <w:r w:rsidRPr="003E22D1">
        <w:t>31</w:t>
      </w:r>
      <w:r w:rsidR="006B2FDE" w:rsidRPr="003E22D1">
        <w:t xml:space="preserve">  Sections 62 to 67</w:t>
      </w:r>
    </w:p>
    <w:p w14:paraId="5C71CDE8" w14:textId="77777777" w:rsidR="006B2FDE" w:rsidRPr="003E22D1" w:rsidRDefault="006B2FDE" w:rsidP="00AC5813">
      <w:pPr>
        <w:pStyle w:val="Item"/>
      </w:pPr>
      <w:r w:rsidRPr="003E22D1">
        <w:t>Repeal the sections, substitute:</w:t>
      </w:r>
    </w:p>
    <w:p w14:paraId="14F52369" w14:textId="77777777" w:rsidR="006B2FDE" w:rsidRPr="003E22D1" w:rsidRDefault="006B2FDE" w:rsidP="00AC5813">
      <w:pPr>
        <w:pStyle w:val="ActHead5"/>
      </w:pPr>
      <w:bookmarkStart w:id="1077" w:name="_Toc169853954"/>
      <w:bookmarkStart w:id="1078" w:name="_Toc190357968"/>
      <w:bookmarkStart w:id="1079" w:name="_Toc190359466"/>
      <w:bookmarkStart w:id="1080" w:name="_Toc190361642"/>
      <w:bookmarkStart w:id="1081" w:name="_Toc190362313"/>
      <w:r w:rsidRPr="00340682">
        <w:rPr>
          <w:rStyle w:val="CharSectno"/>
        </w:rPr>
        <w:t>62</w:t>
      </w:r>
      <w:r w:rsidRPr="003E22D1">
        <w:t xml:space="preserve">  Reconsideration and review of determinations etc.</w:t>
      </w:r>
      <w:bookmarkEnd w:id="1077"/>
      <w:bookmarkEnd w:id="1078"/>
      <w:bookmarkEnd w:id="1079"/>
      <w:bookmarkEnd w:id="1080"/>
      <w:bookmarkEnd w:id="1081"/>
    </w:p>
    <w:p w14:paraId="1B5C3CBA" w14:textId="77777777" w:rsidR="006B2FDE" w:rsidRPr="003E22D1" w:rsidRDefault="006B2FDE" w:rsidP="00AC5813">
      <w:pPr>
        <w:pStyle w:val="subsection"/>
      </w:pPr>
      <w:r w:rsidRPr="003E22D1">
        <w:tab/>
        <w:t>(1)</w:t>
      </w:r>
      <w:r w:rsidRPr="003E22D1">
        <w:tab/>
      </w:r>
      <w:r w:rsidR="00DA2916" w:rsidRPr="003E22D1">
        <w:t>Section 3</w:t>
      </w:r>
      <w:r w:rsidRPr="003E22D1">
        <w:t>47 of the MRCA applies in relation to a determination as if it were an original determination made by the Commission.</w:t>
      </w:r>
    </w:p>
    <w:p w14:paraId="3C926D48" w14:textId="77777777" w:rsidR="006B2FDE" w:rsidRPr="003E22D1" w:rsidRDefault="006B2FDE" w:rsidP="00AC5813">
      <w:pPr>
        <w:pStyle w:val="notetext"/>
      </w:pPr>
      <w:r w:rsidRPr="003E22D1">
        <w:t>Note:</w:t>
      </w:r>
      <w:r w:rsidRPr="003E22D1">
        <w:tab/>
        <w:t>This means that the Commission may, on its own initiative, reconsider a determination.</w:t>
      </w:r>
    </w:p>
    <w:p w14:paraId="58774875" w14:textId="77777777" w:rsidR="006B2FDE" w:rsidRPr="003E22D1" w:rsidRDefault="006B2FDE" w:rsidP="00AC5813">
      <w:pPr>
        <w:pStyle w:val="subsection"/>
      </w:pPr>
      <w:r w:rsidRPr="003E22D1">
        <w:tab/>
        <w:t>(2)</w:t>
      </w:r>
      <w:r w:rsidRPr="003E22D1">
        <w:tab/>
        <w:t xml:space="preserve">If a determination (the </w:t>
      </w:r>
      <w:r w:rsidRPr="003E22D1">
        <w:rPr>
          <w:b/>
          <w:i/>
        </w:rPr>
        <w:t>reconsideration determination</w:t>
      </w:r>
      <w:r w:rsidRPr="003E22D1">
        <w:t xml:space="preserve">) is made under </w:t>
      </w:r>
      <w:r w:rsidR="00FC6153" w:rsidRPr="003E22D1">
        <w:t>sub</w:t>
      </w:r>
      <w:r w:rsidR="006A63F1" w:rsidRPr="003E22D1">
        <w:t>section 3</w:t>
      </w:r>
      <w:r w:rsidRPr="003E22D1">
        <w:t xml:space="preserve">47(3) of the MRCA because of the operation of </w:t>
      </w:r>
      <w:r w:rsidR="006A63F1" w:rsidRPr="003E22D1">
        <w:t>subsection (</w:t>
      </w:r>
      <w:r w:rsidRPr="003E22D1">
        <w:t xml:space="preserve">1) of this section, </w:t>
      </w:r>
      <w:r w:rsidR="006A63F1" w:rsidRPr="003E22D1">
        <w:t>section 3</w:t>
      </w:r>
      <w:r w:rsidRPr="003E22D1">
        <w:t>46 of the MRCA applies in relation to the reconsideration determination as if:</w:t>
      </w:r>
    </w:p>
    <w:p w14:paraId="7323A085" w14:textId="77777777" w:rsidR="006B2FDE" w:rsidRPr="003E22D1" w:rsidRDefault="006B2FDE" w:rsidP="00AC5813">
      <w:pPr>
        <w:pStyle w:val="paragraph"/>
      </w:pPr>
      <w:r w:rsidRPr="003E22D1">
        <w:tab/>
        <w:t>(a)</w:t>
      </w:r>
      <w:r w:rsidRPr="003E22D1">
        <w:tab/>
        <w:t>the reconsideration determination were an original determination made by the Commission; and</w:t>
      </w:r>
    </w:p>
    <w:p w14:paraId="38D1FD5C" w14:textId="77777777" w:rsidR="006B2FDE" w:rsidRPr="003E22D1" w:rsidRDefault="006B2FDE" w:rsidP="00AC5813">
      <w:pPr>
        <w:pStyle w:val="paragraph"/>
      </w:pPr>
      <w:r w:rsidRPr="003E22D1">
        <w:tab/>
        <w:t>(b)</w:t>
      </w:r>
      <w:r w:rsidRPr="003E22D1">
        <w:tab/>
        <w:t>a person in respect of whom the reconsideration determination was made were the claimant.</w:t>
      </w:r>
    </w:p>
    <w:p w14:paraId="6AF193C0" w14:textId="77777777" w:rsidR="006B2FDE" w:rsidRPr="003E22D1" w:rsidRDefault="006B2FDE" w:rsidP="00AC5813">
      <w:pPr>
        <w:pStyle w:val="notetext"/>
      </w:pPr>
      <w:r w:rsidRPr="003E22D1">
        <w:t>Note:</w:t>
      </w:r>
      <w:r w:rsidRPr="003E22D1">
        <w:tab/>
        <w:t>This means that the Commission must give notice of the reconsideration determination.</w:t>
      </w:r>
    </w:p>
    <w:p w14:paraId="50BE2B14" w14:textId="77777777" w:rsidR="006B2FDE" w:rsidRPr="003E22D1" w:rsidRDefault="006B2FDE" w:rsidP="00AC5813">
      <w:pPr>
        <w:pStyle w:val="subsection"/>
      </w:pPr>
      <w:r w:rsidRPr="003E22D1">
        <w:lastRenderedPageBreak/>
        <w:tab/>
        <w:t>(3)</w:t>
      </w:r>
      <w:r w:rsidRPr="003E22D1">
        <w:tab/>
        <w:t>Part 4 of Chapter 8 of the MRCA applies in relation to a determination, a reconsideration determination and a reviewable decision as if:</w:t>
      </w:r>
    </w:p>
    <w:p w14:paraId="2A8781B2" w14:textId="77777777" w:rsidR="006B2FDE" w:rsidRPr="003E22D1" w:rsidRDefault="006B2FDE" w:rsidP="00AC5813">
      <w:pPr>
        <w:pStyle w:val="paragraph"/>
      </w:pPr>
      <w:r w:rsidRPr="003E22D1">
        <w:tab/>
        <w:t>(a)</w:t>
      </w:r>
      <w:r w:rsidRPr="003E22D1">
        <w:tab/>
        <w:t>the determination, reconsideration determination or reviewable decision were an original determination; and</w:t>
      </w:r>
    </w:p>
    <w:p w14:paraId="2B8764EE" w14:textId="77777777" w:rsidR="006B2FDE" w:rsidRPr="003E22D1" w:rsidRDefault="006B2FDE" w:rsidP="00AC5813">
      <w:pPr>
        <w:pStyle w:val="paragraph"/>
      </w:pPr>
      <w:r w:rsidRPr="003E22D1">
        <w:tab/>
        <w:t>(b)</w:t>
      </w:r>
      <w:r w:rsidRPr="003E22D1">
        <w:tab/>
        <w:t>a person in respect of whom the determination, reconsideration determination or reviewable decision was made were the claimant; and</w:t>
      </w:r>
    </w:p>
    <w:p w14:paraId="0437BB15" w14:textId="77777777" w:rsidR="006B2FDE" w:rsidRPr="003E22D1" w:rsidRDefault="006B2FDE" w:rsidP="00AC5813">
      <w:pPr>
        <w:pStyle w:val="paragraph"/>
      </w:pPr>
      <w:r w:rsidRPr="003E22D1">
        <w:tab/>
        <w:t>(c)</w:t>
      </w:r>
      <w:r w:rsidRPr="003E22D1">
        <w:tab/>
        <w:t xml:space="preserve">paragraph </w:t>
      </w:r>
      <w:r w:rsidR="00657E13" w:rsidRPr="003E22D1">
        <w:t>353Q</w:t>
      </w:r>
      <w:r w:rsidRPr="003E22D1">
        <w:t xml:space="preserve">(3)(a) of that Part referred to a claim made by a person under </w:t>
      </w:r>
      <w:r w:rsidR="00FC05EE" w:rsidRPr="003E22D1">
        <w:t>Part V</w:t>
      </w:r>
      <w:r w:rsidRPr="003E22D1">
        <w:t xml:space="preserve"> of this Act on behalf of another person.</w:t>
      </w:r>
    </w:p>
    <w:p w14:paraId="6910C614" w14:textId="77777777" w:rsidR="006B2FDE" w:rsidRPr="003E22D1" w:rsidRDefault="006B2FDE" w:rsidP="00AC5813">
      <w:pPr>
        <w:pStyle w:val="notetext"/>
      </w:pPr>
      <w:r w:rsidRPr="003E22D1">
        <w:t>Note:</w:t>
      </w:r>
      <w:r w:rsidRPr="003E22D1">
        <w:tab/>
        <w:t>This means that a determination, a reconsideration determination and a reviewable decision may be reviewed by the Board under Part 4 of Chapter 8 of the MRCA.</w:t>
      </w:r>
    </w:p>
    <w:p w14:paraId="438BE8F9" w14:textId="77777777" w:rsidR="006B2FDE" w:rsidRPr="003E22D1" w:rsidRDefault="006B2FDE" w:rsidP="00AC5813">
      <w:pPr>
        <w:pStyle w:val="subsection"/>
      </w:pPr>
      <w:r w:rsidRPr="003E22D1">
        <w:tab/>
        <w:t>(4)</w:t>
      </w:r>
      <w:r w:rsidRPr="003E22D1">
        <w:tab/>
        <w:t xml:space="preserve">If the Board reviews a determination, reconsideration determination or reviewable decision (the </w:t>
      </w:r>
      <w:r w:rsidRPr="003E22D1">
        <w:rPr>
          <w:b/>
          <w:i/>
        </w:rPr>
        <w:t>DRCA determination</w:t>
      </w:r>
      <w:r w:rsidRPr="003E22D1">
        <w:t xml:space="preserve">) under Part 4 of Chapter 8 of the MRCA, </w:t>
      </w:r>
      <w:r w:rsidR="00DA2916" w:rsidRPr="003E22D1">
        <w:t>Part 5</w:t>
      </w:r>
      <w:r w:rsidRPr="003E22D1">
        <w:t xml:space="preserve"> of that Chapter applies in relation to the determination made by the Board on review as if:</w:t>
      </w:r>
    </w:p>
    <w:p w14:paraId="69756E06" w14:textId="77777777" w:rsidR="006B2FDE" w:rsidRPr="003E22D1" w:rsidRDefault="006B2FDE" w:rsidP="00AC5813">
      <w:pPr>
        <w:pStyle w:val="paragraph"/>
      </w:pPr>
      <w:r w:rsidRPr="003E22D1">
        <w:tab/>
        <w:t>(a)</w:t>
      </w:r>
      <w:r w:rsidRPr="003E22D1">
        <w:tab/>
        <w:t>the Board’s determination on review were a reviewable determination; and</w:t>
      </w:r>
    </w:p>
    <w:p w14:paraId="590AC6A7" w14:textId="77777777" w:rsidR="006B2FDE" w:rsidRPr="003E22D1" w:rsidRDefault="006B2FDE" w:rsidP="00AC5813">
      <w:pPr>
        <w:pStyle w:val="paragraph"/>
      </w:pPr>
      <w:r w:rsidRPr="003E22D1">
        <w:tab/>
        <w:t>(b)</w:t>
      </w:r>
      <w:r w:rsidRPr="003E22D1">
        <w:tab/>
        <w:t>a person in respect of whom the DRCA determination was made were the claimant.</w:t>
      </w:r>
    </w:p>
    <w:p w14:paraId="0D73D2C8" w14:textId="77777777" w:rsidR="006B2FDE" w:rsidRPr="003E22D1" w:rsidRDefault="006B2FDE" w:rsidP="00AC5813">
      <w:pPr>
        <w:pStyle w:val="notetext"/>
      </w:pPr>
      <w:r w:rsidRPr="003E22D1">
        <w:t>Note:</w:t>
      </w:r>
      <w:r w:rsidRPr="003E22D1">
        <w:tab/>
        <w:t xml:space="preserve">This means that the Board’s determination on review of a DRCA determination may be reviewed by the Administrative Appeals Tribunal under </w:t>
      </w:r>
      <w:r w:rsidR="00DA2916" w:rsidRPr="003E22D1">
        <w:t>Part 5</w:t>
      </w:r>
      <w:r w:rsidRPr="003E22D1">
        <w:t xml:space="preserve"> of Chapter 8 of the MRCA.</w:t>
      </w:r>
    </w:p>
    <w:p w14:paraId="2F69FB87" w14:textId="77777777" w:rsidR="006B2FDE" w:rsidRPr="003E22D1" w:rsidRDefault="005A2C20" w:rsidP="00AC5813">
      <w:pPr>
        <w:pStyle w:val="ItemHead"/>
      </w:pPr>
      <w:r w:rsidRPr="003E22D1">
        <w:t>32</w:t>
      </w:r>
      <w:r w:rsidR="006B2FDE" w:rsidRPr="003E22D1">
        <w:t xml:space="preserve">  </w:t>
      </w:r>
      <w:r w:rsidR="00FC05EE" w:rsidRPr="003E22D1">
        <w:t>Sub</w:t>
      </w:r>
      <w:r w:rsidR="00FC6153" w:rsidRPr="003E22D1">
        <w:t>section 1</w:t>
      </w:r>
      <w:r w:rsidR="006B2FDE" w:rsidRPr="003E22D1">
        <w:t>11(5)</w:t>
      </w:r>
    </w:p>
    <w:p w14:paraId="0FE33EB7" w14:textId="77777777" w:rsidR="006B2FDE" w:rsidRPr="003E22D1" w:rsidRDefault="006B2FDE" w:rsidP="00AC5813">
      <w:pPr>
        <w:pStyle w:val="Item"/>
      </w:pPr>
      <w:r w:rsidRPr="003E22D1">
        <w:t>Repeal the subsection.</w:t>
      </w:r>
    </w:p>
    <w:p w14:paraId="1BE9AFB3" w14:textId="77777777" w:rsidR="006B2FDE" w:rsidRPr="003E22D1" w:rsidRDefault="005A2C20" w:rsidP="00AC5813">
      <w:pPr>
        <w:pStyle w:val="ItemHead"/>
      </w:pPr>
      <w:r w:rsidRPr="003E22D1">
        <w:t>33</w:t>
      </w:r>
      <w:r w:rsidR="006B2FDE" w:rsidRPr="003E22D1">
        <w:t xml:space="preserve">  Sections 129 and 129A</w:t>
      </w:r>
    </w:p>
    <w:p w14:paraId="6F0628DC" w14:textId="77777777" w:rsidR="006B2FDE" w:rsidRPr="003E22D1" w:rsidRDefault="006B2FDE" w:rsidP="00AC5813">
      <w:pPr>
        <w:pStyle w:val="Item"/>
      </w:pPr>
      <w:r w:rsidRPr="003E22D1">
        <w:t>Repeal the sections, substitute:</w:t>
      </w:r>
    </w:p>
    <w:p w14:paraId="5A5A8106" w14:textId="77777777" w:rsidR="006B2FDE" w:rsidRPr="003E22D1" w:rsidRDefault="006B2FDE" w:rsidP="00AC5813">
      <w:pPr>
        <w:pStyle w:val="ActHead5"/>
      </w:pPr>
      <w:bookmarkStart w:id="1082" w:name="_Toc169853955"/>
      <w:bookmarkStart w:id="1083" w:name="_Toc190357969"/>
      <w:bookmarkStart w:id="1084" w:name="_Toc190359467"/>
      <w:bookmarkStart w:id="1085" w:name="_Toc190361643"/>
      <w:bookmarkStart w:id="1086" w:name="_Toc190362314"/>
      <w:r w:rsidRPr="00340682">
        <w:rPr>
          <w:rStyle w:val="CharSectno"/>
        </w:rPr>
        <w:t>129A</w:t>
      </w:r>
      <w:r w:rsidRPr="003E22D1">
        <w:t xml:space="preserve">  Reconsideration and review of certain determinations under 1971 Act</w:t>
      </w:r>
      <w:bookmarkEnd w:id="1082"/>
      <w:bookmarkEnd w:id="1083"/>
      <w:bookmarkEnd w:id="1084"/>
      <w:bookmarkEnd w:id="1085"/>
      <w:bookmarkEnd w:id="1086"/>
    </w:p>
    <w:p w14:paraId="5D149BD2" w14:textId="77777777" w:rsidR="006B2FDE" w:rsidRPr="003E22D1" w:rsidRDefault="006B2FDE" w:rsidP="00AC5813">
      <w:pPr>
        <w:pStyle w:val="subsection"/>
      </w:pPr>
      <w:r w:rsidRPr="003E22D1">
        <w:tab/>
      </w:r>
      <w:r w:rsidRPr="003E22D1">
        <w:tab/>
      </w:r>
      <w:r w:rsidR="00FC05EE" w:rsidRPr="003E22D1">
        <w:t>Part V</w:t>
      </w:r>
      <w:r w:rsidRPr="003E22D1">
        <w:t>I of this Act applies in relation to a determination under the 1971 Act that had effect immediately before the commencing day as if:</w:t>
      </w:r>
    </w:p>
    <w:p w14:paraId="7AAA9C8E" w14:textId="77777777" w:rsidR="006B2FDE" w:rsidRPr="003E22D1" w:rsidRDefault="006B2FDE" w:rsidP="00AC5813">
      <w:pPr>
        <w:pStyle w:val="paragraph"/>
      </w:pPr>
      <w:r w:rsidRPr="003E22D1">
        <w:lastRenderedPageBreak/>
        <w:tab/>
        <w:t>(a)</w:t>
      </w:r>
      <w:r w:rsidRPr="003E22D1">
        <w:tab/>
        <w:t>the person in respect of whom the determination was made were a claimant under this Act; and</w:t>
      </w:r>
    </w:p>
    <w:p w14:paraId="7E44E88C" w14:textId="77777777" w:rsidR="006B2FDE" w:rsidRPr="003E22D1" w:rsidRDefault="006B2FDE" w:rsidP="00AC5813">
      <w:pPr>
        <w:pStyle w:val="paragraph"/>
      </w:pPr>
      <w:r w:rsidRPr="003E22D1">
        <w:tab/>
        <w:t>(b)</w:t>
      </w:r>
      <w:r w:rsidRPr="003E22D1">
        <w:tab/>
        <w:t xml:space="preserve">the determination were a determination by the MRCC within the meaning of </w:t>
      </w:r>
      <w:r w:rsidR="00FC05EE" w:rsidRPr="003E22D1">
        <w:t>Part V</w:t>
      </w:r>
      <w:r w:rsidRPr="003E22D1">
        <w:t>I of this Act.</w:t>
      </w:r>
    </w:p>
    <w:p w14:paraId="349A3188" w14:textId="77777777" w:rsidR="006B2FDE" w:rsidRPr="003E22D1" w:rsidRDefault="005A2C20" w:rsidP="00AC5813">
      <w:pPr>
        <w:pStyle w:val="ItemHead"/>
      </w:pPr>
      <w:r w:rsidRPr="003E22D1">
        <w:t>34</w:t>
      </w:r>
      <w:r w:rsidR="006B2FDE" w:rsidRPr="003E22D1">
        <w:t xml:space="preserve">  </w:t>
      </w:r>
      <w:r w:rsidR="00FC05EE" w:rsidRPr="003E22D1">
        <w:t>Sub</w:t>
      </w:r>
      <w:r w:rsidR="00FC6153" w:rsidRPr="003E22D1">
        <w:t>section 1</w:t>
      </w:r>
      <w:r w:rsidR="006B2FDE" w:rsidRPr="003E22D1">
        <w:t>51A(1B)</w:t>
      </w:r>
    </w:p>
    <w:p w14:paraId="1A6AECD3" w14:textId="77777777" w:rsidR="006B2FDE" w:rsidRPr="003E22D1" w:rsidRDefault="006B2FDE" w:rsidP="00AC5813">
      <w:pPr>
        <w:pStyle w:val="Item"/>
      </w:pPr>
      <w:r w:rsidRPr="003E22D1">
        <w:t xml:space="preserve">Omit “reconsideration or review under </w:t>
      </w:r>
      <w:r w:rsidR="00FC05EE" w:rsidRPr="003E22D1">
        <w:t>Part V</w:t>
      </w:r>
      <w:r w:rsidRPr="003E22D1">
        <w:t xml:space="preserve">I”, substitute “reconsideration under </w:t>
      </w:r>
      <w:r w:rsidR="006A63F1" w:rsidRPr="003E22D1">
        <w:t>section 3</w:t>
      </w:r>
      <w:r w:rsidRPr="003E22D1">
        <w:t>47 of the MRCA, or the review under Part 4 of Chapter 8 of the MRCA,”.</w:t>
      </w:r>
    </w:p>
    <w:p w14:paraId="130C19E5" w14:textId="77777777" w:rsidR="006B2FDE" w:rsidRPr="003E22D1" w:rsidRDefault="006B2FDE" w:rsidP="00AC5813">
      <w:pPr>
        <w:pStyle w:val="ActHead9"/>
      </w:pPr>
      <w:bookmarkStart w:id="1087" w:name="_Toc190359468"/>
      <w:bookmarkStart w:id="1088" w:name="_Toc190362315"/>
      <w:r w:rsidRPr="003E22D1">
        <w:t>Veterans’ Entitlements Act 1986</w:t>
      </w:r>
      <w:bookmarkEnd w:id="1087"/>
      <w:bookmarkEnd w:id="1088"/>
    </w:p>
    <w:p w14:paraId="524A255B" w14:textId="77777777" w:rsidR="006B2FDE" w:rsidRPr="003E22D1" w:rsidRDefault="005A2C20" w:rsidP="00AC5813">
      <w:pPr>
        <w:pStyle w:val="ItemHead"/>
      </w:pPr>
      <w:r w:rsidRPr="003E22D1">
        <w:t>35</w:t>
      </w:r>
      <w:r w:rsidR="006B2FDE" w:rsidRPr="003E22D1">
        <w:t xml:space="preserve">  Subsection 5Q(1) (definition of </w:t>
      </w:r>
      <w:r w:rsidR="006B2FDE" w:rsidRPr="003E22D1">
        <w:rPr>
          <w:i/>
        </w:rPr>
        <w:t>Board</w:t>
      </w:r>
      <w:r w:rsidR="006B2FDE" w:rsidRPr="003E22D1">
        <w:t>)</w:t>
      </w:r>
    </w:p>
    <w:p w14:paraId="0187F29F" w14:textId="77777777" w:rsidR="006B2FDE" w:rsidRPr="003E22D1" w:rsidRDefault="006B2FDE" w:rsidP="00AC5813">
      <w:pPr>
        <w:pStyle w:val="Item"/>
      </w:pPr>
      <w:r w:rsidRPr="003E22D1">
        <w:t>Repeal the definition, substitute:</w:t>
      </w:r>
    </w:p>
    <w:p w14:paraId="57737A14" w14:textId="77777777" w:rsidR="006B2FDE" w:rsidRPr="003E22D1" w:rsidRDefault="006B2FDE" w:rsidP="00AC5813">
      <w:pPr>
        <w:pStyle w:val="Definition"/>
      </w:pPr>
      <w:r w:rsidRPr="003E22D1">
        <w:rPr>
          <w:b/>
          <w:i/>
        </w:rPr>
        <w:t>Board</w:t>
      </w:r>
      <w:r w:rsidRPr="003E22D1">
        <w:t xml:space="preserve"> has the same meaning as in the MRCA.</w:t>
      </w:r>
    </w:p>
    <w:p w14:paraId="041F3394" w14:textId="77777777" w:rsidR="006B2FDE" w:rsidRPr="003E22D1" w:rsidRDefault="005A2C20" w:rsidP="00AC5813">
      <w:pPr>
        <w:pStyle w:val="ItemHead"/>
      </w:pPr>
      <w:r w:rsidRPr="003E22D1">
        <w:t>36</w:t>
      </w:r>
      <w:r w:rsidR="006B2FDE" w:rsidRPr="003E22D1">
        <w:t xml:space="preserve">  Subsection 5T(1) (note)</w:t>
      </w:r>
    </w:p>
    <w:p w14:paraId="3C0A5955" w14:textId="77777777" w:rsidR="006B2FDE" w:rsidRPr="003E22D1" w:rsidRDefault="006B2FDE" w:rsidP="00AC5813">
      <w:pPr>
        <w:pStyle w:val="Item"/>
      </w:pPr>
      <w:r w:rsidRPr="003E22D1">
        <w:t>Omit “the Veterans’ Review Board,”.</w:t>
      </w:r>
    </w:p>
    <w:p w14:paraId="7411DDEE" w14:textId="77777777" w:rsidR="006B2FDE" w:rsidRPr="003E22D1" w:rsidRDefault="005A2C20" w:rsidP="00AC5813">
      <w:pPr>
        <w:pStyle w:val="ItemHead"/>
      </w:pPr>
      <w:r w:rsidRPr="003E22D1">
        <w:t>37</w:t>
      </w:r>
      <w:r w:rsidR="006B2FDE" w:rsidRPr="003E22D1">
        <w:t xml:space="preserve">  Subsection 5T(1) (note)</w:t>
      </w:r>
    </w:p>
    <w:p w14:paraId="6C7BDB4F" w14:textId="77777777" w:rsidR="006B2FDE" w:rsidRPr="003E22D1" w:rsidRDefault="006B2FDE" w:rsidP="00AC5813">
      <w:pPr>
        <w:pStyle w:val="Item"/>
      </w:pPr>
      <w:r w:rsidRPr="003E22D1">
        <w:t>Omit “IX,”.</w:t>
      </w:r>
    </w:p>
    <w:p w14:paraId="66995C9C" w14:textId="77777777" w:rsidR="006B2FDE" w:rsidRPr="003E22D1" w:rsidRDefault="005A2C20" w:rsidP="00AC5813">
      <w:pPr>
        <w:pStyle w:val="ItemHead"/>
      </w:pPr>
      <w:r w:rsidRPr="003E22D1">
        <w:t>38</w:t>
      </w:r>
      <w:r w:rsidR="006B2FDE" w:rsidRPr="003E22D1">
        <w:t xml:space="preserve">  Paragraph 22(5)(c)</w:t>
      </w:r>
    </w:p>
    <w:p w14:paraId="2482B0B4" w14:textId="77777777" w:rsidR="006B2FDE" w:rsidRPr="003E22D1" w:rsidRDefault="006B2FDE" w:rsidP="00AC5813">
      <w:pPr>
        <w:pStyle w:val="Item"/>
      </w:pPr>
      <w:r w:rsidRPr="003E22D1">
        <w:t>Omit “</w:t>
      </w:r>
      <w:r w:rsidR="00FC6153" w:rsidRPr="003E22D1">
        <w:t>sub</w:t>
      </w:r>
      <w:r w:rsidR="006A63F1" w:rsidRPr="003E22D1">
        <w:t>section 3</w:t>
      </w:r>
      <w:r w:rsidRPr="003E22D1">
        <w:t>1(6)”, substitute “</w:t>
      </w:r>
      <w:r w:rsidR="006A63F1" w:rsidRPr="003E22D1">
        <w:t>section 3</w:t>
      </w:r>
      <w:r w:rsidRPr="003E22D1">
        <w:t>1”.</w:t>
      </w:r>
    </w:p>
    <w:p w14:paraId="44C1AFAC" w14:textId="77777777" w:rsidR="006B2FDE" w:rsidRPr="003E22D1" w:rsidRDefault="005A2C20" w:rsidP="00AC5813">
      <w:pPr>
        <w:pStyle w:val="ItemHead"/>
      </w:pPr>
      <w:r w:rsidRPr="003E22D1">
        <w:t>39</w:t>
      </w:r>
      <w:r w:rsidR="006B2FDE" w:rsidRPr="003E22D1">
        <w:t xml:space="preserve">  </w:t>
      </w:r>
      <w:r w:rsidR="00DA2916" w:rsidRPr="003E22D1">
        <w:t>Division 6</w:t>
      </w:r>
      <w:r w:rsidR="006B2FDE" w:rsidRPr="003E22D1">
        <w:t xml:space="preserve"> of </w:t>
      </w:r>
      <w:r w:rsidR="00FC6153" w:rsidRPr="003E22D1">
        <w:t>Part I</w:t>
      </w:r>
      <w:r w:rsidR="006B2FDE" w:rsidRPr="003E22D1">
        <w:t>I</w:t>
      </w:r>
    </w:p>
    <w:p w14:paraId="557D41DC" w14:textId="77777777" w:rsidR="006B2FDE" w:rsidRPr="003E22D1" w:rsidRDefault="006B2FDE" w:rsidP="00AC5813">
      <w:pPr>
        <w:pStyle w:val="Item"/>
      </w:pPr>
      <w:r w:rsidRPr="003E22D1">
        <w:t>Repeal the Division, substitute:</w:t>
      </w:r>
    </w:p>
    <w:p w14:paraId="41546FBC" w14:textId="77777777" w:rsidR="006B2FDE" w:rsidRPr="003E22D1" w:rsidRDefault="00DA2916" w:rsidP="00AC5813">
      <w:pPr>
        <w:pStyle w:val="ActHead3"/>
      </w:pPr>
      <w:bookmarkStart w:id="1089" w:name="_Toc169853957"/>
      <w:bookmarkStart w:id="1090" w:name="_Toc190357971"/>
      <w:bookmarkStart w:id="1091" w:name="_Toc190359469"/>
      <w:bookmarkStart w:id="1092" w:name="_Toc190361645"/>
      <w:bookmarkStart w:id="1093" w:name="_Toc190362316"/>
      <w:r w:rsidRPr="00340682">
        <w:rPr>
          <w:rStyle w:val="CharDivNo"/>
        </w:rPr>
        <w:t>Division 6</w:t>
      </w:r>
      <w:r w:rsidR="006B2FDE" w:rsidRPr="003E22D1">
        <w:t>—</w:t>
      </w:r>
      <w:r w:rsidR="006B2FDE" w:rsidRPr="00340682">
        <w:rPr>
          <w:rStyle w:val="CharDivText"/>
        </w:rPr>
        <w:t>Reconsideration of decisions by Commission</w:t>
      </w:r>
      <w:bookmarkEnd w:id="1089"/>
      <w:bookmarkEnd w:id="1090"/>
      <w:bookmarkEnd w:id="1091"/>
      <w:bookmarkEnd w:id="1092"/>
      <w:bookmarkEnd w:id="1093"/>
    </w:p>
    <w:p w14:paraId="5F4F5ED4" w14:textId="77777777" w:rsidR="006B2FDE" w:rsidRPr="003E22D1" w:rsidRDefault="006B2FDE" w:rsidP="00AC5813">
      <w:pPr>
        <w:pStyle w:val="ActHead5"/>
      </w:pPr>
      <w:bookmarkStart w:id="1094" w:name="_Toc169853958"/>
      <w:bookmarkStart w:id="1095" w:name="_Toc190357972"/>
      <w:bookmarkStart w:id="1096" w:name="_Toc190359470"/>
      <w:bookmarkStart w:id="1097" w:name="_Toc190361646"/>
      <w:bookmarkStart w:id="1098" w:name="_Toc190362317"/>
      <w:r w:rsidRPr="00340682">
        <w:rPr>
          <w:rStyle w:val="CharSectno"/>
        </w:rPr>
        <w:t>31</w:t>
      </w:r>
      <w:r w:rsidRPr="003E22D1">
        <w:t xml:space="preserve">  Commission may initiate reconsideration of decisions</w:t>
      </w:r>
      <w:bookmarkEnd w:id="1094"/>
      <w:bookmarkEnd w:id="1095"/>
      <w:bookmarkEnd w:id="1096"/>
      <w:bookmarkEnd w:id="1097"/>
      <w:bookmarkEnd w:id="1098"/>
    </w:p>
    <w:p w14:paraId="02F5DB90" w14:textId="77777777" w:rsidR="006B2FDE" w:rsidRPr="003E22D1" w:rsidRDefault="006B2FDE" w:rsidP="00AC5813">
      <w:pPr>
        <w:pStyle w:val="subsection"/>
      </w:pPr>
      <w:r w:rsidRPr="003E22D1">
        <w:tab/>
        <w:t>(1)</w:t>
      </w:r>
      <w:r w:rsidRPr="003E22D1">
        <w:tab/>
        <w:t xml:space="preserve">This section applies in relation to any decision of the Commission in respect of the following claims or applications (including a decision under </w:t>
      </w:r>
      <w:r w:rsidR="00FC6153" w:rsidRPr="003E22D1">
        <w:t>section 2</w:t>
      </w:r>
      <w:r w:rsidRPr="003E22D1">
        <w:t xml:space="preserve">0 or 21 but not a decision under </w:t>
      </w:r>
      <w:r w:rsidR="00FC6153" w:rsidRPr="003E22D1">
        <w:t>subsection 1</w:t>
      </w:r>
      <w:r w:rsidRPr="003E22D1">
        <w:t>9A(1)):</w:t>
      </w:r>
    </w:p>
    <w:p w14:paraId="2CF4D00C" w14:textId="77777777" w:rsidR="006B2FDE" w:rsidRPr="003E22D1" w:rsidRDefault="006B2FDE" w:rsidP="00AC5813">
      <w:pPr>
        <w:pStyle w:val="paragraph"/>
      </w:pPr>
      <w:r w:rsidRPr="003E22D1">
        <w:tab/>
        <w:t>(a)</w:t>
      </w:r>
      <w:r w:rsidRPr="003E22D1">
        <w:tab/>
        <w:t xml:space="preserve">a claim for a pension under </w:t>
      </w:r>
      <w:r w:rsidR="00FC6153" w:rsidRPr="003E22D1">
        <w:t>section 1</w:t>
      </w:r>
      <w:r w:rsidRPr="003E22D1">
        <w:t>4;</w:t>
      </w:r>
    </w:p>
    <w:p w14:paraId="46DE20B2" w14:textId="77777777" w:rsidR="006B2FDE" w:rsidRPr="003E22D1" w:rsidRDefault="006B2FDE" w:rsidP="00AC5813">
      <w:pPr>
        <w:pStyle w:val="paragraph"/>
      </w:pPr>
      <w:r w:rsidRPr="003E22D1">
        <w:lastRenderedPageBreak/>
        <w:tab/>
        <w:t>(b)</w:t>
      </w:r>
      <w:r w:rsidRPr="003E22D1">
        <w:tab/>
        <w:t xml:space="preserve">an application for a pension, or for an increased pension, under </w:t>
      </w:r>
      <w:r w:rsidR="00FC6153" w:rsidRPr="003E22D1">
        <w:t>section 1</w:t>
      </w:r>
      <w:r w:rsidRPr="003E22D1">
        <w:t>5;</w:t>
      </w:r>
    </w:p>
    <w:p w14:paraId="52993051" w14:textId="77777777" w:rsidR="006B2FDE" w:rsidRPr="003E22D1" w:rsidRDefault="006B2FDE" w:rsidP="00AC5813">
      <w:pPr>
        <w:pStyle w:val="paragraph"/>
      </w:pPr>
      <w:r w:rsidRPr="003E22D1">
        <w:tab/>
        <w:t>(c)</w:t>
      </w:r>
      <w:r w:rsidRPr="003E22D1">
        <w:tab/>
        <w:t>an application for attendant allowance under section 98.</w:t>
      </w:r>
    </w:p>
    <w:p w14:paraId="59DF8398" w14:textId="77777777" w:rsidR="006B2FDE" w:rsidRPr="003E22D1" w:rsidRDefault="006B2FDE" w:rsidP="00AC5813">
      <w:pPr>
        <w:pStyle w:val="subsection"/>
      </w:pPr>
      <w:r w:rsidRPr="003E22D1">
        <w:tab/>
        <w:t>(2)</w:t>
      </w:r>
      <w:r w:rsidRPr="003E22D1">
        <w:tab/>
      </w:r>
      <w:r w:rsidR="00DA2916" w:rsidRPr="003E22D1">
        <w:t>Section 3</w:t>
      </w:r>
      <w:r w:rsidRPr="003E22D1">
        <w:t>47 of the MRCA applies in relation to the decision as if:</w:t>
      </w:r>
    </w:p>
    <w:p w14:paraId="6EC834D5" w14:textId="77777777" w:rsidR="006B2FDE" w:rsidRPr="003E22D1" w:rsidRDefault="006B2FDE" w:rsidP="00AC5813">
      <w:pPr>
        <w:pStyle w:val="paragraph"/>
      </w:pPr>
      <w:r w:rsidRPr="003E22D1">
        <w:tab/>
        <w:t>(a)</w:t>
      </w:r>
      <w:r w:rsidRPr="003E22D1">
        <w:tab/>
        <w:t>the decision were an original determination made by the Commission; and</w:t>
      </w:r>
    </w:p>
    <w:p w14:paraId="119FCEAF" w14:textId="77777777" w:rsidR="006B2FDE" w:rsidRPr="003E22D1" w:rsidRDefault="006B2FDE" w:rsidP="00AC5813">
      <w:pPr>
        <w:pStyle w:val="paragraph"/>
      </w:pPr>
      <w:r w:rsidRPr="003E22D1">
        <w:tab/>
        <w:t>(b)</w:t>
      </w:r>
      <w:r w:rsidRPr="003E22D1">
        <w:tab/>
        <w:t>a reference in that section to the Commission were a reference to the Repatriation Commission.</w:t>
      </w:r>
    </w:p>
    <w:p w14:paraId="3AC8DA6E" w14:textId="77777777" w:rsidR="006B2FDE" w:rsidRPr="003E22D1" w:rsidRDefault="006B2FDE" w:rsidP="00AC5813">
      <w:pPr>
        <w:pStyle w:val="notetext"/>
      </w:pPr>
      <w:r w:rsidRPr="003E22D1">
        <w:t>Note:</w:t>
      </w:r>
      <w:r w:rsidRPr="003E22D1">
        <w:tab/>
        <w:t>This means that the Commission may, on its own initiative, reconsider the decision.</w:t>
      </w:r>
    </w:p>
    <w:p w14:paraId="4670730B" w14:textId="77777777" w:rsidR="006B2FDE" w:rsidRPr="003E22D1" w:rsidRDefault="006B2FDE" w:rsidP="00AC5813">
      <w:pPr>
        <w:pStyle w:val="subsection"/>
      </w:pPr>
      <w:r w:rsidRPr="003E22D1">
        <w:tab/>
        <w:t>(3)</w:t>
      </w:r>
      <w:r w:rsidRPr="003E22D1">
        <w:tab/>
        <w:t xml:space="preserve">If a determination (the </w:t>
      </w:r>
      <w:r w:rsidRPr="003E22D1">
        <w:rPr>
          <w:b/>
          <w:i/>
        </w:rPr>
        <w:t>reconsideration determination</w:t>
      </w:r>
      <w:r w:rsidRPr="003E22D1">
        <w:t xml:space="preserve">) is made under </w:t>
      </w:r>
      <w:r w:rsidR="00FC6153" w:rsidRPr="003E22D1">
        <w:t>sub</w:t>
      </w:r>
      <w:r w:rsidR="006A63F1" w:rsidRPr="003E22D1">
        <w:t>section 3</w:t>
      </w:r>
      <w:r w:rsidRPr="003E22D1">
        <w:t xml:space="preserve">47(3) of the MRCA because of the operation of </w:t>
      </w:r>
      <w:r w:rsidR="006A63F1" w:rsidRPr="003E22D1">
        <w:t>subsection (</w:t>
      </w:r>
      <w:r w:rsidRPr="003E22D1">
        <w:t xml:space="preserve">2) of this section, </w:t>
      </w:r>
      <w:r w:rsidR="006A63F1" w:rsidRPr="003E22D1">
        <w:t>section 3</w:t>
      </w:r>
      <w:r w:rsidRPr="003E22D1">
        <w:t>46 of the MRCA applies in relation to the reconsideration determination as if:</w:t>
      </w:r>
    </w:p>
    <w:p w14:paraId="62FA58F7" w14:textId="77777777" w:rsidR="006B2FDE" w:rsidRPr="003E22D1" w:rsidRDefault="006B2FDE" w:rsidP="00AC5813">
      <w:pPr>
        <w:pStyle w:val="paragraph"/>
      </w:pPr>
      <w:r w:rsidRPr="003E22D1">
        <w:tab/>
        <w:t>(a)</w:t>
      </w:r>
      <w:r w:rsidRPr="003E22D1">
        <w:tab/>
        <w:t>the reconsideration determination were an original determination made by the Commission; and</w:t>
      </w:r>
    </w:p>
    <w:p w14:paraId="3933F21E" w14:textId="77777777" w:rsidR="006B2FDE" w:rsidRPr="003E22D1" w:rsidRDefault="006B2FDE" w:rsidP="00AC5813">
      <w:pPr>
        <w:pStyle w:val="paragraph"/>
      </w:pPr>
      <w:r w:rsidRPr="003E22D1">
        <w:tab/>
        <w:t>(b)</w:t>
      </w:r>
      <w:r w:rsidRPr="003E22D1">
        <w:tab/>
        <w:t>a person in respect of whom the reconsideration determination was made were the claimant; and</w:t>
      </w:r>
    </w:p>
    <w:p w14:paraId="18DC4271" w14:textId="77777777" w:rsidR="006B2FDE" w:rsidRPr="003E22D1" w:rsidRDefault="006B2FDE" w:rsidP="00AC5813">
      <w:pPr>
        <w:pStyle w:val="paragraph"/>
      </w:pPr>
      <w:r w:rsidRPr="003E22D1">
        <w:tab/>
        <w:t>(c)</w:t>
      </w:r>
      <w:r w:rsidRPr="003E22D1">
        <w:tab/>
        <w:t>a reference in that section to the Commission were a reference to the Repatriation Commission.</w:t>
      </w:r>
    </w:p>
    <w:p w14:paraId="54ED9ED9" w14:textId="77777777" w:rsidR="006B2FDE" w:rsidRPr="003E22D1" w:rsidRDefault="006B2FDE" w:rsidP="00AC5813">
      <w:pPr>
        <w:pStyle w:val="notetext"/>
      </w:pPr>
      <w:r w:rsidRPr="003E22D1">
        <w:t>Note:</w:t>
      </w:r>
      <w:r w:rsidRPr="003E22D1">
        <w:tab/>
        <w:t>This means that the Commission must give notice of the reconsideration determination.</w:t>
      </w:r>
    </w:p>
    <w:p w14:paraId="3AF3D4B5" w14:textId="77777777" w:rsidR="006B2FDE" w:rsidRPr="003E22D1" w:rsidRDefault="005A2C20" w:rsidP="00AC5813">
      <w:pPr>
        <w:pStyle w:val="ItemHead"/>
      </w:pPr>
      <w:r w:rsidRPr="003E22D1">
        <w:t>40</w:t>
      </w:r>
      <w:r w:rsidR="006B2FDE" w:rsidRPr="003E22D1">
        <w:t xml:space="preserve">  Sub</w:t>
      </w:r>
      <w:r w:rsidR="006A63F1" w:rsidRPr="003E22D1">
        <w:t>section 3</w:t>
      </w:r>
      <w:r w:rsidR="006B2FDE" w:rsidRPr="003E22D1">
        <w:t>2(1)</w:t>
      </w:r>
    </w:p>
    <w:p w14:paraId="3733F07B" w14:textId="77777777" w:rsidR="006B2FDE" w:rsidRPr="003E22D1" w:rsidRDefault="006B2FDE" w:rsidP="00AC5813">
      <w:pPr>
        <w:pStyle w:val="Item"/>
      </w:pPr>
      <w:r w:rsidRPr="003E22D1">
        <w:t xml:space="preserve">Omit “its review under </w:t>
      </w:r>
      <w:r w:rsidR="006A63F1" w:rsidRPr="003E22D1">
        <w:t>section 3</w:t>
      </w:r>
      <w:r w:rsidRPr="003E22D1">
        <w:t xml:space="preserve">1”, substitute “its reconsideration under </w:t>
      </w:r>
      <w:r w:rsidR="006A63F1" w:rsidRPr="003E22D1">
        <w:t>section 3</w:t>
      </w:r>
      <w:r w:rsidRPr="003E22D1">
        <w:t>1”.</w:t>
      </w:r>
    </w:p>
    <w:p w14:paraId="5E9D7885" w14:textId="77777777" w:rsidR="006B2FDE" w:rsidRPr="003E22D1" w:rsidRDefault="005A2C20" w:rsidP="00AC5813">
      <w:pPr>
        <w:pStyle w:val="ItemHead"/>
      </w:pPr>
      <w:r w:rsidRPr="003E22D1">
        <w:t>41</w:t>
      </w:r>
      <w:r w:rsidR="006B2FDE" w:rsidRPr="003E22D1">
        <w:t xml:space="preserve">  Subparagraph 32(1)(c)(ii)</w:t>
      </w:r>
    </w:p>
    <w:p w14:paraId="5A257E5A" w14:textId="77777777" w:rsidR="006B2FDE" w:rsidRPr="003E22D1" w:rsidRDefault="006B2FDE" w:rsidP="00AC5813">
      <w:pPr>
        <w:pStyle w:val="Item"/>
      </w:pPr>
      <w:r w:rsidRPr="003E22D1">
        <w:t>Repeal the subparagraph, substitute:</w:t>
      </w:r>
    </w:p>
    <w:p w14:paraId="6B6D1C15" w14:textId="77777777" w:rsidR="006B2FDE" w:rsidRPr="003E22D1" w:rsidRDefault="006B2FDE" w:rsidP="00AC5813">
      <w:pPr>
        <w:pStyle w:val="paragraphsub"/>
      </w:pPr>
      <w:r w:rsidRPr="003E22D1">
        <w:tab/>
        <w:t>(ii)</w:t>
      </w:r>
      <w:r w:rsidRPr="003E22D1">
        <w:tab/>
        <w:t xml:space="preserve">in the case of a reconsideration under </w:t>
      </w:r>
      <w:r w:rsidR="006A63F1" w:rsidRPr="003E22D1">
        <w:t>section 3</w:t>
      </w:r>
      <w:r w:rsidRPr="003E22D1">
        <w:t>1—a person likely to be affected by the reconsideration or the Secretary;</w:t>
      </w:r>
    </w:p>
    <w:p w14:paraId="53DB4637" w14:textId="77777777" w:rsidR="006B2FDE" w:rsidRPr="003E22D1" w:rsidRDefault="005A2C20" w:rsidP="00AC5813">
      <w:pPr>
        <w:pStyle w:val="ItemHead"/>
      </w:pPr>
      <w:r w:rsidRPr="003E22D1">
        <w:t>42</w:t>
      </w:r>
      <w:r w:rsidR="006B2FDE" w:rsidRPr="003E22D1">
        <w:t xml:space="preserve">  </w:t>
      </w:r>
      <w:r w:rsidR="00FC6153" w:rsidRPr="003E22D1">
        <w:t>Paragraph 3</w:t>
      </w:r>
      <w:r w:rsidR="006B2FDE" w:rsidRPr="003E22D1">
        <w:t>2(1)(c)</w:t>
      </w:r>
    </w:p>
    <w:p w14:paraId="1E219E19" w14:textId="77777777" w:rsidR="006B2FDE" w:rsidRPr="003E22D1" w:rsidRDefault="006B2FDE" w:rsidP="00AC5813">
      <w:pPr>
        <w:pStyle w:val="Item"/>
      </w:pPr>
      <w:r w:rsidRPr="003E22D1">
        <w:t>Omit “or the review”, substitute “or the reconsideration”.</w:t>
      </w:r>
    </w:p>
    <w:p w14:paraId="0ABAF110" w14:textId="77777777" w:rsidR="006B2FDE" w:rsidRPr="003E22D1" w:rsidRDefault="005A2C20" w:rsidP="00AC5813">
      <w:pPr>
        <w:pStyle w:val="ItemHead"/>
      </w:pPr>
      <w:r w:rsidRPr="003E22D1">
        <w:lastRenderedPageBreak/>
        <w:t>43</w:t>
      </w:r>
      <w:r w:rsidR="006B2FDE" w:rsidRPr="003E22D1">
        <w:t xml:space="preserve">  Subparagraph 32(1)(d)(ii)</w:t>
      </w:r>
    </w:p>
    <w:p w14:paraId="40BEAD55" w14:textId="77777777" w:rsidR="006B2FDE" w:rsidRPr="003E22D1" w:rsidRDefault="006B2FDE" w:rsidP="00AC5813">
      <w:pPr>
        <w:pStyle w:val="Item"/>
      </w:pPr>
      <w:r w:rsidRPr="003E22D1">
        <w:t>Repeal the subparagraph, substitute:</w:t>
      </w:r>
    </w:p>
    <w:p w14:paraId="6E0C6A65" w14:textId="77777777" w:rsidR="006B2FDE" w:rsidRPr="003E22D1" w:rsidRDefault="006B2FDE" w:rsidP="00AC5813">
      <w:pPr>
        <w:pStyle w:val="paragraphsub"/>
      </w:pPr>
      <w:r w:rsidRPr="003E22D1">
        <w:tab/>
        <w:t>(ii)</w:t>
      </w:r>
      <w:r w:rsidRPr="003E22D1">
        <w:tab/>
        <w:t xml:space="preserve">in the case of a reconsideration under </w:t>
      </w:r>
      <w:r w:rsidR="006A63F1" w:rsidRPr="003E22D1">
        <w:t>section 3</w:t>
      </w:r>
      <w:r w:rsidRPr="003E22D1">
        <w:t>1—the person likely to be affected by the reconsideration;</w:t>
      </w:r>
    </w:p>
    <w:p w14:paraId="6D5AA0B2" w14:textId="77777777" w:rsidR="006B2FDE" w:rsidRPr="003E22D1" w:rsidRDefault="005A2C20" w:rsidP="00AC5813">
      <w:pPr>
        <w:pStyle w:val="ItemHead"/>
      </w:pPr>
      <w:r w:rsidRPr="003E22D1">
        <w:t>44</w:t>
      </w:r>
      <w:r w:rsidR="006B2FDE" w:rsidRPr="003E22D1">
        <w:t xml:space="preserve">  </w:t>
      </w:r>
      <w:r w:rsidR="00FC6153" w:rsidRPr="003E22D1">
        <w:t>Paragraph 3</w:t>
      </w:r>
      <w:r w:rsidR="006B2FDE" w:rsidRPr="003E22D1">
        <w:t>2(1)(d)</w:t>
      </w:r>
    </w:p>
    <w:p w14:paraId="48D3BE2E" w14:textId="77777777" w:rsidR="006B2FDE" w:rsidRPr="003E22D1" w:rsidRDefault="006B2FDE" w:rsidP="00AC5813">
      <w:pPr>
        <w:pStyle w:val="Item"/>
      </w:pPr>
      <w:r w:rsidRPr="003E22D1">
        <w:t>Omit “of the review”, substitute “of the reconsideration”.</w:t>
      </w:r>
    </w:p>
    <w:p w14:paraId="7E33CBBD" w14:textId="77777777" w:rsidR="006B2FDE" w:rsidRPr="003E22D1" w:rsidRDefault="005A2C20" w:rsidP="00AC5813">
      <w:pPr>
        <w:pStyle w:val="ItemHead"/>
      </w:pPr>
      <w:r w:rsidRPr="003E22D1">
        <w:t>45</w:t>
      </w:r>
      <w:r w:rsidR="006B2FDE" w:rsidRPr="003E22D1">
        <w:t xml:space="preserve">  </w:t>
      </w:r>
      <w:r w:rsidR="00FC6153" w:rsidRPr="003E22D1">
        <w:t>Paragraph 3</w:t>
      </w:r>
      <w:r w:rsidR="006B2FDE" w:rsidRPr="003E22D1">
        <w:t>2(1)(d)</w:t>
      </w:r>
    </w:p>
    <w:p w14:paraId="241C1A7B" w14:textId="77777777" w:rsidR="006B2FDE" w:rsidRPr="003E22D1" w:rsidRDefault="006B2FDE" w:rsidP="00AC5813">
      <w:pPr>
        <w:pStyle w:val="Item"/>
      </w:pPr>
      <w:r w:rsidRPr="003E22D1">
        <w:t>Omit “or the review”, substitute “or the reconsideration”.</w:t>
      </w:r>
    </w:p>
    <w:p w14:paraId="6530AE3C" w14:textId="77777777" w:rsidR="006B2FDE" w:rsidRPr="003E22D1" w:rsidRDefault="005A2C20" w:rsidP="00AC5813">
      <w:pPr>
        <w:pStyle w:val="ItemHead"/>
      </w:pPr>
      <w:r w:rsidRPr="003E22D1">
        <w:t>46</w:t>
      </w:r>
      <w:r w:rsidR="006B2FDE" w:rsidRPr="003E22D1">
        <w:t xml:space="preserve">  </w:t>
      </w:r>
      <w:r w:rsidR="00FC6153" w:rsidRPr="003E22D1">
        <w:t>Paragraph 3</w:t>
      </w:r>
      <w:r w:rsidR="006B2FDE" w:rsidRPr="003E22D1">
        <w:t>2(2)(b)</w:t>
      </w:r>
    </w:p>
    <w:p w14:paraId="17990D90" w14:textId="77777777" w:rsidR="006B2FDE" w:rsidRPr="003E22D1" w:rsidRDefault="006B2FDE" w:rsidP="00AC5813">
      <w:pPr>
        <w:pStyle w:val="Item"/>
      </w:pPr>
      <w:r w:rsidRPr="003E22D1">
        <w:t>Repeal the paragraph, substitute:</w:t>
      </w:r>
    </w:p>
    <w:p w14:paraId="65AA1804" w14:textId="77777777" w:rsidR="006B2FDE" w:rsidRPr="003E22D1" w:rsidRDefault="006B2FDE" w:rsidP="00AC5813">
      <w:pPr>
        <w:pStyle w:val="paragraph"/>
      </w:pPr>
      <w:r w:rsidRPr="003E22D1">
        <w:tab/>
        <w:t>(b)</w:t>
      </w:r>
      <w:r w:rsidRPr="003E22D1">
        <w:tab/>
        <w:t xml:space="preserve">for the purpose of a reconsideration under </w:t>
      </w:r>
      <w:r w:rsidR="006A63F1" w:rsidRPr="003E22D1">
        <w:t>section 3</w:t>
      </w:r>
      <w:r w:rsidRPr="003E22D1">
        <w:t>1—a person likely to be affected by the reconsideration;</w:t>
      </w:r>
    </w:p>
    <w:p w14:paraId="49682EF7" w14:textId="77777777" w:rsidR="006B2FDE" w:rsidRPr="003E22D1" w:rsidRDefault="005A2C20" w:rsidP="00AC5813">
      <w:pPr>
        <w:pStyle w:val="ItemHead"/>
      </w:pPr>
      <w:r w:rsidRPr="003E22D1">
        <w:t>47</w:t>
      </w:r>
      <w:r w:rsidR="006B2FDE" w:rsidRPr="003E22D1">
        <w:t xml:space="preserve">  </w:t>
      </w:r>
      <w:r w:rsidR="00FC6153" w:rsidRPr="003E22D1">
        <w:t>Paragraph 3</w:t>
      </w:r>
      <w:r w:rsidR="006B2FDE" w:rsidRPr="003E22D1">
        <w:t>2(5)(b)</w:t>
      </w:r>
    </w:p>
    <w:p w14:paraId="3CDE8795" w14:textId="77777777" w:rsidR="006B2FDE" w:rsidRPr="003E22D1" w:rsidRDefault="006B2FDE" w:rsidP="00AC5813">
      <w:pPr>
        <w:pStyle w:val="Item"/>
      </w:pPr>
      <w:r w:rsidRPr="003E22D1">
        <w:t xml:space="preserve">Omit “review under </w:t>
      </w:r>
      <w:r w:rsidR="006A63F1" w:rsidRPr="003E22D1">
        <w:t>section 3</w:t>
      </w:r>
      <w:r w:rsidRPr="003E22D1">
        <w:t xml:space="preserve">1”, substitute “reconsideration under </w:t>
      </w:r>
      <w:r w:rsidR="006A63F1" w:rsidRPr="003E22D1">
        <w:t>section 3</w:t>
      </w:r>
      <w:r w:rsidRPr="003E22D1">
        <w:t>1”.</w:t>
      </w:r>
    </w:p>
    <w:p w14:paraId="40042E67" w14:textId="77777777" w:rsidR="006B2FDE" w:rsidRPr="003E22D1" w:rsidRDefault="005A2C20" w:rsidP="00AC5813">
      <w:pPr>
        <w:pStyle w:val="ItemHead"/>
      </w:pPr>
      <w:r w:rsidRPr="003E22D1">
        <w:t>48</w:t>
      </w:r>
      <w:r w:rsidR="006B2FDE" w:rsidRPr="003E22D1">
        <w:t xml:space="preserve">  Sub</w:t>
      </w:r>
      <w:r w:rsidR="006A63F1" w:rsidRPr="003E22D1">
        <w:t>section 3</w:t>
      </w:r>
      <w:r w:rsidR="006B2FDE" w:rsidRPr="003E22D1">
        <w:t>2(9)</w:t>
      </w:r>
    </w:p>
    <w:p w14:paraId="7B7505FF" w14:textId="77777777" w:rsidR="006B2FDE" w:rsidRPr="003E22D1" w:rsidRDefault="006B2FDE" w:rsidP="00AC5813">
      <w:pPr>
        <w:pStyle w:val="Item"/>
      </w:pPr>
      <w:r w:rsidRPr="003E22D1">
        <w:t>Omit “review”, substitute “reconsideration”.</w:t>
      </w:r>
    </w:p>
    <w:p w14:paraId="53740D02" w14:textId="77777777" w:rsidR="006B2FDE" w:rsidRPr="003E22D1" w:rsidRDefault="005A2C20" w:rsidP="00AC5813">
      <w:pPr>
        <w:pStyle w:val="ItemHead"/>
      </w:pPr>
      <w:r w:rsidRPr="003E22D1">
        <w:t>49</w:t>
      </w:r>
      <w:r w:rsidR="006B2FDE" w:rsidRPr="003E22D1">
        <w:t xml:space="preserve">  Paragraphs 34(1)(c) to (e)</w:t>
      </w:r>
    </w:p>
    <w:p w14:paraId="2623EBDB" w14:textId="77777777" w:rsidR="006B2FDE" w:rsidRPr="003E22D1" w:rsidRDefault="006B2FDE" w:rsidP="00AC5813">
      <w:pPr>
        <w:pStyle w:val="Item"/>
      </w:pPr>
      <w:r w:rsidRPr="003E22D1">
        <w:t>Repeal the paragraphs.</w:t>
      </w:r>
    </w:p>
    <w:p w14:paraId="4B1BFA23" w14:textId="77777777" w:rsidR="006B2FDE" w:rsidRPr="003E22D1" w:rsidRDefault="005A2C20" w:rsidP="00AC5813">
      <w:pPr>
        <w:pStyle w:val="ItemHead"/>
      </w:pPr>
      <w:r w:rsidRPr="003E22D1">
        <w:t>50</w:t>
      </w:r>
      <w:r w:rsidR="006B2FDE" w:rsidRPr="003E22D1">
        <w:t xml:space="preserve">  </w:t>
      </w:r>
      <w:r w:rsidR="00FC6153" w:rsidRPr="003E22D1">
        <w:t>Paragraph 3</w:t>
      </w:r>
      <w:r w:rsidR="006B2FDE" w:rsidRPr="003E22D1">
        <w:t>4(2)(b)</w:t>
      </w:r>
    </w:p>
    <w:p w14:paraId="0B57F8CB" w14:textId="77777777" w:rsidR="006B2FDE" w:rsidRPr="003E22D1" w:rsidRDefault="006B2FDE" w:rsidP="00AC5813">
      <w:pPr>
        <w:pStyle w:val="Item"/>
      </w:pPr>
      <w:r w:rsidRPr="003E22D1">
        <w:t>Omit “, (c), (d) or (e)”.</w:t>
      </w:r>
    </w:p>
    <w:p w14:paraId="48F042B0" w14:textId="77777777" w:rsidR="006B2FDE" w:rsidRPr="003E22D1" w:rsidRDefault="005A2C20" w:rsidP="00AC5813">
      <w:pPr>
        <w:pStyle w:val="ItemHead"/>
      </w:pPr>
      <w:r w:rsidRPr="003E22D1">
        <w:t>51</w:t>
      </w:r>
      <w:r w:rsidR="006B2FDE" w:rsidRPr="003E22D1">
        <w:t xml:space="preserve">  </w:t>
      </w:r>
      <w:r w:rsidR="00FC05EE" w:rsidRPr="003E22D1">
        <w:t>Sub</w:t>
      </w:r>
      <w:r w:rsidR="00FC6153" w:rsidRPr="003E22D1">
        <w:t>section 1</w:t>
      </w:r>
      <w:r w:rsidR="006B2FDE" w:rsidRPr="003E22D1">
        <w:t>15S(1) (note)</w:t>
      </w:r>
    </w:p>
    <w:p w14:paraId="443B2398" w14:textId="77777777" w:rsidR="006B2FDE" w:rsidRPr="003E22D1" w:rsidRDefault="006B2FDE" w:rsidP="00AC5813">
      <w:pPr>
        <w:pStyle w:val="Item"/>
      </w:pPr>
      <w:r w:rsidRPr="003E22D1">
        <w:t>Omit “135A”, substitute “345B of the MRCA”.</w:t>
      </w:r>
    </w:p>
    <w:p w14:paraId="2BD146E7" w14:textId="77777777" w:rsidR="006B2FDE" w:rsidRPr="003E22D1" w:rsidRDefault="005A2C20" w:rsidP="00AC5813">
      <w:pPr>
        <w:pStyle w:val="ItemHead"/>
      </w:pPr>
      <w:r w:rsidRPr="003E22D1">
        <w:t>52</w:t>
      </w:r>
      <w:r w:rsidR="006B2FDE" w:rsidRPr="003E22D1">
        <w:t xml:space="preserve">  Paragraph 119(1)(c)</w:t>
      </w:r>
    </w:p>
    <w:p w14:paraId="1699C6BD" w14:textId="77777777" w:rsidR="006B2FDE" w:rsidRPr="003E22D1" w:rsidRDefault="006B2FDE" w:rsidP="00AC5813">
      <w:pPr>
        <w:pStyle w:val="Item"/>
      </w:pPr>
      <w:r w:rsidRPr="003E22D1">
        <w:t>Omit “review”, substitute “reconsideration”.</w:t>
      </w:r>
    </w:p>
    <w:p w14:paraId="246A0AB1" w14:textId="77777777" w:rsidR="006B2FDE" w:rsidRPr="003E22D1" w:rsidRDefault="005A2C20" w:rsidP="00AC5813">
      <w:pPr>
        <w:pStyle w:val="ItemHead"/>
      </w:pPr>
      <w:r w:rsidRPr="003E22D1">
        <w:t>53</w:t>
      </w:r>
      <w:r w:rsidR="006B2FDE" w:rsidRPr="003E22D1">
        <w:t xml:space="preserve">  Paragraph 119(1)(d)</w:t>
      </w:r>
    </w:p>
    <w:p w14:paraId="1328ED76" w14:textId="77777777" w:rsidR="006B2FDE" w:rsidRPr="003E22D1" w:rsidRDefault="006B2FDE" w:rsidP="00AC5813">
      <w:pPr>
        <w:pStyle w:val="Item"/>
      </w:pPr>
      <w:r w:rsidRPr="003E22D1">
        <w:t>Repeal the paragraph.</w:t>
      </w:r>
    </w:p>
    <w:p w14:paraId="242A9472" w14:textId="77777777" w:rsidR="006B2FDE" w:rsidRPr="003E22D1" w:rsidRDefault="005A2C20" w:rsidP="00AC5813">
      <w:pPr>
        <w:pStyle w:val="ItemHead"/>
      </w:pPr>
      <w:r w:rsidRPr="003E22D1">
        <w:lastRenderedPageBreak/>
        <w:t>54</w:t>
      </w:r>
      <w:r w:rsidR="006B2FDE" w:rsidRPr="003E22D1">
        <w:t xml:space="preserve">  </w:t>
      </w:r>
      <w:r w:rsidR="00FC05EE" w:rsidRPr="003E22D1">
        <w:t>Sub</w:t>
      </w:r>
      <w:r w:rsidR="00FC6153" w:rsidRPr="003E22D1">
        <w:t>section 1</w:t>
      </w:r>
      <w:r w:rsidR="006B2FDE" w:rsidRPr="003E22D1">
        <w:t>26(4)</w:t>
      </w:r>
    </w:p>
    <w:p w14:paraId="108DA552" w14:textId="77777777" w:rsidR="006B2FDE" w:rsidRPr="003E22D1" w:rsidRDefault="006B2FDE" w:rsidP="00AC5813">
      <w:pPr>
        <w:pStyle w:val="Item"/>
      </w:pPr>
      <w:r w:rsidRPr="003E22D1">
        <w:t>Omit “</w:t>
      </w:r>
      <w:r w:rsidR="00FC6153" w:rsidRPr="003E22D1">
        <w:t>section 1</w:t>
      </w:r>
      <w:r w:rsidRPr="003E22D1">
        <w:t>35 or 175”, substitute “</w:t>
      </w:r>
      <w:r w:rsidR="00FC6153" w:rsidRPr="003E22D1">
        <w:t>section 1</w:t>
      </w:r>
      <w:r w:rsidRPr="003E22D1">
        <w:t xml:space="preserve">75 of this Act or Part 4 or 5 of Chapter 8 of the MRCA (because of the operation of </w:t>
      </w:r>
      <w:r w:rsidR="00FC6153" w:rsidRPr="003E22D1">
        <w:t>section 1</w:t>
      </w:r>
      <w:r w:rsidRPr="003E22D1">
        <w:t>34 of this Act)”.</w:t>
      </w:r>
    </w:p>
    <w:p w14:paraId="250BEE57" w14:textId="77777777" w:rsidR="006B2FDE" w:rsidRPr="003E22D1" w:rsidRDefault="005A2C20" w:rsidP="00AC5813">
      <w:pPr>
        <w:pStyle w:val="ItemHead"/>
      </w:pPr>
      <w:r w:rsidRPr="003E22D1">
        <w:t>55</w:t>
      </w:r>
      <w:r w:rsidR="006B2FDE" w:rsidRPr="003E22D1">
        <w:t xml:space="preserve">  Subparagraphs 129A(1)(a)(ii) and (d)(ii)</w:t>
      </w:r>
    </w:p>
    <w:p w14:paraId="55C3583F" w14:textId="77777777" w:rsidR="006B2FDE" w:rsidRPr="003E22D1" w:rsidRDefault="006B2FDE" w:rsidP="00AC5813">
      <w:pPr>
        <w:pStyle w:val="Item"/>
      </w:pPr>
      <w:r w:rsidRPr="003E22D1">
        <w:t>Repeal the subparagraphs.</w:t>
      </w:r>
    </w:p>
    <w:p w14:paraId="421D3E28" w14:textId="77777777" w:rsidR="006B2FDE" w:rsidRPr="003E22D1" w:rsidRDefault="005A2C20" w:rsidP="00AC5813">
      <w:pPr>
        <w:pStyle w:val="ItemHead"/>
      </w:pPr>
      <w:r w:rsidRPr="003E22D1">
        <w:t>56</w:t>
      </w:r>
      <w:r w:rsidR="006B2FDE" w:rsidRPr="003E22D1">
        <w:t xml:space="preserve">  Paragraphs 132(1)(b) to (d)</w:t>
      </w:r>
    </w:p>
    <w:p w14:paraId="76E65321" w14:textId="77777777" w:rsidR="006B2FDE" w:rsidRPr="003E22D1" w:rsidRDefault="006B2FDE" w:rsidP="00AC5813">
      <w:pPr>
        <w:pStyle w:val="Item"/>
      </w:pPr>
      <w:r w:rsidRPr="003E22D1">
        <w:t>Omit “review”, substitute “reconsideration”.</w:t>
      </w:r>
    </w:p>
    <w:p w14:paraId="7D100794" w14:textId="77777777" w:rsidR="006B2FDE" w:rsidRPr="003E22D1" w:rsidRDefault="005A2C20" w:rsidP="00AC5813">
      <w:pPr>
        <w:pStyle w:val="ItemHead"/>
      </w:pPr>
      <w:r w:rsidRPr="003E22D1">
        <w:t>57</w:t>
      </w:r>
      <w:r w:rsidR="006B2FDE" w:rsidRPr="003E22D1">
        <w:t xml:space="preserve">  </w:t>
      </w:r>
      <w:r w:rsidR="00FC05EE" w:rsidRPr="003E22D1">
        <w:t>Sub</w:t>
      </w:r>
      <w:r w:rsidR="00FC6153" w:rsidRPr="003E22D1">
        <w:t>section 1</w:t>
      </w:r>
      <w:r w:rsidR="006B2FDE" w:rsidRPr="003E22D1">
        <w:t>32(2)</w:t>
      </w:r>
    </w:p>
    <w:p w14:paraId="6AFFBCDD" w14:textId="77777777" w:rsidR="006B2FDE" w:rsidRPr="003E22D1" w:rsidRDefault="006B2FDE" w:rsidP="00AC5813">
      <w:pPr>
        <w:pStyle w:val="Item"/>
      </w:pPr>
      <w:r w:rsidRPr="003E22D1">
        <w:t>Omit “review”, substitute “reconsideration”.</w:t>
      </w:r>
    </w:p>
    <w:p w14:paraId="6FFD4D1D" w14:textId="77777777" w:rsidR="006B2FDE" w:rsidRPr="003E22D1" w:rsidRDefault="005A2C20" w:rsidP="00AC5813">
      <w:pPr>
        <w:pStyle w:val="ItemHead"/>
      </w:pPr>
      <w:r w:rsidRPr="003E22D1">
        <w:t>58</w:t>
      </w:r>
      <w:r w:rsidR="006B2FDE" w:rsidRPr="003E22D1">
        <w:t xml:space="preserve">  Subsections 132(5) and (6)</w:t>
      </w:r>
    </w:p>
    <w:p w14:paraId="638441DA" w14:textId="77777777" w:rsidR="006B2FDE" w:rsidRPr="003E22D1" w:rsidRDefault="006B2FDE" w:rsidP="00AC5813">
      <w:pPr>
        <w:pStyle w:val="Item"/>
      </w:pPr>
      <w:r w:rsidRPr="003E22D1">
        <w:t>Repeal the subsections.</w:t>
      </w:r>
    </w:p>
    <w:p w14:paraId="63DF2CD2" w14:textId="77777777" w:rsidR="006B2FDE" w:rsidRPr="003E22D1" w:rsidRDefault="005A2C20" w:rsidP="00AC5813">
      <w:pPr>
        <w:pStyle w:val="ItemHead"/>
      </w:pPr>
      <w:r w:rsidRPr="003E22D1">
        <w:t>59</w:t>
      </w:r>
      <w:r w:rsidR="006B2FDE" w:rsidRPr="003E22D1">
        <w:t xml:space="preserve">  </w:t>
      </w:r>
      <w:r w:rsidR="00FC05EE" w:rsidRPr="003E22D1">
        <w:t>Sub</w:t>
      </w:r>
      <w:r w:rsidR="00FC6153" w:rsidRPr="003E22D1">
        <w:t>section 1</w:t>
      </w:r>
      <w:r w:rsidR="006B2FDE" w:rsidRPr="003E22D1">
        <w:t>32(9)</w:t>
      </w:r>
    </w:p>
    <w:p w14:paraId="03C77253" w14:textId="77777777" w:rsidR="006B2FDE" w:rsidRPr="003E22D1" w:rsidRDefault="006B2FDE" w:rsidP="00AC5813">
      <w:pPr>
        <w:pStyle w:val="Item"/>
      </w:pPr>
      <w:r w:rsidRPr="003E22D1">
        <w:t>Repeal the subsection, substitute:</w:t>
      </w:r>
    </w:p>
    <w:p w14:paraId="15797B33" w14:textId="77777777" w:rsidR="006B2FDE" w:rsidRPr="003E22D1" w:rsidRDefault="006B2FDE" w:rsidP="00AC5813">
      <w:pPr>
        <w:pStyle w:val="subsection"/>
      </w:pPr>
      <w:r w:rsidRPr="003E22D1">
        <w:tab/>
        <w:t>(9)</w:t>
      </w:r>
      <w:r w:rsidRPr="003E22D1">
        <w:tab/>
        <w:t>If:</w:t>
      </w:r>
    </w:p>
    <w:p w14:paraId="70780AF9" w14:textId="77777777" w:rsidR="006B2FDE" w:rsidRPr="003E22D1" w:rsidRDefault="006B2FDE" w:rsidP="00AC5813">
      <w:pPr>
        <w:pStyle w:val="paragraph"/>
      </w:pPr>
      <w:r w:rsidRPr="003E22D1">
        <w:tab/>
        <w:t>(a)</w:t>
      </w:r>
      <w:r w:rsidRPr="003E22D1">
        <w:tab/>
        <w:t>a claim for a pension:</w:t>
      </w:r>
    </w:p>
    <w:p w14:paraId="4849DC2E" w14:textId="77777777" w:rsidR="006B2FDE" w:rsidRPr="003E22D1" w:rsidRDefault="006B2FDE" w:rsidP="00AC5813">
      <w:pPr>
        <w:pStyle w:val="paragraphsub"/>
      </w:pPr>
      <w:r w:rsidRPr="003E22D1">
        <w:tab/>
        <w:t>(i)</w:t>
      </w:r>
      <w:r w:rsidRPr="003E22D1">
        <w:tab/>
        <w:t xml:space="preserve">is made on behalf of the claimant by a person who is a dependant of the claimant or who is approved under </w:t>
      </w:r>
      <w:r w:rsidR="00FC05EE" w:rsidRPr="003E22D1">
        <w:t>paragraph 1</w:t>
      </w:r>
      <w:r w:rsidRPr="003E22D1">
        <w:t>6(b), (c) or (d) to make the claim on behalf of the claimant; or</w:t>
      </w:r>
    </w:p>
    <w:p w14:paraId="5490B5F0" w14:textId="77777777" w:rsidR="006B2FDE" w:rsidRPr="003E22D1" w:rsidRDefault="006B2FDE" w:rsidP="00AC5813">
      <w:pPr>
        <w:pStyle w:val="paragraphsub"/>
      </w:pPr>
      <w:r w:rsidRPr="003E22D1">
        <w:tab/>
        <w:t>(ii)</w:t>
      </w:r>
      <w:r w:rsidRPr="003E22D1">
        <w:tab/>
        <w:t xml:space="preserve">is prosecuted by a person who is the legal personal representative of the claimant, or by a person approved under </w:t>
      </w:r>
      <w:r w:rsidR="00FC6153" w:rsidRPr="003E22D1">
        <w:t>section 1</w:t>
      </w:r>
      <w:r w:rsidRPr="003E22D1">
        <w:t>26, following the death of the claimant; and</w:t>
      </w:r>
    </w:p>
    <w:p w14:paraId="4EA0A13D" w14:textId="77777777" w:rsidR="006B2FDE" w:rsidRPr="003E22D1" w:rsidRDefault="006B2FDE" w:rsidP="00AC5813">
      <w:pPr>
        <w:pStyle w:val="paragraph"/>
      </w:pPr>
      <w:r w:rsidRPr="003E22D1">
        <w:tab/>
        <w:t>(b)</w:t>
      </w:r>
      <w:r w:rsidRPr="003E22D1">
        <w:tab/>
        <w:t>that person travels within Australia with the approval of the Commission for the purpose of an investigation, by the Department or the Commission, of the claim;</w:t>
      </w:r>
    </w:p>
    <w:p w14:paraId="03566DF7" w14:textId="77777777" w:rsidR="006B2FDE" w:rsidRPr="003E22D1" w:rsidRDefault="006B2FDE" w:rsidP="00AC5813">
      <w:pPr>
        <w:pStyle w:val="subsection2"/>
      </w:pPr>
      <w:r w:rsidRPr="003E22D1">
        <w:t>the person is, subject to such conditions as are prescribed, entitled to be paid such travelling expenses in connection with that travel as are prescribed.</w:t>
      </w:r>
    </w:p>
    <w:p w14:paraId="25C5572D" w14:textId="77777777" w:rsidR="006B2FDE" w:rsidRPr="003E22D1" w:rsidRDefault="005A2C20" w:rsidP="00AC5813">
      <w:pPr>
        <w:pStyle w:val="ItemHead"/>
      </w:pPr>
      <w:r w:rsidRPr="003E22D1">
        <w:lastRenderedPageBreak/>
        <w:t>60</w:t>
      </w:r>
      <w:r w:rsidR="006B2FDE" w:rsidRPr="003E22D1">
        <w:t xml:space="preserve">  </w:t>
      </w:r>
      <w:r w:rsidR="00FC05EE" w:rsidRPr="003E22D1">
        <w:t>Sub</w:t>
      </w:r>
      <w:r w:rsidR="00FC6153" w:rsidRPr="003E22D1">
        <w:t>section 1</w:t>
      </w:r>
      <w:r w:rsidR="006B2FDE" w:rsidRPr="003E22D1">
        <w:t>32(11A)</w:t>
      </w:r>
    </w:p>
    <w:p w14:paraId="1EAE26E7" w14:textId="77777777" w:rsidR="006B2FDE" w:rsidRPr="003E22D1" w:rsidRDefault="006B2FDE" w:rsidP="00AC5813">
      <w:pPr>
        <w:pStyle w:val="Item"/>
      </w:pPr>
      <w:r w:rsidRPr="003E22D1">
        <w:t>Repeal the subsection, substitute:</w:t>
      </w:r>
    </w:p>
    <w:p w14:paraId="1A171F52" w14:textId="77777777" w:rsidR="006B2FDE" w:rsidRPr="003E22D1" w:rsidRDefault="006B2FDE" w:rsidP="00AC5813">
      <w:pPr>
        <w:pStyle w:val="subsection"/>
      </w:pPr>
      <w:r w:rsidRPr="003E22D1">
        <w:tab/>
        <w:t>(11A)</w:t>
      </w:r>
      <w:r w:rsidRPr="003E22D1">
        <w:tab/>
        <w:t>An application must be lodged at an office of the Department in Australia in accordance with section 5T.</w:t>
      </w:r>
    </w:p>
    <w:p w14:paraId="0419577F" w14:textId="77777777" w:rsidR="006B2FDE" w:rsidRPr="003E22D1" w:rsidRDefault="005A2C20" w:rsidP="00AC5813">
      <w:pPr>
        <w:pStyle w:val="ItemHead"/>
      </w:pPr>
      <w:r w:rsidRPr="003E22D1">
        <w:t>61</w:t>
      </w:r>
      <w:r w:rsidR="006B2FDE" w:rsidRPr="003E22D1">
        <w:t xml:space="preserve">  </w:t>
      </w:r>
      <w:r w:rsidR="00FC05EE" w:rsidRPr="003E22D1">
        <w:t>Sub</w:t>
      </w:r>
      <w:r w:rsidR="00FC6153" w:rsidRPr="003E22D1">
        <w:t>section 1</w:t>
      </w:r>
      <w:r w:rsidR="006B2FDE" w:rsidRPr="003E22D1">
        <w:t>32(11B)</w:t>
      </w:r>
    </w:p>
    <w:p w14:paraId="5B3E5A48" w14:textId="77777777" w:rsidR="006B2FDE" w:rsidRPr="003E22D1" w:rsidRDefault="006B2FDE" w:rsidP="00AC5813">
      <w:pPr>
        <w:pStyle w:val="Item"/>
      </w:pPr>
      <w:r w:rsidRPr="003E22D1">
        <w:t>Repeal the subsection.</w:t>
      </w:r>
    </w:p>
    <w:p w14:paraId="021A7060" w14:textId="77777777" w:rsidR="006B2FDE" w:rsidRPr="003E22D1" w:rsidRDefault="005A2C20" w:rsidP="00AC5813">
      <w:pPr>
        <w:pStyle w:val="ItemHead"/>
      </w:pPr>
      <w:r w:rsidRPr="003E22D1">
        <w:t>62</w:t>
      </w:r>
      <w:r w:rsidR="006B2FDE" w:rsidRPr="003E22D1">
        <w:t xml:space="preserve">  </w:t>
      </w:r>
      <w:r w:rsidR="00FC05EE" w:rsidRPr="003E22D1">
        <w:t>Sub</w:t>
      </w:r>
      <w:r w:rsidR="00FC6153" w:rsidRPr="003E22D1">
        <w:t>section 1</w:t>
      </w:r>
      <w:r w:rsidR="006B2FDE" w:rsidRPr="003E22D1">
        <w:t>32(12)</w:t>
      </w:r>
    </w:p>
    <w:p w14:paraId="4B55BBC9" w14:textId="77777777" w:rsidR="006B2FDE" w:rsidRPr="003E22D1" w:rsidRDefault="006B2FDE" w:rsidP="00AC5813">
      <w:pPr>
        <w:pStyle w:val="Item"/>
      </w:pPr>
      <w:r w:rsidRPr="003E22D1">
        <w:t>Omit “or 135”.</w:t>
      </w:r>
    </w:p>
    <w:p w14:paraId="3311EE9B" w14:textId="77777777" w:rsidR="006B2FDE" w:rsidRPr="003E22D1" w:rsidRDefault="005A2C20" w:rsidP="00AC5813">
      <w:pPr>
        <w:pStyle w:val="ItemHead"/>
      </w:pPr>
      <w:r w:rsidRPr="003E22D1">
        <w:t>63</w:t>
      </w:r>
      <w:r w:rsidR="006B2FDE" w:rsidRPr="003E22D1">
        <w:t xml:space="preserve">  Section 132A</w:t>
      </w:r>
    </w:p>
    <w:p w14:paraId="51FB7FF5" w14:textId="77777777" w:rsidR="006B2FDE" w:rsidRPr="003E22D1" w:rsidRDefault="006B2FDE" w:rsidP="00AC5813">
      <w:pPr>
        <w:pStyle w:val="Item"/>
      </w:pPr>
      <w:r w:rsidRPr="003E22D1">
        <w:t>Repeal the section.</w:t>
      </w:r>
    </w:p>
    <w:p w14:paraId="3868B711" w14:textId="77777777" w:rsidR="006B2FDE" w:rsidRPr="003E22D1" w:rsidRDefault="005A2C20" w:rsidP="00AC5813">
      <w:pPr>
        <w:pStyle w:val="ItemHead"/>
      </w:pPr>
      <w:r w:rsidRPr="003E22D1">
        <w:t>64</w:t>
      </w:r>
      <w:r w:rsidR="006B2FDE" w:rsidRPr="003E22D1">
        <w:t xml:space="preserve">  </w:t>
      </w:r>
      <w:r w:rsidR="00FC6153" w:rsidRPr="003E22D1">
        <w:t>Part I</w:t>
      </w:r>
      <w:r w:rsidR="006B2FDE" w:rsidRPr="003E22D1">
        <w:t>X (heading)</w:t>
      </w:r>
    </w:p>
    <w:p w14:paraId="2443D195" w14:textId="77777777" w:rsidR="006B2FDE" w:rsidRPr="003E22D1" w:rsidRDefault="006B2FDE" w:rsidP="00AC5813">
      <w:pPr>
        <w:pStyle w:val="Item"/>
      </w:pPr>
      <w:r w:rsidRPr="003E22D1">
        <w:t>Repeal the heading, substitute:</w:t>
      </w:r>
    </w:p>
    <w:p w14:paraId="58CC02C4" w14:textId="77777777" w:rsidR="006B2FDE" w:rsidRPr="003E22D1" w:rsidRDefault="00FC6153" w:rsidP="00AC5813">
      <w:pPr>
        <w:pStyle w:val="ActHead2"/>
      </w:pPr>
      <w:bookmarkStart w:id="1099" w:name="_Toc169853959"/>
      <w:bookmarkStart w:id="1100" w:name="_Toc190357973"/>
      <w:bookmarkStart w:id="1101" w:name="_Toc190359471"/>
      <w:bookmarkStart w:id="1102" w:name="_Toc190361647"/>
      <w:bookmarkStart w:id="1103" w:name="_Toc190362318"/>
      <w:r w:rsidRPr="00340682">
        <w:rPr>
          <w:rStyle w:val="CharPartNo"/>
        </w:rPr>
        <w:t>Part I</w:t>
      </w:r>
      <w:r w:rsidR="006B2FDE" w:rsidRPr="00340682">
        <w:rPr>
          <w:rStyle w:val="CharPartNo"/>
        </w:rPr>
        <w:t>X</w:t>
      </w:r>
      <w:r w:rsidR="006B2FDE" w:rsidRPr="003E22D1">
        <w:t>—</w:t>
      </w:r>
      <w:r w:rsidR="006B2FDE" w:rsidRPr="00340682">
        <w:rPr>
          <w:rStyle w:val="CharPartText"/>
        </w:rPr>
        <w:t>Review of decisions by Board</w:t>
      </w:r>
      <w:bookmarkEnd w:id="1099"/>
      <w:bookmarkEnd w:id="1100"/>
      <w:bookmarkEnd w:id="1101"/>
      <w:bookmarkEnd w:id="1102"/>
      <w:bookmarkEnd w:id="1103"/>
    </w:p>
    <w:p w14:paraId="2592F78A" w14:textId="77777777" w:rsidR="006B2FDE" w:rsidRPr="00340682" w:rsidRDefault="006B2FDE" w:rsidP="00AC5813">
      <w:pPr>
        <w:pStyle w:val="Header"/>
      </w:pPr>
      <w:r w:rsidRPr="00340682">
        <w:rPr>
          <w:rStyle w:val="CharDivNo"/>
        </w:rPr>
        <w:t xml:space="preserve"> </w:t>
      </w:r>
      <w:r w:rsidRPr="00340682">
        <w:rPr>
          <w:rStyle w:val="CharDivText"/>
        </w:rPr>
        <w:t xml:space="preserve"> </w:t>
      </w:r>
    </w:p>
    <w:p w14:paraId="122F36E9" w14:textId="77777777" w:rsidR="006B2FDE" w:rsidRPr="003E22D1" w:rsidRDefault="005A2C20" w:rsidP="00AC5813">
      <w:pPr>
        <w:pStyle w:val="ItemHead"/>
      </w:pPr>
      <w:r w:rsidRPr="003E22D1">
        <w:t>65</w:t>
      </w:r>
      <w:r w:rsidR="006B2FDE" w:rsidRPr="003E22D1">
        <w:t xml:space="preserve">  </w:t>
      </w:r>
      <w:r w:rsidR="00DA2916" w:rsidRPr="003E22D1">
        <w:t>Division 1</w:t>
      </w:r>
      <w:r w:rsidR="006B2FDE" w:rsidRPr="003E22D1">
        <w:t xml:space="preserve"> of </w:t>
      </w:r>
      <w:r w:rsidR="00FC6153" w:rsidRPr="003E22D1">
        <w:t>Part I</w:t>
      </w:r>
      <w:r w:rsidR="006B2FDE" w:rsidRPr="003E22D1">
        <w:t>X (heading)</w:t>
      </w:r>
    </w:p>
    <w:p w14:paraId="385A50F3" w14:textId="77777777" w:rsidR="006B2FDE" w:rsidRPr="003E22D1" w:rsidRDefault="006B2FDE" w:rsidP="00AC5813">
      <w:pPr>
        <w:pStyle w:val="Item"/>
      </w:pPr>
      <w:r w:rsidRPr="003E22D1">
        <w:t>Repeal the heading.</w:t>
      </w:r>
    </w:p>
    <w:p w14:paraId="7BE05EFA" w14:textId="77777777" w:rsidR="006B2FDE" w:rsidRPr="003E22D1" w:rsidRDefault="005A2C20" w:rsidP="00AC5813">
      <w:pPr>
        <w:pStyle w:val="ItemHead"/>
      </w:pPr>
      <w:r w:rsidRPr="003E22D1">
        <w:t>66</w:t>
      </w:r>
      <w:r w:rsidR="006B2FDE" w:rsidRPr="003E22D1">
        <w:t xml:space="preserve">  </w:t>
      </w:r>
      <w:r w:rsidR="00FC05EE" w:rsidRPr="003E22D1">
        <w:t>Sub</w:t>
      </w:r>
      <w:r w:rsidR="00FC6153" w:rsidRPr="003E22D1">
        <w:t>section 1</w:t>
      </w:r>
      <w:r w:rsidR="006B2FDE" w:rsidRPr="003E22D1">
        <w:t>33(1)</w:t>
      </w:r>
    </w:p>
    <w:p w14:paraId="69A8A1D1" w14:textId="77777777" w:rsidR="006B2FDE" w:rsidRPr="003E22D1" w:rsidRDefault="006B2FDE" w:rsidP="00AC5813">
      <w:pPr>
        <w:pStyle w:val="Item"/>
      </w:pPr>
      <w:r w:rsidRPr="003E22D1">
        <w:t>Omit “(1)”.</w:t>
      </w:r>
    </w:p>
    <w:p w14:paraId="0554B8A7" w14:textId="77777777" w:rsidR="006B2FDE" w:rsidRPr="003E22D1" w:rsidRDefault="005A2C20" w:rsidP="00AC5813">
      <w:pPr>
        <w:pStyle w:val="ItemHead"/>
      </w:pPr>
      <w:r w:rsidRPr="003E22D1">
        <w:t>67</w:t>
      </w:r>
      <w:r w:rsidR="006B2FDE" w:rsidRPr="003E22D1">
        <w:t xml:space="preserve">  </w:t>
      </w:r>
      <w:r w:rsidR="00FC05EE" w:rsidRPr="003E22D1">
        <w:t>Sub</w:t>
      </w:r>
      <w:r w:rsidR="00FC6153" w:rsidRPr="003E22D1">
        <w:t>section 1</w:t>
      </w:r>
      <w:r w:rsidR="006B2FDE" w:rsidRPr="003E22D1">
        <w:t>33(1)</w:t>
      </w:r>
    </w:p>
    <w:p w14:paraId="1E3C9D76" w14:textId="77777777" w:rsidR="006B2FDE" w:rsidRPr="003E22D1" w:rsidRDefault="006B2FDE" w:rsidP="00AC5813">
      <w:pPr>
        <w:pStyle w:val="Item"/>
      </w:pPr>
      <w:r w:rsidRPr="003E22D1">
        <w:t>Repeal the following definitions:</w:t>
      </w:r>
    </w:p>
    <w:p w14:paraId="16717397" w14:textId="77777777" w:rsidR="006B2FDE" w:rsidRPr="003E22D1" w:rsidRDefault="006B2FDE" w:rsidP="00AC5813">
      <w:pPr>
        <w:pStyle w:val="paragraph"/>
      </w:pPr>
      <w:r w:rsidRPr="003E22D1">
        <w:tab/>
        <w:t>(a)</w:t>
      </w:r>
      <w:r w:rsidRPr="003E22D1">
        <w:tab/>
        <w:t xml:space="preserve">definition of </w:t>
      </w:r>
      <w:r w:rsidRPr="003E22D1">
        <w:rPr>
          <w:b/>
          <w:i/>
        </w:rPr>
        <w:t>alternative dispute resolution processes</w:t>
      </w:r>
      <w:r w:rsidRPr="003E22D1">
        <w:t>;</w:t>
      </w:r>
    </w:p>
    <w:p w14:paraId="196C126B" w14:textId="77777777" w:rsidR="006B2FDE" w:rsidRPr="003E22D1" w:rsidRDefault="006B2FDE" w:rsidP="00AC5813">
      <w:pPr>
        <w:pStyle w:val="paragraph"/>
      </w:pPr>
      <w:r w:rsidRPr="003E22D1">
        <w:tab/>
        <w:t>(b)</w:t>
      </w:r>
      <w:r w:rsidRPr="003E22D1">
        <w:tab/>
        <w:t xml:space="preserve">definition of </w:t>
      </w:r>
      <w:r w:rsidRPr="003E22D1">
        <w:rPr>
          <w:b/>
          <w:i/>
        </w:rPr>
        <w:t>applicant</w:t>
      </w:r>
      <w:r w:rsidRPr="003E22D1">
        <w:t>;</w:t>
      </w:r>
    </w:p>
    <w:p w14:paraId="620B4CF0" w14:textId="77777777" w:rsidR="006B2FDE" w:rsidRPr="003E22D1" w:rsidRDefault="006B2FDE" w:rsidP="00AC5813">
      <w:pPr>
        <w:pStyle w:val="paragraph"/>
      </w:pPr>
      <w:r w:rsidRPr="003E22D1">
        <w:tab/>
        <w:t>(c)</w:t>
      </w:r>
      <w:r w:rsidRPr="003E22D1">
        <w:tab/>
        <w:t xml:space="preserve">definition of </w:t>
      </w:r>
      <w:r w:rsidRPr="003E22D1">
        <w:rPr>
          <w:b/>
          <w:i/>
        </w:rPr>
        <w:t>application</w:t>
      </w:r>
      <w:r w:rsidRPr="003E22D1">
        <w:t>;</w:t>
      </w:r>
    </w:p>
    <w:p w14:paraId="66938A9F" w14:textId="77777777" w:rsidR="006B2FDE" w:rsidRPr="003E22D1" w:rsidRDefault="006B2FDE" w:rsidP="00AC5813">
      <w:pPr>
        <w:pStyle w:val="paragraph"/>
      </w:pPr>
      <w:r w:rsidRPr="003E22D1">
        <w:tab/>
        <w:t>(d)</w:t>
      </w:r>
      <w:r w:rsidRPr="003E22D1">
        <w:tab/>
        <w:t xml:space="preserve">definition of </w:t>
      </w:r>
      <w:r w:rsidRPr="003E22D1">
        <w:rPr>
          <w:b/>
          <w:i/>
        </w:rPr>
        <w:t>Conference Registrar</w:t>
      </w:r>
      <w:r w:rsidRPr="003E22D1">
        <w:t>.</w:t>
      </w:r>
    </w:p>
    <w:p w14:paraId="4539E422" w14:textId="77777777" w:rsidR="006B2FDE" w:rsidRPr="003E22D1" w:rsidRDefault="005A2C20" w:rsidP="00AC5813">
      <w:pPr>
        <w:pStyle w:val="ItemHead"/>
      </w:pPr>
      <w:r w:rsidRPr="003E22D1">
        <w:t>68</w:t>
      </w:r>
      <w:r w:rsidR="006B2FDE" w:rsidRPr="003E22D1">
        <w:t xml:space="preserve">  </w:t>
      </w:r>
      <w:r w:rsidR="00FC05EE" w:rsidRPr="003E22D1">
        <w:t>Sub</w:t>
      </w:r>
      <w:r w:rsidR="00FC6153" w:rsidRPr="003E22D1">
        <w:t>section 1</w:t>
      </w:r>
      <w:r w:rsidR="006B2FDE" w:rsidRPr="003E22D1">
        <w:t>33(1)</w:t>
      </w:r>
    </w:p>
    <w:p w14:paraId="58F1B52E" w14:textId="77777777" w:rsidR="006B2FDE" w:rsidRPr="003E22D1" w:rsidRDefault="006B2FDE" w:rsidP="00AC5813">
      <w:pPr>
        <w:pStyle w:val="Item"/>
      </w:pPr>
      <w:r w:rsidRPr="003E22D1">
        <w:t>Insert:</w:t>
      </w:r>
    </w:p>
    <w:p w14:paraId="4BC094D4" w14:textId="77777777" w:rsidR="006B2FDE" w:rsidRPr="003E22D1" w:rsidRDefault="006B2FDE" w:rsidP="00AC5813">
      <w:pPr>
        <w:pStyle w:val="Definition"/>
      </w:pPr>
      <w:r w:rsidRPr="003E22D1">
        <w:rPr>
          <w:b/>
          <w:i/>
        </w:rPr>
        <w:t>decision</w:t>
      </w:r>
      <w:r w:rsidRPr="003E22D1">
        <w:t xml:space="preserve"> means:</w:t>
      </w:r>
    </w:p>
    <w:p w14:paraId="361A712B" w14:textId="77777777" w:rsidR="006B2FDE" w:rsidRPr="003E22D1" w:rsidRDefault="006B2FDE" w:rsidP="00AC5813">
      <w:pPr>
        <w:pStyle w:val="paragraph"/>
      </w:pPr>
      <w:r w:rsidRPr="003E22D1">
        <w:lastRenderedPageBreak/>
        <w:tab/>
        <w:t>(a)</w:t>
      </w:r>
      <w:r w:rsidRPr="003E22D1">
        <w:tab/>
        <w:t xml:space="preserve">any decision of the Commission in respect of the following claims or applications (including a decision under </w:t>
      </w:r>
      <w:r w:rsidR="00FC6153" w:rsidRPr="003E22D1">
        <w:t>section 2</w:t>
      </w:r>
      <w:r w:rsidRPr="003E22D1">
        <w:t xml:space="preserve">0 or 21 but not a decision under </w:t>
      </w:r>
      <w:r w:rsidR="00FC6153" w:rsidRPr="003E22D1">
        <w:t>subsection 1</w:t>
      </w:r>
      <w:r w:rsidRPr="003E22D1">
        <w:t>9A(1)):</w:t>
      </w:r>
    </w:p>
    <w:p w14:paraId="2F744488" w14:textId="77777777" w:rsidR="006B2FDE" w:rsidRPr="003E22D1" w:rsidRDefault="006B2FDE" w:rsidP="00AC5813">
      <w:pPr>
        <w:pStyle w:val="paragraphsub"/>
      </w:pPr>
      <w:r w:rsidRPr="003E22D1">
        <w:tab/>
        <w:t>(i)</w:t>
      </w:r>
      <w:r w:rsidRPr="003E22D1">
        <w:tab/>
        <w:t xml:space="preserve">a claim for a pension under </w:t>
      </w:r>
      <w:r w:rsidR="00FC6153" w:rsidRPr="003E22D1">
        <w:t>section 1</w:t>
      </w:r>
      <w:r w:rsidRPr="003E22D1">
        <w:t>4;</w:t>
      </w:r>
    </w:p>
    <w:p w14:paraId="1A75DAF1" w14:textId="77777777" w:rsidR="006B2FDE" w:rsidRPr="003E22D1" w:rsidRDefault="006B2FDE" w:rsidP="00AC5813">
      <w:pPr>
        <w:pStyle w:val="paragraphsub"/>
      </w:pPr>
      <w:r w:rsidRPr="003E22D1">
        <w:tab/>
        <w:t>(ii)</w:t>
      </w:r>
      <w:r w:rsidRPr="003E22D1">
        <w:tab/>
        <w:t xml:space="preserve">an application for a pension, or for an increased pension, under </w:t>
      </w:r>
      <w:r w:rsidR="00FC6153" w:rsidRPr="003E22D1">
        <w:t>section 1</w:t>
      </w:r>
      <w:r w:rsidRPr="003E22D1">
        <w:t>5;</w:t>
      </w:r>
    </w:p>
    <w:p w14:paraId="365D189B" w14:textId="77777777" w:rsidR="006B2FDE" w:rsidRPr="003E22D1" w:rsidRDefault="006B2FDE" w:rsidP="00AC5813">
      <w:pPr>
        <w:pStyle w:val="paragraphsub"/>
      </w:pPr>
      <w:r w:rsidRPr="003E22D1">
        <w:tab/>
        <w:t>(iii)</w:t>
      </w:r>
      <w:r w:rsidRPr="003E22D1">
        <w:tab/>
        <w:t>an application for attendant allowance under section 98; or</w:t>
      </w:r>
    </w:p>
    <w:p w14:paraId="2C85CFF8" w14:textId="77777777" w:rsidR="006B2FDE" w:rsidRPr="003E22D1" w:rsidRDefault="006B2FDE" w:rsidP="00AC5813">
      <w:pPr>
        <w:pStyle w:val="paragraph"/>
      </w:pPr>
      <w:r w:rsidRPr="003E22D1">
        <w:tab/>
        <w:t>(b)</w:t>
      </w:r>
      <w:r w:rsidRPr="003E22D1">
        <w:tab/>
        <w:t xml:space="preserve">a determination made by the Commission under </w:t>
      </w:r>
      <w:r w:rsidR="00FC6153" w:rsidRPr="003E22D1">
        <w:t>sub</w:t>
      </w:r>
      <w:r w:rsidR="006A63F1" w:rsidRPr="003E22D1">
        <w:t>section 3</w:t>
      </w:r>
      <w:r w:rsidRPr="003E22D1">
        <w:t xml:space="preserve">47(3) of the MRCA because of the operation of </w:t>
      </w:r>
      <w:r w:rsidR="00FC6153" w:rsidRPr="003E22D1">
        <w:t>sub</w:t>
      </w:r>
      <w:r w:rsidR="006A63F1" w:rsidRPr="003E22D1">
        <w:t>section 3</w:t>
      </w:r>
      <w:r w:rsidRPr="003E22D1">
        <w:t>1(2) of this Act.</w:t>
      </w:r>
    </w:p>
    <w:p w14:paraId="248838E2" w14:textId="77777777" w:rsidR="006B2FDE" w:rsidRPr="003E22D1" w:rsidRDefault="005A2C20" w:rsidP="00AC5813">
      <w:pPr>
        <w:pStyle w:val="ItemHead"/>
      </w:pPr>
      <w:r w:rsidRPr="003E22D1">
        <w:t>69</w:t>
      </w:r>
      <w:r w:rsidR="006B2FDE" w:rsidRPr="003E22D1">
        <w:t xml:space="preserve">  </w:t>
      </w:r>
      <w:r w:rsidR="00FC05EE" w:rsidRPr="003E22D1">
        <w:t>Sub</w:t>
      </w:r>
      <w:r w:rsidR="00FC6153" w:rsidRPr="003E22D1">
        <w:t>section 1</w:t>
      </w:r>
      <w:r w:rsidR="006B2FDE" w:rsidRPr="003E22D1">
        <w:t>33(1)</w:t>
      </w:r>
    </w:p>
    <w:p w14:paraId="18FAFD23" w14:textId="77777777" w:rsidR="006B2FDE" w:rsidRPr="003E22D1" w:rsidRDefault="006B2FDE" w:rsidP="00AC5813">
      <w:pPr>
        <w:pStyle w:val="Item"/>
      </w:pPr>
      <w:r w:rsidRPr="003E22D1">
        <w:t>Repeal the following definitions:</w:t>
      </w:r>
    </w:p>
    <w:p w14:paraId="6FCDE2AE" w14:textId="77777777" w:rsidR="006B2FDE" w:rsidRPr="003E22D1" w:rsidRDefault="006B2FDE" w:rsidP="00AC5813">
      <w:pPr>
        <w:pStyle w:val="paragraph"/>
      </w:pPr>
      <w:r w:rsidRPr="003E22D1">
        <w:tab/>
        <w:t>(a)</w:t>
      </w:r>
      <w:r w:rsidRPr="003E22D1">
        <w:tab/>
        <w:t xml:space="preserve">definition of </w:t>
      </w:r>
      <w:r w:rsidRPr="003E22D1">
        <w:rPr>
          <w:b/>
          <w:i/>
        </w:rPr>
        <w:t>Deputy Registrar</w:t>
      </w:r>
      <w:r w:rsidRPr="003E22D1">
        <w:t>;</w:t>
      </w:r>
    </w:p>
    <w:p w14:paraId="487E2B8A" w14:textId="77777777" w:rsidR="006B2FDE" w:rsidRPr="003E22D1" w:rsidRDefault="006B2FDE" w:rsidP="00AC5813">
      <w:pPr>
        <w:pStyle w:val="paragraph"/>
      </w:pPr>
      <w:r w:rsidRPr="003E22D1">
        <w:tab/>
        <w:t>(b)</w:t>
      </w:r>
      <w:r w:rsidRPr="003E22D1">
        <w:tab/>
        <w:t xml:space="preserve">definition of </w:t>
      </w:r>
      <w:r w:rsidRPr="003E22D1">
        <w:rPr>
          <w:b/>
          <w:i/>
        </w:rPr>
        <w:t>member</w:t>
      </w:r>
      <w:r w:rsidRPr="003E22D1">
        <w:t>;</w:t>
      </w:r>
    </w:p>
    <w:p w14:paraId="2B593090" w14:textId="77777777" w:rsidR="006B2FDE" w:rsidRPr="003E22D1" w:rsidRDefault="006B2FDE" w:rsidP="00AC5813">
      <w:pPr>
        <w:pStyle w:val="paragraph"/>
      </w:pPr>
      <w:r w:rsidRPr="003E22D1">
        <w:tab/>
        <w:t>(c)</w:t>
      </w:r>
      <w:r w:rsidRPr="003E22D1">
        <w:tab/>
        <w:t xml:space="preserve">definition of </w:t>
      </w:r>
      <w:r w:rsidRPr="003E22D1">
        <w:rPr>
          <w:b/>
          <w:i/>
        </w:rPr>
        <w:t>National Registrar</w:t>
      </w:r>
      <w:r w:rsidRPr="003E22D1">
        <w:t>;</w:t>
      </w:r>
    </w:p>
    <w:p w14:paraId="17A8DF94" w14:textId="77777777" w:rsidR="006B2FDE" w:rsidRPr="003E22D1" w:rsidRDefault="006B2FDE" w:rsidP="00AC5813">
      <w:pPr>
        <w:pStyle w:val="paragraph"/>
      </w:pPr>
      <w:r w:rsidRPr="003E22D1">
        <w:tab/>
        <w:t>(d)</w:t>
      </w:r>
      <w:r w:rsidRPr="003E22D1">
        <w:tab/>
        <w:t xml:space="preserve">definition of </w:t>
      </w:r>
      <w:r w:rsidRPr="003E22D1">
        <w:rPr>
          <w:b/>
          <w:i/>
        </w:rPr>
        <w:t>Principal Member</w:t>
      </w:r>
      <w:r w:rsidRPr="003E22D1">
        <w:t>;</w:t>
      </w:r>
    </w:p>
    <w:p w14:paraId="4495ED62" w14:textId="77777777" w:rsidR="006B2FDE" w:rsidRPr="003E22D1" w:rsidRDefault="006B2FDE" w:rsidP="00AC5813">
      <w:pPr>
        <w:pStyle w:val="paragraph"/>
      </w:pPr>
      <w:r w:rsidRPr="003E22D1">
        <w:tab/>
        <w:t>(e)</w:t>
      </w:r>
      <w:r w:rsidRPr="003E22D1">
        <w:tab/>
        <w:t xml:space="preserve">definition of </w:t>
      </w:r>
      <w:r w:rsidRPr="003E22D1">
        <w:rPr>
          <w:b/>
          <w:i/>
        </w:rPr>
        <w:t>Registrar</w:t>
      </w:r>
      <w:r w:rsidRPr="003E22D1">
        <w:t>;</w:t>
      </w:r>
    </w:p>
    <w:p w14:paraId="46C0A06B" w14:textId="77777777" w:rsidR="006B2FDE" w:rsidRPr="003E22D1" w:rsidRDefault="006B2FDE" w:rsidP="00AC5813">
      <w:pPr>
        <w:pStyle w:val="paragraph"/>
      </w:pPr>
      <w:r w:rsidRPr="003E22D1">
        <w:tab/>
        <w:t>(f)</w:t>
      </w:r>
      <w:r w:rsidRPr="003E22D1">
        <w:tab/>
        <w:t xml:space="preserve">definition of </w:t>
      </w:r>
      <w:r w:rsidRPr="003E22D1">
        <w:rPr>
          <w:b/>
          <w:i/>
        </w:rPr>
        <w:t>relevant documentary medical evidence</w:t>
      </w:r>
      <w:r w:rsidRPr="003E22D1">
        <w:t>;</w:t>
      </w:r>
    </w:p>
    <w:p w14:paraId="66D6FE36" w14:textId="77777777" w:rsidR="006B2FDE" w:rsidRPr="003E22D1" w:rsidRDefault="006B2FDE" w:rsidP="00AC5813">
      <w:pPr>
        <w:pStyle w:val="paragraph"/>
      </w:pPr>
      <w:r w:rsidRPr="003E22D1">
        <w:tab/>
        <w:t>(g)</w:t>
      </w:r>
      <w:r w:rsidRPr="003E22D1">
        <w:tab/>
        <w:t xml:space="preserve">definition of </w:t>
      </w:r>
      <w:r w:rsidRPr="003E22D1">
        <w:rPr>
          <w:b/>
          <w:i/>
        </w:rPr>
        <w:t>review</w:t>
      </w:r>
      <w:r w:rsidRPr="003E22D1">
        <w:t>;</w:t>
      </w:r>
    </w:p>
    <w:p w14:paraId="60E3598C" w14:textId="77777777" w:rsidR="006B2FDE" w:rsidRPr="003E22D1" w:rsidRDefault="006B2FDE" w:rsidP="00AC5813">
      <w:pPr>
        <w:pStyle w:val="paragraph"/>
      </w:pPr>
      <w:r w:rsidRPr="003E22D1">
        <w:tab/>
        <w:t>(h)</w:t>
      </w:r>
      <w:r w:rsidRPr="003E22D1">
        <w:tab/>
        <w:t xml:space="preserve">definition of </w:t>
      </w:r>
      <w:r w:rsidRPr="003E22D1">
        <w:rPr>
          <w:b/>
          <w:i/>
        </w:rPr>
        <w:t>Senior Member</w:t>
      </w:r>
      <w:r w:rsidRPr="003E22D1">
        <w:t>;</w:t>
      </w:r>
    </w:p>
    <w:p w14:paraId="0CEF3A56" w14:textId="77777777" w:rsidR="006B2FDE" w:rsidRPr="003E22D1" w:rsidRDefault="006B2FDE" w:rsidP="00AC5813">
      <w:pPr>
        <w:pStyle w:val="paragraph"/>
      </w:pPr>
      <w:r w:rsidRPr="003E22D1">
        <w:tab/>
        <w:t>(i)</w:t>
      </w:r>
      <w:r w:rsidRPr="003E22D1">
        <w:tab/>
        <w:t xml:space="preserve">definition of </w:t>
      </w:r>
      <w:r w:rsidRPr="003E22D1">
        <w:rPr>
          <w:b/>
          <w:i/>
        </w:rPr>
        <w:t>Services member</w:t>
      </w:r>
      <w:r w:rsidRPr="003E22D1">
        <w:t>.</w:t>
      </w:r>
    </w:p>
    <w:p w14:paraId="509DACFD" w14:textId="77777777" w:rsidR="006B2FDE" w:rsidRPr="003E22D1" w:rsidRDefault="005A2C20" w:rsidP="00AC5813">
      <w:pPr>
        <w:pStyle w:val="ItemHead"/>
      </w:pPr>
      <w:r w:rsidRPr="003E22D1">
        <w:t>70</w:t>
      </w:r>
      <w:r w:rsidR="006B2FDE" w:rsidRPr="003E22D1">
        <w:t xml:space="preserve">  </w:t>
      </w:r>
      <w:r w:rsidR="00FC05EE" w:rsidRPr="003E22D1">
        <w:t>Sub</w:t>
      </w:r>
      <w:r w:rsidR="00FC6153" w:rsidRPr="003E22D1">
        <w:t>section 1</w:t>
      </w:r>
      <w:r w:rsidR="006B2FDE" w:rsidRPr="003E22D1">
        <w:t>33(2)</w:t>
      </w:r>
    </w:p>
    <w:p w14:paraId="4C024525" w14:textId="77777777" w:rsidR="006B2FDE" w:rsidRPr="003E22D1" w:rsidRDefault="006B2FDE" w:rsidP="00AC5813">
      <w:pPr>
        <w:pStyle w:val="Item"/>
      </w:pPr>
      <w:r w:rsidRPr="003E22D1">
        <w:t>Repeal the subsection.</w:t>
      </w:r>
    </w:p>
    <w:p w14:paraId="0E23711D" w14:textId="77777777" w:rsidR="006B2FDE" w:rsidRPr="003E22D1" w:rsidRDefault="005A2C20" w:rsidP="00AC5813">
      <w:pPr>
        <w:pStyle w:val="ItemHead"/>
      </w:pPr>
      <w:r w:rsidRPr="003E22D1">
        <w:t>71</w:t>
      </w:r>
      <w:r w:rsidR="006B2FDE" w:rsidRPr="003E22D1">
        <w:t xml:space="preserve">  Section 133A</w:t>
      </w:r>
    </w:p>
    <w:p w14:paraId="00B722C1" w14:textId="77777777" w:rsidR="006B2FDE" w:rsidRPr="003E22D1" w:rsidRDefault="006B2FDE" w:rsidP="00AC5813">
      <w:pPr>
        <w:pStyle w:val="Item"/>
      </w:pPr>
      <w:r w:rsidRPr="003E22D1">
        <w:t>Repeal the section.</w:t>
      </w:r>
    </w:p>
    <w:p w14:paraId="0CBD08F4" w14:textId="77777777" w:rsidR="006B2FDE" w:rsidRPr="003E22D1" w:rsidRDefault="005A2C20" w:rsidP="00AC5813">
      <w:pPr>
        <w:pStyle w:val="ItemHead"/>
      </w:pPr>
      <w:r w:rsidRPr="003E22D1">
        <w:t>72</w:t>
      </w:r>
      <w:r w:rsidR="006B2FDE" w:rsidRPr="003E22D1">
        <w:t xml:space="preserve">  </w:t>
      </w:r>
      <w:r w:rsidR="00FC6153" w:rsidRPr="003E22D1">
        <w:t>Division 2</w:t>
      </w:r>
      <w:r w:rsidR="006B2FDE" w:rsidRPr="003E22D1">
        <w:t xml:space="preserve"> of </w:t>
      </w:r>
      <w:r w:rsidR="00FC6153" w:rsidRPr="003E22D1">
        <w:t>Part I</w:t>
      </w:r>
      <w:r w:rsidR="006B2FDE" w:rsidRPr="003E22D1">
        <w:t>X</w:t>
      </w:r>
    </w:p>
    <w:p w14:paraId="4B0D2D04" w14:textId="77777777" w:rsidR="006B2FDE" w:rsidRPr="003E22D1" w:rsidRDefault="006B2FDE" w:rsidP="00AC5813">
      <w:pPr>
        <w:pStyle w:val="Item"/>
      </w:pPr>
      <w:r w:rsidRPr="003E22D1">
        <w:t>Repeal the Division.</w:t>
      </w:r>
    </w:p>
    <w:p w14:paraId="5384D685" w14:textId="77777777" w:rsidR="006B2FDE" w:rsidRPr="003E22D1" w:rsidRDefault="005A2C20" w:rsidP="00AC5813">
      <w:pPr>
        <w:pStyle w:val="ItemHead"/>
      </w:pPr>
      <w:r w:rsidRPr="003E22D1">
        <w:t>73</w:t>
      </w:r>
      <w:r w:rsidR="006B2FDE" w:rsidRPr="003E22D1">
        <w:t xml:space="preserve">  </w:t>
      </w:r>
      <w:r w:rsidR="002409BF" w:rsidRPr="003E22D1">
        <w:t>Division 3</w:t>
      </w:r>
      <w:r w:rsidR="006B2FDE" w:rsidRPr="003E22D1">
        <w:t xml:space="preserve"> of </w:t>
      </w:r>
      <w:r w:rsidR="00FC6153" w:rsidRPr="003E22D1">
        <w:t>Part I</w:t>
      </w:r>
      <w:r w:rsidR="006B2FDE" w:rsidRPr="003E22D1">
        <w:t>X (heading)</w:t>
      </w:r>
    </w:p>
    <w:p w14:paraId="2A26893B" w14:textId="77777777" w:rsidR="006B2FDE" w:rsidRPr="003E22D1" w:rsidRDefault="006B2FDE" w:rsidP="00AC5813">
      <w:pPr>
        <w:pStyle w:val="Item"/>
      </w:pPr>
      <w:r w:rsidRPr="003E22D1">
        <w:t>Repeal the heading.</w:t>
      </w:r>
    </w:p>
    <w:p w14:paraId="236B58E7" w14:textId="77777777" w:rsidR="006B2FDE" w:rsidRPr="003E22D1" w:rsidRDefault="005A2C20" w:rsidP="00AC5813">
      <w:pPr>
        <w:pStyle w:val="ItemHead"/>
      </w:pPr>
      <w:r w:rsidRPr="003E22D1">
        <w:lastRenderedPageBreak/>
        <w:t>74</w:t>
      </w:r>
      <w:r w:rsidR="006B2FDE" w:rsidRPr="003E22D1">
        <w:t xml:space="preserve">  Before </w:t>
      </w:r>
      <w:r w:rsidR="00FC6153" w:rsidRPr="003E22D1">
        <w:t>section 1</w:t>
      </w:r>
      <w:r w:rsidR="006B2FDE" w:rsidRPr="003E22D1">
        <w:t>35</w:t>
      </w:r>
    </w:p>
    <w:p w14:paraId="683E5FCC" w14:textId="77777777" w:rsidR="006B2FDE" w:rsidRPr="003E22D1" w:rsidRDefault="006B2FDE" w:rsidP="00AC5813">
      <w:pPr>
        <w:pStyle w:val="Item"/>
      </w:pPr>
      <w:r w:rsidRPr="003E22D1">
        <w:t>Insert:</w:t>
      </w:r>
    </w:p>
    <w:p w14:paraId="3BEDF2B2" w14:textId="77777777" w:rsidR="006B2FDE" w:rsidRPr="003E22D1" w:rsidRDefault="006B2FDE" w:rsidP="00AC5813">
      <w:pPr>
        <w:pStyle w:val="ActHead5"/>
      </w:pPr>
      <w:bookmarkStart w:id="1104" w:name="_Toc169853960"/>
      <w:bookmarkStart w:id="1105" w:name="_Toc190357974"/>
      <w:bookmarkStart w:id="1106" w:name="_Toc190359472"/>
      <w:bookmarkStart w:id="1107" w:name="_Toc190361648"/>
      <w:bookmarkStart w:id="1108" w:name="_Toc190362319"/>
      <w:r w:rsidRPr="00340682">
        <w:rPr>
          <w:rStyle w:val="CharSectno"/>
        </w:rPr>
        <w:t>134</w:t>
      </w:r>
      <w:r w:rsidRPr="003E22D1">
        <w:t xml:space="preserve">  Review of decisions by the Board</w:t>
      </w:r>
      <w:bookmarkEnd w:id="1104"/>
      <w:bookmarkEnd w:id="1105"/>
      <w:bookmarkEnd w:id="1106"/>
      <w:bookmarkEnd w:id="1107"/>
      <w:bookmarkEnd w:id="1108"/>
    </w:p>
    <w:p w14:paraId="32846B7C" w14:textId="77777777" w:rsidR="006B2FDE" w:rsidRPr="003E22D1" w:rsidRDefault="006B2FDE" w:rsidP="00AC5813">
      <w:pPr>
        <w:pStyle w:val="subsection"/>
      </w:pPr>
      <w:r w:rsidRPr="003E22D1">
        <w:tab/>
        <w:t>(1)</w:t>
      </w:r>
      <w:r w:rsidRPr="003E22D1">
        <w:tab/>
        <w:t>Subject to this Part, Part 4 of Chapter 8 of the MRCA applies in relation to a decision as if:</w:t>
      </w:r>
    </w:p>
    <w:p w14:paraId="1D1C3F34" w14:textId="77777777" w:rsidR="006B2FDE" w:rsidRPr="003E22D1" w:rsidRDefault="006B2FDE" w:rsidP="00AC5813">
      <w:pPr>
        <w:pStyle w:val="paragraph"/>
      </w:pPr>
      <w:r w:rsidRPr="003E22D1">
        <w:tab/>
        <w:t>(a)</w:t>
      </w:r>
      <w:r w:rsidRPr="003E22D1">
        <w:tab/>
        <w:t>the decision were an original determination; and</w:t>
      </w:r>
    </w:p>
    <w:p w14:paraId="5FB1687C" w14:textId="77777777" w:rsidR="006B2FDE" w:rsidRPr="003E22D1" w:rsidRDefault="006B2FDE" w:rsidP="00AC5813">
      <w:pPr>
        <w:pStyle w:val="paragraph"/>
      </w:pPr>
      <w:r w:rsidRPr="003E22D1">
        <w:tab/>
        <w:t>(b)</w:t>
      </w:r>
      <w:r w:rsidRPr="003E22D1">
        <w:tab/>
        <w:t>a person in respect of whom the decision was made were the claimant; and</w:t>
      </w:r>
    </w:p>
    <w:p w14:paraId="34023889" w14:textId="77777777" w:rsidR="006B2FDE" w:rsidRPr="003E22D1" w:rsidRDefault="006B2FDE" w:rsidP="00AC5813">
      <w:pPr>
        <w:pStyle w:val="paragraph"/>
      </w:pPr>
      <w:r w:rsidRPr="003E22D1">
        <w:tab/>
        <w:t>(c)</w:t>
      </w:r>
      <w:r w:rsidRPr="003E22D1">
        <w:tab/>
        <w:t>a reference in that Part to the Commission were a reference to the Repatriation Commission; and</w:t>
      </w:r>
    </w:p>
    <w:p w14:paraId="543FB14A" w14:textId="77777777" w:rsidR="006B2FDE" w:rsidRPr="003E22D1" w:rsidRDefault="006B2FDE" w:rsidP="00AC5813">
      <w:pPr>
        <w:pStyle w:val="paragraph"/>
      </w:pPr>
      <w:r w:rsidRPr="003E22D1">
        <w:tab/>
        <w:t>(d)</w:t>
      </w:r>
      <w:r w:rsidRPr="003E22D1">
        <w:tab/>
        <w:t xml:space="preserve">a reference in that Part to </w:t>
      </w:r>
      <w:r w:rsidR="00FC6153" w:rsidRPr="003E22D1">
        <w:t>sub</w:t>
      </w:r>
      <w:r w:rsidR="006A63F1" w:rsidRPr="003E22D1">
        <w:t>section 3</w:t>
      </w:r>
      <w:r w:rsidRPr="003E22D1">
        <w:t>23(2) were a reference to section 5T of this Act; and</w:t>
      </w:r>
    </w:p>
    <w:p w14:paraId="2A8155B3" w14:textId="77777777" w:rsidR="006B2FDE" w:rsidRPr="003E22D1" w:rsidRDefault="006B2FDE" w:rsidP="00AC5813">
      <w:pPr>
        <w:pStyle w:val="paragraph"/>
      </w:pPr>
      <w:r w:rsidRPr="003E22D1">
        <w:tab/>
        <w:t>(e)</w:t>
      </w:r>
      <w:r w:rsidRPr="003E22D1">
        <w:tab/>
        <w:t xml:space="preserve">paragraph </w:t>
      </w:r>
      <w:r w:rsidR="00657E13" w:rsidRPr="003E22D1">
        <w:t>353Q</w:t>
      </w:r>
      <w:r w:rsidRPr="003E22D1">
        <w:t xml:space="preserve">(3)(a) of that Part referred to a claim for a pension made by a person mentioned in </w:t>
      </w:r>
      <w:r w:rsidR="00FC05EE" w:rsidRPr="003E22D1">
        <w:t>paragraph 1</w:t>
      </w:r>
      <w:r w:rsidRPr="003E22D1">
        <w:t>32(9)(a) of this Act.</w:t>
      </w:r>
    </w:p>
    <w:p w14:paraId="3EC18A7F" w14:textId="77777777" w:rsidR="006B2FDE" w:rsidRPr="003E22D1" w:rsidRDefault="006B2FDE" w:rsidP="00AC5813">
      <w:pPr>
        <w:pStyle w:val="notetext"/>
      </w:pPr>
      <w:r w:rsidRPr="003E22D1">
        <w:t>Note:</w:t>
      </w:r>
      <w:r w:rsidRPr="003E22D1">
        <w:tab/>
        <w:t>This means that a decision may be reviewed by the Board under Part 4 of Chapter 8 of the MRCA.</w:t>
      </w:r>
    </w:p>
    <w:p w14:paraId="21EAF524" w14:textId="77777777" w:rsidR="006B2FDE" w:rsidRPr="003E22D1" w:rsidRDefault="006B2FDE" w:rsidP="00AC5813">
      <w:pPr>
        <w:pStyle w:val="subsection"/>
      </w:pPr>
      <w:r w:rsidRPr="003E22D1">
        <w:tab/>
        <w:t>(2)</w:t>
      </w:r>
      <w:r w:rsidRPr="003E22D1">
        <w:tab/>
        <w:t xml:space="preserve">Subject to Part X of this Act, if the Board reviews a decision (the </w:t>
      </w:r>
      <w:r w:rsidRPr="003E22D1">
        <w:rPr>
          <w:b/>
          <w:i/>
        </w:rPr>
        <w:t>VEA decision</w:t>
      </w:r>
      <w:r w:rsidRPr="003E22D1">
        <w:t xml:space="preserve">) under Part 4 of Chapter 8 of the MRCA, </w:t>
      </w:r>
      <w:r w:rsidR="00DA2916" w:rsidRPr="003E22D1">
        <w:t>Part 5</w:t>
      </w:r>
      <w:r w:rsidRPr="003E22D1">
        <w:t xml:space="preserve"> of that Chapter applies in relation to the determination made by the Board on review as if:</w:t>
      </w:r>
    </w:p>
    <w:p w14:paraId="4DCB3919" w14:textId="77777777" w:rsidR="006B2FDE" w:rsidRPr="003E22D1" w:rsidRDefault="006B2FDE" w:rsidP="00AC5813">
      <w:pPr>
        <w:pStyle w:val="paragraph"/>
      </w:pPr>
      <w:r w:rsidRPr="003E22D1">
        <w:tab/>
        <w:t>(a)</w:t>
      </w:r>
      <w:r w:rsidRPr="003E22D1">
        <w:tab/>
        <w:t>the Board’s determination on review were a reviewable determination; and</w:t>
      </w:r>
    </w:p>
    <w:p w14:paraId="085A57D1" w14:textId="77777777" w:rsidR="006B2FDE" w:rsidRPr="003E22D1" w:rsidRDefault="006B2FDE" w:rsidP="00AC5813">
      <w:pPr>
        <w:pStyle w:val="paragraph"/>
      </w:pPr>
      <w:r w:rsidRPr="003E22D1">
        <w:tab/>
        <w:t>(b)</w:t>
      </w:r>
      <w:r w:rsidRPr="003E22D1">
        <w:tab/>
        <w:t>a person in respect of whom the VEA decision was made were the claimant; and</w:t>
      </w:r>
    </w:p>
    <w:p w14:paraId="0CE79757" w14:textId="77777777" w:rsidR="006B2FDE" w:rsidRPr="003E22D1" w:rsidRDefault="006B2FDE" w:rsidP="00AC5813">
      <w:pPr>
        <w:pStyle w:val="paragraph"/>
      </w:pPr>
      <w:r w:rsidRPr="003E22D1">
        <w:tab/>
        <w:t>(c)</w:t>
      </w:r>
      <w:r w:rsidRPr="003E22D1">
        <w:tab/>
        <w:t>a reference in that Part to the Commission were a reference to the Repatriation Commission.</w:t>
      </w:r>
    </w:p>
    <w:p w14:paraId="2BA590BD" w14:textId="77777777" w:rsidR="006B2FDE" w:rsidRPr="003E22D1" w:rsidRDefault="006B2FDE" w:rsidP="00AC5813">
      <w:pPr>
        <w:pStyle w:val="notetext"/>
      </w:pPr>
      <w:r w:rsidRPr="003E22D1">
        <w:t>Note:</w:t>
      </w:r>
      <w:r w:rsidRPr="003E22D1">
        <w:tab/>
        <w:t xml:space="preserve">This means that the Board’s determination on review of a VEA decision may be reviewed by the Administrative Appeals Tribunal under </w:t>
      </w:r>
      <w:r w:rsidR="00DA2916" w:rsidRPr="003E22D1">
        <w:t>Part 5</w:t>
      </w:r>
      <w:r w:rsidRPr="003E22D1">
        <w:t xml:space="preserve"> of Chapter 8 of the MRCA.</w:t>
      </w:r>
    </w:p>
    <w:p w14:paraId="09AE7BFA" w14:textId="77777777" w:rsidR="006B2FDE" w:rsidRPr="003E22D1" w:rsidRDefault="005A2C20" w:rsidP="00AC5813">
      <w:pPr>
        <w:pStyle w:val="ItemHead"/>
      </w:pPr>
      <w:r w:rsidRPr="003E22D1">
        <w:t>75</w:t>
      </w:r>
      <w:r w:rsidR="006B2FDE" w:rsidRPr="003E22D1">
        <w:t xml:space="preserve">  Section 135 (heading)</w:t>
      </w:r>
    </w:p>
    <w:p w14:paraId="05D6ED15" w14:textId="77777777" w:rsidR="006B2FDE" w:rsidRPr="003E22D1" w:rsidRDefault="006B2FDE" w:rsidP="00AC5813">
      <w:pPr>
        <w:pStyle w:val="Item"/>
      </w:pPr>
      <w:r w:rsidRPr="003E22D1">
        <w:t>Repeal the heading, substitute:</w:t>
      </w:r>
    </w:p>
    <w:p w14:paraId="2151E824" w14:textId="77777777" w:rsidR="006B2FDE" w:rsidRPr="003E22D1" w:rsidRDefault="006B2FDE" w:rsidP="00AC5813">
      <w:pPr>
        <w:pStyle w:val="ActHead5"/>
      </w:pPr>
      <w:bookmarkStart w:id="1109" w:name="_Toc169853961"/>
      <w:bookmarkStart w:id="1110" w:name="_Toc190357975"/>
      <w:bookmarkStart w:id="1111" w:name="_Toc190359473"/>
      <w:bookmarkStart w:id="1112" w:name="_Toc190361649"/>
      <w:bookmarkStart w:id="1113" w:name="_Toc190362320"/>
      <w:r w:rsidRPr="00340682">
        <w:rPr>
          <w:rStyle w:val="CharSectno"/>
        </w:rPr>
        <w:lastRenderedPageBreak/>
        <w:t>135</w:t>
      </w:r>
      <w:r w:rsidRPr="003E22D1">
        <w:t xml:space="preserve">  Application for review—timing requirements</w:t>
      </w:r>
      <w:bookmarkEnd w:id="1109"/>
      <w:bookmarkEnd w:id="1110"/>
      <w:bookmarkEnd w:id="1111"/>
      <w:bookmarkEnd w:id="1112"/>
      <w:bookmarkEnd w:id="1113"/>
    </w:p>
    <w:p w14:paraId="5E4378AE" w14:textId="77777777" w:rsidR="006B2FDE" w:rsidRPr="003E22D1" w:rsidRDefault="005A2C20" w:rsidP="00AC5813">
      <w:pPr>
        <w:pStyle w:val="ItemHead"/>
      </w:pPr>
      <w:r w:rsidRPr="003E22D1">
        <w:t>76</w:t>
      </w:r>
      <w:r w:rsidR="006B2FDE" w:rsidRPr="003E22D1">
        <w:t xml:space="preserve">  Subsections 135(1) to (4)</w:t>
      </w:r>
    </w:p>
    <w:p w14:paraId="5D798F9D" w14:textId="77777777" w:rsidR="006B2FDE" w:rsidRPr="003E22D1" w:rsidRDefault="006B2FDE" w:rsidP="00AC5813">
      <w:pPr>
        <w:pStyle w:val="Item"/>
      </w:pPr>
      <w:r w:rsidRPr="003E22D1">
        <w:t>Repeal the subsections.</w:t>
      </w:r>
    </w:p>
    <w:p w14:paraId="1B876329" w14:textId="77777777" w:rsidR="006B2FDE" w:rsidRPr="003E22D1" w:rsidRDefault="005A2C20" w:rsidP="00AC5813">
      <w:pPr>
        <w:pStyle w:val="ItemHead"/>
      </w:pPr>
      <w:r w:rsidRPr="003E22D1">
        <w:t>77</w:t>
      </w:r>
      <w:r w:rsidR="006B2FDE" w:rsidRPr="003E22D1">
        <w:t xml:space="preserve">  Subsections 135(5) and (5A)</w:t>
      </w:r>
    </w:p>
    <w:p w14:paraId="33F3EFAA" w14:textId="77777777" w:rsidR="006B2FDE" w:rsidRPr="003E22D1" w:rsidRDefault="006B2FDE" w:rsidP="00AC5813">
      <w:pPr>
        <w:pStyle w:val="Item"/>
      </w:pPr>
      <w:r w:rsidRPr="003E22D1">
        <w:t>Omit “</w:t>
      </w:r>
      <w:r w:rsidR="006A63F1" w:rsidRPr="003E22D1">
        <w:t>subsection (</w:t>
      </w:r>
      <w:r w:rsidRPr="003E22D1">
        <w:t>1), (2) or (3)”, substitute “Part 4 of Chapter 8 of the MRCA”.</w:t>
      </w:r>
    </w:p>
    <w:p w14:paraId="303E2972" w14:textId="77777777" w:rsidR="006B2FDE" w:rsidRPr="003E22D1" w:rsidRDefault="005A2C20" w:rsidP="00AC5813">
      <w:pPr>
        <w:pStyle w:val="ItemHead"/>
      </w:pPr>
      <w:r w:rsidRPr="003E22D1">
        <w:t>78</w:t>
      </w:r>
      <w:r w:rsidR="006B2FDE" w:rsidRPr="003E22D1">
        <w:t xml:space="preserve">  Subsections 135(6) and (7)</w:t>
      </w:r>
    </w:p>
    <w:p w14:paraId="5BC8C857" w14:textId="77777777" w:rsidR="006B2FDE" w:rsidRPr="003E22D1" w:rsidRDefault="006B2FDE" w:rsidP="00AC5813">
      <w:pPr>
        <w:pStyle w:val="Item"/>
      </w:pPr>
      <w:r w:rsidRPr="003E22D1">
        <w:t>Repeal the subsections.</w:t>
      </w:r>
    </w:p>
    <w:p w14:paraId="40BA87D9" w14:textId="77777777" w:rsidR="006B2FDE" w:rsidRPr="003E22D1" w:rsidRDefault="005A2C20" w:rsidP="00AC5813">
      <w:pPr>
        <w:pStyle w:val="ItemHead"/>
      </w:pPr>
      <w:r w:rsidRPr="003E22D1">
        <w:t>79</w:t>
      </w:r>
      <w:r w:rsidR="006B2FDE" w:rsidRPr="003E22D1">
        <w:t xml:space="preserve">  Section 135A</w:t>
      </w:r>
    </w:p>
    <w:p w14:paraId="4EFA6C4B" w14:textId="77777777" w:rsidR="006B2FDE" w:rsidRPr="003E22D1" w:rsidRDefault="006B2FDE" w:rsidP="00AC5813">
      <w:pPr>
        <w:pStyle w:val="Item"/>
      </w:pPr>
      <w:r w:rsidRPr="003E22D1">
        <w:t>Repeal the section.</w:t>
      </w:r>
    </w:p>
    <w:p w14:paraId="781958A0" w14:textId="77777777" w:rsidR="006B2FDE" w:rsidRPr="003E22D1" w:rsidRDefault="005A2C20" w:rsidP="00AC5813">
      <w:pPr>
        <w:pStyle w:val="ItemHead"/>
      </w:pPr>
      <w:r w:rsidRPr="003E22D1">
        <w:t>80</w:t>
      </w:r>
      <w:r w:rsidR="006B2FDE" w:rsidRPr="003E22D1">
        <w:t xml:space="preserve">  Section 136 (heading)</w:t>
      </w:r>
    </w:p>
    <w:p w14:paraId="7F69FB17" w14:textId="77777777" w:rsidR="006B2FDE" w:rsidRPr="003E22D1" w:rsidRDefault="006B2FDE" w:rsidP="00AC5813">
      <w:pPr>
        <w:pStyle w:val="Item"/>
      </w:pPr>
      <w:r w:rsidRPr="003E22D1">
        <w:t>Repeal the heading, substitute:</w:t>
      </w:r>
    </w:p>
    <w:p w14:paraId="1FD2A30F" w14:textId="77777777" w:rsidR="006B2FDE" w:rsidRPr="003E22D1" w:rsidRDefault="006B2FDE" w:rsidP="00AC5813">
      <w:pPr>
        <w:pStyle w:val="ActHead5"/>
      </w:pPr>
      <w:bookmarkStart w:id="1114" w:name="_Toc169853962"/>
      <w:bookmarkStart w:id="1115" w:name="_Toc190357976"/>
      <w:bookmarkStart w:id="1116" w:name="_Toc190359474"/>
      <w:bookmarkStart w:id="1117" w:name="_Toc190361650"/>
      <w:bookmarkStart w:id="1118" w:name="_Toc190362321"/>
      <w:r w:rsidRPr="00340682">
        <w:rPr>
          <w:rStyle w:val="CharSectno"/>
        </w:rPr>
        <w:t>136</w:t>
      </w:r>
      <w:r w:rsidRPr="003E22D1">
        <w:t xml:space="preserve">  Application for review—who may make an application</w:t>
      </w:r>
      <w:bookmarkEnd w:id="1114"/>
      <w:bookmarkEnd w:id="1115"/>
      <w:bookmarkEnd w:id="1116"/>
      <w:bookmarkEnd w:id="1117"/>
      <w:bookmarkEnd w:id="1118"/>
    </w:p>
    <w:p w14:paraId="6EC63A1B" w14:textId="77777777" w:rsidR="006B2FDE" w:rsidRPr="003E22D1" w:rsidRDefault="005A2C20" w:rsidP="00AC5813">
      <w:pPr>
        <w:pStyle w:val="ItemHead"/>
      </w:pPr>
      <w:r w:rsidRPr="003E22D1">
        <w:t>81</w:t>
      </w:r>
      <w:r w:rsidR="006B2FDE" w:rsidRPr="003E22D1">
        <w:t xml:space="preserve">  </w:t>
      </w:r>
      <w:r w:rsidR="00FC05EE" w:rsidRPr="003E22D1">
        <w:t>Sub</w:t>
      </w:r>
      <w:r w:rsidR="00FC6153" w:rsidRPr="003E22D1">
        <w:t>section 1</w:t>
      </w:r>
      <w:r w:rsidR="006B2FDE" w:rsidRPr="003E22D1">
        <w:t>36(1)</w:t>
      </w:r>
    </w:p>
    <w:p w14:paraId="45B01ED6" w14:textId="77777777" w:rsidR="006B2FDE" w:rsidRPr="003E22D1" w:rsidRDefault="006B2FDE" w:rsidP="00AC5813">
      <w:pPr>
        <w:pStyle w:val="Item"/>
      </w:pPr>
      <w:r w:rsidRPr="003E22D1">
        <w:t>Repeal the subsection.</w:t>
      </w:r>
    </w:p>
    <w:p w14:paraId="109BC97E" w14:textId="77777777" w:rsidR="006B2FDE" w:rsidRPr="003E22D1" w:rsidRDefault="005A2C20" w:rsidP="00AC5813">
      <w:pPr>
        <w:pStyle w:val="ItemHead"/>
      </w:pPr>
      <w:r w:rsidRPr="003E22D1">
        <w:t>82</w:t>
      </w:r>
      <w:r w:rsidR="006B2FDE" w:rsidRPr="003E22D1">
        <w:t xml:space="preserve">  </w:t>
      </w:r>
      <w:r w:rsidR="00FC05EE" w:rsidRPr="003E22D1">
        <w:t>Sub</w:t>
      </w:r>
      <w:r w:rsidR="00FC6153" w:rsidRPr="003E22D1">
        <w:t>section 1</w:t>
      </w:r>
      <w:r w:rsidR="006B2FDE" w:rsidRPr="003E22D1">
        <w:t>36(2)</w:t>
      </w:r>
    </w:p>
    <w:p w14:paraId="438DA0C5" w14:textId="77777777" w:rsidR="006B2FDE" w:rsidRPr="003E22D1" w:rsidRDefault="006B2FDE" w:rsidP="00AC5813">
      <w:pPr>
        <w:pStyle w:val="Item"/>
      </w:pPr>
      <w:r w:rsidRPr="003E22D1">
        <w:t xml:space="preserve">Omit “under </w:t>
      </w:r>
      <w:r w:rsidR="006A63F1" w:rsidRPr="003E22D1">
        <w:t>subsection (</w:t>
      </w:r>
      <w:r w:rsidRPr="003E22D1">
        <w:t>1)”, substitute “for review under Part 4 of Chapter 8 of the MRCA”.</w:t>
      </w:r>
    </w:p>
    <w:p w14:paraId="2B5D6FAC" w14:textId="77777777" w:rsidR="006B2FDE" w:rsidRPr="003E22D1" w:rsidRDefault="005A2C20" w:rsidP="00AC5813">
      <w:pPr>
        <w:pStyle w:val="ItemHead"/>
      </w:pPr>
      <w:r w:rsidRPr="003E22D1">
        <w:t>83</w:t>
      </w:r>
      <w:r w:rsidR="006B2FDE" w:rsidRPr="003E22D1">
        <w:t xml:space="preserve">  </w:t>
      </w:r>
      <w:r w:rsidR="00FC05EE" w:rsidRPr="003E22D1">
        <w:t>Sub</w:t>
      </w:r>
      <w:r w:rsidR="00FC6153" w:rsidRPr="003E22D1">
        <w:t>section 1</w:t>
      </w:r>
      <w:r w:rsidR="006B2FDE" w:rsidRPr="003E22D1">
        <w:t>36(3)</w:t>
      </w:r>
    </w:p>
    <w:p w14:paraId="3A91E59D" w14:textId="77777777" w:rsidR="006B2FDE" w:rsidRPr="003E22D1" w:rsidRDefault="006B2FDE" w:rsidP="00AC5813">
      <w:pPr>
        <w:pStyle w:val="Item"/>
      </w:pPr>
      <w:r w:rsidRPr="003E22D1">
        <w:t xml:space="preserve">Omit “under </w:t>
      </w:r>
      <w:r w:rsidR="006A63F1" w:rsidRPr="003E22D1">
        <w:t>subsection (</w:t>
      </w:r>
      <w:r w:rsidRPr="003E22D1">
        <w:t>1) of this section”, substitute “for review under Part 4 of Chapter 8 of the MRCA”.</w:t>
      </w:r>
    </w:p>
    <w:p w14:paraId="0A22807F" w14:textId="77777777" w:rsidR="006B2FDE" w:rsidRPr="003E22D1" w:rsidRDefault="005A2C20" w:rsidP="00AC5813">
      <w:pPr>
        <w:pStyle w:val="ItemHead"/>
      </w:pPr>
      <w:r w:rsidRPr="003E22D1">
        <w:t>84</w:t>
      </w:r>
      <w:r w:rsidR="006B2FDE" w:rsidRPr="003E22D1">
        <w:t xml:space="preserve">  </w:t>
      </w:r>
      <w:r w:rsidR="00FC05EE" w:rsidRPr="003E22D1">
        <w:t>Sub</w:t>
      </w:r>
      <w:r w:rsidR="00FC6153" w:rsidRPr="003E22D1">
        <w:t>section 1</w:t>
      </w:r>
      <w:r w:rsidR="006B2FDE" w:rsidRPr="003E22D1">
        <w:t>36(4)</w:t>
      </w:r>
    </w:p>
    <w:p w14:paraId="68A82E0C" w14:textId="77777777" w:rsidR="006B2FDE" w:rsidRPr="003E22D1" w:rsidRDefault="006B2FDE" w:rsidP="00AC5813">
      <w:pPr>
        <w:pStyle w:val="Item"/>
      </w:pPr>
      <w:r w:rsidRPr="003E22D1">
        <w:t>Repeal the subsection.</w:t>
      </w:r>
    </w:p>
    <w:p w14:paraId="16FB7F1E" w14:textId="77777777" w:rsidR="006B2FDE" w:rsidRPr="003E22D1" w:rsidRDefault="005A2C20" w:rsidP="00AC5813">
      <w:pPr>
        <w:pStyle w:val="ItemHead"/>
      </w:pPr>
      <w:r w:rsidRPr="003E22D1">
        <w:t>85</w:t>
      </w:r>
      <w:r w:rsidR="006B2FDE" w:rsidRPr="003E22D1">
        <w:t xml:space="preserve">  Sections 137 to 140A</w:t>
      </w:r>
    </w:p>
    <w:p w14:paraId="494865EF" w14:textId="77777777" w:rsidR="006B2FDE" w:rsidRPr="003E22D1" w:rsidRDefault="006B2FDE" w:rsidP="00AC5813">
      <w:pPr>
        <w:pStyle w:val="Item"/>
      </w:pPr>
      <w:r w:rsidRPr="003E22D1">
        <w:t>Repeal the sections, substitute:</w:t>
      </w:r>
    </w:p>
    <w:p w14:paraId="797B58F6" w14:textId="77777777" w:rsidR="006B2FDE" w:rsidRPr="003E22D1" w:rsidRDefault="006B2FDE" w:rsidP="00AC5813">
      <w:pPr>
        <w:pStyle w:val="ActHead5"/>
      </w:pPr>
      <w:bookmarkStart w:id="1119" w:name="_Toc169853963"/>
      <w:bookmarkStart w:id="1120" w:name="_Toc190357977"/>
      <w:bookmarkStart w:id="1121" w:name="_Toc190359475"/>
      <w:bookmarkStart w:id="1122" w:name="_Toc190361651"/>
      <w:bookmarkStart w:id="1123" w:name="_Toc190362322"/>
      <w:r w:rsidRPr="00340682">
        <w:rPr>
          <w:rStyle w:val="CharSectno"/>
        </w:rPr>
        <w:lastRenderedPageBreak/>
        <w:t>137</w:t>
      </w:r>
      <w:r w:rsidRPr="003E22D1">
        <w:t xml:space="preserve">  Variation of pension assessment pending completion of review</w:t>
      </w:r>
      <w:bookmarkEnd w:id="1119"/>
      <w:bookmarkEnd w:id="1120"/>
      <w:bookmarkEnd w:id="1121"/>
      <w:bookmarkEnd w:id="1122"/>
      <w:bookmarkEnd w:id="1123"/>
    </w:p>
    <w:p w14:paraId="0C10DF17" w14:textId="77777777" w:rsidR="006B2FDE" w:rsidRPr="003E22D1" w:rsidRDefault="006B2FDE" w:rsidP="00AC5813">
      <w:pPr>
        <w:pStyle w:val="subsection"/>
      </w:pPr>
      <w:r w:rsidRPr="003E22D1">
        <w:tab/>
      </w:r>
      <w:r w:rsidRPr="003E22D1">
        <w:tab/>
        <w:t>If:</w:t>
      </w:r>
    </w:p>
    <w:p w14:paraId="7E4B236F" w14:textId="77777777" w:rsidR="006B2FDE" w:rsidRPr="003E22D1" w:rsidRDefault="006B2FDE" w:rsidP="00AC5813">
      <w:pPr>
        <w:pStyle w:val="paragraph"/>
      </w:pPr>
      <w:r w:rsidRPr="003E22D1">
        <w:tab/>
        <w:t>(a)</w:t>
      </w:r>
      <w:r w:rsidRPr="003E22D1">
        <w:tab/>
        <w:t xml:space="preserve">a request has been made under subsection </w:t>
      </w:r>
      <w:r w:rsidR="00657E13" w:rsidRPr="003E22D1">
        <w:t>352J</w:t>
      </w:r>
      <w:r w:rsidRPr="003E22D1">
        <w:t>(8) of the MRCA (</w:t>
      </w:r>
      <w:r w:rsidR="00F051BE" w:rsidRPr="003E22D1">
        <w:t>r</w:t>
      </w:r>
      <w:r w:rsidRPr="003E22D1">
        <w:t>equests by Principal Member) in relation to a review; and</w:t>
      </w:r>
    </w:p>
    <w:p w14:paraId="239B4E5D" w14:textId="77777777" w:rsidR="006B2FDE" w:rsidRPr="003E22D1" w:rsidRDefault="006B2FDE" w:rsidP="00AC5813">
      <w:pPr>
        <w:pStyle w:val="paragraph"/>
      </w:pPr>
      <w:r w:rsidRPr="003E22D1">
        <w:tab/>
        <w:t>(b)</w:t>
      </w:r>
      <w:r w:rsidRPr="003E22D1">
        <w:tab/>
        <w:t xml:space="preserve">under subsection </w:t>
      </w:r>
      <w:r w:rsidR="00657E13" w:rsidRPr="003E22D1">
        <w:t>352J</w:t>
      </w:r>
      <w:r w:rsidRPr="003E22D1">
        <w:t>(9) of that Act, the Board adjourns a hearing of the review; and</w:t>
      </w:r>
    </w:p>
    <w:p w14:paraId="181A1523" w14:textId="77777777" w:rsidR="006B2FDE" w:rsidRPr="003E22D1" w:rsidRDefault="006B2FDE" w:rsidP="00AC5813">
      <w:pPr>
        <w:pStyle w:val="paragraph"/>
      </w:pPr>
      <w:r w:rsidRPr="003E22D1">
        <w:tab/>
        <w:t>(c)</w:t>
      </w:r>
      <w:r w:rsidRPr="003E22D1">
        <w:tab/>
        <w:t>the review is of a decision with respect to a pension assessment;</w:t>
      </w:r>
    </w:p>
    <w:p w14:paraId="3BA9A0E7" w14:textId="77777777" w:rsidR="006B2FDE" w:rsidRPr="003E22D1" w:rsidRDefault="006B2FDE" w:rsidP="00AC5813">
      <w:pPr>
        <w:pStyle w:val="subsection2"/>
      </w:pPr>
      <w:r w:rsidRPr="003E22D1">
        <w:t>the Board may vary the pension assessment pending the completion of the review, having regard to the records and evidence on which the Commission reached that decision.</w:t>
      </w:r>
    </w:p>
    <w:p w14:paraId="758E98CE" w14:textId="77777777" w:rsidR="006B2FDE" w:rsidRPr="003E22D1" w:rsidRDefault="005A2C20" w:rsidP="00AC5813">
      <w:pPr>
        <w:pStyle w:val="ItemHead"/>
      </w:pPr>
      <w:r w:rsidRPr="003E22D1">
        <w:t>86</w:t>
      </w:r>
      <w:r w:rsidR="006B2FDE" w:rsidRPr="003E22D1">
        <w:t xml:space="preserve">  Divisions 4 and 4A of </w:t>
      </w:r>
      <w:r w:rsidR="00FC6153" w:rsidRPr="003E22D1">
        <w:t>Part I</w:t>
      </w:r>
      <w:r w:rsidR="006B2FDE" w:rsidRPr="003E22D1">
        <w:t>X</w:t>
      </w:r>
    </w:p>
    <w:p w14:paraId="7A88FD56" w14:textId="77777777" w:rsidR="006B2FDE" w:rsidRPr="003E22D1" w:rsidRDefault="006B2FDE" w:rsidP="00AC5813">
      <w:pPr>
        <w:pStyle w:val="Item"/>
      </w:pPr>
      <w:r w:rsidRPr="003E22D1">
        <w:t>Repeal the Divisions.</w:t>
      </w:r>
    </w:p>
    <w:p w14:paraId="746BB8A9" w14:textId="77777777" w:rsidR="006B2FDE" w:rsidRPr="003E22D1" w:rsidRDefault="005A2C20" w:rsidP="00AC5813">
      <w:pPr>
        <w:pStyle w:val="ItemHead"/>
      </w:pPr>
      <w:r w:rsidRPr="003E22D1">
        <w:t>87</w:t>
      </w:r>
      <w:r w:rsidR="006B2FDE" w:rsidRPr="003E22D1">
        <w:t xml:space="preserve">  </w:t>
      </w:r>
      <w:r w:rsidR="00DA2916" w:rsidRPr="003E22D1">
        <w:t>Division 5</w:t>
      </w:r>
      <w:r w:rsidR="006B2FDE" w:rsidRPr="003E22D1">
        <w:t xml:space="preserve"> of </w:t>
      </w:r>
      <w:r w:rsidR="00FC6153" w:rsidRPr="003E22D1">
        <w:t>Part I</w:t>
      </w:r>
      <w:r w:rsidR="006B2FDE" w:rsidRPr="003E22D1">
        <w:t>X (heading)</w:t>
      </w:r>
    </w:p>
    <w:p w14:paraId="6398254D" w14:textId="77777777" w:rsidR="006B2FDE" w:rsidRPr="003E22D1" w:rsidRDefault="006B2FDE" w:rsidP="00AC5813">
      <w:pPr>
        <w:pStyle w:val="Item"/>
      </w:pPr>
      <w:r w:rsidRPr="003E22D1">
        <w:t>Repeal the heading.</w:t>
      </w:r>
    </w:p>
    <w:p w14:paraId="5EDBE931" w14:textId="77777777" w:rsidR="006B2FDE" w:rsidRPr="003E22D1" w:rsidRDefault="005A2C20" w:rsidP="00AC5813">
      <w:pPr>
        <w:pStyle w:val="ItemHead"/>
      </w:pPr>
      <w:r w:rsidRPr="003E22D1">
        <w:t>88</w:t>
      </w:r>
      <w:r w:rsidR="006B2FDE" w:rsidRPr="003E22D1">
        <w:t xml:space="preserve">  Sections 146 to 153</w:t>
      </w:r>
    </w:p>
    <w:p w14:paraId="358DDE0F" w14:textId="77777777" w:rsidR="006B2FDE" w:rsidRPr="003E22D1" w:rsidRDefault="006B2FDE" w:rsidP="00AC5813">
      <w:pPr>
        <w:pStyle w:val="Item"/>
      </w:pPr>
      <w:r w:rsidRPr="003E22D1">
        <w:t>Repeal the sections.</w:t>
      </w:r>
    </w:p>
    <w:p w14:paraId="1E8CB673" w14:textId="77777777" w:rsidR="006B2FDE" w:rsidRPr="003E22D1" w:rsidRDefault="005A2C20" w:rsidP="00AC5813">
      <w:pPr>
        <w:pStyle w:val="ItemHead"/>
      </w:pPr>
      <w:r w:rsidRPr="003E22D1">
        <w:t>89</w:t>
      </w:r>
      <w:r w:rsidR="006B2FDE" w:rsidRPr="003E22D1">
        <w:t xml:space="preserve">  Sections 155 and 155A</w:t>
      </w:r>
    </w:p>
    <w:p w14:paraId="17401AD1" w14:textId="77777777" w:rsidR="006B2FDE" w:rsidRPr="003E22D1" w:rsidRDefault="006B2FDE" w:rsidP="00AC5813">
      <w:pPr>
        <w:pStyle w:val="Item"/>
      </w:pPr>
      <w:r w:rsidRPr="003E22D1">
        <w:t>Repeal the sections.</w:t>
      </w:r>
    </w:p>
    <w:p w14:paraId="115190E1" w14:textId="77777777" w:rsidR="006B2FDE" w:rsidRPr="003E22D1" w:rsidRDefault="005A2C20" w:rsidP="00AC5813">
      <w:pPr>
        <w:pStyle w:val="ItemHead"/>
      </w:pPr>
      <w:r w:rsidRPr="003E22D1">
        <w:t>90</w:t>
      </w:r>
      <w:r w:rsidR="006B2FDE" w:rsidRPr="003E22D1">
        <w:t xml:space="preserve">  </w:t>
      </w:r>
      <w:r w:rsidR="00DA2916" w:rsidRPr="003E22D1">
        <w:t>Division 6</w:t>
      </w:r>
      <w:r w:rsidR="006B2FDE" w:rsidRPr="003E22D1">
        <w:t xml:space="preserve"> of </w:t>
      </w:r>
      <w:r w:rsidR="00FC6153" w:rsidRPr="003E22D1">
        <w:t>Part I</w:t>
      </w:r>
      <w:r w:rsidR="006B2FDE" w:rsidRPr="003E22D1">
        <w:t>X (heading)</w:t>
      </w:r>
    </w:p>
    <w:p w14:paraId="012FD020" w14:textId="77777777" w:rsidR="006B2FDE" w:rsidRPr="003E22D1" w:rsidRDefault="006B2FDE" w:rsidP="00AC5813">
      <w:pPr>
        <w:pStyle w:val="Item"/>
      </w:pPr>
      <w:r w:rsidRPr="003E22D1">
        <w:t>Repeal the heading.</w:t>
      </w:r>
    </w:p>
    <w:p w14:paraId="224FFA93" w14:textId="77777777" w:rsidR="006B2FDE" w:rsidRPr="003E22D1" w:rsidRDefault="005A2C20" w:rsidP="00AC5813">
      <w:pPr>
        <w:pStyle w:val="ItemHead"/>
      </w:pPr>
      <w:r w:rsidRPr="003E22D1">
        <w:t>91</w:t>
      </w:r>
      <w:r w:rsidR="006B2FDE" w:rsidRPr="003E22D1">
        <w:t xml:space="preserve">  </w:t>
      </w:r>
      <w:r w:rsidR="00FC05EE" w:rsidRPr="003E22D1">
        <w:t>Sub</w:t>
      </w:r>
      <w:r w:rsidR="00FC6153" w:rsidRPr="003E22D1">
        <w:t>section 1</w:t>
      </w:r>
      <w:r w:rsidR="006B2FDE" w:rsidRPr="003E22D1">
        <w:t>56(1)</w:t>
      </w:r>
    </w:p>
    <w:p w14:paraId="714C8D8D" w14:textId="77777777" w:rsidR="006B2FDE" w:rsidRPr="003E22D1" w:rsidRDefault="006B2FDE" w:rsidP="00AC5813">
      <w:pPr>
        <w:pStyle w:val="Item"/>
      </w:pPr>
      <w:r w:rsidRPr="003E22D1">
        <w:t>Omit “under this Part”.</w:t>
      </w:r>
    </w:p>
    <w:p w14:paraId="20DF4FC0" w14:textId="77777777" w:rsidR="006B2FDE" w:rsidRPr="003E22D1" w:rsidRDefault="005A2C20" w:rsidP="00AC5813">
      <w:pPr>
        <w:pStyle w:val="ItemHead"/>
      </w:pPr>
      <w:r w:rsidRPr="003E22D1">
        <w:t>92</w:t>
      </w:r>
      <w:r w:rsidR="006B2FDE" w:rsidRPr="003E22D1">
        <w:t xml:space="preserve">  Sub</w:t>
      </w:r>
      <w:r w:rsidR="00FC05EE" w:rsidRPr="003E22D1">
        <w:t>paragraph 1</w:t>
      </w:r>
      <w:r w:rsidR="006B2FDE" w:rsidRPr="003E22D1">
        <w:t>57(2)(a)(ii)</w:t>
      </w:r>
    </w:p>
    <w:p w14:paraId="32033BD0" w14:textId="77777777" w:rsidR="006B2FDE" w:rsidRPr="003E22D1" w:rsidRDefault="006B2FDE" w:rsidP="00AC5813">
      <w:pPr>
        <w:pStyle w:val="Item"/>
      </w:pPr>
      <w:r w:rsidRPr="003E22D1">
        <w:t>Omit “at an office of the Department in Australia”, substitute “by the Board”.</w:t>
      </w:r>
    </w:p>
    <w:p w14:paraId="411A63D8" w14:textId="77777777" w:rsidR="006B2FDE" w:rsidRPr="003E22D1" w:rsidRDefault="005A2C20" w:rsidP="00AC5813">
      <w:pPr>
        <w:pStyle w:val="ItemHead"/>
      </w:pPr>
      <w:r w:rsidRPr="003E22D1">
        <w:t>93</w:t>
      </w:r>
      <w:r w:rsidR="006B2FDE" w:rsidRPr="003E22D1">
        <w:t xml:space="preserve">  Paragraph 157(2)(b)</w:t>
      </w:r>
    </w:p>
    <w:p w14:paraId="2C7521AC" w14:textId="77777777" w:rsidR="006B2FDE" w:rsidRPr="003E22D1" w:rsidRDefault="006B2FDE" w:rsidP="00AC5813">
      <w:pPr>
        <w:pStyle w:val="Item"/>
      </w:pPr>
      <w:r w:rsidRPr="003E22D1">
        <w:t>Repeal the paragraph, substitute:</w:t>
      </w:r>
    </w:p>
    <w:p w14:paraId="249992E9" w14:textId="77777777" w:rsidR="006B2FDE" w:rsidRPr="003E22D1" w:rsidRDefault="006B2FDE" w:rsidP="00AC5813">
      <w:pPr>
        <w:pStyle w:val="paragraph"/>
      </w:pPr>
      <w:r w:rsidRPr="003E22D1">
        <w:lastRenderedPageBreak/>
        <w:tab/>
        <w:t>(b)</w:t>
      </w:r>
      <w:r w:rsidRPr="003E22D1">
        <w:tab/>
        <w:t xml:space="preserve">if the substituted decision, or the varied decision, as the case may be, is a decision of a kind specified in </w:t>
      </w:r>
      <w:r w:rsidR="006A63F1" w:rsidRPr="003E22D1">
        <w:t>subsection (</w:t>
      </w:r>
      <w:r w:rsidRPr="003E22D1">
        <w:t>3)—the Board must remit the matter to the Commission to fix the date from which the Board’s decision is to operate, being the date of the first available pension pay</w:t>
      </w:r>
      <w:r w:rsidR="003E22D1">
        <w:noBreakHyphen/>
      </w:r>
      <w:r w:rsidRPr="003E22D1">
        <w:t>day occurring after the date on which a copy of the Board’s decision is given to the Commission under section </w:t>
      </w:r>
      <w:r w:rsidR="00657E13" w:rsidRPr="003E22D1">
        <w:t>353B</w:t>
      </w:r>
      <w:r w:rsidRPr="003E22D1">
        <w:t xml:space="preserve"> of the MRCA;</w:t>
      </w:r>
    </w:p>
    <w:p w14:paraId="32A5BCCD" w14:textId="77777777" w:rsidR="006B2FDE" w:rsidRPr="003E22D1" w:rsidRDefault="005A2C20" w:rsidP="00AC5813">
      <w:pPr>
        <w:pStyle w:val="ItemHead"/>
      </w:pPr>
      <w:r w:rsidRPr="003E22D1">
        <w:t>94</w:t>
      </w:r>
      <w:r w:rsidR="006B2FDE" w:rsidRPr="003E22D1">
        <w:t xml:space="preserve">  </w:t>
      </w:r>
      <w:r w:rsidR="00FC05EE" w:rsidRPr="003E22D1">
        <w:t>Sub</w:t>
      </w:r>
      <w:r w:rsidR="00FC6153" w:rsidRPr="003E22D1">
        <w:t>section 1</w:t>
      </w:r>
      <w:r w:rsidR="006B2FDE" w:rsidRPr="003E22D1">
        <w:t>57(4A)</w:t>
      </w:r>
    </w:p>
    <w:p w14:paraId="1B48DB3E" w14:textId="77777777" w:rsidR="006B2FDE" w:rsidRPr="003E22D1" w:rsidRDefault="006B2FDE" w:rsidP="00AC5813">
      <w:pPr>
        <w:pStyle w:val="Item"/>
      </w:pPr>
      <w:r w:rsidRPr="003E22D1">
        <w:t>Omit “sub</w:t>
      </w:r>
      <w:r w:rsidR="00FC05EE" w:rsidRPr="003E22D1">
        <w:t>paragraph 1</w:t>
      </w:r>
      <w:r w:rsidRPr="003E22D1">
        <w:t xml:space="preserve">39(3)(c)(iii)”, substitute “subparagraph </w:t>
      </w:r>
      <w:r w:rsidR="00657E13" w:rsidRPr="003E22D1">
        <w:t>353A</w:t>
      </w:r>
      <w:r w:rsidRPr="003E22D1">
        <w:t>(4)(c)(iii) of the MRCA”.</w:t>
      </w:r>
    </w:p>
    <w:p w14:paraId="550F9A09" w14:textId="77777777" w:rsidR="006B2FDE" w:rsidRPr="003E22D1" w:rsidRDefault="005A2C20" w:rsidP="00AC5813">
      <w:pPr>
        <w:pStyle w:val="ItemHead"/>
      </w:pPr>
      <w:r w:rsidRPr="003E22D1">
        <w:t>95</w:t>
      </w:r>
      <w:r w:rsidR="006B2FDE" w:rsidRPr="003E22D1">
        <w:t xml:space="preserve">  Divisions 7 and 8 of </w:t>
      </w:r>
      <w:r w:rsidR="00FC6153" w:rsidRPr="003E22D1">
        <w:t>Part I</w:t>
      </w:r>
      <w:r w:rsidR="006B2FDE" w:rsidRPr="003E22D1">
        <w:t>X</w:t>
      </w:r>
    </w:p>
    <w:p w14:paraId="5295342B" w14:textId="77777777" w:rsidR="006B2FDE" w:rsidRPr="003E22D1" w:rsidRDefault="006B2FDE" w:rsidP="00AC5813">
      <w:pPr>
        <w:pStyle w:val="Item"/>
      </w:pPr>
      <w:r w:rsidRPr="003E22D1">
        <w:t>Repeal the Divisions.</w:t>
      </w:r>
    </w:p>
    <w:p w14:paraId="40FF3AD9" w14:textId="77777777" w:rsidR="006B2FDE" w:rsidRPr="003E22D1" w:rsidRDefault="005A2C20" w:rsidP="00AC5813">
      <w:pPr>
        <w:pStyle w:val="ItemHead"/>
      </w:pPr>
      <w:r w:rsidRPr="003E22D1">
        <w:t>96</w:t>
      </w:r>
      <w:r w:rsidR="006B2FDE" w:rsidRPr="003E22D1">
        <w:t xml:space="preserve">  At the end of </w:t>
      </w:r>
      <w:r w:rsidR="00FC6153" w:rsidRPr="003E22D1">
        <w:t>subsection 1</w:t>
      </w:r>
      <w:r w:rsidR="006B2FDE" w:rsidRPr="003E22D1">
        <w:t>74(1)</w:t>
      </w:r>
    </w:p>
    <w:p w14:paraId="1A817FE2" w14:textId="77777777" w:rsidR="006B2FDE" w:rsidRPr="003E22D1" w:rsidRDefault="006B2FDE" w:rsidP="00AC5813">
      <w:pPr>
        <w:pStyle w:val="Item"/>
      </w:pPr>
      <w:r w:rsidRPr="003E22D1">
        <w:t>Add:</w:t>
      </w:r>
    </w:p>
    <w:p w14:paraId="7513CDE6" w14:textId="77777777" w:rsidR="006B2FDE" w:rsidRPr="003E22D1" w:rsidRDefault="006B2FDE" w:rsidP="00AC5813">
      <w:pPr>
        <w:pStyle w:val="notetext"/>
      </w:pPr>
      <w:r w:rsidRPr="003E22D1">
        <w:t>Note:</w:t>
      </w:r>
      <w:r w:rsidRPr="003E22D1">
        <w:tab/>
        <w:t xml:space="preserve">See </w:t>
      </w:r>
      <w:r w:rsidR="00FC6153" w:rsidRPr="003E22D1">
        <w:t>subsection 1</w:t>
      </w:r>
      <w:r w:rsidRPr="003E22D1">
        <w:t>34(2) for decisions of the Board that are reviewable by the Administrative Appeals Tribunal.</w:t>
      </w:r>
    </w:p>
    <w:p w14:paraId="13CEF7BA" w14:textId="77777777" w:rsidR="006B2FDE" w:rsidRPr="003E22D1" w:rsidRDefault="005A2C20" w:rsidP="00AC5813">
      <w:pPr>
        <w:pStyle w:val="ItemHead"/>
      </w:pPr>
      <w:r w:rsidRPr="003E22D1">
        <w:t>97</w:t>
      </w:r>
      <w:r w:rsidR="006B2FDE" w:rsidRPr="003E22D1">
        <w:t xml:space="preserve">  Subsections 175(1), (1AA) and (3)</w:t>
      </w:r>
    </w:p>
    <w:p w14:paraId="06026820" w14:textId="77777777" w:rsidR="006B2FDE" w:rsidRPr="003E22D1" w:rsidRDefault="006B2FDE" w:rsidP="00AC5813">
      <w:pPr>
        <w:pStyle w:val="Item"/>
      </w:pPr>
      <w:r w:rsidRPr="003E22D1">
        <w:t>Repeal the subsections.</w:t>
      </w:r>
    </w:p>
    <w:p w14:paraId="25614707" w14:textId="77777777" w:rsidR="006B2FDE" w:rsidRPr="003E22D1" w:rsidRDefault="005A2C20" w:rsidP="00AC5813">
      <w:pPr>
        <w:pStyle w:val="ItemHead"/>
      </w:pPr>
      <w:r w:rsidRPr="003E22D1">
        <w:t>98</w:t>
      </w:r>
      <w:r w:rsidR="006B2FDE" w:rsidRPr="003E22D1">
        <w:t xml:space="preserve">  </w:t>
      </w:r>
      <w:r w:rsidR="00FC05EE" w:rsidRPr="003E22D1">
        <w:t>Sub</w:t>
      </w:r>
      <w:r w:rsidR="00FC6153" w:rsidRPr="003E22D1">
        <w:t>section 1</w:t>
      </w:r>
      <w:r w:rsidR="006B2FDE" w:rsidRPr="003E22D1">
        <w:t>76(2)</w:t>
      </w:r>
    </w:p>
    <w:p w14:paraId="1FEEA240" w14:textId="77777777" w:rsidR="006B2FDE" w:rsidRPr="003E22D1" w:rsidRDefault="006B2FDE" w:rsidP="00AC5813">
      <w:pPr>
        <w:pStyle w:val="Item"/>
      </w:pPr>
      <w:r w:rsidRPr="003E22D1">
        <w:t>Repeal the subsection.</w:t>
      </w:r>
    </w:p>
    <w:p w14:paraId="20D32866" w14:textId="77777777" w:rsidR="006B2FDE" w:rsidRPr="003E22D1" w:rsidRDefault="005A2C20" w:rsidP="00AC5813">
      <w:pPr>
        <w:pStyle w:val="ItemHead"/>
      </w:pPr>
      <w:r w:rsidRPr="003E22D1">
        <w:t>99</w:t>
      </w:r>
      <w:r w:rsidR="006B2FDE" w:rsidRPr="003E22D1">
        <w:t xml:space="preserve">  </w:t>
      </w:r>
      <w:r w:rsidR="00FC05EE" w:rsidRPr="003E22D1">
        <w:t>Sub</w:t>
      </w:r>
      <w:r w:rsidR="00FC6153" w:rsidRPr="003E22D1">
        <w:t>section 1</w:t>
      </w:r>
      <w:r w:rsidR="006B2FDE" w:rsidRPr="003E22D1">
        <w:t>76(3)</w:t>
      </w:r>
    </w:p>
    <w:p w14:paraId="5FC19EE7" w14:textId="77777777" w:rsidR="006B2FDE" w:rsidRPr="003E22D1" w:rsidRDefault="006B2FDE" w:rsidP="00AC5813">
      <w:pPr>
        <w:pStyle w:val="Item"/>
      </w:pPr>
      <w:r w:rsidRPr="003E22D1">
        <w:t>Repeal the subsection, substitute:</w:t>
      </w:r>
    </w:p>
    <w:p w14:paraId="21F9F98F" w14:textId="77777777" w:rsidR="006B2FDE" w:rsidRPr="003E22D1" w:rsidRDefault="006B2FDE" w:rsidP="00AC5813">
      <w:pPr>
        <w:pStyle w:val="subsection"/>
      </w:pPr>
      <w:r w:rsidRPr="003E22D1">
        <w:tab/>
        <w:t>(3)</w:t>
      </w:r>
      <w:r w:rsidRPr="003E22D1">
        <w:tab/>
        <w:t xml:space="preserve">Section 28 of the </w:t>
      </w:r>
      <w:r w:rsidRPr="003E22D1">
        <w:rPr>
          <w:i/>
        </w:rPr>
        <w:t>Administrative Appeals Tribunal Act 1975</w:t>
      </w:r>
      <w:r w:rsidRPr="003E22D1">
        <w:t xml:space="preserve"> does not apply to or in relation to a person whose interests are affected by a reviewable decision if:</w:t>
      </w:r>
    </w:p>
    <w:p w14:paraId="0DE79D2C" w14:textId="77777777" w:rsidR="006B2FDE" w:rsidRPr="003E22D1" w:rsidRDefault="006B2FDE" w:rsidP="00AC5813">
      <w:pPr>
        <w:pStyle w:val="paragraph"/>
      </w:pPr>
      <w:r w:rsidRPr="003E22D1">
        <w:tab/>
        <w:t>(a)</w:t>
      </w:r>
      <w:r w:rsidRPr="003E22D1">
        <w:tab/>
        <w:t xml:space="preserve">the decision is of a kind referred to in </w:t>
      </w:r>
      <w:r w:rsidR="00FC6153" w:rsidRPr="003E22D1">
        <w:t>subsection 1</w:t>
      </w:r>
      <w:r w:rsidRPr="003E22D1">
        <w:t>75(2), (2A), (2D) or (4); and</w:t>
      </w:r>
    </w:p>
    <w:p w14:paraId="098559A2" w14:textId="77777777" w:rsidR="006B2FDE" w:rsidRPr="003E22D1" w:rsidRDefault="006B2FDE" w:rsidP="00AC5813">
      <w:pPr>
        <w:pStyle w:val="paragraph"/>
      </w:pPr>
      <w:r w:rsidRPr="003E22D1">
        <w:tab/>
        <w:t>(b)</w:t>
      </w:r>
      <w:r w:rsidRPr="003E22D1">
        <w:tab/>
        <w:t>the person has been served with a copy of that decision, and with the statement related to that decision, in accordance with section 57E, 64F, 118ZX or 140 of this Act, whichever was applicable.</w:t>
      </w:r>
    </w:p>
    <w:p w14:paraId="5BCC5B9D" w14:textId="77777777" w:rsidR="006B2FDE" w:rsidRPr="003E22D1" w:rsidRDefault="005A2C20" w:rsidP="00AC5813">
      <w:pPr>
        <w:pStyle w:val="ItemHead"/>
      </w:pPr>
      <w:r w:rsidRPr="003E22D1">
        <w:lastRenderedPageBreak/>
        <w:t>100</w:t>
      </w:r>
      <w:r w:rsidR="006B2FDE" w:rsidRPr="003E22D1">
        <w:t xml:space="preserve">  </w:t>
      </w:r>
      <w:r w:rsidR="00FC05EE" w:rsidRPr="003E22D1">
        <w:t>Sub</w:t>
      </w:r>
      <w:r w:rsidR="00FC6153" w:rsidRPr="003E22D1">
        <w:t>section 1</w:t>
      </w:r>
      <w:r w:rsidR="006B2FDE" w:rsidRPr="003E22D1">
        <w:t>76(7)</w:t>
      </w:r>
    </w:p>
    <w:p w14:paraId="49E385FA" w14:textId="77777777" w:rsidR="006B2FDE" w:rsidRPr="003E22D1" w:rsidRDefault="006B2FDE" w:rsidP="00AC5813">
      <w:pPr>
        <w:pStyle w:val="Item"/>
      </w:pPr>
      <w:r w:rsidRPr="003E22D1">
        <w:t>Repeal the subsection.</w:t>
      </w:r>
    </w:p>
    <w:p w14:paraId="3897AFE6" w14:textId="77777777" w:rsidR="006B2FDE" w:rsidRPr="003E22D1" w:rsidRDefault="005A2C20" w:rsidP="00AC5813">
      <w:pPr>
        <w:pStyle w:val="ItemHead"/>
      </w:pPr>
      <w:r w:rsidRPr="003E22D1">
        <w:t>101</w:t>
      </w:r>
      <w:r w:rsidR="006B2FDE" w:rsidRPr="003E22D1">
        <w:t xml:space="preserve">  </w:t>
      </w:r>
      <w:r w:rsidR="00FC05EE" w:rsidRPr="003E22D1">
        <w:t>Sub</w:t>
      </w:r>
      <w:r w:rsidR="00FC6153" w:rsidRPr="003E22D1">
        <w:t>section 1</w:t>
      </w:r>
      <w:r w:rsidR="006B2FDE" w:rsidRPr="003E22D1">
        <w:t>77(2)</w:t>
      </w:r>
    </w:p>
    <w:p w14:paraId="2E43C97F" w14:textId="77777777" w:rsidR="006B2FDE" w:rsidRPr="003E22D1" w:rsidRDefault="006B2FDE" w:rsidP="00AC5813">
      <w:pPr>
        <w:pStyle w:val="Item"/>
      </w:pPr>
      <w:r w:rsidRPr="003E22D1">
        <w:t xml:space="preserve">Omit “made under </w:t>
      </w:r>
      <w:r w:rsidR="00FC6153" w:rsidRPr="003E22D1">
        <w:t>subsection 1</w:t>
      </w:r>
      <w:r w:rsidRPr="003E22D1">
        <w:t>75(1)”.</w:t>
      </w:r>
    </w:p>
    <w:p w14:paraId="7995D6CA" w14:textId="77777777" w:rsidR="006B2FDE" w:rsidRPr="003E22D1" w:rsidRDefault="005A2C20" w:rsidP="00AC5813">
      <w:pPr>
        <w:pStyle w:val="ItemHead"/>
      </w:pPr>
      <w:r w:rsidRPr="003E22D1">
        <w:t>102</w:t>
      </w:r>
      <w:r w:rsidR="006B2FDE" w:rsidRPr="003E22D1">
        <w:t xml:space="preserve">  Subparagraphs 177(2)(b)(i) and (ii)</w:t>
      </w:r>
    </w:p>
    <w:p w14:paraId="045DF26E" w14:textId="77777777" w:rsidR="006B2FDE" w:rsidRPr="003E22D1" w:rsidRDefault="006B2FDE" w:rsidP="00AC5813">
      <w:pPr>
        <w:pStyle w:val="Item"/>
      </w:pPr>
      <w:r w:rsidRPr="003E22D1">
        <w:t xml:space="preserve">Omit “under </w:t>
      </w:r>
      <w:r w:rsidR="00FC6153" w:rsidRPr="003E22D1">
        <w:t>subsection 1</w:t>
      </w:r>
      <w:r w:rsidRPr="003E22D1">
        <w:t>75(1)”, substitute “for review by the Tribunal”.</w:t>
      </w:r>
    </w:p>
    <w:p w14:paraId="232A20EE" w14:textId="77777777" w:rsidR="006B2FDE" w:rsidRPr="003E22D1" w:rsidRDefault="005A2C20" w:rsidP="00AC5813">
      <w:pPr>
        <w:pStyle w:val="ItemHead"/>
      </w:pPr>
      <w:r w:rsidRPr="003E22D1">
        <w:t>103</w:t>
      </w:r>
      <w:r w:rsidR="006B2FDE" w:rsidRPr="003E22D1">
        <w:t xml:space="preserve">  </w:t>
      </w:r>
      <w:r w:rsidR="00FC05EE" w:rsidRPr="003E22D1">
        <w:t>Sub</w:t>
      </w:r>
      <w:r w:rsidR="00FC6153" w:rsidRPr="003E22D1">
        <w:t>section 1</w:t>
      </w:r>
      <w:r w:rsidR="006B2FDE" w:rsidRPr="003E22D1">
        <w:t>77(3)</w:t>
      </w:r>
    </w:p>
    <w:p w14:paraId="223E226E" w14:textId="77777777" w:rsidR="006B2FDE" w:rsidRPr="003E22D1" w:rsidRDefault="006B2FDE" w:rsidP="00AC5813">
      <w:pPr>
        <w:pStyle w:val="Item"/>
      </w:pPr>
      <w:r w:rsidRPr="003E22D1">
        <w:t>Omit “176(7), (8)”, substitute “176(8)”.</w:t>
      </w:r>
    </w:p>
    <w:p w14:paraId="44BB92E1" w14:textId="77777777" w:rsidR="006B2FDE" w:rsidRPr="003E22D1" w:rsidRDefault="005A2C20" w:rsidP="00AC5813">
      <w:pPr>
        <w:pStyle w:val="ItemHead"/>
      </w:pPr>
      <w:r w:rsidRPr="003E22D1">
        <w:t>104</w:t>
      </w:r>
      <w:r w:rsidR="006B2FDE" w:rsidRPr="003E22D1">
        <w:t xml:space="preserve">  </w:t>
      </w:r>
      <w:r w:rsidR="00FC05EE" w:rsidRPr="003E22D1">
        <w:t>Sub</w:t>
      </w:r>
      <w:r w:rsidR="00FC6153" w:rsidRPr="003E22D1">
        <w:t>section 1</w:t>
      </w:r>
      <w:r w:rsidR="006B2FDE" w:rsidRPr="003E22D1">
        <w:t>78(1)</w:t>
      </w:r>
    </w:p>
    <w:p w14:paraId="6AFE8F10" w14:textId="77777777" w:rsidR="006B2FDE" w:rsidRPr="003E22D1" w:rsidRDefault="006B2FDE" w:rsidP="00AC5813">
      <w:pPr>
        <w:pStyle w:val="Item"/>
      </w:pPr>
      <w:r w:rsidRPr="003E22D1">
        <w:t>Omit “reviewable”.</w:t>
      </w:r>
    </w:p>
    <w:p w14:paraId="42C34409" w14:textId="77777777" w:rsidR="006B2FDE" w:rsidRPr="003E22D1" w:rsidRDefault="005A2C20" w:rsidP="00AC5813">
      <w:pPr>
        <w:pStyle w:val="ItemHead"/>
      </w:pPr>
      <w:r w:rsidRPr="003E22D1">
        <w:t>105</w:t>
      </w:r>
      <w:r w:rsidR="006B2FDE" w:rsidRPr="003E22D1">
        <w:t xml:space="preserve">  Subsections 212(1) to (3)</w:t>
      </w:r>
    </w:p>
    <w:p w14:paraId="5815E469" w14:textId="77777777" w:rsidR="006B2FDE" w:rsidRPr="003E22D1" w:rsidRDefault="006B2FDE" w:rsidP="00AC5813">
      <w:pPr>
        <w:pStyle w:val="Item"/>
      </w:pPr>
      <w:r w:rsidRPr="003E22D1">
        <w:t>Repeal the subsections, substitute:</w:t>
      </w:r>
    </w:p>
    <w:p w14:paraId="5AE87380" w14:textId="77777777" w:rsidR="006B2FDE" w:rsidRPr="003E22D1" w:rsidRDefault="006B2FDE" w:rsidP="00AC5813">
      <w:pPr>
        <w:pStyle w:val="subsection"/>
      </w:pPr>
      <w:r w:rsidRPr="003E22D1">
        <w:tab/>
        <w:t>(1)</w:t>
      </w:r>
      <w:r w:rsidRPr="003E22D1">
        <w:tab/>
        <w:t>The Minister may, by writing, delegate all or any of the Minister’s powers under this Act to:</w:t>
      </w:r>
    </w:p>
    <w:p w14:paraId="22A3C9CC" w14:textId="77777777" w:rsidR="006B2FDE" w:rsidRPr="003E22D1" w:rsidRDefault="006B2FDE" w:rsidP="00AC5813">
      <w:pPr>
        <w:pStyle w:val="paragraph"/>
      </w:pPr>
      <w:r w:rsidRPr="003E22D1">
        <w:tab/>
        <w:t>(a)</w:t>
      </w:r>
      <w:r w:rsidRPr="003E22D1">
        <w:tab/>
        <w:t>a commissioner; or</w:t>
      </w:r>
    </w:p>
    <w:p w14:paraId="008157DA" w14:textId="77777777" w:rsidR="006B2FDE" w:rsidRPr="003E22D1" w:rsidRDefault="006B2FDE" w:rsidP="00AC5813">
      <w:pPr>
        <w:pStyle w:val="paragraph"/>
      </w:pPr>
      <w:r w:rsidRPr="003E22D1">
        <w:tab/>
        <w:t>(b)</w:t>
      </w:r>
      <w:r w:rsidRPr="003E22D1">
        <w:tab/>
        <w:t>an APS employee.</w:t>
      </w:r>
    </w:p>
    <w:p w14:paraId="7D13F745" w14:textId="77777777" w:rsidR="006B2FDE" w:rsidRPr="003E22D1" w:rsidRDefault="006B2FDE" w:rsidP="00AC5813">
      <w:pPr>
        <w:pStyle w:val="notetext"/>
      </w:pPr>
      <w:r w:rsidRPr="003E22D1">
        <w:t>Note:</w:t>
      </w:r>
      <w:r w:rsidRPr="003E22D1">
        <w:tab/>
        <w:t xml:space="preserve">Sections 34AA to 34A of the </w:t>
      </w:r>
      <w:r w:rsidRPr="003E22D1">
        <w:rPr>
          <w:i/>
        </w:rPr>
        <w:t>Acts Interpretation Act 1901</w:t>
      </w:r>
      <w:r w:rsidRPr="003E22D1">
        <w:t xml:space="preserve"> contain provisions relating to delegations.</w:t>
      </w:r>
    </w:p>
    <w:p w14:paraId="0202114D" w14:textId="77777777" w:rsidR="006B2FDE" w:rsidRPr="003E22D1" w:rsidRDefault="005A2C20" w:rsidP="00AC5813">
      <w:pPr>
        <w:pStyle w:val="ItemHead"/>
      </w:pPr>
      <w:r w:rsidRPr="003E22D1">
        <w:t>106</w:t>
      </w:r>
      <w:r w:rsidR="006B2FDE" w:rsidRPr="003E22D1">
        <w:t xml:space="preserve">  Subsections 215(4) to (6)</w:t>
      </w:r>
    </w:p>
    <w:p w14:paraId="245E5FF6" w14:textId="77777777" w:rsidR="006B2FDE" w:rsidRPr="003E22D1" w:rsidRDefault="006B2FDE" w:rsidP="00AC5813">
      <w:pPr>
        <w:pStyle w:val="Item"/>
      </w:pPr>
      <w:r w:rsidRPr="003E22D1">
        <w:t>Repeal the subsections.</w:t>
      </w:r>
    </w:p>
    <w:p w14:paraId="5394218E" w14:textId="77777777" w:rsidR="006B2FDE" w:rsidRPr="003E22D1" w:rsidRDefault="005A2C20" w:rsidP="00AC5813">
      <w:pPr>
        <w:pStyle w:val="ItemHead"/>
      </w:pPr>
      <w:r w:rsidRPr="003E22D1">
        <w:t>107</w:t>
      </w:r>
      <w:r w:rsidR="006B2FDE" w:rsidRPr="003E22D1">
        <w:t xml:space="preserve">  Schedule 4</w:t>
      </w:r>
    </w:p>
    <w:p w14:paraId="74D83679" w14:textId="77777777" w:rsidR="006B2FDE" w:rsidRPr="003E22D1" w:rsidRDefault="006B2FDE" w:rsidP="00AC5813">
      <w:pPr>
        <w:pStyle w:val="Item"/>
      </w:pPr>
      <w:r w:rsidRPr="003E22D1">
        <w:t>Repeal the Schedule.</w:t>
      </w:r>
    </w:p>
    <w:p w14:paraId="25AEC3C2" w14:textId="77777777" w:rsidR="006B2FDE" w:rsidRPr="003E22D1" w:rsidRDefault="00FC6153" w:rsidP="00AC5813">
      <w:pPr>
        <w:pStyle w:val="ActHead8"/>
      </w:pPr>
      <w:bookmarkStart w:id="1124" w:name="_Toc190359476"/>
      <w:bookmarkStart w:id="1125" w:name="_Toc190362323"/>
      <w:r w:rsidRPr="003E22D1">
        <w:lastRenderedPageBreak/>
        <w:t>Division 2</w:t>
      </w:r>
      <w:r w:rsidR="006B2FDE" w:rsidRPr="003E22D1">
        <w:t>—Application and transitional provisions</w:t>
      </w:r>
      <w:bookmarkEnd w:id="1124"/>
      <w:bookmarkEnd w:id="1125"/>
    </w:p>
    <w:p w14:paraId="3C98B06F" w14:textId="77777777" w:rsidR="006B2FDE" w:rsidRPr="003E22D1" w:rsidRDefault="006B2FDE" w:rsidP="00AC5813">
      <w:pPr>
        <w:pStyle w:val="ActHead9"/>
      </w:pPr>
      <w:bookmarkStart w:id="1126" w:name="_Toc190359477"/>
      <w:bookmarkStart w:id="1127" w:name="_Toc190362324"/>
      <w:r w:rsidRPr="003E22D1">
        <w:t>Military Rehabilitation and Compensation (Consequential and Transitional Provisions) Act 2004</w:t>
      </w:r>
      <w:bookmarkEnd w:id="1126"/>
      <w:bookmarkEnd w:id="1127"/>
    </w:p>
    <w:p w14:paraId="48B56CB0" w14:textId="77777777" w:rsidR="006B2FDE" w:rsidRPr="003E22D1" w:rsidRDefault="005A2C20" w:rsidP="00AC5813">
      <w:pPr>
        <w:pStyle w:val="ItemHead"/>
      </w:pPr>
      <w:r w:rsidRPr="003E22D1">
        <w:t>108</w:t>
      </w:r>
      <w:r w:rsidR="006B2FDE" w:rsidRPr="003E22D1">
        <w:t xml:space="preserve">  </w:t>
      </w:r>
      <w:r w:rsidR="00FC6153" w:rsidRPr="003E22D1">
        <w:t>Subsection 4</w:t>
      </w:r>
      <w:r w:rsidR="006B2FDE" w:rsidRPr="003E22D1">
        <w:t>(1)</w:t>
      </w:r>
    </w:p>
    <w:p w14:paraId="73177806" w14:textId="77777777" w:rsidR="006B2FDE" w:rsidRPr="003E22D1" w:rsidRDefault="006B2FDE" w:rsidP="00AC5813">
      <w:pPr>
        <w:pStyle w:val="Item"/>
      </w:pPr>
      <w:r w:rsidRPr="003E22D1">
        <w:t>Insert:</w:t>
      </w:r>
    </w:p>
    <w:p w14:paraId="66646115" w14:textId="0038B0F5" w:rsidR="006B2FDE" w:rsidRPr="003E22D1" w:rsidRDefault="006B2FDE" w:rsidP="00AC5813">
      <w:pPr>
        <w:pStyle w:val="Definition"/>
        <w:rPr>
          <w:i/>
        </w:rPr>
      </w:pPr>
      <w:r w:rsidRPr="003E22D1">
        <w:rPr>
          <w:b/>
          <w:i/>
        </w:rPr>
        <w:t>Simplification Act</w:t>
      </w:r>
      <w:r w:rsidRPr="003E22D1">
        <w:t xml:space="preserve"> means the</w:t>
      </w:r>
      <w:r w:rsidRPr="003E22D1">
        <w:rPr>
          <w:i/>
        </w:rPr>
        <w:t xml:space="preserve"> Veterans’ Entitlements, Treatment and Support (Simplification and Harmonisation) Act 202</w:t>
      </w:r>
      <w:r w:rsidR="00A11219">
        <w:rPr>
          <w:i/>
        </w:rPr>
        <w:t>5</w:t>
      </w:r>
      <w:r w:rsidRPr="003E22D1">
        <w:t>.</w:t>
      </w:r>
    </w:p>
    <w:p w14:paraId="33ED59D7" w14:textId="77777777" w:rsidR="006B2FDE" w:rsidRPr="003E22D1" w:rsidRDefault="005A2C20" w:rsidP="00AC5813">
      <w:pPr>
        <w:pStyle w:val="ItemHead"/>
      </w:pPr>
      <w:r w:rsidRPr="003E22D1">
        <w:t>109</w:t>
      </w:r>
      <w:r w:rsidR="006B2FDE" w:rsidRPr="003E22D1">
        <w:t xml:space="preserve">  After Part 4</w:t>
      </w:r>
    </w:p>
    <w:p w14:paraId="339C6692" w14:textId="77777777" w:rsidR="006B2FDE" w:rsidRPr="003E22D1" w:rsidRDefault="006B2FDE" w:rsidP="00AC5813">
      <w:pPr>
        <w:pStyle w:val="Item"/>
      </w:pPr>
      <w:r w:rsidRPr="003E22D1">
        <w:t>Insert:</w:t>
      </w:r>
    </w:p>
    <w:p w14:paraId="1217C43C" w14:textId="77777777" w:rsidR="006B2FDE" w:rsidRPr="003E22D1" w:rsidRDefault="00DA2916" w:rsidP="00AC5813">
      <w:pPr>
        <w:pStyle w:val="ActHead2"/>
      </w:pPr>
      <w:bookmarkStart w:id="1128" w:name="_Toc169853966"/>
      <w:bookmarkStart w:id="1129" w:name="_Toc190357980"/>
      <w:bookmarkStart w:id="1130" w:name="_Toc190359478"/>
      <w:bookmarkStart w:id="1131" w:name="_Toc190361654"/>
      <w:bookmarkStart w:id="1132" w:name="_Toc190362325"/>
      <w:r w:rsidRPr="00340682">
        <w:rPr>
          <w:rStyle w:val="CharPartNo"/>
        </w:rPr>
        <w:t>Part 5</w:t>
      </w:r>
      <w:r w:rsidR="006B2FDE" w:rsidRPr="003E22D1">
        <w:t>—</w:t>
      </w:r>
      <w:r w:rsidR="006B2FDE" w:rsidRPr="00340682">
        <w:rPr>
          <w:rStyle w:val="CharPartText"/>
        </w:rPr>
        <w:t>Transitional provisions relating to reviews by the Veterans’ Review Board</w:t>
      </w:r>
      <w:bookmarkEnd w:id="1128"/>
      <w:bookmarkEnd w:id="1129"/>
      <w:bookmarkEnd w:id="1130"/>
      <w:bookmarkEnd w:id="1131"/>
      <w:bookmarkEnd w:id="1132"/>
    </w:p>
    <w:p w14:paraId="34CFF96E" w14:textId="77777777" w:rsidR="006B2FDE" w:rsidRPr="003E22D1" w:rsidRDefault="00DA2916" w:rsidP="00AC5813">
      <w:pPr>
        <w:pStyle w:val="ActHead3"/>
      </w:pPr>
      <w:bookmarkStart w:id="1133" w:name="_Toc169853967"/>
      <w:bookmarkStart w:id="1134" w:name="_Toc190357981"/>
      <w:bookmarkStart w:id="1135" w:name="_Toc190359479"/>
      <w:bookmarkStart w:id="1136" w:name="_Toc190361655"/>
      <w:bookmarkStart w:id="1137" w:name="_Toc190362326"/>
      <w:r w:rsidRPr="00340682">
        <w:rPr>
          <w:rStyle w:val="CharDivNo"/>
        </w:rPr>
        <w:t>Division 1</w:t>
      </w:r>
      <w:r w:rsidR="006B2FDE" w:rsidRPr="003E22D1">
        <w:t>—</w:t>
      </w:r>
      <w:r w:rsidR="006B2FDE" w:rsidRPr="00340682">
        <w:rPr>
          <w:rStyle w:val="CharDivText"/>
        </w:rPr>
        <w:t>Preliminary</w:t>
      </w:r>
      <w:bookmarkEnd w:id="1133"/>
      <w:bookmarkEnd w:id="1134"/>
      <w:bookmarkEnd w:id="1135"/>
      <w:bookmarkEnd w:id="1136"/>
      <w:bookmarkEnd w:id="1137"/>
    </w:p>
    <w:p w14:paraId="29A0BD51" w14:textId="77777777" w:rsidR="006B2FDE" w:rsidRPr="003E22D1" w:rsidRDefault="006B2FDE" w:rsidP="00AC5813">
      <w:pPr>
        <w:pStyle w:val="ActHead5"/>
      </w:pPr>
      <w:bookmarkStart w:id="1138" w:name="_Toc169853968"/>
      <w:bookmarkStart w:id="1139" w:name="_Toc190357982"/>
      <w:bookmarkStart w:id="1140" w:name="_Toc190359480"/>
      <w:bookmarkStart w:id="1141" w:name="_Toc190361656"/>
      <w:bookmarkStart w:id="1142" w:name="_Toc190362327"/>
      <w:r w:rsidRPr="00340682">
        <w:rPr>
          <w:rStyle w:val="CharSectno"/>
        </w:rPr>
        <w:t>25</w:t>
      </w:r>
      <w:r w:rsidRPr="003E22D1">
        <w:t xml:space="preserve">  Definitions</w:t>
      </w:r>
      <w:bookmarkEnd w:id="1138"/>
      <w:bookmarkEnd w:id="1139"/>
      <w:bookmarkEnd w:id="1140"/>
      <w:bookmarkEnd w:id="1141"/>
      <w:bookmarkEnd w:id="1142"/>
    </w:p>
    <w:p w14:paraId="168B836D" w14:textId="77777777" w:rsidR="006B2FDE" w:rsidRPr="003E22D1" w:rsidRDefault="006B2FDE" w:rsidP="00AC5813">
      <w:pPr>
        <w:pStyle w:val="subsection"/>
      </w:pPr>
      <w:r w:rsidRPr="003E22D1">
        <w:tab/>
      </w:r>
      <w:r w:rsidRPr="003E22D1">
        <w:tab/>
        <w:t>In this Part:</w:t>
      </w:r>
    </w:p>
    <w:p w14:paraId="013DAC84" w14:textId="77777777" w:rsidR="006B2FDE" w:rsidRPr="003E22D1" w:rsidRDefault="006B2FDE" w:rsidP="00AC5813">
      <w:pPr>
        <w:pStyle w:val="Definition"/>
      </w:pPr>
      <w:r w:rsidRPr="003E22D1">
        <w:rPr>
          <w:b/>
          <w:i/>
        </w:rPr>
        <w:t>new law</w:t>
      </w:r>
      <w:r w:rsidRPr="003E22D1">
        <w:t xml:space="preserve"> means the MRCA, the DRCA and the VEA as amended by </w:t>
      </w:r>
      <w:r w:rsidR="00FC6153" w:rsidRPr="003E22D1">
        <w:t>Part 1</w:t>
      </w:r>
      <w:r w:rsidRPr="003E22D1">
        <w:t xml:space="preserve"> of </w:t>
      </w:r>
      <w:r w:rsidR="00FC05EE" w:rsidRPr="003E22D1">
        <w:t>Schedule 3</w:t>
      </w:r>
      <w:r w:rsidRPr="003E22D1">
        <w:t xml:space="preserve"> to the Simplification Act.</w:t>
      </w:r>
    </w:p>
    <w:p w14:paraId="360FF51B" w14:textId="77777777" w:rsidR="006B2FDE" w:rsidRPr="003E22D1" w:rsidRDefault="006B2FDE" w:rsidP="00AC5813">
      <w:pPr>
        <w:pStyle w:val="Definition"/>
      </w:pPr>
      <w:r w:rsidRPr="003E22D1">
        <w:rPr>
          <w:b/>
          <w:i/>
        </w:rPr>
        <w:t>old law</w:t>
      </w:r>
      <w:r w:rsidRPr="003E22D1">
        <w:t xml:space="preserve"> means the MRCA, the DRCA and the VEA as in force immediately before the review pathway commencement day.</w:t>
      </w:r>
    </w:p>
    <w:p w14:paraId="1D3AECA5" w14:textId="77777777" w:rsidR="006B2FDE" w:rsidRPr="003E22D1" w:rsidRDefault="006B2FDE" w:rsidP="00AC5813">
      <w:pPr>
        <w:pStyle w:val="Definition"/>
      </w:pPr>
      <w:r w:rsidRPr="003E22D1">
        <w:rPr>
          <w:b/>
          <w:i/>
        </w:rPr>
        <w:t>old VEA</w:t>
      </w:r>
      <w:r w:rsidRPr="003E22D1">
        <w:t xml:space="preserve"> means the VEA, as in force immediately before the review pathway commencement day.</w:t>
      </w:r>
    </w:p>
    <w:p w14:paraId="78954117" w14:textId="77777777" w:rsidR="006B2FDE" w:rsidRPr="003E22D1" w:rsidRDefault="006B2FDE" w:rsidP="00AC5813">
      <w:pPr>
        <w:pStyle w:val="Definition"/>
      </w:pPr>
      <w:r w:rsidRPr="003E22D1">
        <w:rPr>
          <w:b/>
          <w:i/>
        </w:rPr>
        <w:t>review pathway commencement day</w:t>
      </w:r>
      <w:r w:rsidRPr="003E22D1">
        <w:t xml:space="preserve"> means the day on which </w:t>
      </w:r>
      <w:r w:rsidR="00FC6153" w:rsidRPr="003E22D1">
        <w:t>Part 1</w:t>
      </w:r>
      <w:r w:rsidRPr="003E22D1">
        <w:t xml:space="preserve"> of </w:t>
      </w:r>
      <w:r w:rsidR="00FC05EE" w:rsidRPr="003E22D1">
        <w:t>Schedule 3</w:t>
      </w:r>
      <w:r w:rsidRPr="003E22D1">
        <w:t xml:space="preserve"> to the Simplification Act commences.</w:t>
      </w:r>
    </w:p>
    <w:p w14:paraId="10EF16AE" w14:textId="77777777" w:rsidR="006B2FDE" w:rsidRPr="003E22D1" w:rsidRDefault="00FC6153" w:rsidP="00AC5813">
      <w:pPr>
        <w:pStyle w:val="ActHead3"/>
      </w:pPr>
      <w:bookmarkStart w:id="1143" w:name="_Toc169853969"/>
      <w:bookmarkStart w:id="1144" w:name="_Toc190357983"/>
      <w:bookmarkStart w:id="1145" w:name="_Toc190359481"/>
      <w:bookmarkStart w:id="1146" w:name="_Toc190361657"/>
      <w:bookmarkStart w:id="1147" w:name="_Toc190362328"/>
      <w:r w:rsidRPr="00340682">
        <w:rPr>
          <w:rStyle w:val="CharDivNo"/>
        </w:rPr>
        <w:lastRenderedPageBreak/>
        <w:t>Division 2</w:t>
      </w:r>
      <w:r w:rsidR="006B2FDE" w:rsidRPr="003E22D1">
        <w:t>—</w:t>
      </w:r>
      <w:r w:rsidR="006B2FDE" w:rsidRPr="00340682">
        <w:rPr>
          <w:rStyle w:val="CharDivText"/>
        </w:rPr>
        <w:t>Application of new review pathway</w:t>
      </w:r>
      <w:bookmarkEnd w:id="1143"/>
      <w:bookmarkEnd w:id="1144"/>
      <w:bookmarkEnd w:id="1145"/>
      <w:bookmarkEnd w:id="1146"/>
      <w:bookmarkEnd w:id="1147"/>
    </w:p>
    <w:p w14:paraId="3F45C67C" w14:textId="77777777" w:rsidR="006B2FDE" w:rsidRPr="003E22D1" w:rsidRDefault="006B2FDE" w:rsidP="00AC5813">
      <w:pPr>
        <w:pStyle w:val="ActHead5"/>
      </w:pPr>
      <w:bookmarkStart w:id="1148" w:name="_Toc169853970"/>
      <w:bookmarkStart w:id="1149" w:name="_Toc190357984"/>
      <w:bookmarkStart w:id="1150" w:name="_Toc190359482"/>
      <w:bookmarkStart w:id="1151" w:name="_Toc190361658"/>
      <w:bookmarkStart w:id="1152" w:name="_Toc190362329"/>
      <w:r w:rsidRPr="00340682">
        <w:rPr>
          <w:rStyle w:val="CharSectno"/>
        </w:rPr>
        <w:t>26</w:t>
      </w:r>
      <w:r w:rsidRPr="003E22D1">
        <w:t xml:space="preserve">  Original determinations under the MRCA</w:t>
      </w:r>
      <w:bookmarkEnd w:id="1148"/>
      <w:bookmarkEnd w:id="1149"/>
      <w:bookmarkEnd w:id="1150"/>
      <w:bookmarkEnd w:id="1151"/>
      <w:bookmarkEnd w:id="1152"/>
    </w:p>
    <w:p w14:paraId="72DC6281" w14:textId="77777777" w:rsidR="006B2FDE" w:rsidRPr="003E22D1" w:rsidRDefault="006B2FDE" w:rsidP="00AC5813">
      <w:pPr>
        <w:pStyle w:val="subsection"/>
      </w:pPr>
      <w:r w:rsidRPr="003E22D1">
        <w:tab/>
      </w:r>
      <w:r w:rsidRPr="003E22D1">
        <w:tab/>
        <w:t xml:space="preserve">Subject to this Part, the amendments of the MRCA made by </w:t>
      </w:r>
      <w:r w:rsidR="00FC6153" w:rsidRPr="003E22D1">
        <w:t>Part 1</w:t>
      </w:r>
      <w:r w:rsidRPr="003E22D1">
        <w:t xml:space="preserve"> of </w:t>
      </w:r>
      <w:r w:rsidR="00FC05EE" w:rsidRPr="003E22D1">
        <w:t>Schedule 3</w:t>
      </w:r>
      <w:r w:rsidRPr="003E22D1">
        <w:t xml:space="preserve"> to the Simplification Act apply in relation to an original determination that is made on or after the review pathway commencement day, whether the claim to which the determination relates was made before, on or after that day.</w:t>
      </w:r>
    </w:p>
    <w:p w14:paraId="0BBBD871" w14:textId="77777777" w:rsidR="006B2FDE" w:rsidRPr="003E22D1" w:rsidRDefault="006B2FDE" w:rsidP="00AC5813">
      <w:pPr>
        <w:pStyle w:val="ActHead5"/>
      </w:pPr>
      <w:bookmarkStart w:id="1153" w:name="_Toc169853971"/>
      <w:bookmarkStart w:id="1154" w:name="_Toc190357985"/>
      <w:bookmarkStart w:id="1155" w:name="_Toc190359483"/>
      <w:bookmarkStart w:id="1156" w:name="_Toc190361659"/>
      <w:bookmarkStart w:id="1157" w:name="_Toc190362330"/>
      <w:r w:rsidRPr="00340682">
        <w:rPr>
          <w:rStyle w:val="CharSectno"/>
        </w:rPr>
        <w:t>27</w:t>
      </w:r>
      <w:r w:rsidRPr="003E22D1">
        <w:t xml:space="preserve">  Determinations under the DRCA</w:t>
      </w:r>
      <w:bookmarkEnd w:id="1153"/>
      <w:bookmarkEnd w:id="1154"/>
      <w:bookmarkEnd w:id="1155"/>
      <w:bookmarkEnd w:id="1156"/>
      <w:bookmarkEnd w:id="1157"/>
    </w:p>
    <w:p w14:paraId="406B17FB" w14:textId="77777777" w:rsidR="006B2FDE" w:rsidRPr="003E22D1" w:rsidRDefault="006B2FDE" w:rsidP="00AC5813">
      <w:pPr>
        <w:pStyle w:val="subsection"/>
      </w:pPr>
      <w:r w:rsidRPr="003E22D1">
        <w:tab/>
      </w:r>
      <w:r w:rsidRPr="003E22D1">
        <w:tab/>
        <w:t xml:space="preserve">Subject to this Part, the amendments of the DRCA made by </w:t>
      </w:r>
      <w:r w:rsidR="00FC6153" w:rsidRPr="003E22D1">
        <w:t>Part 1</w:t>
      </w:r>
      <w:r w:rsidRPr="003E22D1">
        <w:t xml:space="preserve"> of </w:t>
      </w:r>
      <w:r w:rsidR="00FC05EE" w:rsidRPr="003E22D1">
        <w:t>Schedule 3</w:t>
      </w:r>
      <w:r w:rsidRPr="003E22D1">
        <w:t xml:space="preserve"> to the Simplification Act apply in relation to a determination that is made under the DRCA on or after the review pathway commencement day, whether the claim to which the determination relates was made before, on or after that day.</w:t>
      </w:r>
    </w:p>
    <w:p w14:paraId="6783C31C" w14:textId="77777777" w:rsidR="006B2FDE" w:rsidRPr="003E22D1" w:rsidRDefault="006B2FDE" w:rsidP="00AC5813">
      <w:pPr>
        <w:pStyle w:val="ActHead5"/>
      </w:pPr>
      <w:bookmarkStart w:id="1158" w:name="_Toc169853972"/>
      <w:bookmarkStart w:id="1159" w:name="_Toc190357986"/>
      <w:bookmarkStart w:id="1160" w:name="_Toc190359484"/>
      <w:bookmarkStart w:id="1161" w:name="_Toc190361660"/>
      <w:bookmarkStart w:id="1162" w:name="_Toc190362331"/>
      <w:r w:rsidRPr="00340682">
        <w:rPr>
          <w:rStyle w:val="CharSectno"/>
        </w:rPr>
        <w:t>28</w:t>
      </w:r>
      <w:r w:rsidRPr="003E22D1">
        <w:t xml:space="preserve">  Decisions under the VEA</w:t>
      </w:r>
      <w:bookmarkEnd w:id="1158"/>
      <w:bookmarkEnd w:id="1159"/>
      <w:bookmarkEnd w:id="1160"/>
      <w:bookmarkEnd w:id="1161"/>
      <w:bookmarkEnd w:id="1162"/>
    </w:p>
    <w:p w14:paraId="44E0FB96" w14:textId="77777777" w:rsidR="006B2FDE" w:rsidRPr="003E22D1" w:rsidRDefault="006B2FDE" w:rsidP="00AC5813">
      <w:pPr>
        <w:pStyle w:val="subsection"/>
      </w:pPr>
      <w:r w:rsidRPr="003E22D1">
        <w:tab/>
      </w:r>
      <w:r w:rsidRPr="003E22D1">
        <w:tab/>
        <w:t xml:space="preserve">Subject to this Part, the amendments of the VEA made by </w:t>
      </w:r>
      <w:r w:rsidR="00FC6153" w:rsidRPr="003E22D1">
        <w:t>Part 1</w:t>
      </w:r>
      <w:r w:rsidRPr="003E22D1">
        <w:t xml:space="preserve"> of </w:t>
      </w:r>
      <w:r w:rsidR="00FC05EE" w:rsidRPr="003E22D1">
        <w:t>Schedule 3</w:t>
      </w:r>
      <w:r w:rsidRPr="003E22D1">
        <w:t xml:space="preserve"> to the Simplification Act apply in relation to a decision that is made under the VEA on or after the review pathway commencement day, whether the claim or application to which the decision relates was made before, on or after that day.</w:t>
      </w:r>
    </w:p>
    <w:p w14:paraId="06209159" w14:textId="77777777" w:rsidR="006B2FDE" w:rsidRPr="003E22D1" w:rsidRDefault="002409BF" w:rsidP="00AC5813">
      <w:pPr>
        <w:pStyle w:val="ActHead3"/>
      </w:pPr>
      <w:bookmarkStart w:id="1163" w:name="_Toc169853973"/>
      <w:bookmarkStart w:id="1164" w:name="_Toc190357987"/>
      <w:bookmarkStart w:id="1165" w:name="_Toc190359485"/>
      <w:bookmarkStart w:id="1166" w:name="_Toc190361661"/>
      <w:bookmarkStart w:id="1167" w:name="_Toc190362332"/>
      <w:r w:rsidRPr="00340682">
        <w:rPr>
          <w:rStyle w:val="CharDivNo"/>
        </w:rPr>
        <w:t>Division 3</w:t>
      </w:r>
      <w:r w:rsidR="006B2FDE" w:rsidRPr="003E22D1">
        <w:t>—</w:t>
      </w:r>
      <w:r w:rsidR="006B2FDE" w:rsidRPr="00340682">
        <w:rPr>
          <w:rStyle w:val="CharDivText"/>
        </w:rPr>
        <w:t>Continuation of Board</w:t>
      </w:r>
      <w:bookmarkEnd w:id="1163"/>
      <w:bookmarkEnd w:id="1164"/>
      <w:bookmarkEnd w:id="1165"/>
      <w:bookmarkEnd w:id="1166"/>
      <w:bookmarkEnd w:id="1167"/>
    </w:p>
    <w:p w14:paraId="2A74AD5E" w14:textId="77777777" w:rsidR="006B2FDE" w:rsidRPr="003E22D1" w:rsidRDefault="006B2FDE" w:rsidP="00AC5813">
      <w:pPr>
        <w:pStyle w:val="ActHead5"/>
      </w:pPr>
      <w:bookmarkStart w:id="1168" w:name="_Toc169853974"/>
      <w:bookmarkStart w:id="1169" w:name="_Toc190357988"/>
      <w:bookmarkStart w:id="1170" w:name="_Toc190359486"/>
      <w:bookmarkStart w:id="1171" w:name="_Toc190361662"/>
      <w:bookmarkStart w:id="1172" w:name="_Toc190362333"/>
      <w:r w:rsidRPr="00340682">
        <w:rPr>
          <w:rStyle w:val="CharSectno"/>
        </w:rPr>
        <w:t>29</w:t>
      </w:r>
      <w:r w:rsidRPr="003E22D1">
        <w:t xml:space="preserve">  Members of the Board</w:t>
      </w:r>
      <w:bookmarkEnd w:id="1168"/>
      <w:bookmarkEnd w:id="1169"/>
      <w:bookmarkEnd w:id="1170"/>
      <w:bookmarkEnd w:id="1171"/>
      <w:bookmarkEnd w:id="1172"/>
    </w:p>
    <w:p w14:paraId="592BC52A" w14:textId="77777777" w:rsidR="006B2FDE" w:rsidRPr="003E22D1" w:rsidRDefault="006B2FDE" w:rsidP="00AC5813">
      <w:pPr>
        <w:pStyle w:val="subsection"/>
      </w:pPr>
      <w:r w:rsidRPr="003E22D1">
        <w:tab/>
        <w:t>(1)</w:t>
      </w:r>
      <w:r w:rsidRPr="003E22D1">
        <w:tab/>
        <w:t>This section applies to a person who was, immediately before the review pathway commencement day, holding office as a member of the Board</w:t>
      </w:r>
      <w:r w:rsidR="005629A1" w:rsidRPr="003E22D1">
        <w:t xml:space="preserve"> under </w:t>
      </w:r>
      <w:r w:rsidR="00FC6153" w:rsidRPr="003E22D1">
        <w:t>section 1</w:t>
      </w:r>
      <w:r w:rsidR="005629A1" w:rsidRPr="003E22D1">
        <w:t>58 of the old VEA</w:t>
      </w:r>
      <w:r w:rsidRPr="003E22D1">
        <w:t>.</w:t>
      </w:r>
    </w:p>
    <w:p w14:paraId="7F37CA2D" w14:textId="77777777" w:rsidR="006B2FDE" w:rsidRPr="003E22D1" w:rsidRDefault="006B2FDE" w:rsidP="00AC5813">
      <w:pPr>
        <w:pStyle w:val="subsection"/>
      </w:pPr>
      <w:r w:rsidRPr="003E22D1">
        <w:tab/>
        <w:t>(2)</w:t>
      </w:r>
      <w:r w:rsidRPr="003E22D1">
        <w:tab/>
        <w:t xml:space="preserve">The person is taken, on and after the review pathway commencement day, to have been appointed under section </w:t>
      </w:r>
      <w:r w:rsidR="00657E13" w:rsidRPr="003E22D1">
        <w:t>359C</w:t>
      </w:r>
      <w:r w:rsidRPr="003E22D1">
        <w:t xml:space="preserve"> of the MRCA:</w:t>
      </w:r>
    </w:p>
    <w:p w14:paraId="1A540C19" w14:textId="77777777" w:rsidR="006B2FDE" w:rsidRPr="003E22D1" w:rsidRDefault="006B2FDE" w:rsidP="00AC5813">
      <w:pPr>
        <w:pStyle w:val="paragraph"/>
      </w:pPr>
      <w:r w:rsidRPr="003E22D1">
        <w:tab/>
        <w:t>(a)</w:t>
      </w:r>
      <w:r w:rsidRPr="003E22D1">
        <w:tab/>
        <w:t>for the balance of the person’s term of appointment that remained immediately before that day; and</w:t>
      </w:r>
    </w:p>
    <w:p w14:paraId="2560D65A" w14:textId="77777777" w:rsidR="005629A1" w:rsidRPr="003E22D1" w:rsidRDefault="006B2FDE" w:rsidP="00AC5813">
      <w:pPr>
        <w:pStyle w:val="paragraph"/>
      </w:pPr>
      <w:r w:rsidRPr="003E22D1">
        <w:lastRenderedPageBreak/>
        <w:tab/>
      </w:r>
      <w:r w:rsidR="005629A1" w:rsidRPr="003E22D1">
        <w:t>(b)</w:t>
      </w:r>
      <w:r w:rsidR="005629A1" w:rsidRPr="003E22D1">
        <w:tab/>
        <w:t>on terms and conditions (including remuneration) that are equal to, or better than, the terms and conditions that applied to the person immediately before that da</w:t>
      </w:r>
      <w:r w:rsidR="00F00E7F" w:rsidRPr="003E22D1">
        <w:t>y</w:t>
      </w:r>
      <w:r w:rsidR="005629A1" w:rsidRPr="003E22D1">
        <w:t>.</w:t>
      </w:r>
    </w:p>
    <w:p w14:paraId="0F0C082D" w14:textId="77777777" w:rsidR="005629A1" w:rsidRPr="003E22D1" w:rsidRDefault="005629A1" w:rsidP="00AC5813">
      <w:pPr>
        <w:pStyle w:val="notetext"/>
      </w:pPr>
      <w:r w:rsidRPr="003E22D1">
        <w:t>Note:</w:t>
      </w:r>
      <w:r w:rsidRPr="003E22D1">
        <w:tab/>
        <w:t xml:space="preserve">The person’s remuneration will not be better than their remuneration as </w:t>
      </w:r>
      <w:r w:rsidR="006C0F29" w:rsidRPr="003E22D1">
        <w:t xml:space="preserve">a member of the Board under </w:t>
      </w:r>
      <w:r w:rsidR="00FC6153" w:rsidRPr="003E22D1">
        <w:t>section 1</w:t>
      </w:r>
      <w:r w:rsidR="006C0F29" w:rsidRPr="003E22D1">
        <w:t>58 of the old VEA</w:t>
      </w:r>
      <w:r w:rsidRPr="003E22D1">
        <w:t xml:space="preserve"> unless a higher level of remuneration is determined by the Remuneration Tribunal.</w:t>
      </w:r>
    </w:p>
    <w:p w14:paraId="5BA252C7" w14:textId="77777777" w:rsidR="006B2FDE" w:rsidRPr="003E22D1" w:rsidRDefault="006B2FDE" w:rsidP="00AC5813">
      <w:pPr>
        <w:pStyle w:val="ActHead5"/>
      </w:pPr>
      <w:bookmarkStart w:id="1173" w:name="_Toc169853975"/>
      <w:bookmarkStart w:id="1174" w:name="_Toc190357989"/>
      <w:bookmarkStart w:id="1175" w:name="_Toc190359487"/>
      <w:bookmarkStart w:id="1176" w:name="_Toc190361663"/>
      <w:bookmarkStart w:id="1177" w:name="_Toc190362334"/>
      <w:r w:rsidRPr="00340682">
        <w:rPr>
          <w:rStyle w:val="CharSectno"/>
        </w:rPr>
        <w:t>30</w:t>
      </w:r>
      <w:r w:rsidRPr="003E22D1">
        <w:t xml:space="preserve">  Acting members of the Board</w:t>
      </w:r>
      <w:bookmarkEnd w:id="1173"/>
      <w:bookmarkEnd w:id="1174"/>
      <w:bookmarkEnd w:id="1175"/>
      <w:bookmarkEnd w:id="1176"/>
      <w:bookmarkEnd w:id="1177"/>
    </w:p>
    <w:p w14:paraId="7D4E917A" w14:textId="77777777" w:rsidR="006B2FDE" w:rsidRPr="003E22D1" w:rsidRDefault="006B2FDE" w:rsidP="00AC5813">
      <w:pPr>
        <w:pStyle w:val="subsection"/>
      </w:pPr>
      <w:r w:rsidRPr="003E22D1">
        <w:tab/>
        <w:t>(1)</w:t>
      </w:r>
      <w:r w:rsidRPr="003E22D1">
        <w:tab/>
        <w:t xml:space="preserve">This section applies to a person who was appointed to act as a member of the Board under </w:t>
      </w:r>
      <w:r w:rsidR="00FC6153" w:rsidRPr="003E22D1">
        <w:t>section 1</w:t>
      </w:r>
      <w:r w:rsidRPr="003E22D1">
        <w:t>61 of the old VEA if the appointment was in force immediately before the review pathway commencement day.</w:t>
      </w:r>
    </w:p>
    <w:p w14:paraId="4A2FF8D2" w14:textId="77777777" w:rsidR="006B2FDE" w:rsidRPr="003E22D1" w:rsidRDefault="006B2FDE" w:rsidP="00AC5813">
      <w:pPr>
        <w:pStyle w:val="subsection"/>
      </w:pPr>
      <w:r w:rsidRPr="003E22D1">
        <w:tab/>
        <w:t>(2)</w:t>
      </w:r>
      <w:r w:rsidRPr="003E22D1">
        <w:tab/>
        <w:t>The person is taken, on and after the review pathway commencement day, to have been appointed under section </w:t>
      </w:r>
      <w:r w:rsidR="00657E13" w:rsidRPr="003E22D1">
        <w:t>359CA</w:t>
      </w:r>
      <w:r w:rsidRPr="003E22D1">
        <w:t xml:space="preserve"> of the MRCA:</w:t>
      </w:r>
    </w:p>
    <w:p w14:paraId="2D6961BD" w14:textId="77777777" w:rsidR="006B2FDE" w:rsidRPr="003E22D1" w:rsidRDefault="006B2FDE" w:rsidP="00AC5813">
      <w:pPr>
        <w:pStyle w:val="paragraph"/>
      </w:pPr>
      <w:r w:rsidRPr="003E22D1">
        <w:tab/>
        <w:t>(a)</w:t>
      </w:r>
      <w:r w:rsidRPr="003E22D1">
        <w:tab/>
        <w:t>for the balance of the person’s term of appointment that remained immediately before that day; and</w:t>
      </w:r>
    </w:p>
    <w:p w14:paraId="3ED75425" w14:textId="77777777" w:rsidR="006C0F29" w:rsidRPr="003E22D1" w:rsidRDefault="006B2FDE" w:rsidP="00AC5813">
      <w:pPr>
        <w:pStyle w:val="paragraph"/>
      </w:pPr>
      <w:r w:rsidRPr="003E22D1">
        <w:tab/>
      </w:r>
      <w:r w:rsidR="006C0F29" w:rsidRPr="003E22D1">
        <w:t>(b)</w:t>
      </w:r>
      <w:r w:rsidR="006C0F29" w:rsidRPr="003E22D1">
        <w:tab/>
        <w:t>on terms and conditions (including remuneration) that are equal to, or better than, the terms and conditions that applied to the person immediately before that da</w:t>
      </w:r>
      <w:r w:rsidR="00F00E7F" w:rsidRPr="003E22D1">
        <w:t>y</w:t>
      </w:r>
      <w:r w:rsidR="006C0F29" w:rsidRPr="003E22D1">
        <w:t>.</w:t>
      </w:r>
    </w:p>
    <w:p w14:paraId="65C3EA07" w14:textId="77777777" w:rsidR="006B2FDE" w:rsidRPr="003E22D1" w:rsidRDefault="006B2FDE" w:rsidP="00AC5813">
      <w:pPr>
        <w:pStyle w:val="ActHead5"/>
      </w:pPr>
      <w:bookmarkStart w:id="1178" w:name="_Toc169853976"/>
      <w:bookmarkStart w:id="1179" w:name="_Toc190357990"/>
      <w:bookmarkStart w:id="1180" w:name="_Toc190359488"/>
      <w:bookmarkStart w:id="1181" w:name="_Toc190361664"/>
      <w:bookmarkStart w:id="1182" w:name="_Toc190362335"/>
      <w:r w:rsidRPr="00340682">
        <w:rPr>
          <w:rStyle w:val="CharSectno"/>
        </w:rPr>
        <w:t>31</w:t>
      </w:r>
      <w:r w:rsidRPr="003E22D1">
        <w:t xml:space="preserve">  Leave of absence</w:t>
      </w:r>
      <w:bookmarkEnd w:id="1178"/>
      <w:bookmarkEnd w:id="1179"/>
      <w:bookmarkEnd w:id="1180"/>
      <w:bookmarkEnd w:id="1181"/>
      <w:bookmarkEnd w:id="1182"/>
    </w:p>
    <w:p w14:paraId="27F5FF89" w14:textId="77777777" w:rsidR="006B2FDE" w:rsidRPr="003E22D1" w:rsidRDefault="006B2FDE" w:rsidP="00AC5813">
      <w:pPr>
        <w:pStyle w:val="subsection"/>
      </w:pPr>
      <w:r w:rsidRPr="003E22D1">
        <w:tab/>
        <w:t>(1)</w:t>
      </w:r>
      <w:r w:rsidRPr="003E22D1">
        <w:tab/>
        <w:t>This section applies to a leave of absence if:</w:t>
      </w:r>
    </w:p>
    <w:p w14:paraId="23590150" w14:textId="77777777" w:rsidR="006B2FDE" w:rsidRPr="003E22D1" w:rsidRDefault="006B2FDE" w:rsidP="00AC5813">
      <w:pPr>
        <w:pStyle w:val="paragraph"/>
      </w:pPr>
      <w:r w:rsidRPr="003E22D1">
        <w:tab/>
        <w:t>(a)</w:t>
      </w:r>
      <w:r w:rsidRPr="003E22D1">
        <w:tab/>
        <w:t xml:space="preserve">the leave of absence was granted under </w:t>
      </w:r>
      <w:r w:rsidR="00FC6153" w:rsidRPr="003E22D1">
        <w:t>section 1</w:t>
      </w:r>
      <w:r w:rsidRPr="003E22D1">
        <w:t>62 of the old VEA before the review pathway commencement day; and</w:t>
      </w:r>
    </w:p>
    <w:p w14:paraId="28942C09" w14:textId="77777777" w:rsidR="006B2FDE" w:rsidRPr="003E22D1" w:rsidRDefault="006B2FDE" w:rsidP="00AC5813">
      <w:pPr>
        <w:pStyle w:val="paragraph"/>
      </w:pPr>
      <w:r w:rsidRPr="003E22D1">
        <w:tab/>
        <w:t>(b)</w:t>
      </w:r>
      <w:r w:rsidRPr="003E22D1">
        <w:tab/>
        <w:t>the period of leave is, or includes, that day.</w:t>
      </w:r>
    </w:p>
    <w:p w14:paraId="576A242B" w14:textId="77777777" w:rsidR="006B2FDE" w:rsidRPr="003E22D1" w:rsidRDefault="006B2FDE" w:rsidP="00AC5813">
      <w:pPr>
        <w:pStyle w:val="subsection"/>
      </w:pPr>
      <w:r w:rsidRPr="003E22D1">
        <w:tab/>
        <w:t>(2)</w:t>
      </w:r>
      <w:r w:rsidRPr="003E22D1">
        <w:tab/>
        <w:t>On and after the review pathway commencement day, the leave of absence is taken to have been granted under section </w:t>
      </w:r>
      <w:r w:rsidR="00657E13" w:rsidRPr="003E22D1">
        <w:t>359CC</w:t>
      </w:r>
      <w:r w:rsidRPr="003E22D1">
        <w:t xml:space="preserve"> of the MRCA.</w:t>
      </w:r>
    </w:p>
    <w:p w14:paraId="1DFA69BA" w14:textId="77777777" w:rsidR="006B2FDE" w:rsidRPr="003E22D1" w:rsidRDefault="006B2FDE" w:rsidP="00AC5813">
      <w:pPr>
        <w:pStyle w:val="ActHead5"/>
      </w:pPr>
      <w:bookmarkStart w:id="1183" w:name="_Toc169853977"/>
      <w:bookmarkStart w:id="1184" w:name="_Toc190357991"/>
      <w:bookmarkStart w:id="1185" w:name="_Toc190359489"/>
      <w:bookmarkStart w:id="1186" w:name="_Toc190361665"/>
      <w:bookmarkStart w:id="1187" w:name="_Toc190362336"/>
      <w:r w:rsidRPr="00340682">
        <w:rPr>
          <w:rStyle w:val="CharSectno"/>
        </w:rPr>
        <w:t>32</w:t>
      </w:r>
      <w:r w:rsidRPr="003E22D1">
        <w:t xml:space="preserve">  Staff</w:t>
      </w:r>
      <w:bookmarkEnd w:id="1183"/>
      <w:bookmarkEnd w:id="1184"/>
      <w:bookmarkEnd w:id="1185"/>
      <w:bookmarkEnd w:id="1186"/>
      <w:bookmarkEnd w:id="1187"/>
    </w:p>
    <w:p w14:paraId="2AB6D1D3" w14:textId="77777777" w:rsidR="006B2FDE" w:rsidRPr="003E22D1" w:rsidRDefault="006B2FDE" w:rsidP="00AC5813">
      <w:pPr>
        <w:pStyle w:val="subsection"/>
      </w:pPr>
      <w:r w:rsidRPr="003E22D1">
        <w:tab/>
        <w:t>(1)</w:t>
      </w:r>
      <w:r w:rsidRPr="003E22D1">
        <w:tab/>
        <w:t xml:space="preserve">This section applies to a person who, immediately before the review pathway commencement day, was engaged and made available to assist the Board under </w:t>
      </w:r>
      <w:r w:rsidR="00FC6153" w:rsidRPr="003E22D1">
        <w:t>section 1</w:t>
      </w:r>
      <w:r w:rsidRPr="003E22D1">
        <w:t>72 of the old VEA.</w:t>
      </w:r>
    </w:p>
    <w:p w14:paraId="429C498B" w14:textId="77777777" w:rsidR="006B2FDE" w:rsidRPr="003E22D1" w:rsidRDefault="006B2FDE" w:rsidP="00AC5813">
      <w:pPr>
        <w:pStyle w:val="subsection"/>
      </w:pPr>
      <w:r w:rsidRPr="003E22D1">
        <w:lastRenderedPageBreak/>
        <w:tab/>
        <w:t>(2)</w:t>
      </w:r>
      <w:r w:rsidRPr="003E22D1">
        <w:tab/>
        <w:t xml:space="preserve">The person is taken, on and after the review pathway commencement day, to be engaged and made available to assist the Board under section </w:t>
      </w:r>
      <w:r w:rsidR="00657E13" w:rsidRPr="003E22D1">
        <w:t>359D</w:t>
      </w:r>
      <w:r w:rsidRPr="003E22D1">
        <w:t xml:space="preserve"> of the MRCA.</w:t>
      </w:r>
    </w:p>
    <w:p w14:paraId="00BE34B0" w14:textId="77777777" w:rsidR="006B2FDE" w:rsidRPr="003E22D1" w:rsidRDefault="006B2FDE" w:rsidP="00AC5813">
      <w:pPr>
        <w:pStyle w:val="subsection"/>
      </w:pPr>
      <w:r w:rsidRPr="003E22D1">
        <w:tab/>
        <w:t>(3)</w:t>
      </w:r>
      <w:r w:rsidRPr="003E22D1">
        <w:tab/>
        <w:t xml:space="preserve">The repeal of </w:t>
      </w:r>
      <w:r w:rsidR="00FC6153" w:rsidRPr="003E22D1">
        <w:t>section 1</w:t>
      </w:r>
      <w:r w:rsidRPr="003E22D1">
        <w:t>72 of the old VEA does not affect the continuity of employment of the person.</w:t>
      </w:r>
    </w:p>
    <w:p w14:paraId="1BF7F997" w14:textId="77777777" w:rsidR="006B2FDE" w:rsidRPr="003E22D1" w:rsidRDefault="006B2FDE" w:rsidP="00AC5813">
      <w:pPr>
        <w:pStyle w:val="ActHead5"/>
      </w:pPr>
      <w:bookmarkStart w:id="1188" w:name="_Toc169853978"/>
      <w:bookmarkStart w:id="1189" w:name="_Toc190357992"/>
      <w:bookmarkStart w:id="1190" w:name="_Toc190359490"/>
      <w:bookmarkStart w:id="1191" w:name="_Toc190361666"/>
      <w:bookmarkStart w:id="1192" w:name="_Toc190362337"/>
      <w:r w:rsidRPr="00340682">
        <w:rPr>
          <w:rStyle w:val="CharSectno"/>
        </w:rPr>
        <w:t>33</w:t>
      </w:r>
      <w:r w:rsidRPr="003E22D1">
        <w:t xml:space="preserve">  Delegations by Principal Member</w:t>
      </w:r>
      <w:bookmarkEnd w:id="1188"/>
      <w:bookmarkEnd w:id="1189"/>
      <w:bookmarkEnd w:id="1190"/>
      <w:bookmarkEnd w:id="1191"/>
      <w:bookmarkEnd w:id="1192"/>
    </w:p>
    <w:p w14:paraId="132ECB6F" w14:textId="77777777" w:rsidR="006B2FDE" w:rsidRPr="003E22D1" w:rsidRDefault="006B2FDE" w:rsidP="00AC5813">
      <w:pPr>
        <w:pStyle w:val="subsection"/>
      </w:pPr>
      <w:r w:rsidRPr="003E22D1">
        <w:tab/>
      </w:r>
      <w:r w:rsidRPr="003E22D1">
        <w:tab/>
        <w:t xml:space="preserve">A delegation under </w:t>
      </w:r>
      <w:r w:rsidR="00FC6153" w:rsidRPr="003E22D1">
        <w:t>section 1</w:t>
      </w:r>
      <w:r w:rsidRPr="003E22D1">
        <w:t xml:space="preserve">66 of the old VEA that is in force immediately before the review pathway commencement day continues in force (and may be dealt with) on and after that day as if the delegation had been made under section </w:t>
      </w:r>
      <w:r w:rsidR="00657E13" w:rsidRPr="003E22D1">
        <w:t>359DA</w:t>
      </w:r>
      <w:r w:rsidRPr="003E22D1">
        <w:t xml:space="preserve"> of the MRCA.</w:t>
      </w:r>
    </w:p>
    <w:p w14:paraId="053F1B6F" w14:textId="77777777" w:rsidR="006B2FDE" w:rsidRPr="003E22D1" w:rsidRDefault="006B2FDE" w:rsidP="00AC5813">
      <w:pPr>
        <w:pStyle w:val="ActHead5"/>
      </w:pPr>
      <w:bookmarkStart w:id="1193" w:name="_Toc169853979"/>
      <w:bookmarkStart w:id="1194" w:name="_Toc190357993"/>
      <w:bookmarkStart w:id="1195" w:name="_Toc190359491"/>
      <w:bookmarkStart w:id="1196" w:name="_Toc190361667"/>
      <w:bookmarkStart w:id="1197" w:name="_Toc190362338"/>
      <w:r w:rsidRPr="00340682">
        <w:rPr>
          <w:rStyle w:val="CharSectno"/>
        </w:rPr>
        <w:t>34</w:t>
      </w:r>
      <w:r w:rsidRPr="003E22D1">
        <w:t xml:space="preserve">  Delegations by Minister to Principal Member</w:t>
      </w:r>
      <w:bookmarkEnd w:id="1193"/>
      <w:bookmarkEnd w:id="1194"/>
      <w:bookmarkEnd w:id="1195"/>
      <w:bookmarkEnd w:id="1196"/>
      <w:bookmarkEnd w:id="1197"/>
    </w:p>
    <w:p w14:paraId="610C32B3" w14:textId="77777777" w:rsidR="006B2FDE" w:rsidRPr="003E22D1" w:rsidRDefault="006B2FDE" w:rsidP="00AC5813">
      <w:pPr>
        <w:pStyle w:val="subsection"/>
      </w:pPr>
      <w:r w:rsidRPr="003E22D1">
        <w:tab/>
      </w:r>
      <w:r w:rsidRPr="003E22D1">
        <w:tab/>
        <w:t xml:space="preserve">A delegation under </w:t>
      </w:r>
      <w:r w:rsidR="00DA2916" w:rsidRPr="003E22D1">
        <w:t>paragraph 2</w:t>
      </w:r>
      <w:r w:rsidRPr="003E22D1">
        <w:t xml:space="preserve">12(1)(b) of the old VEA that is in force immediately before the review pathway commencement day continues in force (and may be dealt with) on and after that day as if the delegation had been made under </w:t>
      </w:r>
      <w:r w:rsidR="00FC05EE" w:rsidRPr="003E22D1">
        <w:t>sub</w:t>
      </w:r>
      <w:r w:rsidR="00FC6153" w:rsidRPr="003E22D1">
        <w:t>section 4</w:t>
      </w:r>
      <w:r w:rsidRPr="003E22D1">
        <w:t>37A(2) of the MRCA.</w:t>
      </w:r>
    </w:p>
    <w:p w14:paraId="2C01D628" w14:textId="77777777" w:rsidR="006B2FDE" w:rsidRPr="003E22D1" w:rsidRDefault="006B2FDE" w:rsidP="00AC5813">
      <w:pPr>
        <w:pStyle w:val="ActHead5"/>
      </w:pPr>
      <w:bookmarkStart w:id="1198" w:name="_Toc169853980"/>
      <w:bookmarkStart w:id="1199" w:name="_Toc190357994"/>
      <w:bookmarkStart w:id="1200" w:name="_Toc190359492"/>
      <w:bookmarkStart w:id="1201" w:name="_Toc190361668"/>
      <w:bookmarkStart w:id="1202" w:name="_Toc190362339"/>
      <w:r w:rsidRPr="00340682">
        <w:rPr>
          <w:rStyle w:val="CharSectno"/>
        </w:rPr>
        <w:t>35</w:t>
      </w:r>
      <w:r w:rsidRPr="003E22D1">
        <w:t xml:space="preserve">  Board annual reports</w:t>
      </w:r>
      <w:bookmarkEnd w:id="1198"/>
      <w:bookmarkEnd w:id="1199"/>
      <w:bookmarkEnd w:id="1200"/>
      <w:bookmarkEnd w:id="1201"/>
      <w:bookmarkEnd w:id="1202"/>
    </w:p>
    <w:p w14:paraId="5D818583" w14:textId="77777777" w:rsidR="006B2FDE" w:rsidRPr="003E22D1" w:rsidRDefault="006B2FDE" w:rsidP="00AC5813">
      <w:pPr>
        <w:pStyle w:val="SubsectionHead"/>
      </w:pPr>
      <w:r w:rsidRPr="003E22D1">
        <w:t>For the financial year ending before review pathway commencement day</w:t>
      </w:r>
    </w:p>
    <w:p w14:paraId="4CEBC948" w14:textId="77777777" w:rsidR="006B2FDE" w:rsidRPr="003E22D1" w:rsidRDefault="006B2FDE" w:rsidP="00AC5813">
      <w:pPr>
        <w:pStyle w:val="subsection"/>
      </w:pPr>
      <w:r w:rsidRPr="003E22D1">
        <w:tab/>
        <w:t>(1)</w:t>
      </w:r>
      <w:r w:rsidRPr="003E22D1">
        <w:tab/>
      </w:r>
      <w:r w:rsidR="006A63F1" w:rsidRPr="003E22D1">
        <w:t>Subsection (</w:t>
      </w:r>
      <w:r w:rsidRPr="003E22D1">
        <w:t>2) applies if:</w:t>
      </w:r>
    </w:p>
    <w:p w14:paraId="0C95AF11" w14:textId="77777777" w:rsidR="006B2FDE" w:rsidRPr="003E22D1" w:rsidRDefault="006B2FDE" w:rsidP="00AC5813">
      <w:pPr>
        <w:pStyle w:val="paragraph"/>
      </w:pPr>
      <w:r w:rsidRPr="003E22D1">
        <w:tab/>
        <w:t>(a)</w:t>
      </w:r>
      <w:r w:rsidRPr="003E22D1">
        <w:tab/>
        <w:t>the review pathway commencement day occurs after the end of a financial year; and</w:t>
      </w:r>
    </w:p>
    <w:p w14:paraId="6569E5D5" w14:textId="77777777" w:rsidR="006B2FDE" w:rsidRPr="003E22D1" w:rsidRDefault="006B2FDE" w:rsidP="00AC5813">
      <w:pPr>
        <w:pStyle w:val="paragraph"/>
      </w:pPr>
      <w:r w:rsidRPr="003E22D1">
        <w:tab/>
        <w:t>(b)</w:t>
      </w:r>
      <w:r w:rsidRPr="003E22D1">
        <w:tab/>
        <w:t xml:space="preserve">the report referred to in </w:t>
      </w:r>
      <w:r w:rsidR="00FC6153" w:rsidRPr="003E22D1">
        <w:t>subsection 2</w:t>
      </w:r>
      <w:r w:rsidRPr="003E22D1">
        <w:t>15(4) of the old VEA had not been prepared for the financial year before the review pathway commencement day.</w:t>
      </w:r>
    </w:p>
    <w:p w14:paraId="2AA3013C" w14:textId="77777777" w:rsidR="006B2FDE" w:rsidRPr="003E22D1" w:rsidRDefault="006B2FDE" w:rsidP="00AC5813">
      <w:pPr>
        <w:pStyle w:val="subsection"/>
      </w:pPr>
      <w:r w:rsidRPr="003E22D1">
        <w:tab/>
        <w:t>(2)</w:t>
      </w:r>
      <w:r w:rsidRPr="003E22D1">
        <w:tab/>
        <w:t xml:space="preserve">Despite the repeal of subsections 215(4) to (6) of the old VEA by </w:t>
      </w:r>
      <w:r w:rsidR="00FC6153" w:rsidRPr="003E22D1">
        <w:t>Part 1</w:t>
      </w:r>
      <w:r w:rsidRPr="003E22D1">
        <w:t xml:space="preserve"> of </w:t>
      </w:r>
      <w:r w:rsidR="00FC05EE" w:rsidRPr="003E22D1">
        <w:t>Schedule 3</w:t>
      </w:r>
      <w:r w:rsidRPr="003E22D1">
        <w:t xml:space="preserve"> to the Simplification Act, those subsections continue to apply in relation to the report for the financial year as if that repeal had not happened.</w:t>
      </w:r>
    </w:p>
    <w:p w14:paraId="4A732101" w14:textId="77777777" w:rsidR="006B2FDE" w:rsidRPr="003E22D1" w:rsidRDefault="006B2FDE" w:rsidP="00AC5813">
      <w:pPr>
        <w:pStyle w:val="SubsectionHead"/>
      </w:pPr>
      <w:r w:rsidRPr="003E22D1">
        <w:lastRenderedPageBreak/>
        <w:t>For the financial year in which review pathway commencement day occurs</w:t>
      </w:r>
    </w:p>
    <w:p w14:paraId="3DC604C5" w14:textId="77777777" w:rsidR="006B2FDE" w:rsidRPr="003E22D1" w:rsidRDefault="006B2FDE" w:rsidP="00AC5813">
      <w:pPr>
        <w:pStyle w:val="subsection"/>
      </w:pPr>
      <w:r w:rsidRPr="003E22D1">
        <w:tab/>
        <w:t>(3)</w:t>
      </w:r>
      <w:r w:rsidRPr="003E22D1">
        <w:tab/>
      </w:r>
      <w:r w:rsidR="006A63F1" w:rsidRPr="003E22D1">
        <w:t>Subsection (</w:t>
      </w:r>
      <w:r w:rsidRPr="003E22D1">
        <w:t>4) applies:</w:t>
      </w:r>
    </w:p>
    <w:p w14:paraId="70B1D87F" w14:textId="77777777" w:rsidR="006B2FDE" w:rsidRPr="003E22D1" w:rsidRDefault="006B2FDE" w:rsidP="00AC5813">
      <w:pPr>
        <w:pStyle w:val="paragraph"/>
      </w:pPr>
      <w:r w:rsidRPr="003E22D1">
        <w:tab/>
        <w:t>(a)</w:t>
      </w:r>
      <w:r w:rsidRPr="003E22D1">
        <w:tab/>
        <w:t>if the review pathway commencement day occurs during a financial year; and</w:t>
      </w:r>
    </w:p>
    <w:p w14:paraId="71CB85A8" w14:textId="77777777" w:rsidR="006B2FDE" w:rsidRPr="003E22D1" w:rsidRDefault="006B2FDE" w:rsidP="00AC5813">
      <w:pPr>
        <w:pStyle w:val="paragraph"/>
      </w:pPr>
      <w:r w:rsidRPr="003E22D1">
        <w:tab/>
        <w:t>(b)</w:t>
      </w:r>
      <w:r w:rsidRPr="003E22D1">
        <w:tab/>
        <w:t>in relation to the operations of the Board during the part of the financial year before the review pathway commencement day.</w:t>
      </w:r>
    </w:p>
    <w:p w14:paraId="27D3723F" w14:textId="77777777" w:rsidR="006B2FDE" w:rsidRPr="003E22D1" w:rsidRDefault="006B2FDE" w:rsidP="00AC5813">
      <w:pPr>
        <w:pStyle w:val="subsection"/>
      </w:pPr>
      <w:r w:rsidRPr="003E22D1">
        <w:tab/>
        <w:t>(4)</w:t>
      </w:r>
      <w:r w:rsidRPr="003E22D1">
        <w:tab/>
        <w:t xml:space="preserve">The first annual report prepared by the Principal Member under section </w:t>
      </w:r>
      <w:r w:rsidR="00657E13" w:rsidRPr="003E22D1">
        <w:t>359DB</w:t>
      </w:r>
      <w:r w:rsidRPr="003E22D1">
        <w:t xml:space="preserve"> of the MRCA must cover those operations.</w:t>
      </w:r>
    </w:p>
    <w:p w14:paraId="75D2AA3C" w14:textId="77777777" w:rsidR="006B2FDE" w:rsidRPr="003E22D1" w:rsidRDefault="00FC05EE" w:rsidP="00AC5813">
      <w:pPr>
        <w:pStyle w:val="ActHead3"/>
      </w:pPr>
      <w:bookmarkStart w:id="1203" w:name="_Toc169853981"/>
      <w:bookmarkStart w:id="1204" w:name="_Toc190357995"/>
      <w:bookmarkStart w:id="1205" w:name="_Toc190359493"/>
      <w:bookmarkStart w:id="1206" w:name="_Toc190361669"/>
      <w:bookmarkStart w:id="1207" w:name="_Toc190362340"/>
      <w:r w:rsidRPr="00340682">
        <w:rPr>
          <w:rStyle w:val="CharDivNo"/>
        </w:rPr>
        <w:t>Division 4</w:t>
      </w:r>
      <w:r w:rsidR="006B2FDE" w:rsidRPr="003E22D1">
        <w:t>—</w:t>
      </w:r>
      <w:r w:rsidR="006B2FDE" w:rsidRPr="00340682">
        <w:rPr>
          <w:rStyle w:val="CharDivText"/>
        </w:rPr>
        <w:t>Other matters</w:t>
      </w:r>
      <w:bookmarkEnd w:id="1203"/>
      <w:bookmarkEnd w:id="1204"/>
      <w:bookmarkEnd w:id="1205"/>
      <w:bookmarkEnd w:id="1206"/>
      <w:bookmarkEnd w:id="1207"/>
    </w:p>
    <w:p w14:paraId="2DD9A759" w14:textId="77777777" w:rsidR="006B2FDE" w:rsidRPr="003E22D1" w:rsidRDefault="006B2FDE" w:rsidP="00AC5813">
      <w:pPr>
        <w:pStyle w:val="ActHead5"/>
      </w:pPr>
      <w:bookmarkStart w:id="1208" w:name="_Toc169853982"/>
      <w:bookmarkStart w:id="1209" w:name="_Toc190357996"/>
      <w:bookmarkStart w:id="1210" w:name="_Toc190359494"/>
      <w:bookmarkStart w:id="1211" w:name="_Toc190361670"/>
      <w:bookmarkStart w:id="1212" w:name="_Toc190362341"/>
      <w:r w:rsidRPr="00340682">
        <w:rPr>
          <w:rStyle w:val="CharSectno"/>
        </w:rPr>
        <w:t>36</w:t>
      </w:r>
      <w:r w:rsidRPr="003E22D1">
        <w:t xml:space="preserve">  Effect of things done by, or in relation to, the Board</w:t>
      </w:r>
      <w:bookmarkEnd w:id="1208"/>
      <w:bookmarkEnd w:id="1209"/>
      <w:bookmarkEnd w:id="1210"/>
      <w:bookmarkEnd w:id="1211"/>
      <w:bookmarkEnd w:id="1212"/>
    </w:p>
    <w:p w14:paraId="11F5DC5F" w14:textId="77777777" w:rsidR="006B2FDE" w:rsidRPr="003E22D1" w:rsidRDefault="006B2FDE" w:rsidP="00AC5813">
      <w:pPr>
        <w:pStyle w:val="subsection"/>
      </w:pPr>
      <w:r w:rsidRPr="003E22D1">
        <w:tab/>
      </w:r>
      <w:r w:rsidRPr="003E22D1">
        <w:tab/>
        <w:t xml:space="preserve">A thing done by, or in relation to, the Board under a law of the Commonwealth before the review pathway commencement day is not affected by the amendments made by </w:t>
      </w:r>
      <w:r w:rsidR="00FC6153" w:rsidRPr="003E22D1">
        <w:t>Part 1</w:t>
      </w:r>
      <w:r w:rsidRPr="003E22D1">
        <w:t xml:space="preserve"> of </w:t>
      </w:r>
      <w:r w:rsidR="00FC05EE" w:rsidRPr="003E22D1">
        <w:t>Schedule 3</w:t>
      </w:r>
      <w:r w:rsidRPr="003E22D1">
        <w:t xml:space="preserve"> to the Simplification Act.</w:t>
      </w:r>
    </w:p>
    <w:p w14:paraId="2013F697" w14:textId="77777777" w:rsidR="006B2FDE" w:rsidRPr="003E22D1" w:rsidRDefault="006B2FDE" w:rsidP="00AC5813">
      <w:pPr>
        <w:pStyle w:val="ActHead5"/>
      </w:pPr>
      <w:bookmarkStart w:id="1213" w:name="_Toc169853983"/>
      <w:bookmarkStart w:id="1214" w:name="_Toc190357997"/>
      <w:bookmarkStart w:id="1215" w:name="_Toc190359495"/>
      <w:bookmarkStart w:id="1216" w:name="_Toc190361671"/>
      <w:bookmarkStart w:id="1217" w:name="_Toc190362342"/>
      <w:r w:rsidRPr="00340682">
        <w:rPr>
          <w:rStyle w:val="CharSectno"/>
        </w:rPr>
        <w:t>37</w:t>
      </w:r>
      <w:r w:rsidRPr="003E22D1">
        <w:t xml:space="preserve">  Reviews in progress</w:t>
      </w:r>
      <w:bookmarkEnd w:id="1213"/>
      <w:bookmarkEnd w:id="1214"/>
      <w:bookmarkEnd w:id="1215"/>
      <w:bookmarkEnd w:id="1216"/>
      <w:bookmarkEnd w:id="1217"/>
    </w:p>
    <w:p w14:paraId="38E7BCAC" w14:textId="77777777" w:rsidR="006B2FDE" w:rsidRPr="003E22D1" w:rsidRDefault="006B2FDE" w:rsidP="00AC5813">
      <w:pPr>
        <w:pStyle w:val="subsection"/>
      </w:pPr>
      <w:r w:rsidRPr="003E22D1">
        <w:tab/>
        <w:t>(1)</w:t>
      </w:r>
      <w:r w:rsidRPr="003E22D1">
        <w:tab/>
        <w:t>This section applies if a review by the Board is pending immediately before the review pathway commencement day.</w:t>
      </w:r>
    </w:p>
    <w:p w14:paraId="2D3DE6B5" w14:textId="77777777" w:rsidR="006B2FDE" w:rsidRPr="003E22D1" w:rsidRDefault="006B2FDE" w:rsidP="00AC5813">
      <w:pPr>
        <w:pStyle w:val="subsection"/>
      </w:pPr>
      <w:r w:rsidRPr="003E22D1">
        <w:tab/>
        <w:t>(2)</w:t>
      </w:r>
      <w:r w:rsidRPr="003E22D1">
        <w:tab/>
        <w:t>The Board must, as far as possible, continue the review under the new law.</w:t>
      </w:r>
    </w:p>
    <w:p w14:paraId="3AC86786" w14:textId="77777777" w:rsidR="006B2FDE" w:rsidRPr="003E22D1" w:rsidRDefault="006B2FDE" w:rsidP="00AC5813">
      <w:pPr>
        <w:pStyle w:val="subsection"/>
      </w:pPr>
      <w:r w:rsidRPr="003E22D1">
        <w:tab/>
        <w:t>(3)</w:t>
      </w:r>
      <w:r w:rsidRPr="003E22D1">
        <w:tab/>
        <w:t>Anything done in, or in relation to, the review before the review pathway commencement day continues to have effect for the purposes of, or in relation to, the review (as the case requires) on and after that day.</w:t>
      </w:r>
    </w:p>
    <w:p w14:paraId="35385B3E" w14:textId="77777777" w:rsidR="006B2FDE" w:rsidRPr="003E22D1" w:rsidRDefault="006B2FDE" w:rsidP="00AC5813">
      <w:pPr>
        <w:pStyle w:val="subsection"/>
      </w:pPr>
      <w:r w:rsidRPr="003E22D1">
        <w:tab/>
        <w:t>(4)</w:t>
      </w:r>
      <w:r w:rsidRPr="003E22D1">
        <w:tab/>
        <w:t>Anything done in, or in relation to, the review before the review pathway commencement day that was valid under, or done in accordance with, the old law is taken to be valid under, or to have been done in accordance with, the new law for the purposes of the review on and after the review pathway commencement day.</w:t>
      </w:r>
    </w:p>
    <w:p w14:paraId="4E113203" w14:textId="77777777" w:rsidR="006B2FDE" w:rsidRPr="003E22D1" w:rsidRDefault="006B2FDE" w:rsidP="00AC5813">
      <w:pPr>
        <w:pStyle w:val="ActHead5"/>
      </w:pPr>
      <w:bookmarkStart w:id="1218" w:name="_Toc169853984"/>
      <w:bookmarkStart w:id="1219" w:name="_Toc190357998"/>
      <w:bookmarkStart w:id="1220" w:name="_Toc190359496"/>
      <w:bookmarkStart w:id="1221" w:name="_Toc190361672"/>
      <w:bookmarkStart w:id="1222" w:name="_Toc190362343"/>
      <w:r w:rsidRPr="00340682">
        <w:rPr>
          <w:rStyle w:val="CharSectno"/>
        </w:rPr>
        <w:lastRenderedPageBreak/>
        <w:t>38</w:t>
      </w:r>
      <w:r w:rsidRPr="003E22D1">
        <w:t xml:space="preserve">  Continued effect of certain instruments</w:t>
      </w:r>
      <w:bookmarkEnd w:id="1218"/>
      <w:bookmarkEnd w:id="1219"/>
      <w:bookmarkEnd w:id="1220"/>
      <w:bookmarkEnd w:id="1221"/>
      <w:bookmarkEnd w:id="1222"/>
    </w:p>
    <w:p w14:paraId="04B88ACA" w14:textId="77777777" w:rsidR="006B2FDE" w:rsidRPr="003E22D1" w:rsidRDefault="006B2FDE" w:rsidP="00AC5813">
      <w:pPr>
        <w:pStyle w:val="subsection"/>
      </w:pPr>
      <w:r w:rsidRPr="003E22D1">
        <w:tab/>
        <w:t>(1)</w:t>
      </w:r>
      <w:r w:rsidRPr="003E22D1">
        <w:tab/>
        <w:t>If:</w:t>
      </w:r>
    </w:p>
    <w:p w14:paraId="36B117DD" w14:textId="77777777" w:rsidR="006B2FDE" w:rsidRPr="003E22D1" w:rsidRDefault="006B2FDE" w:rsidP="00AC5813">
      <w:pPr>
        <w:pStyle w:val="paragraph"/>
      </w:pPr>
      <w:r w:rsidRPr="003E22D1">
        <w:tab/>
        <w:t>(a)</w:t>
      </w:r>
      <w:r w:rsidRPr="003E22D1">
        <w:tab/>
        <w:t>before the review pathway commencement day, an instrument was made under, or for the purposes of, a provision of the old VEA mentioned in column 1 of an item of the following table; and</w:t>
      </w:r>
    </w:p>
    <w:p w14:paraId="42ED40C4" w14:textId="77777777" w:rsidR="006B2FDE" w:rsidRPr="003E22D1" w:rsidRDefault="006B2FDE" w:rsidP="00AC5813">
      <w:pPr>
        <w:pStyle w:val="paragraph"/>
      </w:pPr>
      <w:r w:rsidRPr="003E22D1">
        <w:tab/>
        <w:t>(b)</w:t>
      </w:r>
      <w:r w:rsidRPr="003E22D1">
        <w:tab/>
        <w:t>immediately before the review pathway commencement day, the instrument is in force;</w:t>
      </w:r>
    </w:p>
    <w:p w14:paraId="22DA83FC" w14:textId="77777777" w:rsidR="006B2FDE" w:rsidRPr="003E22D1" w:rsidRDefault="006B2FDE" w:rsidP="00AC5813">
      <w:pPr>
        <w:pStyle w:val="subsection2"/>
      </w:pPr>
      <w:r w:rsidRPr="003E22D1">
        <w:t>the instrument continues to have effect, on and after the review pathway commencement day, as if it had been made under the provision of the MRCA mentioned in column 2 of the item.</w:t>
      </w:r>
    </w:p>
    <w:p w14:paraId="340619CA" w14:textId="77777777" w:rsidR="006B2FDE" w:rsidRPr="003E22D1" w:rsidRDefault="006B2FDE" w:rsidP="00AC5813">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3186"/>
        <w:gridCol w:w="3186"/>
      </w:tblGrid>
      <w:tr w:rsidR="006B2FDE" w:rsidRPr="003E22D1" w14:paraId="5C98EE6B" w14:textId="77777777" w:rsidTr="00A5563C">
        <w:trPr>
          <w:tblHeader/>
        </w:trPr>
        <w:tc>
          <w:tcPr>
            <w:tcW w:w="7086" w:type="dxa"/>
            <w:gridSpan w:val="3"/>
            <w:tcBorders>
              <w:top w:val="single" w:sz="12" w:space="0" w:color="auto"/>
              <w:bottom w:val="single" w:sz="6" w:space="0" w:color="auto"/>
            </w:tcBorders>
            <w:shd w:val="clear" w:color="auto" w:fill="auto"/>
          </w:tcPr>
          <w:p w14:paraId="6918198C" w14:textId="77777777" w:rsidR="006B2FDE" w:rsidRPr="003E22D1" w:rsidRDefault="006B2FDE" w:rsidP="00AC5813">
            <w:pPr>
              <w:pStyle w:val="TableHeading"/>
            </w:pPr>
            <w:r w:rsidRPr="003E22D1">
              <w:t>Continued effect of certain instruments</w:t>
            </w:r>
          </w:p>
        </w:tc>
      </w:tr>
      <w:tr w:rsidR="006B2FDE" w:rsidRPr="003E22D1" w14:paraId="3B06DE38" w14:textId="77777777" w:rsidTr="00A5563C">
        <w:trPr>
          <w:tblHeader/>
        </w:trPr>
        <w:tc>
          <w:tcPr>
            <w:tcW w:w="714" w:type="dxa"/>
            <w:tcBorders>
              <w:top w:val="single" w:sz="6" w:space="0" w:color="auto"/>
              <w:bottom w:val="single" w:sz="12" w:space="0" w:color="auto"/>
            </w:tcBorders>
            <w:shd w:val="clear" w:color="auto" w:fill="auto"/>
          </w:tcPr>
          <w:p w14:paraId="71FF618D" w14:textId="77777777" w:rsidR="006B2FDE" w:rsidRPr="003E22D1" w:rsidRDefault="006B2FDE" w:rsidP="00AC5813">
            <w:pPr>
              <w:pStyle w:val="TableHeading"/>
            </w:pPr>
            <w:r w:rsidRPr="003E22D1">
              <w:t>Item</w:t>
            </w:r>
          </w:p>
        </w:tc>
        <w:tc>
          <w:tcPr>
            <w:tcW w:w="3186" w:type="dxa"/>
            <w:tcBorders>
              <w:top w:val="single" w:sz="6" w:space="0" w:color="auto"/>
              <w:bottom w:val="single" w:sz="12" w:space="0" w:color="auto"/>
            </w:tcBorders>
            <w:shd w:val="clear" w:color="auto" w:fill="auto"/>
          </w:tcPr>
          <w:p w14:paraId="6D4E4087" w14:textId="77777777" w:rsidR="006B2FDE" w:rsidRPr="003E22D1" w:rsidRDefault="006B2FDE" w:rsidP="00AC5813">
            <w:pPr>
              <w:pStyle w:val="TableHeading"/>
            </w:pPr>
            <w:r w:rsidRPr="003E22D1">
              <w:t>Column 1</w:t>
            </w:r>
          </w:p>
          <w:p w14:paraId="6E0E60DE" w14:textId="77777777" w:rsidR="006B2FDE" w:rsidRPr="003E22D1" w:rsidRDefault="006B2FDE" w:rsidP="00AC5813">
            <w:pPr>
              <w:pStyle w:val="TableHeading"/>
            </w:pPr>
            <w:r w:rsidRPr="003E22D1">
              <w:t>Provision of the old VEA</w:t>
            </w:r>
          </w:p>
        </w:tc>
        <w:tc>
          <w:tcPr>
            <w:tcW w:w="3186" w:type="dxa"/>
            <w:tcBorders>
              <w:top w:val="single" w:sz="6" w:space="0" w:color="auto"/>
              <w:bottom w:val="single" w:sz="12" w:space="0" w:color="auto"/>
            </w:tcBorders>
            <w:shd w:val="clear" w:color="auto" w:fill="auto"/>
          </w:tcPr>
          <w:p w14:paraId="38A71F28" w14:textId="77777777" w:rsidR="006B2FDE" w:rsidRPr="003E22D1" w:rsidRDefault="006B2FDE" w:rsidP="00AC5813">
            <w:pPr>
              <w:pStyle w:val="TableHeading"/>
            </w:pPr>
            <w:r w:rsidRPr="003E22D1">
              <w:t>Column 2</w:t>
            </w:r>
          </w:p>
          <w:p w14:paraId="7E631AC4" w14:textId="77777777" w:rsidR="006B2FDE" w:rsidRPr="003E22D1" w:rsidRDefault="006B2FDE" w:rsidP="00AC5813">
            <w:pPr>
              <w:pStyle w:val="TableHeading"/>
            </w:pPr>
            <w:r w:rsidRPr="003E22D1">
              <w:t>Provision of the MRCA</w:t>
            </w:r>
          </w:p>
        </w:tc>
      </w:tr>
      <w:tr w:rsidR="006B2FDE" w:rsidRPr="003E22D1" w14:paraId="242E991C" w14:textId="77777777" w:rsidTr="00A5563C">
        <w:tc>
          <w:tcPr>
            <w:tcW w:w="714" w:type="dxa"/>
            <w:tcBorders>
              <w:top w:val="single" w:sz="12" w:space="0" w:color="auto"/>
            </w:tcBorders>
            <w:shd w:val="clear" w:color="auto" w:fill="auto"/>
          </w:tcPr>
          <w:p w14:paraId="1187DE7E" w14:textId="77777777" w:rsidR="006B2FDE" w:rsidRPr="003E22D1" w:rsidRDefault="006B2FDE" w:rsidP="00AC5813">
            <w:pPr>
              <w:pStyle w:val="Tabletext"/>
            </w:pPr>
            <w:r w:rsidRPr="003E22D1">
              <w:t>1</w:t>
            </w:r>
          </w:p>
        </w:tc>
        <w:tc>
          <w:tcPr>
            <w:tcW w:w="3186" w:type="dxa"/>
            <w:tcBorders>
              <w:top w:val="single" w:sz="12" w:space="0" w:color="auto"/>
            </w:tcBorders>
            <w:shd w:val="clear" w:color="auto" w:fill="auto"/>
          </w:tcPr>
          <w:p w14:paraId="246F3A94" w14:textId="77777777" w:rsidR="006B2FDE" w:rsidRPr="003E22D1" w:rsidRDefault="00FC6153" w:rsidP="00AC5813">
            <w:pPr>
              <w:pStyle w:val="Tabletext"/>
            </w:pPr>
            <w:r w:rsidRPr="003E22D1">
              <w:t>subsection 1</w:t>
            </w:r>
            <w:r w:rsidR="006B2FDE" w:rsidRPr="003E22D1">
              <w:t>32(5)</w:t>
            </w:r>
          </w:p>
        </w:tc>
        <w:tc>
          <w:tcPr>
            <w:tcW w:w="3186" w:type="dxa"/>
            <w:tcBorders>
              <w:top w:val="single" w:sz="12" w:space="0" w:color="auto"/>
            </w:tcBorders>
            <w:shd w:val="clear" w:color="auto" w:fill="auto"/>
          </w:tcPr>
          <w:p w14:paraId="5A26F916" w14:textId="77777777" w:rsidR="006B2FDE" w:rsidRPr="003E22D1" w:rsidRDefault="006B2FDE" w:rsidP="00AC5813">
            <w:pPr>
              <w:pStyle w:val="Tabletext"/>
            </w:pPr>
            <w:r w:rsidRPr="003E22D1">
              <w:t xml:space="preserve">subsection </w:t>
            </w:r>
            <w:r w:rsidR="00657E13" w:rsidRPr="003E22D1">
              <w:t>353Q</w:t>
            </w:r>
            <w:r w:rsidRPr="003E22D1">
              <w:t>(1)</w:t>
            </w:r>
          </w:p>
        </w:tc>
      </w:tr>
      <w:tr w:rsidR="006B2FDE" w:rsidRPr="003E22D1" w14:paraId="0F59102F" w14:textId="77777777" w:rsidTr="00A5563C">
        <w:tc>
          <w:tcPr>
            <w:tcW w:w="714" w:type="dxa"/>
            <w:shd w:val="clear" w:color="auto" w:fill="auto"/>
          </w:tcPr>
          <w:p w14:paraId="2AB49207" w14:textId="77777777" w:rsidR="006B2FDE" w:rsidRPr="003E22D1" w:rsidRDefault="006B2FDE" w:rsidP="00AC5813">
            <w:pPr>
              <w:pStyle w:val="Tabletext"/>
            </w:pPr>
            <w:r w:rsidRPr="003E22D1">
              <w:t>2</w:t>
            </w:r>
          </w:p>
        </w:tc>
        <w:tc>
          <w:tcPr>
            <w:tcW w:w="3186" w:type="dxa"/>
            <w:shd w:val="clear" w:color="auto" w:fill="auto"/>
          </w:tcPr>
          <w:p w14:paraId="6C52DBA0" w14:textId="77777777" w:rsidR="006B2FDE" w:rsidRPr="003E22D1" w:rsidRDefault="00FC6153" w:rsidP="00AC5813">
            <w:pPr>
              <w:pStyle w:val="Tabletext"/>
            </w:pPr>
            <w:r w:rsidRPr="003E22D1">
              <w:t>subsection 1</w:t>
            </w:r>
            <w:r w:rsidR="006B2FDE" w:rsidRPr="003E22D1">
              <w:t>32(6)</w:t>
            </w:r>
          </w:p>
        </w:tc>
        <w:tc>
          <w:tcPr>
            <w:tcW w:w="3186" w:type="dxa"/>
            <w:shd w:val="clear" w:color="auto" w:fill="auto"/>
          </w:tcPr>
          <w:p w14:paraId="41C07519" w14:textId="77777777" w:rsidR="006B2FDE" w:rsidRPr="003E22D1" w:rsidRDefault="006B2FDE" w:rsidP="00AC5813">
            <w:pPr>
              <w:pStyle w:val="Tabletext"/>
            </w:pPr>
            <w:r w:rsidRPr="003E22D1">
              <w:t xml:space="preserve">subsection </w:t>
            </w:r>
            <w:r w:rsidR="00657E13" w:rsidRPr="003E22D1">
              <w:t>353Q</w:t>
            </w:r>
            <w:r w:rsidRPr="003E22D1">
              <w:t>(2)</w:t>
            </w:r>
          </w:p>
        </w:tc>
      </w:tr>
      <w:tr w:rsidR="006B2FDE" w:rsidRPr="003E22D1" w14:paraId="77530E66" w14:textId="77777777" w:rsidTr="00A5563C">
        <w:tc>
          <w:tcPr>
            <w:tcW w:w="714" w:type="dxa"/>
            <w:shd w:val="clear" w:color="auto" w:fill="auto"/>
          </w:tcPr>
          <w:p w14:paraId="66CE9537" w14:textId="77777777" w:rsidR="006B2FDE" w:rsidRPr="003E22D1" w:rsidRDefault="006B2FDE" w:rsidP="00AC5813">
            <w:pPr>
              <w:pStyle w:val="Tabletext"/>
            </w:pPr>
            <w:r w:rsidRPr="003E22D1">
              <w:t>3</w:t>
            </w:r>
          </w:p>
        </w:tc>
        <w:tc>
          <w:tcPr>
            <w:tcW w:w="3186" w:type="dxa"/>
            <w:shd w:val="clear" w:color="auto" w:fill="auto"/>
          </w:tcPr>
          <w:p w14:paraId="1E3F5D63" w14:textId="77777777" w:rsidR="006B2FDE" w:rsidRPr="003E22D1" w:rsidRDefault="00FC6153" w:rsidP="00AC5813">
            <w:pPr>
              <w:pStyle w:val="Tabletext"/>
            </w:pPr>
            <w:r w:rsidRPr="003E22D1">
              <w:t>subsection 1</w:t>
            </w:r>
            <w:r w:rsidR="006B2FDE" w:rsidRPr="003E22D1">
              <w:t>32(9)</w:t>
            </w:r>
          </w:p>
        </w:tc>
        <w:tc>
          <w:tcPr>
            <w:tcW w:w="3186" w:type="dxa"/>
            <w:shd w:val="clear" w:color="auto" w:fill="auto"/>
          </w:tcPr>
          <w:p w14:paraId="7FEE62D9" w14:textId="77777777" w:rsidR="006B2FDE" w:rsidRPr="003E22D1" w:rsidRDefault="006B2FDE" w:rsidP="00AC5813">
            <w:pPr>
              <w:pStyle w:val="Tabletext"/>
            </w:pPr>
            <w:r w:rsidRPr="003E22D1">
              <w:t xml:space="preserve">subsection </w:t>
            </w:r>
            <w:r w:rsidR="00657E13" w:rsidRPr="003E22D1">
              <w:t>353Q</w:t>
            </w:r>
            <w:r w:rsidRPr="003E22D1">
              <w:t>(3)</w:t>
            </w:r>
          </w:p>
        </w:tc>
      </w:tr>
      <w:tr w:rsidR="006B2FDE" w:rsidRPr="003E22D1" w14:paraId="6C653A38" w14:textId="77777777" w:rsidTr="00A5563C">
        <w:tc>
          <w:tcPr>
            <w:tcW w:w="714" w:type="dxa"/>
            <w:shd w:val="clear" w:color="auto" w:fill="auto"/>
          </w:tcPr>
          <w:p w14:paraId="485C4ABA" w14:textId="77777777" w:rsidR="006B2FDE" w:rsidRPr="003E22D1" w:rsidRDefault="006B2FDE" w:rsidP="00AC5813">
            <w:pPr>
              <w:pStyle w:val="Tabletext"/>
            </w:pPr>
            <w:r w:rsidRPr="003E22D1">
              <w:t>4</w:t>
            </w:r>
          </w:p>
        </w:tc>
        <w:tc>
          <w:tcPr>
            <w:tcW w:w="3186" w:type="dxa"/>
            <w:shd w:val="clear" w:color="auto" w:fill="auto"/>
          </w:tcPr>
          <w:p w14:paraId="17AB9C29" w14:textId="77777777" w:rsidR="006B2FDE" w:rsidRPr="003E22D1" w:rsidRDefault="00FC05EE" w:rsidP="00AC5813">
            <w:pPr>
              <w:pStyle w:val="Tabletext"/>
            </w:pPr>
            <w:r w:rsidRPr="003E22D1">
              <w:t>paragraph 1</w:t>
            </w:r>
            <w:r w:rsidR="006B2FDE" w:rsidRPr="003E22D1">
              <w:t>55(7)(b)</w:t>
            </w:r>
          </w:p>
        </w:tc>
        <w:tc>
          <w:tcPr>
            <w:tcW w:w="3186" w:type="dxa"/>
            <w:shd w:val="clear" w:color="auto" w:fill="auto"/>
          </w:tcPr>
          <w:p w14:paraId="2D929B86" w14:textId="77777777" w:rsidR="006B2FDE" w:rsidRPr="003E22D1" w:rsidRDefault="006B2FDE" w:rsidP="00AC5813">
            <w:pPr>
              <w:pStyle w:val="Tabletext"/>
            </w:pPr>
            <w:r w:rsidRPr="003E22D1">
              <w:t xml:space="preserve">subsection </w:t>
            </w:r>
            <w:r w:rsidR="00657E13" w:rsidRPr="003E22D1">
              <w:t>353C</w:t>
            </w:r>
            <w:r w:rsidRPr="003E22D1">
              <w:t>(8)</w:t>
            </w:r>
          </w:p>
        </w:tc>
      </w:tr>
      <w:tr w:rsidR="006B2FDE" w:rsidRPr="003E22D1" w14:paraId="7EC3F1D3" w14:textId="77777777" w:rsidTr="00A5563C">
        <w:tc>
          <w:tcPr>
            <w:tcW w:w="714" w:type="dxa"/>
            <w:shd w:val="clear" w:color="auto" w:fill="auto"/>
          </w:tcPr>
          <w:p w14:paraId="02776EAF" w14:textId="77777777" w:rsidR="006B2FDE" w:rsidRPr="003E22D1" w:rsidRDefault="006B2FDE" w:rsidP="00AC5813">
            <w:pPr>
              <w:pStyle w:val="Tabletext"/>
            </w:pPr>
            <w:r w:rsidRPr="003E22D1">
              <w:t>5</w:t>
            </w:r>
          </w:p>
        </w:tc>
        <w:tc>
          <w:tcPr>
            <w:tcW w:w="3186" w:type="dxa"/>
            <w:shd w:val="clear" w:color="auto" w:fill="auto"/>
          </w:tcPr>
          <w:p w14:paraId="3ADDD843" w14:textId="77777777" w:rsidR="006B2FDE" w:rsidRPr="003E22D1" w:rsidRDefault="00FC05EE" w:rsidP="00AC5813">
            <w:pPr>
              <w:pStyle w:val="Tabletext"/>
            </w:pPr>
            <w:r w:rsidRPr="003E22D1">
              <w:t>paragraph 1</w:t>
            </w:r>
            <w:r w:rsidR="006B2FDE" w:rsidRPr="003E22D1">
              <w:t>70A(3)(a)</w:t>
            </w:r>
          </w:p>
        </w:tc>
        <w:tc>
          <w:tcPr>
            <w:tcW w:w="3186" w:type="dxa"/>
            <w:shd w:val="clear" w:color="auto" w:fill="auto"/>
          </w:tcPr>
          <w:p w14:paraId="6BBE4E04" w14:textId="77777777" w:rsidR="006B2FDE" w:rsidRPr="003E22D1" w:rsidRDefault="006B2FDE" w:rsidP="00AC5813">
            <w:pPr>
              <w:pStyle w:val="Tabletext"/>
            </w:pPr>
            <w:r w:rsidRPr="003E22D1">
              <w:t xml:space="preserve">paragraph </w:t>
            </w:r>
            <w:r w:rsidR="00657E13" w:rsidRPr="003E22D1">
              <w:t>353N</w:t>
            </w:r>
            <w:r w:rsidRPr="003E22D1">
              <w:t>(3)(a)</w:t>
            </w:r>
          </w:p>
        </w:tc>
      </w:tr>
      <w:tr w:rsidR="006B2FDE" w:rsidRPr="003E22D1" w14:paraId="2B365E72" w14:textId="77777777" w:rsidTr="00A5563C">
        <w:tc>
          <w:tcPr>
            <w:tcW w:w="714" w:type="dxa"/>
            <w:shd w:val="clear" w:color="auto" w:fill="auto"/>
          </w:tcPr>
          <w:p w14:paraId="3E212DF4" w14:textId="77777777" w:rsidR="006B2FDE" w:rsidRPr="003E22D1" w:rsidRDefault="006B2FDE" w:rsidP="00AC5813">
            <w:pPr>
              <w:pStyle w:val="Tabletext"/>
            </w:pPr>
            <w:r w:rsidRPr="003E22D1">
              <w:t>6</w:t>
            </w:r>
          </w:p>
        </w:tc>
        <w:tc>
          <w:tcPr>
            <w:tcW w:w="3186" w:type="dxa"/>
            <w:shd w:val="clear" w:color="auto" w:fill="auto"/>
          </w:tcPr>
          <w:p w14:paraId="19ECBEB0" w14:textId="77777777" w:rsidR="006B2FDE" w:rsidRPr="003E22D1" w:rsidRDefault="00FC05EE" w:rsidP="00AC5813">
            <w:pPr>
              <w:pStyle w:val="Tabletext"/>
            </w:pPr>
            <w:r w:rsidRPr="003E22D1">
              <w:t>paragraph 1</w:t>
            </w:r>
            <w:r w:rsidR="006B2FDE" w:rsidRPr="003E22D1">
              <w:t>70A(3)(b)</w:t>
            </w:r>
          </w:p>
        </w:tc>
        <w:tc>
          <w:tcPr>
            <w:tcW w:w="3186" w:type="dxa"/>
            <w:shd w:val="clear" w:color="auto" w:fill="auto"/>
          </w:tcPr>
          <w:p w14:paraId="2A5C1FA2" w14:textId="77777777" w:rsidR="006B2FDE" w:rsidRPr="003E22D1" w:rsidRDefault="006B2FDE" w:rsidP="00AC5813">
            <w:pPr>
              <w:pStyle w:val="Tabletext"/>
            </w:pPr>
            <w:r w:rsidRPr="003E22D1">
              <w:t xml:space="preserve">paragraph </w:t>
            </w:r>
            <w:r w:rsidR="00657E13" w:rsidRPr="003E22D1">
              <w:t>353N</w:t>
            </w:r>
            <w:r w:rsidRPr="003E22D1">
              <w:t>(3)(b)</w:t>
            </w:r>
          </w:p>
        </w:tc>
      </w:tr>
      <w:tr w:rsidR="006B2FDE" w:rsidRPr="003E22D1" w14:paraId="607D055F" w14:textId="77777777" w:rsidTr="00A5563C">
        <w:tc>
          <w:tcPr>
            <w:tcW w:w="714" w:type="dxa"/>
            <w:tcBorders>
              <w:bottom w:val="single" w:sz="2" w:space="0" w:color="auto"/>
            </w:tcBorders>
            <w:shd w:val="clear" w:color="auto" w:fill="auto"/>
          </w:tcPr>
          <w:p w14:paraId="5FD21806" w14:textId="77777777" w:rsidR="006B2FDE" w:rsidRPr="003E22D1" w:rsidRDefault="006B2FDE" w:rsidP="00AC5813">
            <w:pPr>
              <w:pStyle w:val="Tabletext"/>
            </w:pPr>
            <w:r w:rsidRPr="003E22D1">
              <w:t>7</w:t>
            </w:r>
          </w:p>
        </w:tc>
        <w:tc>
          <w:tcPr>
            <w:tcW w:w="3186" w:type="dxa"/>
            <w:tcBorders>
              <w:bottom w:val="single" w:sz="2" w:space="0" w:color="auto"/>
            </w:tcBorders>
            <w:shd w:val="clear" w:color="auto" w:fill="auto"/>
          </w:tcPr>
          <w:p w14:paraId="19F08B81" w14:textId="77777777" w:rsidR="006B2FDE" w:rsidRPr="003E22D1" w:rsidRDefault="00FC6153" w:rsidP="00AC5813">
            <w:pPr>
              <w:pStyle w:val="Tabletext"/>
            </w:pPr>
            <w:r w:rsidRPr="003E22D1">
              <w:t>subsection 1</w:t>
            </w:r>
            <w:r w:rsidR="006B2FDE" w:rsidRPr="003E22D1">
              <w:t>70B(2)</w:t>
            </w:r>
          </w:p>
        </w:tc>
        <w:tc>
          <w:tcPr>
            <w:tcW w:w="3186" w:type="dxa"/>
            <w:tcBorders>
              <w:bottom w:val="single" w:sz="2" w:space="0" w:color="auto"/>
            </w:tcBorders>
            <w:shd w:val="clear" w:color="auto" w:fill="auto"/>
          </w:tcPr>
          <w:p w14:paraId="3C2487DD" w14:textId="77777777" w:rsidR="006B2FDE" w:rsidRPr="003E22D1" w:rsidRDefault="006B2FDE" w:rsidP="00AC5813">
            <w:pPr>
              <w:pStyle w:val="Tabletext"/>
            </w:pPr>
            <w:r w:rsidRPr="003E22D1">
              <w:t xml:space="preserve">subsection </w:t>
            </w:r>
            <w:r w:rsidR="00657E13" w:rsidRPr="003E22D1">
              <w:t>353P</w:t>
            </w:r>
            <w:r w:rsidRPr="003E22D1">
              <w:t>(2)</w:t>
            </w:r>
          </w:p>
        </w:tc>
      </w:tr>
      <w:tr w:rsidR="006B2FDE" w:rsidRPr="003E22D1" w14:paraId="6D7EF8E4" w14:textId="77777777" w:rsidTr="00A5563C">
        <w:tc>
          <w:tcPr>
            <w:tcW w:w="714" w:type="dxa"/>
            <w:tcBorders>
              <w:top w:val="single" w:sz="2" w:space="0" w:color="auto"/>
              <w:bottom w:val="single" w:sz="12" w:space="0" w:color="auto"/>
            </w:tcBorders>
            <w:shd w:val="clear" w:color="auto" w:fill="auto"/>
          </w:tcPr>
          <w:p w14:paraId="3743F06B" w14:textId="77777777" w:rsidR="006B2FDE" w:rsidRPr="003E22D1" w:rsidRDefault="006B2FDE" w:rsidP="00AC5813">
            <w:pPr>
              <w:pStyle w:val="Tabletext"/>
            </w:pPr>
            <w:r w:rsidRPr="003E22D1">
              <w:t>8</w:t>
            </w:r>
          </w:p>
        </w:tc>
        <w:tc>
          <w:tcPr>
            <w:tcW w:w="3186" w:type="dxa"/>
            <w:tcBorders>
              <w:top w:val="single" w:sz="2" w:space="0" w:color="auto"/>
              <w:bottom w:val="single" w:sz="12" w:space="0" w:color="auto"/>
            </w:tcBorders>
            <w:shd w:val="clear" w:color="auto" w:fill="auto"/>
          </w:tcPr>
          <w:p w14:paraId="446B09B8" w14:textId="77777777" w:rsidR="006B2FDE" w:rsidRPr="003E22D1" w:rsidRDefault="00FC6153" w:rsidP="00AC5813">
            <w:pPr>
              <w:pStyle w:val="Tabletext"/>
            </w:pPr>
            <w:r w:rsidRPr="003E22D1">
              <w:t>subsection 1</w:t>
            </w:r>
            <w:r w:rsidR="006B2FDE" w:rsidRPr="003E22D1">
              <w:t>71(1)</w:t>
            </w:r>
          </w:p>
        </w:tc>
        <w:tc>
          <w:tcPr>
            <w:tcW w:w="3186" w:type="dxa"/>
            <w:tcBorders>
              <w:top w:val="single" w:sz="2" w:space="0" w:color="auto"/>
              <w:bottom w:val="single" w:sz="12" w:space="0" w:color="auto"/>
            </w:tcBorders>
            <w:shd w:val="clear" w:color="auto" w:fill="auto"/>
          </w:tcPr>
          <w:p w14:paraId="5960B14F" w14:textId="77777777" w:rsidR="006B2FDE" w:rsidRPr="003E22D1" w:rsidRDefault="006B2FDE" w:rsidP="00AC5813">
            <w:pPr>
              <w:pStyle w:val="Tabletext"/>
            </w:pPr>
            <w:r w:rsidRPr="003E22D1">
              <w:t xml:space="preserve">subsection </w:t>
            </w:r>
            <w:r w:rsidR="00657E13" w:rsidRPr="003E22D1">
              <w:t>353T</w:t>
            </w:r>
            <w:r w:rsidRPr="003E22D1">
              <w:t>(1)</w:t>
            </w:r>
          </w:p>
        </w:tc>
      </w:tr>
    </w:tbl>
    <w:p w14:paraId="3B1F30D3" w14:textId="77777777" w:rsidR="006B2FDE" w:rsidRPr="003E22D1" w:rsidRDefault="006B2FDE" w:rsidP="00AC5813">
      <w:pPr>
        <w:pStyle w:val="Tabletext"/>
      </w:pPr>
    </w:p>
    <w:p w14:paraId="36A0DB01" w14:textId="77777777" w:rsidR="006B2FDE" w:rsidRPr="003E22D1" w:rsidRDefault="006B2FDE" w:rsidP="00AC5813">
      <w:pPr>
        <w:pStyle w:val="subsection"/>
      </w:pPr>
      <w:r w:rsidRPr="003E22D1">
        <w:tab/>
        <w:t>(2)</w:t>
      </w:r>
      <w:r w:rsidRPr="003E22D1">
        <w:tab/>
        <w:t>If:</w:t>
      </w:r>
    </w:p>
    <w:p w14:paraId="53FE92B9" w14:textId="77777777" w:rsidR="006B2FDE" w:rsidRPr="003E22D1" w:rsidRDefault="006B2FDE" w:rsidP="00AC5813">
      <w:pPr>
        <w:pStyle w:val="paragraph"/>
      </w:pPr>
      <w:r w:rsidRPr="003E22D1">
        <w:tab/>
        <w:t>(a)</w:t>
      </w:r>
      <w:r w:rsidRPr="003E22D1">
        <w:tab/>
        <w:t xml:space="preserve">before the review pathway commencement day, an instrument was made under </w:t>
      </w:r>
      <w:r w:rsidR="00FC6153" w:rsidRPr="003E22D1">
        <w:t>subsection 1</w:t>
      </w:r>
      <w:r w:rsidRPr="003E22D1">
        <w:t>32(9) of the old VEA; and</w:t>
      </w:r>
    </w:p>
    <w:p w14:paraId="684FA97B" w14:textId="77777777" w:rsidR="006B2FDE" w:rsidRPr="003E22D1" w:rsidRDefault="006B2FDE" w:rsidP="00AC5813">
      <w:pPr>
        <w:pStyle w:val="paragraph"/>
      </w:pPr>
      <w:r w:rsidRPr="003E22D1">
        <w:tab/>
        <w:t>(b)</w:t>
      </w:r>
      <w:r w:rsidRPr="003E22D1">
        <w:tab/>
        <w:t>immediately before the review pathway commencement day, the instrument is in force;</w:t>
      </w:r>
    </w:p>
    <w:p w14:paraId="5325D190" w14:textId="77777777" w:rsidR="006B2FDE" w:rsidRPr="003E22D1" w:rsidRDefault="006B2FDE" w:rsidP="00AC5813">
      <w:pPr>
        <w:pStyle w:val="subsection2"/>
      </w:pPr>
      <w:r w:rsidRPr="003E22D1">
        <w:t xml:space="preserve">the instrument continues to have effect, on and after the review pathway commencement day, as if it had been made under </w:t>
      </w:r>
      <w:r w:rsidR="00FC6153" w:rsidRPr="003E22D1">
        <w:t>subsection 1</w:t>
      </w:r>
      <w:r w:rsidRPr="003E22D1">
        <w:t xml:space="preserve">32(9) of the VEA as substituted by </w:t>
      </w:r>
      <w:r w:rsidR="00FC6153" w:rsidRPr="003E22D1">
        <w:t>Part 1</w:t>
      </w:r>
      <w:r w:rsidRPr="003E22D1">
        <w:t xml:space="preserve"> of </w:t>
      </w:r>
      <w:r w:rsidR="00FC05EE" w:rsidRPr="003E22D1">
        <w:t>Schedule 3</w:t>
      </w:r>
      <w:r w:rsidRPr="003E22D1">
        <w:t xml:space="preserve"> to the Simplification Act.</w:t>
      </w:r>
    </w:p>
    <w:p w14:paraId="6CE56125" w14:textId="77777777" w:rsidR="006B2FDE" w:rsidRPr="003E22D1" w:rsidRDefault="006B2FDE" w:rsidP="00AC5813">
      <w:pPr>
        <w:pStyle w:val="ActHead5"/>
      </w:pPr>
      <w:bookmarkStart w:id="1223" w:name="_Toc169853985"/>
      <w:bookmarkStart w:id="1224" w:name="_Toc190357999"/>
      <w:bookmarkStart w:id="1225" w:name="_Toc190359497"/>
      <w:bookmarkStart w:id="1226" w:name="_Toc190361673"/>
      <w:bookmarkStart w:id="1227" w:name="_Toc190362344"/>
      <w:r w:rsidRPr="00340682">
        <w:rPr>
          <w:rStyle w:val="CharSectno"/>
        </w:rPr>
        <w:lastRenderedPageBreak/>
        <w:t>39</w:t>
      </w:r>
      <w:r w:rsidRPr="003E22D1">
        <w:t xml:space="preserve">  Transitional regulations</w:t>
      </w:r>
      <w:bookmarkEnd w:id="1223"/>
      <w:bookmarkEnd w:id="1224"/>
      <w:bookmarkEnd w:id="1225"/>
      <w:bookmarkEnd w:id="1226"/>
      <w:bookmarkEnd w:id="1227"/>
    </w:p>
    <w:p w14:paraId="36CCAE7F" w14:textId="77777777" w:rsidR="006B2FDE" w:rsidRPr="003E22D1" w:rsidRDefault="006B2FDE" w:rsidP="00AC5813">
      <w:pPr>
        <w:pStyle w:val="subsection"/>
      </w:pPr>
      <w:r w:rsidRPr="003E22D1">
        <w:tab/>
        <w:t>(1)</w:t>
      </w:r>
      <w:r w:rsidRPr="003E22D1">
        <w:tab/>
        <w:t>The Governor</w:t>
      </w:r>
      <w:r w:rsidR="003E22D1">
        <w:noBreakHyphen/>
      </w:r>
      <w:r w:rsidRPr="003E22D1">
        <w:t xml:space="preserve">General may make regulations prescribing matters of a transitional nature (including prescribing any saving or application provisions) arising out of the enactment of </w:t>
      </w:r>
      <w:r w:rsidR="00FC05EE" w:rsidRPr="003E22D1">
        <w:t>Schedule 3</w:t>
      </w:r>
      <w:r w:rsidRPr="003E22D1">
        <w:t xml:space="preserve"> to the Simplification Act.</w:t>
      </w:r>
    </w:p>
    <w:p w14:paraId="654F00E5" w14:textId="77777777" w:rsidR="006B2FDE" w:rsidRPr="003E22D1" w:rsidRDefault="006B2FDE" w:rsidP="00AC5813">
      <w:pPr>
        <w:pStyle w:val="subsection"/>
      </w:pPr>
      <w:r w:rsidRPr="003E22D1">
        <w:tab/>
        <w:t>(2)</w:t>
      </w:r>
      <w:r w:rsidRPr="003E22D1">
        <w:tab/>
        <w:t xml:space="preserve">This Part does not limit the regulations that may be made for the purposes of </w:t>
      </w:r>
      <w:r w:rsidR="006A63F1" w:rsidRPr="003E22D1">
        <w:t>subsection (</w:t>
      </w:r>
      <w:r w:rsidRPr="003E22D1">
        <w:t>1).</w:t>
      </w:r>
    </w:p>
    <w:p w14:paraId="22E24B54" w14:textId="77777777" w:rsidR="006B2FDE" w:rsidRPr="003E22D1" w:rsidRDefault="00FC6153" w:rsidP="00AC5813">
      <w:pPr>
        <w:pStyle w:val="ActHead7"/>
        <w:pageBreakBefore/>
      </w:pPr>
      <w:bookmarkStart w:id="1228" w:name="_Toc190359498"/>
      <w:bookmarkStart w:id="1229" w:name="_Toc190362345"/>
      <w:r w:rsidRPr="00340682">
        <w:rPr>
          <w:rStyle w:val="CharAmPartNo"/>
        </w:rPr>
        <w:lastRenderedPageBreak/>
        <w:t>Part 2</w:t>
      </w:r>
      <w:r w:rsidR="006B2FDE" w:rsidRPr="003E22D1">
        <w:t>—</w:t>
      </w:r>
      <w:r w:rsidR="006B2FDE" w:rsidRPr="00340682">
        <w:rPr>
          <w:rStyle w:val="CharAmPartText"/>
        </w:rPr>
        <w:t>Amendments commencing later</w:t>
      </w:r>
      <w:bookmarkEnd w:id="1228"/>
      <w:bookmarkEnd w:id="1229"/>
    </w:p>
    <w:p w14:paraId="5E708BD6" w14:textId="77777777" w:rsidR="006B2FDE" w:rsidRPr="003E22D1" w:rsidRDefault="006B2FDE" w:rsidP="00AC5813">
      <w:pPr>
        <w:pStyle w:val="ActHead9"/>
      </w:pPr>
      <w:bookmarkStart w:id="1230" w:name="_Toc190359499"/>
      <w:bookmarkStart w:id="1231" w:name="_Toc190362346"/>
      <w:r w:rsidRPr="003E22D1">
        <w:t>Military Rehabilitation and Compensation Act 2004</w:t>
      </w:r>
      <w:bookmarkEnd w:id="1230"/>
      <w:bookmarkEnd w:id="1231"/>
    </w:p>
    <w:p w14:paraId="1EB18509" w14:textId="77777777" w:rsidR="006B2FDE" w:rsidRPr="003E22D1" w:rsidRDefault="005A2C20" w:rsidP="00AC5813">
      <w:pPr>
        <w:pStyle w:val="ItemHead"/>
      </w:pPr>
      <w:r w:rsidRPr="003E22D1">
        <w:t>110</w:t>
      </w:r>
      <w:r w:rsidR="006B2FDE" w:rsidRPr="003E22D1">
        <w:t xml:space="preserve">  Sub</w:t>
      </w:r>
      <w:r w:rsidR="006A63F1" w:rsidRPr="003E22D1">
        <w:t>section 3</w:t>
      </w:r>
      <w:r w:rsidR="006B2FDE" w:rsidRPr="003E22D1">
        <w:t>45(1) (</w:t>
      </w:r>
      <w:r w:rsidR="00D32C33" w:rsidRPr="003E22D1">
        <w:t>paragraph (</w:t>
      </w:r>
      <w:r w:rsidR="006B2FDE" w:rsidRPr="003E22D1">
        <w:t xml:space="preserve">b) of the definition of </w:t>
      </w:r>
      <w:r w:rsidR="006B2FDE" w:rsidRPr="003E22D1">
        <w:rPr>
          <w:i/>
        </w:rPr>
        <w:t>acute support package instrument</w:t>
      </w:r>
      <w:r w:rsidR="006B2FDE" w:rsidRPr="003E22D1">
        <w:t>)</w:t>
      </w:r>
    </w:p>
    <w:p w14:paraId="1B495A27" w14:textId="77777777" w:rsidR="006B2FDE" w:rsidRPr="003E22D1" w:rsidRDefault="006B2FDE" w:rsidP="00AC5813">
      <w:pPr>
        <w:pStyle w:val="Item"/>
      </w:pPr>
      <w:r w:rsidRPr="003E22D1">
        <w:t>Omit “</w:t>
      </w:r>
      <w:r w:rsidRPr="003E22D1">
        <w:rPr>
          <w:i/>
        </w:rPr>
        <w:t>Safety, Rehabilitation and Compensation (Defence</w:t>
      </w:r>
      <w:r w:rsidR="003E22D1">
        <w:rPr>
          <w:i/>
        </w:rPr>
        <w:noBreakHyphen/>
      </w:r>
      <w:r w:rsidRPr="003E22D1">
        <w:rPr>
          <w:i/>
        </w:rPr>
        <w:t>related Claims) Act 1988</w:t>
      </w:r>
      <w:r w:rsidRPr="003E22D1">
        <w:t>”, substitute “DRCA”.</w:t>
      </w:r>
    </w:p>
    <w:p w14:paraId="68144044" w14:textId="77777777" w:rsidR="006B2FDE" w:rsidRPr="003E22D1" w:rsidRDefault="005A2C20" w:rsidP="00AC5813">
      <w:pPr>
        <w:pStyle w:val="ItemHead"/>
      </w:pPr>
      <w:r w:rsidRPr="003E22D1">
        <w:t>111</w:t>
      </w:r>
      <w:r w:rsidR="006B2FDE" w:rsidRPr="003E22D1">
        <w:t xml:space="preserve">  Sub</w:t>
      </w:r>
      <w:r w:rsidR="006A63F1" w:rsidRPr="003E22D1">
        <w:t>section 3</w:t>
      </w:r>
      <w:r w:rsidR="006B2FDE" w:rsidRPr="003E22D1">
        <w:t>45(1) (</w:t>
      </w:r>
      <w:r w:rsidR="00D32C33" w:rsidRPr="003E22D1">
        <w:t>paragraph (</w:t>
      </w:r>
      <w:r w:rsidR="006B2FDE" w:rsidRPr="003E22D1">
        <w:t xml:space="preserve">c) of the definition of </w:t>
      </w:r>
      <w:r w:rsidR="006B2FDE" w:rsidRPr="003E22D1">
        <w:rPr>
          <w:i/>
        </w:rPr>
        <w:t>acute support package instrument</w:t>
      </w:r>
      <w:r w:rsidR="006B2FDE" w:rsidRPr="003E22D1">
        <w:t>)</w:t>
      </w:r>
    </w:p>
    <w:p w14:paraId="6BF25016" w14:textId="77777777" w:rsidR="006B2FDE" w:rsidRPr="003E22D1" w:rsidRDefault="006B2FDE" w:rsidP="00AC5813">
      <w:pPr>
        <w:pStyle w:val="Item"/>
      </w:pPr>
      <w:r w:rsidRPr="003E22D1">
        <w:t>Omit “</w:t>
      </w:r>
      <w:r w:rsidRPr="003E22D1">
        <w:rPr>
          <w:i/>
        </w:rPr>
        <w:t>Veterans’ Entitlements Act 1986</w:t>
      </w:r>
      <w:r w:rsidRPr="003E22D1">
        <w:t>”, substitute “VEA”.</w:t>
      </w:r>
    </w:p>
    <w:p w14:paraId="49F73E99" w14:textId="77777777" w:rsidR="006B2FDE" w:rsidRPr="003E22D1" w:rsidRDefault="005A2C20" w:rsidP="00AC5813">
      <w:pPr>
        <w:pStyle w:val="ItemHead"/>
      </w:pPr>
      <w:r w:rsidRPr="003E22D1">
        <w:t>112</w:t>
      </w:r>
      <w:r w:rsidR="006B2FDE" w:rsidRPr="003E22D1">
        <w:t xml:space="preserve">  </w:t>
      </w:r>
      <w:r w:rsidR="00DA2916" w:rsidRPr="003E22D1">
        <w:t>Section 3</w:t>
      </w:r>
      <w:r w:rsidR="006B2FDE" w:rsidRPr="003E22D1">
        <w:t>45B</w:t>
      </w:r>
    </w:p>
    <w:p w14:paraId="2D294EEC" w14:textId="77777777" w:rsidR="006B2FDE" w:rsidRPr="003E22D1" w:rsidRDefault="006B2FDE" w:rsidP="00AC5813">
      <w:pPr>
        <w:pStyle w:val="Item"/>
      </w:pPr>
      <w:r w:rsidRPr="003E22D1">
        <w:t>Omit “or the Repatriation Commission”.</w:t>
      </w:r>
    </w:p>
    <w:p w14:paraId="24C57752" w14:textId="77777777" w:rsidR="006B2FDE" w:rsidRPr="003E22D1" w:rsidRDefault="005A2C20" w:rsidP="00AC5813">
      <w:pPr>
        <w:pStyle w:val="ItemHead"/>
      </w:pPr>
      <w:r w:rsidRPr="003E22D1">
        <w:t>113</w:t>
      </w:r>
      <w:r w:rsidR="006B2FDE" w:rsidRPr="003E22D1">
        <w:t xml:space="preserve">  </w:t>
      </w:r>
      <w:r w:rsidR="00DA2916" w:rsidRPr="003E22D1">
        <w:t>Section 3</w:t>
      </w:r>
      <w:r w:rsidR="006B2FDE" w:rsidRPr="003E22D1">
        <w:t>52A (</w:t>
      </w:r>
      <w:r w:rsidR="00D32C33" w:rsidRPr="003E22D1">
        <w:t>paragraph (</w:t>
      </w:r>
      <w:r w:rsidR="006B2FDE" w:rsidRPr="003E22D1">
        <w:t>a) of the note)</w:t>
      </w:r>
    </w:p>
    <w:p w14:paraId="467F587C" w14:textId="77777777" w:rsidR="006B2FDE" w:rsidRPr="003E22D1" w:rsidRDefault="006B2FDE" w:rsidP="00AC5813">
      <w:pPr>
        <w:pStyle w:val="Item"/>
      </w:pPr>
      <w:r w:rsidRPr="003E22D1">
        <w:t>Omit “</w:t>
      </w:r>
      <w:r w:rsidRPr="003E22D1">
        <w:rPr>
          <w:i/>
        </w:rPr>
        <w:t>Safety, Rehabilitation and Compensation (Defence</w:t>
      </w:r>
      <w:r w:rsidR="003E22D1">
        <w:rPr>
          <w:i/>
        </w:rPr>
        <w:noBreakHyphen/>
      </w:r>
      <w:r w:rsidRPr="003E22D1">
        <w:rPr>
          <w:i/>
        </w:rPr>
        <w:t>related Claims) Act 1988</w:t>
      </w:r>
      <w:r w:rsidRPr="003E22D1">
        <w:t>”, substitute “DRCA”.</w:t>
      </w:r>
    </w:p>
    <w:p w14:paraId="1E7262C4" w14:textId="77777777" w:rsidR="006B2FDE" w:rsidRPr="003E22D1" w:rsidRDefault="005A2C20" w:rsidP="00AC5813">
      <w:pPr>
        <w:pStyle w:val="ItemHead"/>
      </w:pPr>
      <w:r w:rsidRPr="003E22D1">
        <w:t>114</w:t>
      </w:r>
      <w:r w:rsidR="006B2FDE" w:rsidRPr="003E22D1">
        <w:t xml:space="preserve">  </w:t>
      </w:r>
      <w:r w:rsidR="00DA2916" w:rsidRPr="003E22D1">
        <w:t>Section 3</w:t>
      </w:r>
      <w:r w:rsidR="006B2FDE" w:rsidRPr="003E22D1">
        <w:t>52A (</w:t>
      </w:r>
      <w:r w:rsidR="00D32C33" w:rsidRPr="003E22D1">
        <w:t>paragraph (</w:t>
      </w:r>
      <w:r w:rsidR="006B2FDE" w:rsidRPr="003E22D1">
        <w:t>b) of the note)</w:t>
      </w:r>
    </w:p>
    <w:p w14:paraId="2543CB40" w14:textId="77777777" w:rsidR="006B2FDE" w:rsidRPr="003E22D1" w:rsidRDefault="006B2FDE" w:rsidP="00AC5813">
      <w:pPr>
        <w:pStyle w:val="Item"/>
      </w:pPr>
      <w:r w:rsidRPr="003E22D1">
        <w:t>Omit “</w:t>
      </w:r>
      <w:r w:rsidRPr="003E22D1">
        <w:rPr>
          <w:i/>
        </w:rPr>
        <w:t>Veterans’ Entitlements Act 1986</w:t>
      </w:r>
      <w:r w:rsidRPr="003E22D1">
        <w:t>”, substitute “VEA”.</w:t>
      </w:r>
    </w:p>
    <w:p w14:paraId="34D92C1E" w14:textId="77777777" w:rsidR="006B2FDE" w:rsidRPr="003E22D1" w:rsidRDefault="005A2C20" w:rsidP="00AC5813">
      <w:pPr>
        <w:pStyle w:val="ItemHead"/>
      </w:pPr>
      <w:r w:rsidRPr="003E22D1">
        <w:t>115</w:t>
      </w:r>
      <w:r w:rsidR="006B2FDE" w:rsidRPr="003E22D1">
        <w:t xml:space="preserve">  Sub</w:t>
      </w:r>
      <w:r w:rsidR="006A63F1" w:rsidRPr="003E22D1">
        <w:t>section 3</w:t>
      </w:r>
      <w:r w:rsidR="006B2FDE" w:rsidRPr="003E22D1">
        <w:t>59B(1)</w:t>
      </w:r>
    </w:p>
    <w:p w14:paraId="0A7E5AE3" w14:textId="77777777" w:rsidR="006B2FDE" w:rsidRPr="003E22D1" w:rsidRDefault="006B2FDE" w:rsidP="00AC5813">
      <w:pPr>
        <w:pStyle w:val="Item"/>
      </w:pPr>
      <w:r w:rsidRPr="003E22D1">
        <w:t>Omit “</w:t>
      </w:r>
      <w:r w:rsidRPr="003E22D1">
        <w:rPr>
          <w:i/>
        </w:rPr>
        <w:t>Veterans’ Entitlements Act 1986</w:t>
      </w:r>
      <w:r w:rsidRPr="003E22D1">
        <w:t>”, substitute “VEA”.</w:t>
      </w:r>
    </w:p>
    <w:p w14:paraId="2C715DBB" w14:textId="77777777" w:rsidR="006B2FDE" w:rsidRPr="003E22D1" w:rsidRDefault="006B2FDE" w:rsidP="00AC5813">
      <w:pPr>
        <w:pStyle w:val="ActHead9"/>
      </w:pPr>
      <w:bookmarkStart w:id="1232" w:name="_Toc190359500"/>
      <w:bookmarkStart w:id="1233" w:name="_Toc190362347"/>
      <w:r w:rsidRPr="003E22D1">
        <w:t>Safety, Rehabilitation and Compensation (Defence</w:t>
      </w:r>
      <w:r w:rsidR="003E22D1">
        <w:noBreakHyphen/>
      </w:r>
      <w:r w:rsidRPr="003E22D1">
        <w:t>related Claims) Act 1988</w:t>
      </w:r>
      <w:bookmarkEnd w:id="1232"/>
      <w:bookmarkEnd w:id="1233"/>
    </w:p>
    <w:p w14:paraId="1425894E" w14:textId="77777777" w:rsidR="006B2FDE" w:rsidRPr="003E22D1" w:rsidRDefault="005A2C20" w:rsidP="00AC5813">
      <w:pPr>
        <w:pStyle w:val="ItemHead"/>
      </w:pPr>
      <w:r w:rsidRPr="003E22D1">
        <w:t>116</w:t>
      </w:r>
      <w:r w:rsidR="006B2FDE" w:rsidRPr="003E22D1">
        <w:t xml:space="preserve">  Sub</w:t>
      </w:r>
      <w:r w:rsidR="00FC05EE" w:rsidRPr="003E22D1">
        <w:t>section 6</w:t>
      </w:r>
      <w:r w:rsidR="006B2FDE" w:rsidRPr="003E22D1">
        <w:t>2(3)</w:t>
      </w:r>
    </w:p>
    <w:p w14:paraId="7F113BEA" w14:textId="77777777" w:rsidR="006B2FDE" w:rsidRPr="003E22D1" w:rsidRDefault="006B2FDE" w:rsidP="00AC5813">
      <w:pPr>
        <w:pStyle w:val="Item"/>
      </w:pPr>
      <w:r w:rsidRPr="003E22D1">
        <w:t>Omit “, a reconsideration determination and a reviewable decision”, substitute “and a reconsideration determination”.</w:t>
      </w:r>
    </w:p>
    <w:p w14:paraId="53348441" w14:textId="77777777" w:rsidR="006B2FDE" w:rsidRPr="003E22D1" w:rsidRDefault="005A2C20" w:rsidP="00AC5813">
      <w:pPr>
        <w:pStyle w:val="ItemHead"/>
      </w:pPr>
      <w:r w:rsidRPr="003E22D1">
        <w:t>117</w:t>
      </w:r>
      <w:r w:rsidR="006B2FDE" w:rsidRPr="003E22D1">
        <w:t xml:space="preserve">  Paragraphs 62(3)(a) and (b)</w:t>
      </w:r>
    </w:p>
    <w:p w14:paraId="20C2A262" w14:textId="77777777" w:rsidR="006B2FDE" w:rsidRPr="003E22D1" w:rsidRDefault="006B2FDE" w:rsidP="00AC5813">
      <w:pPr>
        <w:pStyle w:val="Item"/>
      </w:pPr>
      <w:r w:rsidRPr="003E22D1">
        <w:t>Omit “, reconsideration determination or reviewable decision”, substitute “or reconsideration determination”.</w:t>
      </w:r>
    </w:p>
    <w:p w14:paraId="65DC4B3D" w14:textId="77777777" w:rsidR="006B2FDE" w:rsidRPr="003E22D1" w:rsidRDefault="005A2C20" w:rsidP="00AC5813">
      <w:pPr>
        <w:pStyle w:val="ItemHead"/>
      </w:pPr>
      <w:r w:rsidRPr="003E22D1">
        <w:lastRenderedPageBreak/>
        <w:t>118</w:t>
      </w:r>
      <w:r w:rsidR="006B2FDE" w:rsidRPr="003E22D1">
        <w:t xml:space="preserve">  Sub</w:t>
      </w:r>
      <w:r w:rsidR="00FC05EE" w:rsidRPr="003E22D1">
        <w:t>section 6</w:t>
      </w:r>
      <w:r w:rsidR="006B2FDE" w:rsidRPr="003E22D1">
        <w:t>2(3) (note)</w:t>
      </w:r>
    </w:p>
    <w:p w14:paraId="4F3F417F" w14:textId="77777777" w:rsidR="006B2FDE" w:rsidRPr="003E22D1" w:rsidRDefault="006B2FDE" w:rsidP="00AC5813">
      <w:pPr>
        <w:pStyle w:val="Item"/>
      </w:pPr>
      <w:r w:rsidRPr="003E22D1">
        <w:t>Omit “, a reconsideration determination and a reviewable decision”, substitute “and a reconsideration determination”.</w:t>
      </w:r>
    </w:p>
    <w:p w14:paraId="48C072E9" w14:textId="77777777" w:rsidR="006B2FDE" w:rsidRPr="003E22D1" w:rsidRDefault="005A2C20" w:rsidP="00AC5813">
      <w:pPr>
        <w:pStyle w:val="ItemHead"/>
      </w:pPr>
      <w:r w:rsidRPr="003E22D1">
        <w:t>119</w:t>
      </w:r>
      <w:r w:rsidR="006B2FDE" w:rsidRPr="003E22D1">
        <w:t xml:space="preserve">  Sub</w:t>
      </w:r>
      <w:r w:rsidR="00FC05EE" w:rsidRPr="003E22D1">
        <w:t>section 6</w:t>
      </w:r>
      <w:r w:rsidR="006B2FDE" w:rsidRPr="003E22D1">
        <w:t>2(4)</w:t>
      </w:r>
    </w:p>
    <w:p w14:paraId="1A054351" w14:textId="77777777" w:rsidR="006B2FDE" w:rsidRPr="003E22D1" w:rsidRDefault="006B2FDE" w:rsidP="00AC5813">
      <w:pPr>
        <w:pStyle w:val="Item"/>
      </w:pPr>
      <w:r w:rsidRPr="003E22D1">
        <w:t>Omit “, reconsideration determination or reviewable decision”, substitute “or reconsideration determination”.</w:t>
      </w:r>
    </w:p>
    <w:p w14:paraId="56F438C4" w14:textId="77777777" w:rsidR="006B2FDE" w:rsidRPr="003E22D1" w:rsidRDefault="006B2FDE" w:rsidP="00AC5813">
      <w:pPr>
        <w:pStyle w:val="ActHead9"/>
      </w:pPr>
      <w:bookmarkStart w:id="1234" w:name="_Toc190359501"/>
      <w:bookmarkStart w:id="1235" w:name="_Toc190362348"/>
      <w:r w:rsidRPr="003E22D1">
        <w:t>Veterans’ Entitlements Act 1986</w:t>
      </w:r>
      <w:bookmarkEnd w:id="1234"/>
      <w:bookmarkEnd w:id="1235"/>
    </w:p>
    <w:p w14:paraId="723295D6" w14:textId="77777777" w:rsidR="006B2FDE" w:rsidRPr="003E22D1" w:rsidRDefault="005A2C20" w:rsidP="00AC5813">
      <w:pPr>
        <w:pStyle w:val="ItemHead"/>
      </w:pPr>
      <w:r w:rsidRPr="003E22D1">
        <w:t>120</w:t>
      </w:r>
      <w:r w:rsidR="006B2FDE" w:rsidRPr="003E22D1">
        <w:t xml:space="preserve">  Sub</w:t>
      </w:r>
      <w:r w:rsidR="006A63F1" w:rsidRPr="003E22D1">
        <w:t>section 3</w:t>
      </w:r>
      <w:r w:rsidR="006B2FDE" w:rsidRPr="003E22D1">
        <w:t>1(2)</w:t>
      </w:r>
    </w:p>
    <w:p w14:paraId="19AB1C65" w14:textId="77777777" w:rsidR="006B2FDE" w:rsidRPr="003E22D1" w:rsidRDefault="006B2FDE" w:rsidP="00AC5813">
      <w:pPr>
        <w:pStyle w:val="Item"/>
      </w:pPr>
      <w:r w:rsidRPr="003E22D1">
        <w:t>Repeal the subsection, substitute:</w:t>
      </w:r>
    </w:p>
    <w:p w14:paraId="546D06A9" w14:textId="77777777" w:rsidR="006B2FDE" w:rsidRPr="003E22D1" w:rsidRDefault="006B2FDE" w:rsidP="00AC5813">
      <w:pPr>
        <w:pStyle w:val="subsection"/>
      </w:pPr>
      <w:r w:rsidRPr="003E22D1">
        <w:tab/>
        <w:t>(2)</w:t>
      </w:r>
      <w:r w:rsidRPr="003E22D1">
        <w:tab/>
      </w:r>
      <w:r w:rsidR="00DA2916" w:rsidRPr="003E22D1">
        <w:t>Section 3</w:t>
      </w:r>
      <w:r w:rsidRPr="003E22D1">
        <w:t>47 of the MRCA applies in relation to the decision as if the decision were an original determination made by the Commission.</w:t>
      </w:r>
    </w:p>
    <w:p w14:paraId="75A57588" w14:textId="77777777" w:rsidR="006B2FDE" w:rsidRPr="003E22D1" w:rsidRDefault="006B2FDE" w:rsidP="00AC5813">
      <w:pPr>
        <w:pStyle w:val="notetext"/>
      </w:pPr>
      <w:r w:rsidRPr="003E22D1">
        <w:t>Note:</w:t>
      </w:r>
      <w:r w:rsidRPr="003E22D1">
        <w:tab/>
        <w:t>This means that the Commission may, on its own initiative, reconsider the decision.</w:t>
      </w:r>
    </w:p>
    <w:p w14:paraId="679AD113" w14:textId="77777777" w:rsidR="006B2FDE" w:rsidRPr="003E22D1" w:rsidRDefault="005A2C20" w:rsidP="00AC5813">
      <w:pPr>
        <w:pStyle w:val="ItemHead"/>
      </w:pPr>
      <w:r w:rsidRPr="003E22D1">
        <w:t>121</w:t>
      </w:r>
      <w:r w:rsidR="006B2FDE" w:rsidRPr="003E22D1">
        <w:t xml:space="preserve">  </w:t>
      </w:r>
      <w:r w:rsidR="00FC6153" w:rsidRPr="003E22D1">
        <w:t>Paragraph 3</w:t>
      </w:r>
      <w:r w:rsidR="006B2FDE" w:rsidRPr="003E22D1">
        <w:t>1(3)(b)</w:t>
      </w:r>
    </w:p>
    <w:p w14:paraId="3953AAAE" w14:textId="77777777" w:rsidR="006B2FDE" w:rsidRPr="003E22D1" w:rsidRDefault="006B2FDE" w:rsidP="00AC5813">
      <w:pPr>
        <w:pStyle w:val="Item"/>
      </w:pPr>
      <w:r w:rsidRPr="003E22D1">
        <w:t>Omit “claimant; and”, substitute “claimant.”.</w:t>
      </w:r>
    </w:p>
    <w:p w14:paraId="59C7BAD0" w14:textId="77777777" w:rsidR="006B2FDE" w:rsidRPr="003E22D1" w:rsidRDefault="005A2C20" w:rsidP="00AC5813">
      <w:pPr>
        <w:pStyle w:val="ItemHead"/>
      </w:pPr>
      <w:r w:rsidRPr="003E22D1">
        <w:t>122</w:t>
      </w:r>
      <w:r w:rsidR="006B2FDE" w:rsidRPr="003E22D1">
        <w:t xml:space="preserve">  </w:t>
      </w:r>
      <w:r w:rsidR="00FC6153" w:rsidRPr="003E22D1">
        <w:t>Paragraph 3</w:t>
      </w:r>
      <w:r w:rsidR="006B2FDE" w:rsidRPr="003E22D1">
        <w:t>1(3)(c)</w:t>
      </w:r>
    </w:p>
    <w:p w14:paraId="5E56A317" w14:textId="77777777" w:rsidR="006B2FDE" w:rsidRPr="003E22D1" w:rsidRDefault="006B2FDE" w:rsidP="00AC5813">
      <w:pPr>
        <w:pStyle w:val="Item"/>
      </w:pPr>
      <w:r w:rsidRPr="003E22D1">
        <w:t>Repeal the paragraph.</w:t>
      </w:r>
    </w:p>
    <w:p w14:paraId="3CBB87EA" w14:textId="77777777" w:rsidR="006B2FDE" w:rsidRPr="003E22D1" w:rsidRDefault="005A2C20" w:rsidP="00AC5813">
      <w:pPr>
        <w:pStyle w:val="ItemHead"/>
      </w:pPr>
      <w:r w:rsidRPr="003E22D1">
        <w:t>123</w:t>
      </w:r>
      <w:r w:rsidR="006B2FDE" w:rsidRPr="003E22D1">
        <w:t xml:space="preserve">  Paragraph 134(1)(c)</w:t>
      </w:r>
    </w:p>
    <w:p w14:paraId="0159FEB1" w14:textId="77777777" w:rsidR="006B2FDE" w:rsidRPr="003E22D1" w:rsidRDefault="006B2FDE" w:rsidP="00AC5813">
      <w:pPr>
        <w:pStyle w:val="Item"/>
      </w:pPr>
      <w:r w:rsidRPr="003E22D1">
        <w:t>Repeal the paragraph.</w:t>
      </w:r>
    </w:p>
    <w:p w14:paraId="748C883E" w14:textId="77777777" w:rsidR="006B2FDE" w:rsidRPr="003E22D1" w:rsidRDefault="005A2C20" w:rsidP="00AC5813">
      <w:pPr>
        <w:pStyle w:val="ItemHead"/>
      </w:pPr>
      <w:r w:rsidRPr="003E22D1">
        <w:t>124</w:t>
      </w:r>
      <w:r w:rsidR="006B2FDE" w:rsidRPr="003E22D1">
        <w:t xml:space="preserve">  Paragraph 134(2)(b)</w:t>
      </w:r>
    </w:p>
    <w:p w14:paraId="4E53985A" w14:textId="77777777" w:rsidR="006B2FDE" w:rsidRPr="003E22D1" w:rsidRDefault="006B2FDE" w:rsidP="00AC5813">
      <w:pPr>
        <w:pStyle w:val="Item"/>
      </w:pPr>
      <w:r w:rsidRPr="003E22D1">
        <w:t>Omit “claimant; and”, substitute “claimant.”.</w:t>
      </w:r>
    </w:p>
    <w:p w14:paraId="78089460" w14:textId="77777777" w:rsidR="006B2FDE" w:rsidRPr="003E22D1" w:rsidRDefault="005A2C20" w:rsidP="00AC5813">
      <w:pPr>
        <w:pStyle w:val="ItemHead"/>
      </w:pPr>
      <w:r w:rsidRPr="003E22D1">
        <w:t>125</w:t>
      </w:r>
      <w:r w:rsidR="006B2FDE" w:rsidRPr="003E22D1">
        <w:t xml:space="preserve">  Paragraph 134(2)(c)</w:t>
      </w:r>
    </w:p>
    <w:p w14:paraId="7C31255A" w14:textId="77777777" w:rsidR="006B2FDE" w:rsidRPr="003E22D1" w:rsidRDefault="006B2FDE" w:rsidP="00AC5813">
      <w:pPr>
        <w:pStyle w:val="Item"/>
      </w:pPr>
      <w:r w:rsidRPr="003E22D1">
        <w:t>Repeal the paragraph.</w:t>
      </w:r>
    </w:p>
    <w:p w14:paraId="0472DEEA" w14:textId="77777777" w:rsidR="00D54D7D" w:rsidRPr="003E22D1" w:rsidRDefault="00EE436E" w:rsidP="00AC5813">
      <w:pPr>
        <w:pStyle w:val="ActHead6"/>
        <w:pageBreakBefore/>
      </w:pPr>
      <w:bookmarkStart w:id="1236" w:name="_Toc190359502"/>
      <w:bookmarkStart w:id="1237" w:name="_Toc190362349"/>
      <w:r w:rsidRPr="00340682">
        <w:rPr>
          <w:rStyle w:val="CharAmSchNo"/>
        </w:rPr>
        <w:lastRenderedPageBreak/>
        <w:t>Schedule 4</w:t>
      </w:r>
      <w:r w:rsidR="00D54D7D" w:rsidRPr="003E22D1">
        <w:t>—</w:t>
      </w:r>
      <w:r w:rsidR="00D54D7D" w:rsidRPr="00340682">
        <w:rPr>
          <w:rStyle w:val="CharAmSchText"/>
        </w:rPr>
        <w:t>Merging commissions</w:t>
      </w:r>
      <w:bookmarkEnd w:id="1236"/>
      <w:bookmarkEnd w:id="1237"/>
    </w:p>
    <w:p w14:paraId="45DE7C2B" w14:textId="77777777" w:rsidR="00D54D7D" w:rsidRPr="00340682" w:rsidRDefault="00D54D7D" w:rsidP="00AC5813">
      <w:pPr>
        <w:pStyle w:val="Header"/>
      </w:pPr>
      <w:r w:rsidRPr="00340682">
        <w:rPr>
          <w:rStyle w:val="CharAmPartNo"/>
        </w:rPr>
        <w:t xml:space="preserve"> </w:t>
      </w:r>
      <w:r w:rsidRPr="00340682">
        <w:rPr>
          <w:rStyle w:val="CharAmPartText"/>
        </w:rPr>
        <w:t xml:space="preserve"> </w:t>
      </w:r>
    </w:p>
    <w:p w14:paraId="034E4A34" w14:textId="77777777" w:rsidR="00D54D7D" w:rsidRPr="003E22D1" w:rsidRDefault="00D54D7D" w:rsidP="00AC5813">
      <w:pPr>
        <w:pStyle w:val="ActHead9"/>
      </w:pPr>
      <w:bookmarkStart w:id="1238" w:name="_Toc190359503"/>
      <w:bookmarkStart w:id="1239" w:name="_Toc190362350"/>
      <w:r w:rsidRPr="003E22D1">
        <w:t>Military Rehabilitation and Compensation Act 2004</w:t>
      </w:r>
      <w:bookmarkEnd w:id="1238"/>
      <w:bookmarkEnd w:id="1239"/>
    </w:p>
    <w:p w14:paraId="6D81526D" w14:textId="77777777" w:rsidR="00D54D7D" w:rsidRPr="003E22D1" w:rsidRDefault="00D61AFF" w:rsidP="00AC5813">
      <w:pPr>
        <w:pStyle w:val="ItemHead"/>
      </w:pPr>
      <w:r w:rsidRPr="003E22D1">
        <w:t>1</w:t>
      </w:r>
      <w:r w:rsidR="00D54D7D" w:rsidRPr="003E22D1">
        <w:t xml:space="preserve">  </w:t>
      </w:r>
      <w:r w:rsidR="00DA2916" w:rsidRPr="003E22D1">
        <w:t>Section 3</w:t>
      </w:r>
      <w:r w:rsidR="00D54D7D" w:rsidRPr="003E22D1">
        <w:t xml:space="preserve"> (paragraph beginning “The procedure”)</w:t>
      </w:r>
    </w:p>
    <w:p w14:paraId="15441FE1" w14:textId="77777777" w:rsidR="00D54D7D" w:rsidRPr="003E22D1" w:rsidRDefault="00D54D7D" w:rsidP="00AC5813">
      <w:pPr>
        <w:pStyle w:val="Item"/>
      </w:pPr>
      <w:r w:rsidRPr="003E22D1">
        <w:t>Omit “Military Rehabilitation and Compensation Commission”, substitute “Repatriation Commission”.</w:t>
      </w:r>
    </w:p>
    <w:p w14:paraId="7187C417" w14:textId="77777777" w:rsidR="00D54D7D" w:rsidRPr="003E22D1" w:rsidRDefault="00D61AFF" w:rsidP="00AC5813">
      <w:pPr>
        <w:pStyle w:val="ItemHead"/>
      </w:pPr>
      <w:r w:rsidRPr="003E22D1">
        <w:t>2</w:t>
      </w:r>
      <w:r w:rsidR="00D54D7D" w:rsidRPr="003E22D1">
        <w:t xml:space="preserve">  </w:t>
      </w:r>
      <w:r w:rsidR="000F3BD0" w:rsidRPr="003E22D1">
        <w:t>Subsection 5</w:t>
      </w:r>
      <w:r w:rsidR="00D54D7D" w:rsidRPr="003E22D1">
        <w:t>(1)</w:t>
      </w:r>
    </w:p>
    <w:p w14:paraId="007A9FE5" w14:textId="77777777" w:rsidR="00D54D7D" w:rsidRPr="003E22D1" w:rsidRDefault="00D54D7D" w:rsidP="00AC5813">
      <w:pPr>
        <w:pStyle w:val="Item"/>
      </w:pPr>
      <w:r w:rsidRPr="003E22D1">
        <w:t>Insert:</w:t>
      </w:r>
    </w:p>
    <w:p w14:paraId="7B54B947" w14:textId="77777777" w:rsidR="00D54D7D" w:rsidRPr="003E22D1" w:rsidRDefault="00D54D7D" w:rsidP="00AC5813">
      <w:pPr>
        <w:pStyle w:val="Definition"/>
      </w:pPr>
      <w:r w:rsidRPr="003E22D1">
        <w:rPr>
          <w:b/>
          <w:i/>
        </w:rPr>
        <w:t>appointed Commissioner</w:t>
      </w:r>
      <w:r w:rsidRPr="003E22D1">
        <w:t xml:space="preserve"> means a Commissioner other than the President.</w:t>
      </w:r>
    </w:p>
    <w:p w14:paraId="7C54D59F" w14:textId="77777777" w:rsidR="00D54D7D" w:rsidRPr="003E22D1" w:rsidRDefault="00D61AFF" w:rsidP="00AC5813">
      <w:pPr>
        <w:pStyle w:val="ItemHead"/>
      </w:pPr>
      <w:r w:rsidRPr="003E22D1">
        <w:t>3</w:t>
      </w:r>
      <w:r w:rsidR="00D54D7D" w:rsidRPr="003E22D1">
        <w:t xml:space="preserve">  </w:t>
      </w:r>
      <w:r w:rsidR="000F3BD0" w:rsidRPr="003E22D1">
        <w:t>Subsection 5</w:t>
      </w:r>
      <w:r w:rsidR="00D54D7D" w:rsidRPr="003E22D1">
        <w:t xml:space="preserve">(1) (definition of </w:t>
      </w:r>
      <w:r w:rsidR="00D54D7D" w:rsidRPr="003E22D1">
        <w:rPr>
          <w:i/>
        </w:rPr>
        <w:t>appointed Commission member</w:t>
      </w:r>
      <w:r w:rsidR="00D54D7D" w:rsidRPr="003E22D1">
        <w:t>)</w:t>
      </w:r>
    </w:p>
    <w:p w14:paraId="5D9431AA" w14:textId="77777777" w:rsidR="00D54D7D" w:rsidRPr="003E22D1" w:rsidRDefault="00D54D7D" w:rsidP="00AC5813">
      <w:pPr>
        <w:pStyle w:val="Item"/>
      </w:pPr>
      <w:r w:rsidRPr="003E22D1">
        <w:t>Repeal the definition.</w:t>
      </w:r>
    </w:p>
    <w:p w14:paraId="19423F2C" w14:textId="77777777" w:rsidR="00D54D7D" w:rsidRPr="003E22D1" w:rsidRDefault="00D61AFF" w:rsidP="00AC5813">
      <w:pPr>
        <w:pStyle w:val="ItemHead"/>
      </w:pPr>
      <w:r w:rsidRPr="003E22D1">
        <w:t>4</w:t>
      </w:r>
      <w:r w:rsidR="00D54D7D" w:rsidRPr="003E22D1">
        <w:t xml:space="preserve">  </w:t>
      </w:r>
      <w:r w:rsidR="000F3BD0" w:rsidRPr="003E22D1">
        <w:t>Subsection 5</w:t>
      </w:r>
      <w:r w:rsidR="00D54D7D" w:rsidRPr="003E22D1">
        <w:t xml:space="preserve">(1) (definition of </w:t>
      </w:r>
      <w:r w:rsidR="00D54D7D" w:rsidRPr="003E22D1">
        <w:rPr>
          <w:i/>
        </w:rPr>
        <w:t>Commission</w:t>
      </w:r>
      <w:r w:rsidR="00D54D7D" w:rsidRPr="003E22D1">
        <w:t>)</w:t>
      </w:r>
    </w:p>
    <w:p w14:paraId="1D7E2A7E" w14:textId="77777777" w:rsidR="00D54D7D" w:rsidRPr="003E22D1" w:rsidRDefault="00D54D7D" w:rsidP="00AC5813">
      <w:pPr>
        <w:pStyle w:val="Item"/>
      </w:pPr>
      <w:r w:rsidRPr="003E22D1">
        <w:t xml:space="preserve">Omit “the Military Rehabilitation and Compensation Commission established by </w:t>
      </w:r>
      <w:r w:rsidR="006A63F1" w:rsidRPr="003E22D1">
        <w:t>section 3</w:t>
      </w:r>
      <w:r w:rsidRPr="003E22D1">
        <w:t xml:space="preserve">61”, substitute “the Repatriation Commission continued in existence by section </w:t>
      </w:r>
      <w:r w:rsidR="00657E13" w:rsidRPr="003E22D1">
        <w:t>360B</w:t>
      </w:r>
      <w:r w:rsidRPr="003E22D1">
        <w:t>”.</w:t>
      </w:r>
    </w:p>
    <w:p w14:paraId="0C30DD66" w14:textId="77777777" w:rsidR="00D54D7D" w:rsidRPr="003E22D1" w:rsidRDefault="00D61AFF" w:rsidP="00AC5813">
      <w:pPr>
        <w:pStyle w:val="ItemHead"/>
      </w:pPr>
      <w:r w:rsidRPr="003E22D1">
        <w:t>5</w:t>
      </w:r>
      <w:r w:rsidR="00D54D7D" w:rsidRPr="003E22D1">
        <w:t xml:space="preserve">  </w:t>
      </w:r>
      <w:r w:rsidR="000F3BD0" w:rsidRPr="003E22D1">
        <w:t>Subsection 5</w:t>
      </w:r>
      <w:r w:rsidR="00D54D7D" w:rsidRPr="003E22D1">
        <w:t xml:space="preserve">(1) (definition of </w:t>
      </w:r>
      <w:r w:rsidR="00D54D7D" w:rsidRPr="003E22D1">
        <w:rPr>
          <w:i/>
        </w:rPr>
        <w:t>Commission Chair</w:t>
      </w:r>
      <w:r w:rsidR="00D54D7D" w:rsidRPr="003E22D1">
        <w:t>)</w:t>
      </w:r>
    </w:p>
    <w:p w14:paraId="49AA3951" w14:textId="77777777" w:rsidR="00D54D7D" w:rsidRPr="003E22D1" w:rsidRDefault="00D54D7D" w:rsidP="00AC5813">
      <w:pPr>
        <w:pStyle w:val="Item"/>
      </w:pPr>
      <w:r w:rsidRPr="003E22D1">
        <w:t>Repeal the definition.</w:t>
      </w:r>
    </w:p>
    <w:p w14:paraId="2265B929" w14:textId="77777777" w:rsidR="00D54D7D" w:rsidRPr="003E22D1" w:rsidRDefault="00D61AFF" w:rsidP="00AC5813">
      <w:pPr>
        <w:pStyle w:val="ItemHead"/>
      </w:pPr>
      <w:r w:rsidRPr="003E22D1">
        <w:t>6</w:t>
      </w:r>
      <w:r w:rsidR="00D54D7D" w:rsidRPr="003E22D1">
        <w:t xml:space="preserve">  </w:t>
      </w:r>
      <w:r w:rsidR="000F3BD0" w:rsidRPr="003E22D1">
        <w:t>Subsection 5</w:t>
      </w:r>
      <w:r w:rsidR="00D54D7D" w:rsidRPr="003E22D1">
        <w:t>(1)</w:t>
      </w:r>
    </w:p>
    <w:p w14:paraId="337D207A" w14:textId="77777777" w:rsidR="00D54D7D" w:rsidRPr="003E22D1" w:rsidRDefault="00D54D7D" w:rsidP="00AC5813">
      <w:pPr>
        <w:pStyle w:val="Item"/>
      </w:pPr>
      <w:r w:rsidRPr="003E22D1">
        <w:t>Insert:</w:t>
      </w:r>
    </w:p>
    <w:p w14:paraId="6253C634" w14:textId="77777777" w:rsidR="00D54D7D" w:rsidRPr="003E22D1" w:rsidRDefault="00D54D7D" w:rsidP="00AC5813">
      <w:pPr>
        <w:pStyle w:val="Definition"/>
      </w:pPr>
      <w:r w:rsidRPr="003E22D1">
        <w:rPr>
          <w:b/>
          <w:i/>
        </w:rPr>
        <w:t>Commissioner</w:t>
      </w:r>
      <w:r w:rsidRPr="003E22D1">
        <w:t xml:space="preserve"> means an appointed Commissioner or the President.</w:t>
      </w:r>
    </w:p>
    <w:p w14:paraId="42E7A995" w14:textId="77777777" w:rsidR="00D54D7D" w:rsidRPr="003E22D1" w:rsidRDefault="00D61AFF" w:rsidP="00AC5813">
      <w:pPr>
        <w:pStyle w:val="ItemHead"/>
      </w:pPr>
      <w:r w:rsidRPr="003E22D1">
        <w:t>7</w:t>
      </w:r>
      <w:r w:rsidR="00D54D7D" w:rsidRPr="003E22D1">
        <w:t xml:space="preserve">  </w:t>
      </w:r>
      <w:r w:rsidR="000F3BD0" w:rsidRPr="003E22D1">
        <w:t>Subsection 5</w:t>
      </w:r>
      <w:r w:rsidR="00D54D7D" w:rsidRPr="003E22D1">
        <w:t xml:space="preserve">(1) (definition of </w:t>
      </w:r>
      <w:r w:rsidR="00D54D7D" w:rsidRPr="003E22D1">
        <w:rPr>
          <w:i/>
        </w:rPr>
        <w:t>Commission member</w:t>
      </w:r>
      <w:r w:rsidR="00D54D7D" w:rsidRPr="003E22D1">
        <w:t>)</w:t>
      </w:r>
    </w:p>
    <w:p w14:paraId="4C619A29" w14:textId="77777777" w:rsidR="00D54D7D" w:rsidRPr="003E22D1" w:rsidRDefault="00D54D7D" w:rsidP="00AC5813">
      <w:pPr>
        <w:pStyle w:val="Item"/>
      </w:pPr>
      <w:r w:rsidRPr="003E22D1">
        <w:t>Repeal the definition.</w:t>
      </w:r>
    </w:p>
    <w:p w14:paraId="5763F959" w14:textId="77777777" w:rsidR="00D54D7D" w:rsidRPr="003E22D1" w:rsidRDefault="00D61AFF" w:rsidP="00AC5813">
      <w:pPr>
        <w:pStyle w:val="ItemHead"/>
      </w:pPr>
      <w:r w:rsidRPr="003E22D1">
        <w:t>8</w:t>
      </w:r>
      <w:r w:rsidR="00D54D7D" w:rsidRPr="003E22D1">
        <w:t xml:space="preserve">  </w:t>
      </w:r>
      <w:r w:rsidR="000F3BD0" w:rsidRPr="003E22D1">
        <w:t>Subsection 5</w:t>
      </w:r>
      <w:r w:rsidR="00D54D7D" w:rsidRPr="003E22D1">
        <w:t>(1)</w:t>
      </w:r>
    </w:p>
    <w:p w14:paraId="3161BF19" w14:textId="77777777" w:rsidR="00D54D7D" w:rsidRPr="003E22D1" w:rsidRDefault="00D54D7D" w:rsidP="00AC5813">
      <w:pPr>
        <w:pStyle w:val="Item"/>
      </w:pPr>
      <w:r w:rsidRPr="003E22D1">
        <w:t>Insert:</w:t>
      </w:r>
    </w:p>
    <w:p w14:paraId="0DECEDEA" w14:textId="77777777" w:rsidR="00D54D7D" w:rsidRPr="003E22D1" w:rsidRDefault="00D54D7D" w:rsidP="00AC5813">
      <w:pPr>
        <w:pStyle w:val="Definition"/>
      </w:pPr>
      <w:r w:rsidRPr="003E22D1">
        <w:rPr>
          <w:b/>
          <w:i/>
        </w:rPr>
        <w:t>President</w:t>
      </w:r>
      <w:r w:rsidRPr="003E22D1">
        <w:t xml:space="preserve"> means the President of the Commission.</w:t>
      </w:r>
    </w:p>
    <w:p w14:paraId="556FD697" w14:textId="77777777" w:rsidR="00D54D7D" w:rsidRPr="003E22D1" w:rsidRDefault="00D61AFF" w:rsidP="00AC5813">
      <w:pPr>
        <w:pStyle w:val="ItemHead"/>
      </w:pPr>
      <w:r w:rsidRPr="003E22D1">
        <w:lastRenderedPageBreak/>
        <w:t>9</w:t>
      </w:r>
      <w:r w:rsidR="00D54D7D" w:rsidRPr="003E22D1">
        <w:t xml:space="preserve">  </w:t>
      </w:r>
      <w:r w:rsidR="000F3BD0" w:rsidRPr="003E22D1">
        <w:t>Subsection 5</w:t>
      </w:r>
      <w:r w:rsidR="00D54D7D" w:rsidRPr="003E22D1">
        <w:t xml:space="preserve">(1) (definition of </w:t>
      </w:r>
      <w:r w:rsidR="00D54D7D" w:rsidRPr="003E22D1">
        <w:rPr>
          <w:i/>
        </w:rPr>
        <w:t>Repatriation Commission</w:t>
      </w:r>
      <w:r w:rsidR="00D54D7D" w:rsidRPr="003E22D1">
        <w:t>)</w:t>
      </w:r>
    </w:p>
    <w:p w14:paraId="3E883B9E" w14:textId="77777777" w:rsidR="00D54D7D" w:rsidRPr="003E22D1" w:rsidRDefault="00D54D7D" w:rsidP="00AC5813">
      <w:pPr>
        <w:pStyle w:val="Item"/>
      </w:pPr>
      <w:r w:rsidRPr="003E22D1">
        <w:t>Repeal the definition.</w:t>
      </w:r>
    </w:p>
    <w:p w14:paraId="0B63F14C" w14:textId="77777777" w:rsidR="00D54D7D" w:rsidRPr="003E22D1" w:rsidRDefault="00D61AFF" w:rsidP="00AC5813">
      <w:pPr>
        <w:pStyle w:val="ItemHead"/>
      </w:pPr>
      <w:r w:rsidRPr="003E22D1">
        <w:t>10</w:t>
      </w:r>
      <w:r w:rsidR="00D54D7D" w:rsidRPr="003E22D1">
        <w:t xml:space="preserve">  </w:t>
      </w:r>
      <w:r w:rsidR="000F3BD0" w:rsidRPr="003E22D1">
        <w:t>Subsection 5</w:t>
      </w:r>
      <w:r w:rsidR="00D54D7D" w:rsidRPr="003E22D1">
        <w:t xml:space="preserve">(1) (definition of </w:t>
      </w:r>
      <w:r w:rsidR="00D54D7D" w:rsidRPr="003E22D1">
        <w:rPr>
          <w:i/>
        </w:rPr>
        <w:t>trust funds</w:t>
      </w:r>
      <w:r w:rsidR="00D54D7D" w:rsidRPr="003E22D1">
        <w:t>)</w:t>
      </w:r>
    </w:p>
    <w:p w14:paraId="142C9C5F" w14:textId="77777777" w:rsidR="00D54D7D" w:rsidRPr="003E22D1" w:rsidRDefault="00D54D7D" w:rsidP="00AC5813">
      <w:pPr>
        <w:pStyle w:val="Item"/>
      </w:pPr>
      <w:r w:rsidRPr="003E22D1">
        <w:t>After “of compensation” (wherever occurring), insert “or other benefits”.</w:t>
      </w:r>
    </w:p>
    <w:p w14:paraId="0E779EFD" w14:textId="77777777" w:rsidR="00D54D7D" w:rsidRPr="003E22D1" w:rsidRDefault="00D61AFF" w:rsidP="00AC5813">
      <w:pPr>
        <w:pStyle w:val="ItemHead"/>
      </w:pPr>
      <w:r w:rsidRPr="003E22D1">
        <w:t>11</w:t>
      </w:r>
      <w:r w:rsidR="00D54D7D" w:rsidRPr="003E22D1">
        <w:t xml:space="preserve">  </w:t>
      </w:r>
      <w:r w:rsidR="000F3BD0" w:rsidRPr="003E22D1">
        <w:t>Subsection 5</w:t>
      </w:r>
      <w:r w:rsidR="00D54D7D" w:rsidRPr="003E22D1">
        <w:t xml:space="preserve">(1) (definition of </w:t>
      </w:r>
      <w:r w:rsidR="00D54D7D" w:rsidRPr="003E22D1">
        <w:rPr>
          <w:i/>
        </w:rPr>
        <w:t>trust funds</w:t>
      </w:r>
      <w:r w:rsidR="00D54D7D" w:rsidRPr="003E22D1">
        <w:t>)</w:t>
      </w:r>
    </w:p>
    <w:p w14:paraId="1E1B0569" w14:textId="77777777" w:rsidR="00D54D7D" w:rsidRPr="003E22D1" w:rsidRDefault="00D54D7D" w:rsidP="00AC5813">
      <w:pPr>
        <w:pStyle w:val="Item"/>
      </w:pPr>
      <w:r w:rsidRPr="003E22D1">
        <w:t>After “the compensation”, insert “, benefits”.</w:t>
      </w:r>
    </w:p>
    <w:p w14:paraId="0DAB5B26" w14:textId="77777777" w:rsidR="00D54D7D" w:rsidRPr="003E22D1" w:rsidRDefault="00D61AFF" w:rsidP="00AC5813">
      <w:pPr>
        <w:pStyle w:val="ItemHead"/>
      </w:pPr>
      <w:r w:rsidRPr="003E22D1">
        <w:t>12</w:t>
      </w:r>
      <w:r w:rsidR="00D54D7D" w:rsidRPr="003E22D1">
        <w:t xml:space="preserve">  Sub</w:t>
      </w:r>
      <w:r w:rsidR="00EE436E" w:rsidRPr="003E22D1">
        <w:t>sections 4</w:t>
      </w:r>
      <w:r w:rsidR="00D54D7D" w:rsidRPr="003E22D1">
        <w:t>9(1), 59(1), 83(1), 207(1) and 220(1) (note)</w:t>
      </w:r>
    </w:p>
    <w:p w14:paraId="01D477A8" w14:textId="77777777" w:rsidR="00D54D7D" w:rsidRPr="003E22D1" w:rsidRDefault="00D54D7D" w:rsidP="00AC5813">
      <w:pPr>
        <w:pStyle w:val="Item"/>
      </w:pPr>
      <w:r w:rsidRPr="003E22D1">
        <w:t>Omit “a trustee is appointed”, substitute “there is a trustee”.</w:t>
      </w:r>
    </w:p>
    <w:p w14:paraId="4EFF1A02" w14:textId="77777777" w:rsidR="00D54D7D" w:rsidRPr="003E22D1" w:rsidRDefault="00D61AFF" w:rsidP="00AC5813">
      <w:pPr>
        <w:pStyle w:val="ItemHead"/>
      </w:pPr>
      <w:r w:rsidRPr="003E22D1">
        <w:t>13</w:t>
      </w:r>
      <w:r w:rsidR="00D54D7D" w:rsidRPr="003E22D1">
        <w:t xml:space="preserve">  </w:t>
      </w:r>
      <w:r w:rsidR="00EE436E" w:rsidRPr="003E22D1">
        <w:t>Subsections 2</w:t>
      </w:r>
      <w:r w:rsidR="00D54D7D" w:rsidRPr="003E22D1">
        <w:t>24(1), (5) and (6) (note)</w:t>
      </w:r>
    </w:p>
    <w:p w14:paraId="2B959E7D" w14:textId="77777777" w:rsidR="00D54D7D" w:rsidRPr="003E22D1" w:rsidRDefault="00D54D7D" w:rsidP="00AC5813">
      <w:pPr>
        <w:pStyle w:val="Item"/>
      </w:pPr>
      <w:r w:rsidRPr="003E22D1">
        <w:t>Omit “a trustee is appointed”, substitute “there is a trustee”.</w:t>
      </w:r>
    </w:p>
    <w:p w14:paraId="25EDF123" w14:textId="77777777" w:rsidR="00D54D7D" w:rsidRPr="003E22D1" w:rsidRDefault="00D61AFF" w:rsidP="00AC5813">
      <w:pPr>
        <w:pStyle w:val="ItemHead"/>
      </w:pPr>
      <w:r w:rsidRPr="003E22D1">
        <w:t>14</w:t>
      </w:r>
      <w:r w:rsidR="00D54D7D" w:rsidRPr="003E22D1">
        <w:t xml:space="preserve">  </w:t>
      </w:r>
      <w:r w:rsidR="00DA2916" w:rsidRPr="003E22D1">
        <w:t>Sub</w:t>
      </w:r>
      <w:r w:rsidR="00FC6153" w:rsidRPr="003E22D1">
        <w:t>section 2</w:t>
      </w:r>
      <w:r w:rsidR="00D54D7D" w:rsidRPr="003E22D1">
        <w:t>30(1) (note)</w:t>
      </w:r>
    </w:p>
    <w:p w14:paraId="34488962" w14:textId="77777777" w:rsidR="00D54D7D" w:rsidRPr="003E22D1" w:rsidRDefault="00D54D7D" w:rsidP="00AC5813">
      <w:pPr>
        <w:pStyle w:val="Item"/>
      </w:pPr>
      <w:r w:rsidRPr="003E22D1">
        <w:t>Omit “a trustee is appointed”, substitute “there is a trustee”.</w:t>
      </w:r>
    </w:p>
    <w:p w14:paraId="5DCB3AE2" w14:textId="77777777" w:rsidR="00D54D7D" w:rsidRPr="003E22D1" w:rsidRDefault="00D61AFF" w:rsidP="00AC5813">
      <w:pPr>
        <w:pStyle w:val="ItemHead"/>
      </w:pPr>
      <w:r w:rsidRPr="003E22D1">
        <w:t>15</w:t>
      </w:r>
      <w:r w:rsidR="00D54D7D" w:rsidRPr="003E22D1">
        <w:t xml:space="preserve">  Section 238 (note)</w:t>
      </w:r>
    </w:p>
    <w:p w14:paraId="589ED87A" w14:textId="77777777" w:rsidR="00D54D7D" w:rsidRPr="003E22D1" w:rsidRDefault="00D54D7D" w:rsidP="00AC5813">
      <w:pPr>
        <w:pStyle w:val="Item"/>
      </w:pPr>
      <w:r w:rsidRPr="003E22D1">
        <w:t>Omit “a trustee is appointed”, substitute “there is a trustee”.</w:t>
      </w:r>
    </w:p>
    <w:p w14:paraId="60E39B22" w14:textId="77777777" w:rsidR="00D54D7D" w:rsidRPr="003E22D1" w:rsidRDefault="00D61AFF" w:rsidP="00AC5813">
      <w:pPr>
        <w:pStyle w:val="ItemHead"/>
      </w:pPr>
      <w:r w:rsidRPr="003E22D1">
        <w:t>16</w:t>
      </w:r>
      <w:r w:rsidR="00D54D7D" w:rsidRPr="003E22D1">
        <w:t xml:space="preserve">  </w:t>
      </w:r>
      <w:r w:rsidR="00EE436E" w:rsidRPr="003E22D1">
        <w:t>Subsections 2</w:t>
      </w:r>
      <w:r w:rsidR="00D54D7D" w:rsidRPr="003E22D1">
        <w:t>41(1) and 244(1) (note)</w:t>
      </w:r>
    </w:p>
    <w:p w14:paraId="16C346E3" w14:textId="77777777" w:rsidR="00D54D7D" w:rsidRPr="003E22D1" w:rsidRDefault="00D54D7D" w:rsidP="00AC5813">
      <w:pPr>
        <w:pStyle w:val="Item"/>
      </w:pPr>
      <w:r w:rsidRPr="003E22D1">
        <w:t>Omit “a trustee is appointed”, substitute “there is a trustee”.</w:t>
      </w:r>
    </w:p>
    <w:p w14:paraId="5C833CA4" w14:textId="77777777" w:rsidR="00D54D7D" w:rsidRPr="003E22D1" w:rsidRDefault="00D61AFF" w:rsidP="00AC5813">
      <w:pPr>
        <w:pStyle w:val="ItemHead"/>
      </w:pPr>
      <w:r w:rsidRPr="003E22D1">
        <w:t>17</w:t>
      </w:r>
      <w:r w:rsidR="00D54D7D" w:rsidRPr="003E22D1">
        <w:t xml:space="preserve">  </w:t>
      </w:r>
      <w:r w:rsidR="00EE436E" w:rsidRPr="003E22D1">
        <w:t>Subsections 2</w:t>
      </w:r>
      <w:r w:rsidR="00D54D7D" w:rsidRPr="003E22D1">
        <w:t>48(1), (5) and (6) (note)</w:t>
      </w:r>
    </w:p>
    <w:p w14:paraId="31BA590A" w14:textId="77777777" w:rsidR="00D54D7D" w:rsidRPr="003E22D1" w:rsidRDefault="00D54D7D" w:rsidP="00AC5813">
      <w:pPr>
        <w:pStyle w:val="Item"/>
      </w:pPr>
      <w:r w:rsidRPr="003E22D1">
        <w:t>Omit “a trustee is appointed”, substitute “there is a trustee”.</w:t>
      </w:r>
    </w:p>
    <w:p w14:paraId="54F698F7" w14:textId="77777777" w:rsidR="00D54D7D" w:rsidRPr="003E22D1" w:rsidRDefault="00D61AFF" w:rsidP="00AC5813">
      <w:pPr>
        <w:pStyle w:val="ItemHead"/>
      </w:pPr>
      <w:r w:rsidRPr="003E22D1">
        <w:t>18</w:t>
      </w:r>
      <w:r w:rsidR="00D54D7D" w:rsidRPr="003E22D1">
        <w:t xml:space="preserve">  </w:t>
      </w:r>
      <w:r w:rsidR="00DA2916" w:rsidRPr="003E22D1">
        <w:t>Sub</w:t>
      </w:r>
      <w:r w:rsidR="00FC6153" w:rsidRPr="003E22D1">
        <w:t>section 2</w:t>
      </w:r>
      <w:r w:rsidR="00D54D7D" w:rsidRPr="003E22D1">
        <w:t>57(1) (note)</w:t>
      </w:r>
    </w:p>
    <w:p w14:paraId="13572EC0" w14:textId="77777777" w:rsidR="00D54D7D" w:rsidRPr="003E22D1" w:rsidRDefault="00D54D7D" w:rsidP="00AC5813">
      <w:pPr>
        <w:pStyle w:val="Item"/>
      </w:pPr>
      <w:r w:rsidRPr="003E22D1">
        <w:t>Omit “a trustee is appointed”, substitute “there is a trustee”.</w:t>
      </w:r>
    </w:p>
    <w:p w14:paraId="12A92843" w14:textId="77777777" w:rsidR="00D54D7D" w:rsidRPr="003E22D1" w:rsidRDefault="00D61AFF" w:rsidP="00AC5813">
      <w:pPr>
        <w:pStyle w:val="ItemHead"/>
      </w:pPr>
      <w:r w:rsidRPr="003E22D1">
        <w:t>19</w:t>
      </w:r>
      <w:r w:rsidR="00D54D7D" w:rsidRPr="003E22D1">
        <w:t xml:space="preserve">  Section 264 (note)</w:t>
      </w:r>
    </w:p>
    <w:p w14:paraId="7E7A41C4" w14:textId="77777777" w:rsidR="00D54D7D" w:rsidRPr="003E22D1" w:rsidRDefault="00D54D7D" w:rsidP="00AC5813">
      <w:pPr>
        <w:pStyle w:val="Item"/>
      </w:pPr>
      <w:r w:rsidRPr="003E22D1">
        <w:t>Omit “a trustee is appointed”, substitute “there is a trustee”.</w:t>
      </w:r>
    </w:p>
    <w:p w14:paraId="3339FB95" w14:textId="77777777" w:rsidR="00D54D7D" w:rsidRPr="003E22D1" w:rsidRDefault="00D61AFF" w:rsidP="00AC5813">
      <w:pPr>
        <w:pStyle w:val="ItemHead"/>
      </w:pPr>
      <w:r w:rsidRPr="003E22D1">
        <w:t>20</w:t>
      </w:r>
      <w:r w:rsidR="00D54D7D" w:rsidRPr="003E22D1">
        <w:t xml:space="preserve">  </w:t>
      </w:r>
      <w:r w:rsidR="00EE436E" w:rsidRPr="003E22D1">
        <w:t>Subsections 2</w:t>
      </w:r>
      <w:r w:rsidR="00D54D7D" w:rsidRPr="003E22D1">
        <w:t>68(1), 288G(1) and 296(1) (note)</w:t>
      </w:r>
    </w:p>
    <w:p w14:paraId="527554E0" w14:textId="77777777" w:rsidR="00D54D7D" w:rsidRPr="003E22D1" w:rsidRDefault="00D54D7D" w:rsidP="00AC5813">
      <w:pPr>
        <w:pStyle w:val="Item"/>
      </w:pPr>
      <w:r w:rsidRPr="003E22D1">
        <w:t>Omit “a trustee is appointed”, substitute “there is a trustee”.</w:t>
      </w:r>
    </w:p>
    <w:p w14:paraId="7A45F5BB" w14:textId="77777777" w:rsidR="00D54D7D" w:rsidRPr="003E22D1" w:rsidRDefault="00D61AFF" w:rsidP="00AC5813">
      <w:pPr>
        <w:pStyle w:val="ItemHead"/>
      </w:pPr>
      <w:r w:rsidRPr="003E22D1">
        <w:lastRenderedPageBreak/>
        <w:t>21</w:t>
      </w:r>
      <w:r w:rsidR="00D54D7D" w:rsidRPr="003E22D1">
        <w:t xml:space="preserve">  Section 299 (note)</w:t>
      </w:r>
    </w:p>
    <w:p w14:paraId="68F0F766" w14:textId="77777777" w:rsidR="00D54D7D" w:rsidRPr="003E22D1" w:rsidRDefault="00D54D7D" w:rsidP="00AC5813">
      <w:pPr>
        <w:pStyle w:val="Item"/>
      </w:pPr>
      <w:r w:rsidRPr="003E22D1">
        <w:t>Omit “a trustee is appointed”, substitute “there is a trustee”.</w:t>
      </w:r>
    </w:p>
    <w:p w14:paraId="7F4FF69E" w14:textId="77777777" w:rsidR="00D54D7D" w:rsidRPr="003E22D1" w:rsidRDefault="00D61AFF" w:rsidP="00AC5813">
      <w:pPr>
        <w:pStyle w:val="ItemHead"/>
      </w:pPr>
      <w:r w:rsidRPr="003E22D1">
        <w:t>22</w:t>
      </w:r>
      <w:r w:rsidR="00D54D7D" w:rsidRPr="003E22D1">
        <w:t xml:space="preserve">  Subsections 303(1), (5) and (6) (note)</w:t>
      </w:r>
    </w:p>
    <w:p w14:paraId="39B50130" w14:textId="77777777" w:rsidR="00D54D7D" w:rsidRPr="003E22D1" w:rsidRDefault="00D54D7D" w:rsidP="00AC5813">
      <w:pPr>
        <w:pStyle w:val="Item"/>
      </w:pPr>
      <w:r w:rsidRPr="003E22D1">
        <w:t>Omit “a trustee is appointed”, substitute “there is a trustee”.</w:t>
      </w:r>
    </w:p>
    <w:p w14:paraId="6FFB5697" w14:textId="77777777" w:rsidR="00D54D7D" w:rsidRPr="003E22D1" w:rsidRDefault="00D61AFF" w:rsidP="00AC5813">
      <w:pPr>
        <w:pStyle w:val="ItemHead"/>
      </w:pPr>
      <w:r w:rsidRPr="003E22D1">
        <w:t>23</w:t>
      </w:r>
      <w:r w:rsidR="00D54D7D" w:rsidRPr="003E22D1">
        <w:t xml:space="preserve">  Chapter 9</w:t>
      </w:r>
    </w:p>
    <w:p w14:paraId="1835DBFD" w14:textId="77777777" w:rsidR="00D54D7D" w:rsidRPr="003E22D1" w:rsidRDefault="00D54D7D" w:rsidP="00AC5813">
      <w:pPr>
        <w:pStyle w:val="Item"/>
      </w:pPr>
      <w:r w:rsidRPr="003E22D1">
        <w:t>Repeal the Chapter, substitute:</w:t>
      </w:r>
    </w:p>
    <w:p w14:paraId="65453992" w14:textId="77777777" w:rsidR="00D54D7D" w:rsidRPr="003E22D1" w:rsidRDefault="00D54D7D" w:rsidP="00AC5813">
      <w:pPr>
        <w:pStyle w:val="ActHead1"/>
      </w:pPr>
      <w:bookmarkStart w:id="1240" w:name="_Toc169853992"/>
      <w:bookmarkStart w:id="1241" w:name="_Toc190358006"/>
      <w:bookmarkStart w:id="1242" w:name="_Toc190359504"/>
      <w:bookmarkStart w:id="1243" w:name="_Toc190361680"/>
      <w:bookmarkStart w:id="1244" w:name="_Toc190362351"/>
      <w:r w:rsidRPr="00340682">
        <w:rPr>
          <w:rStyle w:val="CharChapNo"/>
        </w:rPr>
        <w:t>Chapter 9</w:t>
      </w:r>
      <w:r w:rsidRPr="003E22D1">
        <w:t>—</w:t>
      </w:r>
      <w:r w:rsidRPr="00340682">
        <w:rPr>
          <w:rStyle w:val="CharChapText"/>
        </w:rPr>
        <w:t>Repatriation Commission</w:t>
      </w:r>
      <w:bookmarkEnd w:id="1240"/>
      <w:bookmarkEnd w:id="1241"/>
      <w:bookmarkEnd w:id="1242"/>
      <w:bookmarkEnd w:id="1243"/>
      <w:bookmarkEnd w:id="1244"/>
    </w:p>
    <w:p w14:paraId="2BBE8CE0" w14:textId="77777777" w:rsidR="00D54D7D" w:rsidRPr="003E22D1" w:rsidRDefault="00FC6153" w:rsidP="00AC5813">
      <w:pPr>
        <w:pStyle w:val="ActHead2"/>
      </w:pPr>
      <w:bookmarkStart w:id="1245" w:name="_Toc169853993"/>
      <w:bookmarkStart w:id="1246" w:name="_Toc190358007"/>
      <w:bookmarkStart w:id="1247" w:name="_Toc190359505"/>
      <w:bookmarkStart w:id="1248" w:name="_Toc190361681"/>
      <w:bookmarkStart w:id="1249" w:name="_Toc190362352"/>
      <w:r w:rsidRPr="00340682">
        <w:rPr>
          <w:rStyle w:val="CharPartNo"/>
        </w:rPr>
        <w:t>Part 1</w:t>
      </w:r>
      <w:r w:rsidR="00D54D7D" w:rsidRPr="003E22D1">
        <w:t>—</w:t>
      </w:r>
      <w:r w:rsidR="00D54D7D" w:rsidRPr="00340682">
        <w:rPr>
          <w:rStyle w:val="CharPartText"/>
        </w:rPr>
        <w:t>Simplified outline of this Chapter</w:t>
      </w:r>
      <w:bookmarkEnd w:id="1245"/>
      <w:bookmarkEnd w:id="1246"/>
      <w:bookmarkEnd w:id="1247"/>
      <w:bookmarkEnd w:id="1248"/>
      <w:bookmarkEnd w:id="1249"/>
    </w:p>
    <w:p w14:paraId="482F4A5C" w14:textId="77777777" w:rsidR="00D54D7D" w:rsidRPr="00340682" w:rsidRDefault="00D54D7D" w:rsidP="00AC5813">
      <w:pPr>
        <w:pStyle w:val="Header"/>
      </w:pPr>
      <w:r w:rsidRPr="00340682">
        <w:rPr>
          <w:rStyle w:val="CharDivNo"/>
        </w:rPr>
        <w:t xml:space="preserve"> </w:t>
      </w:r>
      <w:r w:rsidRPr="00340682">
        <w:rPr>
          <w:rStyle w:val="CharDivText"/>
        </w:rPr>
        <w:t xml:space="preserve"> </w:t>
      </w:r>
    </w:p>
    <w:p w14:paraId="59449538" w14:textId="77777777" w:rsidR="00D54D7D" w:rsidRPr="003E22D1" w:rsidRDefault="00657E13" w:rsidP="00AC5813">
      <w:pPr>
        <w:pStyle w:val="ActHead5"/>
      </w:pPr>
      <w:bookmarkStart w:id="1250" w:name="_Toc169853994"/>
      <w:bookmarkStart w:id="1251" w:name="_Toc190358008"/>
      <w:bookmarkStart w:id="1252" w:name="_Toc190359506"/>
      <w:bookmarkStart w:id="1253" w:name="_Toc190361682"/>
      <w:bookmarkStart w:id="1254" w:name="_Toc190362353"/>
      <w:r w:rsidRPr="00340682">
        <w:rPr>
          <w:rStyle w:val="CharSectno"/>
        </w:rPr>
        <w:t>360A</w:t>
      </w:r>
      <w:r w:rsidR="00D54D7D" w:rsidRPr="003E22D1">
        <w:t xml:space="preserve">  Simplified outline of this Chapter</w:t>
      </w:r>
      <w:bookmarkEnd w:id="1250"/>
      <w:bookmarkEnd w:id="1251"/>
      <w:bookmarkEnd w:id="1252"/>
      <w:bookmarkEnd w:id="1253"/>
      <w:bookmarkEnd w:id="1254"/>
    </w:p>
    <w:p w14:paraId="371D7177" w14:textId="77777777" w:rsidR="00D54D7D" w:rsidRPr="003E22D1" w:rsidRDefault="00D54D7D" w:rsidP="00AC5813">
      <w:pPr>
        <w:pStyle w:val="SOText"/>
      </w:pPr>
      <w:r w:rsidRPr="003E22D1">
        <w:t xml:space="preserve">The Repatriation Commission is continued in existence under </w:t>
      </w:r>
      <w:r w:rsidR="00FC6153" w:rsidRPr="003E22D1">
        <w:t>Part 2</w:t>
      </w:r>
      <w:r w:rsidRPr="003E22D1">
        <w:t xml:space="preserve"> of this Chapter. </w:t>
      </w:r>
      <w:r w:rsidR="00FC6153" w:rsidRPr="003E22D1">
        <w:t>Part 2</w:t>
      </w:r>
      <w:r w:rsidRPr="003E22D1">
        <w:t xml:space="preserve"> also sets out the Commission’s functions and powers. The Commission’s functions and powers include the functions and powers of the former Military Rehabilitation and Compensation Commission.</w:t>
      </w:r>
    </w:p>
    <w:p w14:paraId="7F96C030" w14:textId="77777777" w:rsidR="00D54D7D" w:rsidRPr="003E22D1" w:rsidRDefault="006A63F1" w:rsidP="00AC5813">
      <w:pPr>
        <w:pStyle w:val="SOText"/>
      </w:pPr>
      <w:r w:rsidRPr="003E22D1">
        <w:t>Part 3</w:t>
      </w:r>
      <w:r w:rsidR="00D54D7D" w:rsidRPr="003E22D1">
        <w:t xml:space="preserve"> deals with the administration of the Commission, and includes provisions relating to Commissioners, acting Commissioners and meetings of the Commission.</w:t>
      </w:r>
    </w:p>
    <w:p w14:paraId="5557E919" w14:textId="77777777" w:rsidR="00D54D7D" w:rsidRPr="003E22D1" w:rsidRDefault="00D54D7D" w:rsidP="00AC5813">
      <w:pPr>
        <w:pStyle w:val="SOText"/>
      </w:pPr>
      <w:r w:rsidRPr="003E22D1">
        <w:t>Part 4 deals with staff, contractors, delegations of the Commission and the Commission’s annual report.</w:t>
      </w:r>
    </w:p>
    <w:p w14:paraId="28964112" w14:textId="77777777" w:rsidR="00D54D7D" w:rsidRPr="003E22D1" w:rsidRDefault="00D54D7D" w:rsidP="00AC5813">
      <w:pPr>
        <w:pStyle w:val="SOText"/>
      </w:pPr>
      <w:r w:rsidRPr="003E22D1">
        <w:t xml:space="preserve">Part 7 of the </w:t>
      </w:r>
      <w:r w:rsidRPr="003E22D1">
        <w:rPr>
          <w:i/>
        </w:rPr>
        <w:t>Acts Interpretation Act 1901</w:t>
      </w:r>
      <w:r w:rsidRPr="003E22D1">
        <w:t xml:space="preserve"> also has provisions that are relevant to Commissioners and acting Commissioners.</w:t>
      </w:r>
    </w:p>
    <w:p w14:paraId="274B12FA" w14:textId="77777777" w:rsidR="00D54D7D" w:rsidRPr="003E22D1" w:rsidRDefault="00FC6153" w:rsidP="00AC5813">
      <w:pPr>
        <w:pStyle w:val="ActHead2"/>
      </w:pPr>
      <w:bookmarkStart w:id="1255" w:name="_Toc169853995"/>
      <w:bookmarkStart w:id="1256" w:name="_Toc190358009"/>
      <w:bookmarkStart w:id="1257" w:name="_Toc190359507"/>
      <w:bookmarkStart w:id="1258" w:name="_Toc190361683"/>
      <w:bookmarkStart w:id="1259" w:name="_Toc190362354"/>
      <w:r w:rsidRPr="00340682">
        <w:rPr>
          <w:rStyle w:val="CharPartNo"/>
        </w:rPr>
        <w:lastRenderedPageBreak/>
        <w:t>Part 2</w:t>
      </w:r>
      <w:r w:rsidR="00D54D7D" w:rsidRPr="003E22D1">
        <w:t>—</w:t>
      </w:r>
      <w:r w:rsidR="00D54D7D" w:rsidRPr="00340682">
        <w:rPr>
          <w:rStyle w:val="CharPartText"/>
        </w:rPr>
        <w:t>Establishment of Commission</w:t>
      </w:r>
      <w:bookmarkEnd w:id="1255"/>
      <w:bookmarkEnd w:id="1256"/>
      <w:bookmarkEnd w:id="1257"/>
      <w:bookmarkEnd w:id="1258"/>
      <w:bookmarkEnd w:id="1259"/>
    </w:p>
    <w:p w14:paraId="0623C695" w14:textId="77777777" w:rsidR="00D54D7D" w:rsidRPr="00340682" w:rsidRDefault="00D54D7D" w:rsidP="00AC5813">
      <w:pPr>
        <w:pStyle w:val="Header"/>
      </w:pPr>
      <w:r w:rsidRPr="00340682">
        <w:rPr>
          <w:rStyle w:val="CharDivNo"/>
        </w:rPr>
        <w:t xml:space="preserve"> </w:t>
      </w:r>
      <w:r w:rsidRPr="00340682">
        <w:rPr>
          <w:rStyle w:val="CharDivText"/>
        </w:rPr>
        <w:t xml:space="preserve"> </w:t>
      </w:r>
    </w:p>
    <w:p w14:paraId="2585F9BA" w14:textId="77777777" w:rsidR="00D54D7D" w:rsidRPr="003E22D1" w:rsidRDefault="00657E13" w:rsidP="00AC5813">
      <w:pPr>
        <w:pStyle w:val="ActHead5"/>
      </w:pPr>
      <w:bookmarkStart w:id="1260" w:name="_Toc169853996"/>
      <w:bookmarkStart w:id="1261" w:name="_Toc190358010"/>
      <w:bookmarkStart w:id="1262" w:name="_Toc190359508"/>
      <w:bookmarkStart w:id="1263" w:name="_Toc190361684"/>
      <w:bookmarkStart w:id="1264" w:name="_Toc190362355"/>
      <w:r w:rsidRPr="00340682">
        <w:rPr>
          <w:rStyle w:val="CharSectno"/>
        </w:rPr>
        <w:t>360B</w:t>
      </w:r>
      <w:r w:rsidR="00D54D7D" w:rsidRPr="003E22D1">
        <w:t xml:space="preserve">  Establishment</w:t>
      </w:r>
      <w:bookmarkEnd w:id="1260"/>
      <w:bookmarkEnd w:id="1261"/>
      <w:bookmarkEnd w:id="1262"/>
      <w:bookmarkEnd w:id="1263"/>
      <w:bookmarkEnd w:id="1264"/>
    </w:p>
    <w:p w14:paraId="1FCA25DF" w14:textId="77777777" w:rsidR="00D54D7D" w:rsidRPr="003E22D1" w:rsidRDefault="00D54D7D" w:rsidP="00AC5813">
      <w:pPr>
        <w:pStyle w:val="subsection"/>
      </w:pPr>
      <w:r w:rsidRPr="003E22D1">
        <w:tab/>
        <w:t>(1)</w:t>
      </w:r>
      <w:r w:rsidRPr="003E22D1">
        <w:tab/>
        <w:t xml:space="preserve">The Repatriation Commission that was, immediately before the commencement of this section, in existence by virtue of the </w:t>
      </w:r>
      <w:r w:rsidR="00EF3398" w:rsidRPr="003E22D1">
        <w:t>VEA</w:t>
      </w:r>
      <w:r w:rsidRPr="003E22D1">
        <w:t>, is continued in existence under the same name.</w:t>
      </w:r>
    </w:p>
    <w:p w14:paraId="291B9290" w14:textId="77777777" w:rsidR="00D54D7D" w:rsidRPr="003E22D1" w:rsidRDefault="00D54D7D" w:rsidP="00AC5813">
      <w:pPr>
        <w:pStyle w:val="subsection"/>
      </w:pPr>
      <w:r w:rsidRPr="003E22D1">
        <w:tab/>
        <w:t>(2)</w:t>
      </w:r>
      <w:r w:rsidRPr="003E22D1">
        <w:tab/>
        <w:t>The Commission:</w:t>
      </w:r>
    </w:p>
    <w:p w14:paraId="21D25AC8" w14:textId="77777777" w:rsidR="00D54D7D" w:rsidRPr="003E22D1" w:rsidRDefault="00D54D7D" w:rsidP="00AC5813">
      <w:pPr>
        <w:pStyle w:val="paragraph"/>
      </w:pPr>
      <w:r w:rsidRPr="003E22D1">
        <w:tab/>
        <w:t>(a)</w:t>
      </w:r>
      <w:r w:rsidRPr="003E22D1">
        <w:tab/>
        <w:t>is a body corporate with perpetual succession; and</w:t>
      </w:r>
    </w:p>
    <w:p w14:paraId="1DF1748A" w14:textId="77777777" w:rsidR="00D54D7D" w:rsidRPr="003E22D1" w:rsidRDefault="00D54D7D" w:rsidP="00AC5813">
      <w:pPr>
        <w:pStyle w:val="paragraph"/>
      </w:pPr>
      <w:r w:rsidRPr="003E22D1">
        <w:tab/>
        <w:t>(b)</w:t>
      </w:r>
      <w:r w:rsidRPr="003E22D1">
        <w:tab/>
        <w:t>must have a seal; and</w:t>
      </w:r>
    </w:p>
    <w:p w14:paraId="5310895B" w14:textId="77777777" w:rsidR="00D54D7D" w:rsidRPr="003E22D1" w:rsidRDefault="00D54D7D" w:rsidP="00AC5813">
      <w:pPr>
        <w:pStyle w:val="paragraph"/>
      </w:pPr>
      <w:r w:rsidRPr="003E22D1">
        <w:tab/>
        <w:t>(c)</w:t>
      </w:r>
      <w:r w:rsidRPr="003E22D1">
        <w:tab/>
        <w:t>may acquire, hold and dispose of real and personal property; and</w:t>
      </w:r>
    </w:p>
    <w:p w14:paraId="3C723CE1" w14:textId="77777777" w:rsidR="00D54D7D" w:rsidRPr="003E22D1" w:rsidRDefault="00D54D7D" w:rsidP="00AC5813">
      <w:pPr>
        <w:pStyle w:val="paragraph"/>
      </w:pPr>
      <w:r w:rsidRPr="003E22D1">
        <w:tab/>
        <w:t>(d)</w:t>
      </w:r>
      <w:r w:rsidRPr="003E22D1">
        <w:tab/>
        <w:t>may sue and be sued in its corporate name.</w:t>
      </w:r>
    </w:p>
    <w:p w14:paraId="05964EE5" w14:textId="77777777" w:rsidR="00D54D7D" w:rsidRPr="003E22D1" w:rsidRDefault="00D54D7D" w:rsidP="00AC5813">
      <w:pPr>
        <w:pStyle w:val="subsection"/>
      </w:pPr>
      <w:r w:rsidRPr="003E22D1">
        <w:tab/>
        <w:t>(3)</w:t>
      </w:r>
      <w:r w:rsidRPr="003E22D1">
        <w:tab/>
        <w:t>Debts incurred by the Commission in the performance of its functions are, for all purposes, taken to be debts incurred by the Commonwealth.</w:t>
      </w:r>
    </w:p>
    <w:p w14:paraId="725D61C8" w14:textId="77777777" w:rsidR="00D54D7D" w:rsidRPr="003E22D1" w:rsidRDefault="00657E13" w:rsidP="00AC5813">
      <w:pPr>
        <w:pStyle w:val="ActHead5"/>
      </w:pPr>
      <w:bookmarkStart w:id="1265" w:name="_Toc169853997"/>
      <w:bookmarkStart w:id="1266" w:name="_Toc190358011"/>
      <w:bookmarkStart w:id="1267" w:name="_Toc190359509"/>
      <w:bookmarkStart w:id="1268" w:name="_Toc190361685"/>
      <w:bookmarkStart w:id="1269" w:name="_Toc190362356"/>
      <w:r w:rsidRPr="00340682">
        <w:rPr>
          <w:rStyle w:val="CharSectno"/>
        </w:rPr>
        <w:t>360BA</w:t>
      </w:r>
      <w:r w:rsidR="00D54D7D" w:rsidRPr="003E22D1">
        <w:t xml:space="preserve">  Application of the </w:t>
      </w:r>
      <w:r w:rsidR="00D54D7D" w:rsidRPr="003E22D1">
        <w:rPr>
          <w:i/>
        </w:rPr>
        <w:t>Public Governance, Performance and Accountability Act 2013</w:t>
      </w:r>
      <w:r w:rsidR="00D54D7D" w:rsidRPr="003E22D1">
        <w:t xml:space="preserve"> to the Commission</w:t>
      </w:r>
      <w:bookmarkEnd w:id="1265"/>
      <w:bookmarkEnd w:id="1266"/>
      <w:bookmarkEnd w:id="1267"/>
      <w:bookmarkEnd w:id="1268"/>
      <w:bookmarkEnd w:id="1269"/>
    </w:p>
    <w:p w14:paraId="037D3783" w14:textId="77777777" w:rsidR="00D54D7D" w:rsidRPr="003E22D1" w:rsidRDefault="00D54D7D" w:rsidP="00AC5813">
      <w:pPr>
        <w:pStyle w:val="subsection"/>
      </w:pPr>
      <w:r w:rsidRPr="003E22D1">
        <w:tab/>
      </w:r>
      <w:r w:rsidRPr="003E22D1">
        <w:tab/>
        <w:t xml:space="preserve">Despite </w:t>
      </w:r>
      <w:r w:rsidR="00FC05EE" w:rsidRPr="003E22D1">
        <w:t>paragraph 1</w:t>
      </w:r>
      <w:r w:rsidRPr="003E22D1">
        <w:t xml:space="preserve">0(1)(d) of the </w:t>
      </w:r>
      <w:r w:rsidRPr="003E22D1">
        <w:rPr>
          <w:i/>
        </w:rPr>
        <w:t>Public Governance, Performance and Accountability Act 2013</w:t>
      </w:r>
      <w:r w:rsidRPr="003E22D1">
        <w:t xml:space="preserve"> and the definition of </w:t>
      </w:r>
      <w:r w:rsidRPr="003E22D1">
        <w:rPr>
          <w:b/>
          <w:i/>
        </w:rPr>
        <w:t>Department of State</w:t>
      </w:r>
      <w:r w:rsidRPr="003E22D1">
        <w:t xml:space="preserve"> in </w:t>
      </w:r>
      <w:r w:rsidR="00FC05EE" w:rsidRPr="003E22D1">
        <w:t>section 8</w:t>
      </w:r>
      <w:r w:rsidRPr="003E22D1">
        <w:t xml:space="preserve"> of that Act, the Commission is not a Commonwealth entity for the purposes of that Act and is taken to be part of the Department for those purposes.</w:t>
      </w:r>
    </w:p>
    <w:p w14:paraId="75C747D2" w14:textId="77777777" w:rsidR="00D54D7D" w:rsidRPr="003E22D1" w:rsidRDefault="00D54D7D" w:rsidP="00AC5813">
      <w:pPr>
        <w:pStyle w:val="notetext"/>
      </w:pPr>
      <w:r w:rsidRPr="003E22D1">
        <w:t>Note:</w:t>
      </w:r>
      <w:r w:rsidRPr="003E22D1">
        <w:tab/>
        <w:t xml:space="preserve">This means that the Commissioners are officials of the Department for the purposes of the </w:t>
      </w:r>
      <w:r w:rsidRPr="003E22D1">
        <w:rPr>
          <w:i/>
        </w:rPr>
        <w:t>Public Governance, Performance and Accountability Act 2013</w:t>
      </w:r>
      <w:r w:rsidRPr="003E22D1">
        <w:t>.</w:t>
      </w:r>
    </w:p>
    <w:p w14:paraId="791B3C12" w14:textId="77777777" w:rsidR="00D54D7D" w:rsidRPr="003E22D1" w:rsidRDefault="00657E13" w:rsidP="00AC5813">
      <w:pPr>
        <w:pStyle w:val="ActHead5"/>
      </w:pPr>
      <w:bookmarkStart w:id="1270" w:name="_Toc169853998"/>
      <w:bookmarkStart w:id="1271" w:name="_Toc190358012"/>
      <w:bookmarkStart w:id="1272" w:name="_Toc190359510"/>
      <w:bookmarkStart w:id="1273" w:name="_Toc190361686"/>
      <w:bookmarkStart w:id="1274" w:name="_Toc190362357"/>
      <w:r w:rsidRPr="00340682">
        <w:rPr>
          <w:rStyle w:val="CharSectno"/>
        </w:rPr>
        <w:t>360BB</w:t>
      </w:r>
      <w:r w:rsidR="00D54D7D" w:rsidRPr="003E22D1">
        <w:t xml:space="preserve">  Functions of the Commission</w:t>
      </w:r>
      <w:bookmarkEnd w:id="1270"/>
      <w:bookmarkEnd w:id="1271"/>
      <w:bookmarkEnd w:id="1272"/>
      <w:bookmarkEnd w:id="1273"/>
      <w:bookmarkEnd w:id="1274"/>
    </w:p>
    <w:p w14:paraId="24DC7740" w14:textId="77777777" w:rsidR="00D54D7D" w:rsidRPr="003E22D1" w:rsidRDefault="00D54D7D" w:rsidP="00AC5813">
      <w:pPr>
        <w:pStyle w:val="subsection"/>
      </w:pPr>
      <w:r w:rsidRPr="003E22D1">
        <w:tab/>
      </w:r>
      <w:r w:rsidRPr="003E22D1">
        <w:tab/>
        <w:t>The functions of the Commission are:</w:t>
      </w:r>
    </w:p>
    <w:p w14:paraId="38D79DB4" w14:textId="77777777" w:rsidR="00D54D7D" w:rsidRPr="003E22D1" w:rsidRDefault="00D54D7D" w:rsidP="00AC5813">
      <w:pPr>
        <w:pStyle w:val="paragraph"/>
      </w:pPr>
      <w:r w:rsidRPr="003E22D1">
        <w:tab/>
        <w:t>(a)</w:t>
      </w:r>
      <w:r w:rsidRPr="003E22D1">
        <w:tab/>
        <w:t>to make decisions and determinations under this Act, the DRCA and the VEA in relation to the following:</w:t>
      </w:r>
    </w:p>
    <w:p w14:paraId="42C9D8DC" w14:textId="77777777" w:rsidR="00D54D7D" w:rsidRPr="003E22D1" w:rsidRDefault="00D54D7D" w:rsidP="00AC5813">
      <w:pPr>
        <w:pStyle w:val="paragraphsub"/>
      </w:pPr>
      <w:r w:rsidRPr="003E22D1">
        <w:tab/>
        <w:t>(i)</w:t>
      </w:r>
      <w:r w:rsidRPr="003E22D1">
        <w:tab/>
        <w:t>acceptance of liability;</w:t>
      </w:r>
    </w:p>
    <w:p w14:paraId="54913AED" w14:textId="77777777" w:rsidR="00D54D7D" w:rsidRPr="003E22D1" w:rsidRDefault="00D54D7D" w:rsidP="00AC5813">
      <w:pPr>
        <w:pStyle w:val="paragraphsub"/>
      </w:pPr>
      <w:r w:rsidRPr="003E22D1">
        <w:tab/>
        <w:t>(ii)</w:t>
      </w:r>
      <w:r w:rsidRPr="003E22D1">
        <w:tab/>
        <w:t>the payment or provision of compensation;</w:t>
      </w:r>
    </w:p>
    <w:p w14:paraId="628E691E" w14:textId="77777777" w:rsidR="00D54D7D" w:rsidRPr="003E22D1" w:rsidRDefault="00D54D7D" w:rsidP="00AC5813">
      <w:pPr>
        <w:pStyle w:val="paragraphsub"/>
      </w:pPr>
      <w:r w:rsidRPr="003E22D1">
        <w:lastRenderedPageBreak/>
        <w:tab/>
        <w:t>(iii)</w:t>
      </w:r>
      <w:r w:rsidRPr="003E22D1">
        <w:tab/>
        <w:t>the provision of services for treatment and rehabilitation;</w:t>
      </w:r>
    </w:p>
    <w:p w14:paraId="0C6387A2" w14:textId="77777777" w:rsidR="00D54D7D" w:rsidRPr="003E22D1" w:rsidRDefault="00D54D7D" w:rsidP="00AC5813">
      <w:pPr>
        <w:pStyle w:val="paragraphsub"/>
      </w:pPr>
      <w:r w:rsidRPr="003E22D1">
        <w:tab/>
        <w:t>(iv)</w:t>
      </w:r>
      <w:r w:rsidRPr="003E22D1">
        <w:tab/>
        <w:t>granting pensions, allowances and other benefits; and</w:t>
      </w:r>
    </w:p>
    <w:p w14:paraId="6156FC42" w14:textId="77777777" w:rsidR="00D54D7D" w:rsidRPr="003E22D1" w:rsidRDefault="00D54D7D" w:rsidP="00AC5813">
      <w:pPr>
        <w:pStyle w:val="paragraph"/>
      </w:pPr>
      <w:r w:rsidRPr="003E22D1">
        <w:tab/>
        <w:t>(b)</w:t>
      </w:r>
      <w:r w:rsidRPr="003E22D1">
        <w:tab/>
        <w:t>to minimise the duration and severity of service injuries and service diseases by arranging quickly under this Act for the rehabilitation of members and former members who suffered those injuries and diseases; and</w:t>
      </w:r>
    </w:p>
    <w:p w14:paraId="611868D6" w14:textId="77777777" w:rsidR="00D54D7D" w:rsidRPr="003E22D1" w:rsidRDefault="00D54D7D" w:rsidP="00AC5813">
      <w:pPr>
        <w:pStyle w:val="paragraph"/>
      </w:pPr>
      <w:r w:rsidRPr="003E22D1">
        <w:tab/>
        <w:t>(c)</w:t>
      </w:r>
      <w:r w:rsidRPr="003E22D1">
        <w:tab/>
        <w:t>to otherwise arrange for the provision of treatment, rehabilitation and other services in accordance with this Act, the DRCA and the VEA; and</w:t>
      </w:r>
    </w:p>
    <w:p w14:paraId="007AB310" w14:textId="77777777" w:rsidR="00D54D7D" w:rsidRPr="003E22D1" w:rsidRDefault="00D54D7D" w:rsidP="00AC5813">
      <w:pPr>
        <w:pStyle w:val="paragraph"/>
      </w:pPr>
      <w:r w:rsidRPr="003E22D1">
        <w:tab/>
        <w:t>(d)</w:t>
      </w:r>
      <w:r w:rsidRPr="003E22D1">
        <w:tab/>
        <w:t>to promote the return to suitable work (defence or civilian) by persons who suffered a service injury or service disease; and</w:t>
      </w:r>
    </w:p>
    <w:p w14:paraId="7E340DB4" w14:textId="77777777" w:rsidR="00D54D7D" w:rsidRPr="003E22D1" w:rsidRDefault="00D54D7D" w:rsidP="00AC5813">
      <w:pPr>
        <w:pStyle w:val="paragraph"/>
      </w:pPr>
      <w:r w:rsidRPr="003E22D1">
        <w:tab/>
        <w:t>(e)</w:t>
      </w:r>
      <w:r w:rsidRPr="003E22D1">
        <w:tab/>
        <w:t>to promote research into:</w:t>
      </w:r>
    </w:p>
    <w:p w14:paraId="2DFEA8A1" w14:textId="77777777" w:rsidR="00D54D7D" w:rsidRPr="003E22D1" w:rsidRDefault="00D54D7D" w:rsidP="00AC5813">
      <w:pPr>
        <w:pStyle w:val="paragraphsub"/>
      </w:pPr>
      <w:r w:rsidRPr="003E22D1">
        <w:tab/>
        <w:t>(i)</w:t>
      </w:r>
      <w:r w:rsidRPr="003E22D1">
        <w:tab/>
        <w:t>the health of members and former members; and</w:t>
      </w:r>
    </w:p>
    <w:p w14:paraId="1D97FFA2" w14:textId="77777777" w:rsidR="00D54D7D" w:rsidRPr="003E22D1" w:rsidRDefault="00D54D7D" w:rsidP="00AC5813">
      <w:pPr>
        <w:pStyle w:val="paragraphsub"/>
      </w:pPr>
      <w:r w:rsidRPr="003E22D1">
        <w:tab/>
        <w:t>(ii)</w:t>
      </w:r>
      <w:r w:rsidRPr="003E22D1">
        <w:tab/>
        <w:t>the prevention of injury and disease; and</w:t>
      </w:r>
    </w:p>
    <w:p w14:paraId="6B36A6D7" w14:textId="77777777" w:rsidR="00D54D7D" w:rsidRPr="003E22D1" w:rsidRDefault="00D54D7D" w:rsidP="00AC5813">
      <w:pPr>
        <w:pStyle w:val="paragraphsub"/>
      </w:pPr>
      <w:r w:rsidRPr="003E22D1">
        <w:tab/>
        <w:t>(iii)</w:t>
      </w:r>
      <w:r w:rsidRPr="003E22D1">
        <w:tab/>
        <w:t>the rehabilitation of persons from injury and disease; and</w:t>
      </w:r>
    </w:p>
    <w:p w14:paraId="2AAB80C4" w14:textId="77777777" w:rsidR="00D54D7D" w:rsidRPr="003E22D1" w:rsidRDefault="00D54D7D" w:rsidP="00AC5813">
      <w:pPr>
        <w:pStyle w:val="paragraph"/>
      </w:pPr>
      <w:r w:rsidRPr="003E22D1">
        <w:tab/>
        <w:t>(f)</w:t>
      </w:r>
      <w:r w:rsidRPr="003E22D1">
        <w:tab/>
        <w:t>to provide advice and information relating to the operation of this Act, the DRCA and the VEA to:</w:t>
      </w:r>
    </w:p>
    <w:p w14:paraId="1077A005" w14:textId="77777777" w:rsidR="00D54D7D" w:rsidRPr="003E22D1" w:rsidRDefault="00D54D7D" w:rsidP="00AC5813">
      <w:pPr>
        <w:pStyle w:val="paragraphsub"/>
      </w:pPr>
      <w:r w:rsidRPr="003E22D1">
        <w:tab/>
        <w:t>(i)</w:t>
      </w:r>
      <w:r w:rsidRPr="003E22D1">
        <w:tab/>
        <w:t>the Minister; and</w:t>
      </w:r>
    </w:p>
    <w:p w14:paraId="584297DD" w14:textId="77777777" w:rsidR="00D54D7D" w:rsidRPr="003E22D1" w:rsidRDefault="00D54D7D" w:rsidP="00AC5813">
      <w:pPr>
        <w:pStyle w:val="paragraphsub"/>
      </w:pPr>
      <w:r w:rsidRPr="003E22D1">
        <w:tab/>
        <w:t>(ii)</w:t>
      </w:r>
      <w:r w:rsidRPr="003E22D1">
        <w:tab/>
        <w:t>the Defence Minister; and</w:t>
      </w:r>
    </w:p>
    <w:p w14:paraId="0DC8CE08" w14:textId="77777777" w:rsidR="00D54D7D" w:rsidRPr="003E22D1" w:rsidRDefault="00D54D7D" w:rsidP="00AC5813">
      <w:pPr>
        <w:pStyle w:val="paragraphsub"/>
      </w:pPr>
      <w:r w:rsidRPr="003E22D1">
        <w:tab/>
        <w:t>(iii)</w:t>
      </w:r>
      <w:r w:rsidRPr="003E22D1">
        <w:tab/>
        <w:t>the Secretary of the Department; and</w:t>
      </w:r>
    </w:p>
    <w:p w14:paraId="6B94CD17" w14:textId="77777777" w:rsidR="00D54D7D" w:rsidRPr="003E22D1" w:rsidRDefault="00D54D7D" w:rsidP="00AC5813">
      <w:pPr>
        <w:pStyle w:val="paragraphsub"/>
      </w:pPr>
      <w:r w:rsidRPr="003E22D1">
        <w:tab/>
        <w:t>(iv)</w:t>
      </w:r>
      <w:r w:rsidRPr="003E22D1">
        <w:tab/>
        <w:t>the Secretary of the Defence Department; and</w:t>
      </w:r>
    </w:p>
    <w:p w14:paraId="468CD06F" w14:textId="77777777" w:rsidR="00D54D7D" w:rsidRPr="003E22D1" w:rsidRDefault="00D54D7D" w:rsidP="00AC5813">
      <w:pPr>
        <w:pStyle w:val="paragraphsub"/>
      </w:pPr>
      <w:r w:rsidRPr="003E22D1">
        <w:tab/>
        <w:t>(v)</w:t>
      </w:r>
      <w:r w:rsidRPr="003E22D1">
        <w:tab/>
        <w:t>the Chief of the Defence Force;</w:t>
      </w:r>
    </w:p>
    <w:p w14:paraId="23250D84" w14:textId="77777777" w:rsidR="00D54D7D" w:rsidRPr="003E22D1" w:rsidRDefault="00D54D7D" w:rsidP="00AC5813">
      <w:pPr>
        <w:pStyle w:val="paragraph"/>
      </w:pPr>
      <w:r w:rsidRPr="003E22D1">
        <w:tab/>
      </w:r>
      <w:r w:rsidRPr="003E22D1">
        <w:tab/>
        <w:t>either on request or on the Commission’s own initiative; and</w:t>
      </w:r>
    </w:p>
    <w:p w14:paraId="5F84369A" w14:textId="77777777" w:rsidR="00D54D7D" w:rsidRPr="003E22D1" w:rsidRDefault="00D54D7D" w:rsidP="00AC5813">
      <w:pPr>
        <w:pStyle w:val="paragraph"/>
      </w:pPr>
      <w:r w:rsidRPr="003E22D1">
        <w:tab/>
        <w:t>(g)</w:t>
      </w:r>
      <w:r w:rsidRPr="003E22D1">
        <w:tab/>
        <w:t xml:space="preserve">such other functions as are conferred on the Commission by this or any other </w:t>
      </w:r>
      <w:r w:rsidR="00CA5C4E" w:rsidRPr="003E22D1">
        <w:t>law of the Commonwealth</w:t>
      </w:r>
      <w:r w:rsidRPr="003E22D1">
        <w:t>.</w:t>
      </w:r>
    </w:p>
    <w:p w14:paraId="6E2F8DE1" w14:textId="77777777" w:rsidR="00D54D7D" w:rsidRPr="003E22D1" w:rsidRDefault="00657E13" w:rsidP="00AC5813">
      <w:pPr>
        <w:pStyle w:val="ActHead5"/>
      </w:pPr>
      <w:bookmarkStart w:id="1275" w:name="_Toc169853999"/>
      <w:bookmarkStart w:id="1276" w:name="_Toc190358013"/>
      <w:bookmarkStart w:id="1277" w:name="_Toc190359511"/>
      <w:bookmarkStart w:id="1278" w:name="_Toc190361687"/>
      <w:bookmarkStart w:id="1279" w:name="_Toc190362358"/>
      <w:r w:rsidRPr="00340682">
        <w:rPr>
          <w:rStyle w:val="CharSectno"/>
        </w:rPr>
        <w:t>360BC</w:t>
      </w:r>
      <w:r w:rsidR="00D54D7D" w:rsidRPr="003E22D1">
        <w:t xml:space="preserve">  Powers of the Commission</w:t>
      </w:r>
      <w:bookmarkEnd w:id="1275"/>
      <w:bookmarkEnd w:id="1276"/>
      <w:bookmarkEnd w:id="1277"/>
      <w:bookmarkEnd w:id="1278"/>
      <w:bookmarkEnd w:id="1279"/>
    </w:p>
    <w:p w14:paraId="3162EC12" w14:textId="77777777" w:rsidR="00D54D7D" w:rsidRPr="003E22D1" w:rsidRDefault="00D54D7D" w:rsidP="00AC5813">
      <w:pPr>
        <w:pStyle w:val="subsection"/>
      </w:pPr>
      <w:r w:rsidRPr="003E22D1">
        <w:tab/>
        <w:t>(1)</w:t>
      </w:r>
      <w:r w:rsidRPr="003E22D1">
        <w:tab/>
        <w:t>The Commission has power to do all things necessary or convenient to be done for, or in connection with, the performance of its functions.</w:t>
      </w:r>
    </w:p>
    <w:p w14:paraId="3B0747C7" w14:textId="77777777" w:rsidR="00D54D7D" w:rsidRPr="003E22D1" w:rsidRDefault="00D54D7D" w:rsidP="00AC5813">
      <w:pPr>
        <w:pStyle w:val="subsection"/>
      </w:pPr>
      <w:r w:rsidRPr="003E22D1">
        <w:tab/>
        <w:t>(2)</w:t>
      </w:r>
      <w:r w:rsidRPr="003E22D1">
        <w:tab/>
        <w:t>The Commission’s powers include, but are not limited to, the following:</w:t>
      </w:r>
    </w:p>
    <w:p w14:paraId="215983F2" w14:textId="77777777" w:rsidR="00D54D7D" w:rsidRPr="003E22D1" w:rsidRDefault="00D54D7D" w:rsidP="00AC5813">
      <w:pPr>
        <w:pStyle w:val="paragraph"/>
      </w:pPr>
      <w:r w:rsidRPr="003E22D1">
        <w:tab/>
        <w:t>(a)</w:t>
      </w:r>
      <w:r w:rsidRPr="003E22D1">
        <w:tab/>
        <w:t>the power to enter into contracts;</w:t>
      </w:r>
    </w:p>
    <w:p w14:paraId="0227AEEA" w14:textId="77777777" w:rsidR="00D54D7D" w:rsidRPr="003E22D1" w:rsidRDefault="00D54D7D" w:rsidP="00AC5813">
      <w:pPr>
        <w:pStyle w:val="paragraph"/>
      </w:pPr>
      <w:r w:rsidRPr="003E22D1">
        <w:lastRenderedPageBreak/>
        <w:tab/>
        <w:t>(b)</w:t>
      </w:r>
      <w:r w:rsidRPr="003E22D1">
        <w:tab/>
        <w:t>the power to erect buildings and structures and carry out works;</w:t>
      </w:r>
    </w:p>
    <w:p w14:paraId="476DEBDF" w14:textId="77777777" w:rsidR="00D54D7D" w:rsidRPr="003E22D1" w:rsidRDefault="00D54D7D" w:rsidP="00AC5813">
      <w:pPr>
        <w:pStyle w:val="paragraph"/>
      </w:pPr>
      <w:r w:rsidRPr="003E22D1">
        <w:tab/>
        <w:t>(c)</w:t>
      </w:r>
      <w:r w:rsidRPr="003E22D1">
        <w:tab/>
        <w:t>the power to do anything incidental to any of its functions.</w:t>
      </w:r>
    </w:p>
    <w:p w14:paraId="5EFEB1F0" w14:textId="77777777" w:rsidR="00D54D7D" w:rsidRPr="003E22D1" w:rsidRDefault="006A63F1" w:rsidP="00AC5813">
      <w:pPr>
        <w:pStyle w:val="ActHead2"/>
      </w:pPr>
      <w:bookmarkStart w:id="1280" w:name="_Toc169854000"/>
      <w:bookmarkStart w:id="1281" w:name="_Toc190358014"/>
      <w:bookmarkStart w:id="1282" w:name="_Toc190359512"/>
      <w:bookmarkStart w:id="1283" w:name="_Toc190361688"/>
      <w:bookmarkStart w:id="1284" w:name="_Toc190362359"/>
      <w:r w:rsidRPr="00340682">
        <w:rPr>
          <w:rStyle w:val="CharPartNo"/>
        </w:rPr>
        <w:t>Part 3</w:t>
      </w:r>
      <w:r w:rsidR="00D54D7D" w:rsidRPr="003E22D1">
        <w:t>—</w:t>
      </w:r>
      <w:r w:rsidR="00D54D7D" w:rsidRPr="00340682">
        <w:rPr>
          <w:rStyle w:val="CharPartText"/>
        </w:rPr>
        <w:t>Administration</w:t>
      </w:r>
      <w:bookmarkEnd w:id="1280"/>
      <w:bookmarkEnd w:id="1281"/>
      <w:bookmarkEnd w:id="1282"/>
      <w:bookmarkEnd w:id="1283"/>
      <w:bookmarkEnd w:id="1284"/>
    </w:p>
    <w:p w14:paraId="6BFD328E" w14:textId="77777777" w:rsidR="00D54D7D" w:rsidRPr="003E22D1" w:rsidRDefault="00DA2916" w:rsidP="00AC5813">
      <w:pPr>
        <w:pStyle w:val="ActHead3"/>
      </w:pPr>
      <w:bookmarkStart w:id="1285" w:name="_Toc169854001"/>
      <w:bookmarkStart w:id="1286" w:name="_Toc190358015"/>
      <w:bookmarkStart w:id="1287" w:name="_Toc190359513"/>
      <w:bookmarkStart w:id="1288" w:name="_Toc190361689"/>
      <w:bookmarkStart w:id="1289" w:name="_Toc190362360"/>
      <w:r w:rsidRPr="00340682">
        <w:rPr>
          <w:rStyle w:val="CharDivNo"/>
        </w:rPr>
        <w:t>Division 1</w:t>
      </w:r>
      <w:r w:rsidR="00D54D7D" w:rsidRPr="003E22D1">
        <w:t>—</w:t>
      </w:r>
      <w:r w:rsidR="00D54D7D" w:rsidRPr="00340682">
        <w:rPr>
          <w:rStyle w:val="CharDivText"/>
        </w:rPr>
        <w:t>Membership etc.</w:t>
      </w:r>
      <w:bookmarkEnd w:id="1285"/>
      <w:bookmarkEnd w:id="1286"/>
      <w:bookmarkEnd w:id="1287"/>
      <w:bookmarkEnd w:id="1288"/>
      <w:bookmarkEnd w:id="1289"/>
    </w:p>
    <w:p w14:paraId="6B8960C7" w14:textId="77777777" w:rsidR="00D54D7D" w:rsidRPr="003E22D1" w:rsidRDefault="00657E13" w:rsidP="00AC5813">
      <w:pPr>
        <w:pStyle w:val="ActHead5"/>
      </w:pPr>
      <w:bookmarkStart w:id="1290" w:name="_Toc169854002"/>
      <w:bookmarkStart w:id="1291" w:name="_Toc190358016"/>
      <w:bookmarkStart w:id="1292" w:name="_Toc190359514"/>
      <w:bookmarkStart w:id="1293" w:name="_Toc190361690"/>
      <w:bookmarkStart w:id="1294" w:name="_Toc190362361"/>
      <w:bookmarkStart w:id="1295" w:name="_Hlk145510991"/>
      <w:bookmarkStart w:id="1296" w:name="_Hlk150506042"/>
      <w:r w:rsidRPr="00340682">
        <w:rPr>
          <w:rStyle w:val="CharSectno"/>
        </w:rPr>
        <w:t>360C</w:t>
      </w:r>
      <w:r w:rsidR="00D54D7D" w:rsidRPr="003E22D1">
        <w:t xml:space="preserve">  Membership</w:t>
      </w:r>
      <w:bookmarkEnd w:id="1290"/>
      <w:bookmarkEnd w:id="1291"/>
      <w:bookmarkEnd w:id="1292"/>
      <w:bookmarkEnd w:id="1293"/>
      <w:bookmarkEnd w:id="1294"/>
    </w:p>
    <w:p w14:paraId="1052A16A" w14:textId="77777777" w:rsidR="00D54D7D" w:rsidRPr="003E22D1" w:rsidRDefault="00D54D7D" w:rsidP="00AC5813">
      <w:pPr>
        <w:pStyle w:val="subsection"/>
      </w:pPr>
      <w:bookmarkStart w:id="1297" w:name="_Hlk145510976"/>
      <w:r w:rsidRPr="003E22D1">
        <w:tab/>
        <w:t>(1)</w:t>
      </w:r>
      <w:r w:rsidRPr="003E22D1">
        <w:tab/>
        <w:t>The Commission consists of the following:</w:t>
      </w:r>
    </w:p>
    <w:p w14:paraId="4D07215F" w14:textId="77777777" w:rsidR="00D54D7D" w:rsidRPr="003E22D1" w:rsidRDefault="00D54D7D" w:rsidP="00AC5813">
      <w:pPr>
        <w:pStyle w:val="paragraph"/>
      </w:pPr>
      <w:r w:rsidRPr="003E22D1">
        <w:tab/>
        <w:t>(a)</w:t>
      </w:r>
      <w:r w:rsidRPr="003E22D1">
        <w:tab/>
        <w:t>the President of the Commission;</w:t>
      </w:r>
    </w:p>
    <w:p w14:paraId="25980664" w14:textId="77777777" w:rsidR="00D54D7D" w:rsidRPr="003E22D1" w:rsidRDefault="00D54D7D" w:rsidP="00AC5813">
      <w:pPr>
        <w:pStyle w:val="paragraph"/>
      </w:pPr>
      <w:r w:rsidRPr="003E22D1">
        <w:tab/>
        <w:t>(b)</w:t>
      </w:r>
      <w:r w:rsidRPr="003E22D1">
        <w:tab/>
        <w:t xml:space="preserve">one Commissioner who meets the requirements in </w:t>
      </w:r>
      <w:r w:rsidR="006A63F1" w:rsidRPr="003E22D1">
        <w:t>subsection (</w:t>
      </w:r>
      <w:r w:rsidRPr="003E22D1">
        <w:t>3);</w:t>
      </w:r>
    </w:p>
    <w:p w14:paraId="5439EBBD" w14:textId="77777777" w:rsidR="00D54D7D" w:rsidRPr="003E22D1" w:rsidRDefault="00D54D7D" w:rsidP="00AC5813">
      <w:pPr>
        <w:pStyle w:val="paragraph"/>
      </w:pPr>
      <w:r w:rsidRPr="003E22D1">
        <w:tab/>
        <w:t>(c)</w:t>
      </w:r>
      <w:r w:rsidRPr="003E22D1">
        <w:tab/>
        <w:t xml:space="preserve">one Commissioner who meets the requirements in </w:t>
      </w:r>
      <w:r w:rsidR="006A63F1" w:rsidRPr="003E22D1">
        <w:t>subsection (</w:t>
      </w:r>
      <w:r w:rsidRPr="003E22D1">
        <w:t>5);</w:t>
      </w:r>
    </w:p>
    <w:p w14:paraId="4D15A174" w14:textId="77777777" w:rsidR="00D54D7D" w:rsidRPr="003E22D1" w:rsidRDefault="00D54D7D" w:rsidP="00AC5813">
      <w:pPr>
        <w:pStyle w:val="paragraph"/>
      </w:pPr>
      <w:r w:rsidRPr="003E22D1">
        <w:tab/>
        <w:t>(d)</w:t>
      </w:r>
      <w:r w:rsidRPr="003E22D1">
        <w:tab/>
        <w:t xml:space="preserve">one Commissioner who meets the requirements </w:t>
      </w:r>
      <w:r w:rsidR="006A63F1" w:rsidRPr="003E22D1">
        <w:t>subsection (</w:t>
      </w:r>
      <w:r w:rsidRPr="003E22D1">
        <w:t>6);</w:t>
      </w:r>
    </w:p>
    <w:p w14:paraId="51DFB947" w14:textId="77777777" w:rsidR="00D54D7D" w:rsidRPr="003E22D1" w:rsidRDefault="00D54D7D" w:rsidP="00AC5813">
      <w:pPr>
        <w:pStyle w:val="paragraph"/>
      </w:pPr>
      <w:r w:rsidRPr="003E22D1">
        <w:tab/>
        <w:t>(e)</w:t>
      </w:r>
      <w:r w:rsidRPr="003E22D1">
        <w:tab/>
        <w:t xml:space="preserve">one Commissioner who meets the requirements in </w:t>
      </w:r>
      <w:r w:rsidR="006A63F1" w:rsidRPr="003E22D1">
        <w:t>subsection (</w:t>
      </w:r>
      <w:r w:rsidRPr="003E22D1">
        <w:t>7);</w:t>
      </w:r>
    </w:p>
    <w:p w14:paraId="0ED3C657" w14:textId="77777777" w:rsidR="00D54D7D" w:rsidRPr="003E22D1" w:rsidRDefault="00D54D7D" w:rsidP="00AC5813">
      <w:pPr>
        <w:pStyle w:val="paragraph"/>
      </w:pPr>
      <w:r w:rsidRPr="003E22D1">
        <w:tab/>
        <w:t>(f)</w:t>
      </w:r>
      <w:r w:rsidRPr="003E22D1">
        <w:tab/>
        <w:t xml:space="preserve">one Commissioner who meets the requirements in </w:t>
      </w:r>
      <w:r w:rsidR="006A63F1" w:rsidRPr="003E22D1">
        <w:t>subsection (</w:t>
      </w:r>
      <w:r w:rsidRPr="003E22D1">
        <w:t>8);</w:t>
      </w:r>
    </w:p>
    <w:bookmarkEnd w:id="1297"/>
    <w:p w14:paraId="6D6CC082" w14:textId="77777777" w:rsidR="00D54D7D" w:rsidRPr="003E22D1" w:rsidRDefault="00D54D7D" w:rsidP="00AC5813">
      <w:pPr>
        <w:pStyle w:val="paragraph"/>
      </w:pPr>
      <w:r w:rsidRPr="003E22D1">
        <w:tab/>
        <w:t>(g)</w:t>
      </w:r>
      <w:r w:rsidRPr="003E22D1">
        <w:tab/>
        <w:t>up to 3 other Commissioners.</w:t>
      </w:r>
    </w:p>
    <w:p w14:paraId="00223151" w14:textId="77777777" w:rsidR="00D54D7D" w:rsidRPr="003E22D1" w:rsidRDefault="00D54D7D" w:rsidP="00AC5813">
      <w:pPr>
        <w:pStyle w:val="subsection"/>
      </w:pPr>
      <w:r w:rsidRPr="003E22D1">
        <w:tab/>
        <w:t>(2)</w:t>
      </w:r>
      <w:r w:rsidRPr="003E22D1">
        <w:tab/>
        <w:t>The President of the Commission must be the Secretary.</w:t>
      </w:r>
      <w:bookmarkEnd w:id="1295"/>
    </w:p>
    <w:p w14:paraId="3ACAAE18" w14:textId="77777777" w:rsidR="00D54D7D" w:rsidRPr="003E22D1" w:rsidRDefault="00D54D7D" w:rsidP="00AC5813">
      <w:pPr>
        <w:pStyle w:val="SubsectionHead"/>
      </w:pPr>
      <w:r w:rsidRPr="003E22D1">
        <w:t>Repatriation Commissioner</w:t>
      </w:r>
    </w:p>
    <w:p w14:paraId="0C859502" w14:textId="77777777" w:rsidR="00D54D7D" w:rsidRPr="003E22D1" w:rsidRDefault="00D54D7D" w:rsidP="00AC5813">
      <w:pPr>
        <w:pStyle w:val="subsection"/>
      </w:pPr>
      <w:r w:rsidRPr="003E22D1">
        <w:tab/>
        <w:t>(3)</w:t>
      </w:r>
      <w:r w:rsidRPr="003E22D1">
        <w:tab/>
        <w:t xml:space="preserve">A person meets the requirements of this subsection if the Minister is satisfied that the person has been selected from lists submitted to the Minister in accordance with </w:t>
      </w:r>
      <w:r w:rsidR="006A63F1" w:rsidRPr="003E22D1">
        <w:t>subsection (</w:t>
      </w:r>
      <w:r w:rsidRPr="003E22D1">
        <w:t>4).</w:t>
      </w:r>
    </w:p>
    <w:p w14:paraId="7BB217C2" w14:textId="77777777" w:rsidR="00D54D7D" w:rsidRPr="003E22D1" w:rsidRDefault="00D54D7D" w:rsidP="00AC5813">
      <w:pPr>
        <w:pStyle w:val="subsection"/>
      </w:pPr>
      <w:r w:rsidRPr="003E22D1">
        <w:tab/>
        <w:t>(4)</w:t>
      </w:r>
      <w:r w:rsidRPr="003E22D1">
        <w:tab/>
        <w:t>The Minister may, from time to time, request organisations representing veterans to submit to the Minister lists of names of persons from which the organisation concerned recommends that a selection be made of a person to serve as the Repatriation Commissioner.</w:t>
      </w:r>
    </w:p>
    <w:p w14:paraId="7A4669DB" w14:textId="77777777" w:rsidR="00D54D7D" w:rsidRPr="003E22D1" w:rsidRDefault="00D54D7D" w:rsidP="00AC5813">
      <w:pPr>
        <w:pStyle w:val="SubsectionHead"/>
      </w:pPr>
      <w:r w:rsidRPr="003E22D1">
        <w:lastRenderedPageBreak/>
        <w:t>Veteran Family Advocate Commissioner</w:t>
      </w:r>
    </w:p>
    <w:p w14:paraId="7A57E47A" w14:textId="77777777" w:rsidR="00D54D7D" w:rsidRPr="003E22D1" w:rsidRDefault="00D54D7D" w:rsidP="00AC5813">
      <w:pPr>
        <w:pStyle w:val="subsection"/>
      </w:pPr>
      <w:r w:rsidRPr="003E22D1">
        <w:tab/>
        <w:t>(5)</w:t>
      </w:r>
      <w:r w:rsidRPr="003E22D1">
        <w:tab/>
        <w:t>A person meets the requirements of this subsection if the Minister is satisfied the person will represent families of veterans.</w:t>
      </w:r>
    </w:p>
    <w:p w14:paraId="18E50825" w14:textId="77777777" w:rsidR="00D54D7D" w:rsidRPr="003E22D1" w:rsidRDefault="00D54D7D" w:rsidP="00AC5813">
      <w:pPr>
        <w:pStyle w:val="SubsectionHead"/>
      </w:pPr>
      <w:r w:rsidRPr="003E22D1">
        <w:t>Commissioner representing Comcare</w:t>
      </w:r>
    </w:p>
    <w:p w14:paraId="2576359B" w14:textId="77777777" w:rsidR="00D54D7D" w:rsidRPr="003E22D1" w:rsidRDefault="00D54D7D" w:rsidP="00AC5813">
      <w:pPr>
        <w:pStyle w:val="subsection"/>
      </w:pPr>
      <w:r w:rsidRPr="003E22D1">
        <w:tab/>
        <w:t>(6)</w:t>
      </w:r>
      <w:r w:rsidRPr="003E22D1">
        <w:tab/>
        <w:t>A person meets the requirements of this subsection if:</w:t>
      </w:r>
    </w:p>
    <w:p w14:paraId="42F33DB2" w14:textId="77777777" w:rsidR="00D54D7D" w:rsidRPr="003E22D1" w:rsidRDefault="00D54D7D" w:rsidP="00AC5813">
      <w:pPr>
        <w:pStyle w:val="paragraph"/>
      </w:pPr>
      <w:r w:rsidRPr="003E22D1">
        <w:tab/>
        <w:t>(a)</w:t>
      </w:r>
      <w:r w:rsidRPr="003E22D1">
        <w:tab/>
        <w:t>the person is nominated by the SRC Minister; and</w:t>
      </w:r>
    </w:p>
    <w:p w14:paraId="0892ACF6" w14:textId="77777777" w:rsidR="00D54D7D" w:rsidRPr="003E22D1" w:rsidRDefault="00D54D7D" w:rsidP="00AC5813">
      <w:pPr>
        <w:pStyle w:val="paragraph"/>
      </w:pPr>
      <w:r w:rsidRPr="003E22D1">
        <w:tab/>
        <w:t>(b)</w:t>
      </w:r>
      <w:r w:rsidRPr="003E22D1">
        <w:tab/>
        <w:t>the person is:</w:t>
      </w:r>
    </w:p>
    <w:p w14:paraId="7E01FDEE" w14:textId="77777777" w:rsidR="00D54D7D" w:rsidRPr="003E22D1" w:rsidRDefault="00D54D7D" w:rsidP="00AC5813">
      <w:pPr>
        <w:pStyle w:val="paragraphsub"/>
      </w:pPr>
      <w:r w:rsidRPr="003E22D1">
        <w:tab/>
        <w:t>(i)</w:t>
      </w:r>
      <w:r w:rsidRPr="003E22D1">
        <w:tab/>
        <w:t>the Chief Executive Officer of Comcare; or</w:t>
      </w:r>
    </w:p>
    <w:p w14:paraId="2D7785E1" w14:textId="77777777" w:rsidR="00D54D7D" w:rsidRPr="003E22D1" w:rsidRDefault="00D54D7D" w:rsidP="00AC5813">
      <w:pPr>
        <w:pStyle w:val="paragraphsub"/>
      </w:pPr>
      <w:r w:rsidRPr="003E22D1">
        <w:tab/>
        <w:t>(ii)</w:t>
      </w:r>
      <w:r w:rsidRPr="003E22D1">
        <w:tab/>
        <w:t xml:space="preserve">a person described in </w:t>
      </w:r>
      <w:r w:rsidR="00FC05EE" w:rsidRPr="003E22D1">
        <w:t>subsection 8</w:t>
      </w:r>
      <w:r w:rsidRPr="003E22D1">
        <w:t xml:space="preserve">9E(1) of the </w:t>
      </w:r>
      <w:r w:rsidRPr="003E22D1">
        <w:rPr>
          <w:i/>
        </w:rPr>
        <w:t>Safety, Rehabilitation and Compensation Act 1988</w:t>
      </w:r>
      <w:r w:rsidRPr="003E22D1">
        <w:t>; or</w:t>
      </w:r>
    </w:p>
    <w:p w14:paraId="5D57CA4D" w14:textId="77777777" w:rsidR="00D54D7D" w:rsidRPr="003E22D1" w:rsidRDefault="00D54D7D" w:rsidP="00AC5813">
      <w:pPr>
        <w:pStyle w:val="paragraphsub"/>
      </w:pPr>
      <w:r w:rsidRPr="003E22D1">
        <w:tab/>
        <w:t>(iii)</w:t>
      </w:r>
      <w:r w:rsidRPr="003E22D1">
        <w:tab/>
        <w:t xml:space="preserve">a person engaged under the </w:t>
      </w:r>
      <w:r w:rsidRPr="003E22D1">
        <w:rPr>
          <w:i/>
        </w:rPr>
        <w:t>Public Service Act 1999</w:t>
      </w:r>
      <w:r w:rsidRPr="003E22D1">
        <w:t xml:space="preserve"> and performing duties in the Department administered by the SRC Minister.</w:t>
      </w:r>
    </w:p>
    <w:p w14:paraId="0BF8C358" w14:textId="77777777" w:rsidR="00D54D7D" w:rsidRPr="003E22D1" w:rsidRDefault="00D54D7D" w:rsidP="00AC5813">
      <w:pPr>
        <w:pStyle w:val="SubsectionHead"/>
      </w:pPr>
      <w:r w:rsidRPr="003E22D1">
        <w:t>Commissioner representing the Commonwealth Superannuation Corporation</w:t>
      </w:r>
    </w:p>
    <w:p w14:paraId="616AB280" w14:textId="77777777" w:rsidR="00D54D7D" w:rsidRPr="003E22D1" w:rsidRDefault="00D54D7D" w:rsidP="00AC5813">
      <w:pPr>
        <w:pStyle w:val="subsection"/>
      </w:pPr>
      <w:r w:rsidRPr="003E22D1">
        <w:tab/>
        <w:t>(7)</w:t>
      </w:r>
      <w:r w:rsidRPr="003E22D1">
        <w:tab/>
        <w:t>A person meets the requirements of this subsection if:</w:t>
      </w:r>
    </w:p>
    <w:p w14:paraId="554EC6CB" w14:textId="77777777" w:rsidR="00D54D7D" w:rsidRPr="003E22D1" w:rsidRDefault="00D54D7D" w:rsidP="00AC5813">
      <w:pPr>
        <w:pStyle w:val="paragraph"/>
      </w:pPr>
      <w:r w:rsidRPr="003E22D1">
        <w:tab/>
        <w:t>(a)</w:t>
      </w:r>
      <w:r w:rsidRPr="003E22D1">
        <w:tab/>
        <w:t xml:space="preserve">the person is nominated by the Minister administering the </w:t>
      </w:r>
      <w:r w:rsidRPr="003E22D1">
        <w:rPr>
          <w:i/>
        </w:rPr>
        <w:t>Governance of Australian Government Superannuation Schemes Act 2011</w:t>
      </w:r>
      <w:r w:rsidRPr="003E22D1">
        <w:t>; and</w:t>
      </w:r>
    </w:p>
    <w:p w14:paraId="4A2D41F9" w14:textId="77777777" w:rsidR="00D54D7D" w:rsidRPr="003E22D1" w:rsidRDefault="00D54D7D" w:rsidP="00AC5813">
      <w:pPr>
        <w:pStyle w:val="paragraph"/>
      </w:pPr>
      <w:r w:rsidRPr="003E22D1">
        <w:tab/>
        <w:t>(b)</w:t>
      </w:r>
      <w:r w:rsidRPr="003E22D1">
        <w:tab/>
        <w:t>the person is:</w:t>
      </w:r>
    </w:p>
    <w:p w14:paraId="4548BA55" w14:textId="77777777" w:rsidR="00D54D7D" w:rsidRPr="003E22D1" w:rsidRDefault="00D54D7D" w:rsidP="00AC5813">
      <w:pPr>
        <w:pStyle w:val="paragraphsub"/>
      </w:pPr>
      <w:r w:rsidRPr="003E22D1">
        <w:tab/>
        <w:t>(i)</w:t>
      </w:r>
      <w:r w:rsidRPr="003E22D1">
        <w:tab/>
        <w:t>a director of the Commonwealth Superannuation Corporation; or</w:t>
      </w:r>
    </w:p>
    <w:p w14:paraId="122136A8" w14:textId="77777777" w:rsidR="00D54D7D" w:rsidRPr="003E22D1" w:rsidRDefault="00D54D7D" w:rsidP="00AC5813">
      <w:pPr>
        <w:pStyle w:val="paragraphsub"/>
      </w:pPr>
      <w:r w:rsidRPr="003E22D1">
        <w:tab/>
        <w:t>(ii)</w:t>
      </w:r>
      <w:r w:rsidRPr="003E22D1">
        <w:tab/>
        <w:t xml:space="preserve">a person engaged under the </w:t>
      </w:r>
      <w:r w:rsidRPr="003E22D1">
        <w:rPr>
          <w:i/>
        </w:rPr>
        <w:t>Public Service Act 1999</w:t>
      </w:r>
      <w:r w:rsidRPr="003E22D1">
        <w:t xml:space="preserve"> and performing duties in the Department administered by the Minister mentioned in </w:t>
      </w:r>
      <w:r w:rsidR="00D32C33" w:rsidRPr="003E22D1">
        <w:t>paragraph (</w:t>
      </w:r>
      <w:r w:rsidRPr="003E22D1">
        <w:t>a).</w:t>
      </w:r>
    </w:p>
    <w:p w14:paraId="1F3A9477" w14:textId="77777777" w:rsidR="00D54D7D" w:rsidRPr="003E22D1" w:rsidRDefault="00D54D7D" w:rsidP="00AC5813">
      <w:pPr>
        <w:pStyle w:val="SubsectionHead"/>
      </w:pPr>
      <w:r w:rsidRPr="003E22D1">
        <w:t>Commissioner nominated by the Defence Minister</w:t>
      </w:r>
    </w:p>
    <w:p w14:paraId="255E4D02" w14:textId="77777777" w:rsidR="00D54D7D" w:rsidRPr="003E22D1" w:rsidRDefault="00D54D7D" w:rsidP="00AC5813">
      <w:pPr>
        <w:pStyle w:val="subsection"/>
      </w:pPr>
      <w:r w:rsidRPr="003E22D1">
        <w:tab/>
        <w:t>(8)</w:t>
      </w:r>
      <w:r w:rsidRPr="003E22D1">
        <w:tab/>
        <w:t>A person meets the requirements of this subsection if:</w:t>
      </w:r>
    </w:p>
    <w:p w14:paraId="2DBD0CE9" w14:textId="77777777" w:rsidR="00D54D7D" w:rsidRPr="003E22D1" w:rsidRDefault="00D54D7D" w:rsidP="00AC5813">
      <w:pPr>
        <w:pStyle w:val="paragraph"/>
      </w:pPr>
      <w:r w:rsidRPr="003E22D1">
        <w:tab/>
        <w:t>(a)</w:t>
      </w:r>
      <w:r w:rsidRPr="003E22D1">
        <w:tab/>
        <w:t>the person is nominated by the Defence Minister; and</w:t>
      </w:r>
    </w:p>
    <w:p w14:paraId="48A50F8D" w14:textId="77777777" w:rsidR="00D54D7D" w:rsidRPr="003E22D1" w:rsidRDefault="00D54D7D" w:rsidP="00AC5813">
      <w:pPr>
        <w:pStyle w:val="paragraph"/>
      </w:pPr>
      <w:r w:rsidRPr="003E22D1">
        <w:tab/>
        <w:t>(b)</w:t>
      </w:r>
      <w:r w:rsidRPr="003E22D1">
        <w:tab/>
        <w:t>either of the following apply:</w:t>
      </w:r>
    </w:p>
    <w:p w14:paraId="7F5263F1" w14:textId="77777777" w:rsidR="00D54D7D" w:rsidRPr="003E22D1" w:rsidRDefault="00D54D7D" w:rsidP="00AC5813">
      <w:pPr>
        <w:pStyle w:val="paragraphsub"/>
      </w:pPr>
      <w:r w:rsidRPr="003E22D1">
        <w:tab/>
        <w:t>(i)</w:t>
      </w:r>
      <w:r w:rsidRPr="003E22D1">
        <w:tab/>
        <w:t>the person is a Permanent Forces member;</w:t>
      </w:r>
    </w:p>
    <w:p w14:paraId="16D11EF2" w14:textId="77777777" w:rsidR="00D54D7D" w:rsidRPr="003E22D1" w:rsidRDefault="00D54D7D" w:rsidP="00AC5813">
      <w:pPr>
        <w:pStyle w:val="paragraphsub"/>
      </w:pPr>
      <w:r w:rsidRPr="003E22D1">
        <w:tab/>
        <w:t>(ii)</w:t>
      </w:r>
      <w:r w:rsidRPr="003E22D1">
        <w:tab/>
        <w:t xml:space="preserve">the person is engaged under the </w:t>
      </w:r>
      <w:r w:rsidRPr="003E22D1">
        <w:rPr>
          <w:i/>
        </w:rPr>
        <w:t>Public Service Act 1999</w:t>
      </w:r>
      <w:r w:rsidRPr="003E22D1">
        <w:t xml:space="preserve"> and performing duties in the Defence Department.</w:t>
      </w:r>
    </w:p>
    <w:p w14:paraId="6F9CF045" w14:textId="77777777" w:rsidR="00D54D7D" w:rsidRPr="003E22D1" w:rsidRDefault="00657E13" w:rsidP="00AC5813">
      <w:pPr>
        <w:pStyle w:val="ActHead5"/>
      </w:pPr>
      <w:bookmarkStart w:id="1298" w:name="_Toc169854003"/>
      <w:bookmarkStart w:id="1299" w:name="_Toc190358017"/>
      <w:bookmarkStart w:id="1300" w:name="_Toc190359515"/>
      <w:bookmarkStart w:id="1301" w:name="_Toc190361691"/>
      <w:bookmarkStart w:id="1302" w:name="_Toc190362362"/>
      <w:bookmarkStart w:id="1303" w:name="_Hlk145509613"/>
      <w:r w:rsidRPr="00340682">
        <w:rPr>
          <w:rStyle w:val="CharSectno"/>
        </w:rPr>
        <w:lastRenderedPageBreak/>
        <w:t>360CA</w:t>
      </w:r>
      <w:r w:rsidR="00D54D7D" w:rsidRPr="003E22D1">
        <w:t xml:space="preserve">  Appointment of Commissioners</w:t>
      </w:r>
      <w:bookmarkEnd w:id="1298"/>
      <w:bookmarkEnd w:id="1299"/>
      <w:bookmarkEnd w:id="1300"/>
      <w:bookmarkEnd w:id="1301"/>
      <w:bookmarkEnd w:id="1302"/>
    </w:p>
    <w:p w14:paraId="72BA7668" w14:textId="77777777" w:rsidR="00D54D7D" w:rsidRPr="003E22D1" w:rsidRDefault="00D54D7D" w:rsidP="00AC5813">
      <w:pPr>
        <w:pStyle w:val="subsection"/>
      </w:pPr>
      <w:r w:rsidRPr="003E22D1">
        <w:tab/>
      </w:r>
      <w:r w:rsidRPr="003E22D1">
        <w:tab/>
        <w:t>The appointed Commissioners are to be appointed by the Governor</w:t>
      </w:r>
      <w:r w:rsidR="003E22D1">
        <w:noBreakHyphen/>
      </w:r>
      <w:r w:rsidRPr="003E22D1">
        <w:t>General, by written instrument.</w:t>
      </w:r>
    </w:p>
    <w:p w14:paraId="765D70FC" w14:textId="77777777" w:rsidR="00D54D7D" w:rsidRPr="003E22D1" w:rsidRDefault="00D54D7D" w:rsidP="00AC5813">
      <w:pPr>
        <w:pStyle w:val="notetext"/>
      </w:pPr>
      <w:r w:rsidRPr="003E22D1">
        <w:t>Note:</w:t>
      </w:r>
      <w:r w:rsidRPr="003E22D1">
        <w:tab/>
        <w:t xml:space="preserve">The </w:t>
      </w:r>
      <w:r w:rsidRPr="003E22D1">
        <w:rPr>
          <w:b/>
          <w:i/>
        </w:rPr>
        <w:t>appointed Commissioners</w:t>
      </w:r>
      <w:r w:rsidRPr="003E22D1">
        <w:t xml:space="preserve"> are the Commissioners other than the President (see section 5).</w:t>
      </w:r>
    </w:p>
    <w:p w14:paraId="79C46177" w14:textId="77777777" w:rsidR="00D54D7D" w:rsidRPr="003E22D1" w:rsidRDefault="00657E13" w:rsidP="00AC5813">
      <w:pPr>
        <w:pStyle w:val="ActHead5"/>
      </w:pPr>
      <w:bookmarkStart w:id="1304" w:name="_Toc169854004"/>
      <w:bookmarkStart w:id="1305" w:name="_Toc190358018"/>
      <w:bookmarkStart w:id="1306" w:name="_Toc190359516"/>
      <w:bookmarkStart w:id="1307" w:name="_Toc190361692"/>
      <w:bookmarkStart w:id="1308" w:name="_Toc190362363"/>
      <w:bookmarkEnd w:id="1296"/>
      <w:bookmarkEnd w:id="1303"/>
      <w:r w:rsidRPr="00340682">
        <w:rPr>
          <w:rStyle w:val="CharSectno"/>
        </w:rPr>
        <w:t>360CB</w:t>
      </w:r>
      <w:r w:rsidR="00D54D7D" w:rsidRPr="003E22D1">
        <w:t xml:space="preserve">  Period and basis of appointment</w:t>
      </w:r>
      <w:bookmarkEnd w:id="1304"/>
      <w:bookmarkEnd w:id="1305"/>
      <w:bookmarkEnd w:id="1306"/>
      <w:bookmarkEnd w:id="1307"/>
      <w:bookmarkEnd w:id="1308"/>
    </w:p>
    <w:p w14:paraId="7DDBFE0D" w14:textId="77777777" w:rsidR="00D54D7D" w:rsidRPr="003E22D1" w:rsidRDefault="00D54D7D" w:rsidP="00AC5813">
      <w:pPr>
        <w:pStyle w:val="subsection"/>
      </w:pPr>
      <w:r w:rsidRPr="003E22D1">
        <w:tab/>
        <w:t>(1)</w:t>
      </w:r>
      <w:r w:rsidRPr="003E22D1">
        <w:tab/>
        <w:t xml:space="preserve">An appointed Commissioner mentioned in paragraph </w:t>
      </w:r>
      <w:r w:rsidR="00657E13" w:rsidRPr="003E22D1">
        <w:t>360C</w:t>
      </w:r>
      <w:r w:rsidRPr="003E22D1">
        <w:t>(1)(b) or (c) is to be appointed on a full</w:t>
      </w:r>
      <w:r w:rsidR="003E22D1">
        <w:noBreakHyphen/>
      </w:r>
      <w:r w:rsidRPr="003E22D1">
        <w:t>time basis.</w:t>
      </w:r>
    </w:p>
    <w:p w14:paraId="7BAE213F" w14:textId="77777777" w:rsidR="00D54D7D" w:rsidRPr="003E22D1" w:rsidRDefault="00D54D7D" w:rsidP="00AC5813">
      <w:pPr>
        <w:pStyle w:val="subsection"/>
      </w:pPr>
      <w:r w:rsidRPr="003E22D1">
        <w:tab/>
        <w:t>(2)</w:t>
      </w:r>
      <w:r w:rsidRPr="003E22D1">
        <w:tab/>
        <w:t>Each other appointed Commissioner is to be appointed on a part</w:t>
      </w:r>
      <w:r w:rsidR="003E22D1">
        <w:noBreakHyphen/>
      </w:r>
      <w:r w:rsidRPr="003E22D1">
        <w:t>time basis.</w:t>
      </w:r>
    </w:p>
    <w:p w14:paraId="623E56B6" w14:textId="77777777" w:rsidR="00D54D7D" w:rsidRPr="003E22D1" w:rsidRDefault="00D54D7D" w:rsidP="00AC5813">
      <w:pPr>
        <w:pStyle w:val="subsection"/>
      </w:pPr>
      <w:r w:rsidRPr="003E22D1">
        <w:tab/>
        <w:t>(3)</w:t>
      </w:r>
      <w:r w:rsidRPr="003E22D1">
        <w:tab/>
        <w:t>An appointed Commissioner holds office for the period specified in the instrument of appointment. The period must not exceed 5 years.</w:t>
      </w:r>
    </w:p>
    <w:p w14:paraId="0C916275" w14:textId="77777777" w:rsidR="00D54D7D" w:rsidRPr="003E22D1" w:rsidRDefault="00D54D7D" w:rsidP="00AC5813">
      <w:pPr>
        <w:pStyle w:val="notetext"/>
      </w:pPr>
      <w:r w:rsidRPr="003E22D1">
        <w:t>Note:</w:t>
      </w:r>
      <w:r w:rsidRPr="003E22D1">
        <w:tab/>
        <w:t xml:space="preserve">An appointed Commissioner may be reappointed </w:t>
      </w:r>
      <w:r w:rsidR="001B4DB6" w:rsidRPr="003E22D1">
        <w:t>(</w:t>
      </w:r>
      <w:r w:rsidRPr="003E22D1">
        <w:t xml:space="preserve">see </w:t>
      </w:r>
      <w:r w:rsidR="006A63F1" w:rsidRPr="003E22D1">
        <w:t>section 3</w:t>
      </w:r>
      <w:r w:rsidRPr="003E22D1">
        <w:t xml:space="preserve">3AA of the </w:t>
      </w:r>
      <w:r w:rsidRPr="003E22D1">
        <w:rPr>
          <w:i/>
        </w:rPr>
        <w:t>Acts Interpretation Act 1901</w:t>
      </w:r>
      <w:r w:rsidR="001B4DB6" w:rsidRPr="003E22D1">
        <w:t>).</w:t>
      </w:r>
    </w:p>
    <w:p w14:paraId="407AC9EB" w14:textId="77777777" w:rsidR="00D54D7D" w:rsidRPr="003E22D1" w:rsidRDefault="00657E13" w:rsidP="00AC5813">
      <w:pPr>
        <w:pStyle w:val="ActHead5"/>
      </w:pPr>
      <w:bookmarkStart w:id="1309" w:name="_Toc169854005"/>
      <w:bookmarkStart w:id="1310" w:name="_Toc190358019"/>
      <w:bookmarkStart w:id="1311" w:name="_Toc190359517"/>
      <w:bookmarkStart w:id="1312" w:name="_Toc190361693"/>
      <w:bookmarkStart w:id="1313" w:name="_Toc190362364"/>
      <w:r w:rsidRPr="00340682">
        <w:rPr>
          <w:rStyle w:val="CharSectno"/>
        </w:rPr>
        <w:t>360CC</w:t>
      </w:r>
      <w:r w:rsidR="00D54D7D" w:rsidRPr="003E22D1">
        <w:t xml:space="preserve">  Acting appointments</w:t>
      </w:r>
      <w:bookmarkEnd w:id="1309"/>
      <w:bookmarkEnd w:id="1310"/>
      <w:bookmarkEnd w:id="1311"/>
      <w:bookmarkEnd w:id="1312"/>
      <w:bookmarkEnd w:id="1313"/>
    </w:p>
    <w:p w14:paraId="41A104AD" w14:textId="77777777" w:rsidR="00D54D7D" w:rsidRPr="003E22D1" w:rsidRDefault="00D54D7D" w:rsidP="00AC5813">
      <w:pPr>
        <w:pStyle w:val="SubsectionHead"/>
      </w:pPr>
      <w:r w:rsidRPr="003E22D1">
        <w:t>Acting by operation of law</w:t>
      </w:r>
    </w:p>
    <w:p w14:paraId="593D458D" w14:textId="77777777" w:rsidR="00D54D7D" w:rsidRPr="003E22D1" w:rsidRDefault="00D54D7D" w:rsidP="00AC5813">
      <w:pPr>
        <w:pStyle w:val="subsection"/>
      </w:pPr>
      <w:r w:rsidRPr="003E22D1">
        <w:tab/>
        <w:t>(1)</w:t>
      </w:r>
      <w:r w:rsidRPr="003E22D1">
        <w:tab/>
        <w:t>The person acting as the Secretary is to act as the President:</w:t>
      </w:r>
    </w:p>
    <w:p w14:paraId="1EA210DC" w14:textId="77777777" w:rsidR="00D54D7D" w:rsidRPr="003E22D1" w:rsidRDefault="00D54D7D" w:rsidP="00AC5813">
      <w:pPr>
        <w:pStyle w:val="paragraph"/>
      </w:pPr>
      <w:r w:rsidRPr="003E22D1">
        <w:tab/>
        <w:t>(a)</w:t>
      </w:r>
      <w:r w:rsidRPr="003E22D1">
        <w:tab/>
        <w:t>during a vacancy in the office of the President (whether or not an appointment has previously been made to the office); or</w:t>
      </w:r>
    </w:p>
    <w:p w14:paraId="4A6D8B35" w14:textId="77777777" w:rsidR="00D54D7D" w:rsidRPr="003E22D1" w:rsidRDefault="00D54D7D" w:rsidP="00AC5813">
      <w:pPr>
        <w:pStyle w:val="paragraph"/>
      </w:pPr>
      <w:r w:rsidRPr="003E22D1">
        <w:tab/>
        <w:t>(b)</w:t>
      </w:r>
      <w:r w:rsidRPr="003E22D1">
        <w:tab/>
        <w:t>during any period, or during all periods, when the President:</w:t>
      </w:r>
    </w:p>
    <w:p w14:paraId="67824E70" w14:textId="77777777" w:rsidR="00D54D7D" w:rsidRPr="003E22D1" w:rsidRDefault="00D54D7D" w:rsidP="00AC5813">
      <w:pPr>
        <w:pStyle w:val="paragraphsub"/>
      </w:pPr>
      <w:r w:rsidRPr="003E22D1">
        <w:tab/>
        <w:t>(i)</w:t>
      </w:r>
      <w:r w:rsidRPr="003E22D1">
        <w:tab/>
        <w:t>is absent from duty; or</w:t>
      </w:r>
    </w:p>
    <w:p w14:paraId="0D0804E5" w14:textId="77777777" w:rsidR="00D54D7D" w:rsidRPr="003E22D1" w:rsidRDefault="00D54D7D" w:rsidP="00AC5813">
      <w:pPr>
        <w:pStyle w:val="paragraphsub"/>
      </w:pPr>
      <w:r w:rsidRPr="003E22D1">
        <w:tab/>
        <w:t>(ii)</w:t>
      </w:r>
      <w:r w:rsidRPr="003E22D1">
        <w:tab/>
        <w:t>is, for any reason, unable to perform the duties of the office.</w:t>
      </w:r>
    </w:p>
    <w:p w14:paraId="07B06F61" w14:textId="77777777" w:rsidR="00D54D7D" w:rsidRPr="003E22D1" w:rsidRDefault="00D54D7D" w:rsidP="00AC5813">
      <w:pPr>
        <w:pStyle w:val="notetext"/>
      </w:pPr>
      <w:r w:rsidRPr="003E22D1">
        <w:t>Note:</w:t>
      </w:r>
      <w:r w:rsidRPr="003E22D1">
        <w:tab/>
        <w:t xml:space="preserve">For the appointment of a person to act as the Secretary, see </w:t>
      </w:r>
      <w:r w:rsidR="00FC05EE" w:rsidRPr="003E22D1">
        <w:t>section 6</w:t>
      </w:r>
      <w:r w:rsidRPr="003E22D1">
        <w:t xml:space="preserve">1 of the </w:t>
      </w:r>
      <w:r w:rsidRPr="003E22D1">
        <w:rPr>
          <w:i/>
        </w:rPr>
        <w:t>Public Service Act 1999</w:t>
      </w:r>
      <w:r w:rsidRPr="003E22D1">
        <w:t>.</w:t>
      </w:r>
    </w:p>
    <w:p w14:paraId="16AD99D5" w14:textId="77777777" w:rsidR="00D54D7D" w:rsidRPr="003E22D1" w:rsidRDefault="00D54D7D" w:rsidP="00AC5813">
      <w:pPr>
        <w:pStyle w:val="SubsectionHead"/>
      </w:pPr>
      <w:r w:rsidRPr="003E22D1">
        <w:t>Acting appointments</w:t>
      </w:r>
    </w:p>
    <w:p w14:paraId="1CF33FB2" w14:textId="77777777" w:rsidR="00D54D7D" w:rsidRPr="003E22D1" w:rsidRDefault="00D54D7D" w:rsidP="00AC5813">
      <w:pPr>
        <w:pStyle w:val="subsection"/>
      </w:pPr>
      <w:r w:rsidRPr="003E22D1">
        <w:tab/>
        <w:t>(2)</w:t>
      </w:r>
      <w:r w:rsidRPr="003E22D1">
        <w:tab/>
        <w:t xml:space="preserve">Subject to </w:t>
      </w:r>
      <w:r w:rsidR="006A63F1" w:rsidRPr="003E22D1">
        <w:t>subsection (</w:t>
      </w:r>
      <w:r w:rsidRPr="003E22D1">
        <w:t>3), the Minister may, by written instrument, appoint a person to act as an appointed Commissioner:</w:t>
      </w:r>
    </w:p>
    <w:p w14:paraId="3ADF55CC" w14:textId="77777777" w:rsidR="00D54D7D" w:rsidRPr="003E22D1" w:rsidRDefault="00D54D7D" w:rsidP="00AC5813">
      <w:pPr>
        <w:pStyle w:val="paragraph"/>
      </w:pPr>
      <w:r w:rsidRPr="003E22D1">
        <w:lastRenderedPageBreak/>
        <w:tab/>
        <w:t>(a)</w:t>
      </w:r>
      <w:r w:rsidRPr="003E22D1">
        <w:tab/>
        <w:t>during a vacancy in the office of an appointed Commissioner (whether or not an appointment has previously been made to the office); or</w:t>
      </w:r>
    </w:p>
    <w:p w14:paraId="24EB4D8D" w14:textId="77777777" w:rsidR="00D54D7D" w:rsidRPr="003E22D1" w:rsidRDefault="00D54D7D" w:rsidP="00AC5813">
      <w:pPr>
        <w:pStyle w:val="paragraph"/>
      </w:pPr>
      <w:r w:rsidRPr="003E22D1">
        <w:tab/>
        <w:t>(b)</w:t>
      </w:r>
      <w:r w:rsidRPr="003E22D1">
        <w:tab/>
        <w:t>during any period, or during all periods, when an appointed Commissioner:</w:t>
      </w:r>
    </w:p>
    <w:p w14:paraId="720AD6E9" w14:textId="77777777" w:rsidR="00D54D7D" w:rsidRPr="003E22D1" w:rsidRDefault="00D54D7D" w:rsidP="00AC5813">
      <w:pPr>
        <w:pStyle w:val="paragraphsub"/>
      </w:pPr>
      <w:r w:rsidRPr="003E22D1">
        <w:tab/>
        <w:t>(i)</w:t>
      </w:r>
      <w:r w:rsidRPr="003E22D1">
        <w:tab/>
        <w:t>is absent from duty; or</w:t>
      </w:r>
    </w:p>
    <w:p w14:paraId="24E3ADCB" w14:textId="77777777" w:rsidR="00D54D7D" w:rsidRPr="003E22D1" w:rsidRDefault="00D54D7D" w:rsidP="00AC5813">
      <w:pPr>
        <w:pStyle w:val="paragraphsub"/>
      </w:pPr>
      <w:r w:rsidRPr="003E22D1">
        <w:tab/>
        <w:t>(ii)</w:t>
      </w:r>
      <w:r w:rsidRPr="003E22D1">
        <w:tab/>
        <w:t xml:space="preserve">is suspended under section </w:t>
      </w:r>
      <w:r w:rsidR="00657E13" w:rsidRPr="003E22D1">
        <w:t>360CJ</w:t>
      </w:r>
      <w:r w:rsidRPr="003E22D1">
        <w:t>; or</w:t>
      </w:r>
    </w:p>
    <w:p w14:paraId="4D8F160B" w14:textId="77777777" w:rsidR="00D54D7D" w:rsidRPr="003E22D1" w:rsidRDefault="00D54D7D" w:rsidP="00AC5813">
      <w:pPr>
        <w:pStyle w:val="paragraphsub"/>
      </w:pPr>
      <w:r w:rsidRPr="003E22D1">
        <w:tab/>
        <w:t>(iii)</w:t>
      </w:r>
      <w:r w:rsidRPr="003E22D1">
        <w:tab/>
        <w:t>is, for any reason, unable to perform the duties of the office.</w:t>
      </w:r>
    </w:p>
    <w:p w14:paraId="054D80E9" w14:textId="77777777" w:rsidR="00D54D7D" w:rsidRPr="003E22D1" w:rsidRDefault="00D54D7D" w:rsidP="00AC5813">
      <w:pPr>
        <w:pStyle w:val="notetext"/>
      </w:pPr>
      <w:r w:rsidRPr="003E22D1">
        <w:t>Note:</w:t>
      </w:r>
      <w:r w:rsidRPr="003E22D1">
        <w:tab/>
        <w:t xml:space="preserve">For rules that apply to acting appointments, see sections 33AB and 33A of the </w:t>
      </w:r>
      <w:r w:rsidRPr="003E22D1">
        <w:rPr>
          <w:i/>
        </w:rPr>
        <w:t>Acts Interpretation Act 1901</w:t>
      </w:r>
      <w:r w:rsidRPr="003E22D1">
        <w:t>.</w:t>
      </w:r>
    </w:p>
    <w:p w14:paraId="0957271E" w14:textId="77777777" w:rsidR="00D54D7D" w:rsidRPr="003E22D1" w:rsidRDefault="00D54D7D" w:rsidP="00AC5813">
      <w:pPr>
        <w:pStyle w:val="subsection"/>
      </w:pPr>
      <w:r w:rsidRPr="003E22D1">
        <w:tab/>
        <w:t>(3)</w:t>
      </w:r>
      <w:r w:rsidRPr="003E22D1">
        <w:tab/>
        <w:t>The Minister must not:</w:t>
      </w:r>
    </w:p>
    <w:p w14:paraId="6F844D69" w14:textId="77777777" w:rsidR="00D54D7D" w:rsidRPr="003E22D1" w:rsidRDefault="00D54D7D" w:rsidP="00AC5813">
      <w:pPr>
        <w:pStyle w:val="paragraph"/>
      </w:pPr>
      <w:r w:rsidRPr="003E22D1">
        <w:tab/>
        <w:t>(a)</w:t>
      </w:r>
      <w:r w:rsidRPr="003E22D1">
        <w:tab/>
        <w:t xml:space="preserve">appoint a person to act as a Commissioner mentioned in paragraph </w:t>
      </w:r>
      <w:r w:rsidR="00657E13" w:rsidRPr="003E22D1">
        <w:t>360C</w:t>
      </w:r>
      <w:r w:rsidRPr="003E22D1">
        <w:t xml:space="preserve">(1)(b) unless the person meets the requirements in </w:t>
      </w:r>
      <w:r w:rsidR="00FC6153" w:rsidRPr="003E22D1">
        <w:t>sub</w:t>
      </w:r>
      <w:r w:rsidR="006A63F1" w:rsidRPr="003E22D1">
        <w:t>section 3</w:t>
      </w:r>
      <w:bookmarkStart w:id="1314" w:name="_Hlk158737357"/>
      <w:r w:rsidRPr="003E22D1">
        <w:t>60C</w:t>
      </w:r>
      <w:bookmarkEnd w:id="1314"/>
      <w:r w:rsidRPr="003E22D1">
        <w:t>(3); or</w:t>
      </w:r>
    </w:p>
    <w:p w14:paraId="419AB918" w14:textId="77777777" w:rsidR="00D54D7D" w:rsidRPr="003E22D1" w:rsidRDefault="00D54D7D" w:rsidP="00AC5813">
      <w:pPr>
        <w:pStyle w:val="paragraph"/>
      </w:pPr>
      <w:r w:rsidRPr="003E22D1">
        <w:tab/>
        <w:t>(b)</w:t>
      </w:r>
      <w:r w:rsidRPr="003E22D1">
        <w:tab/>
        <w:t xml:space="preserve">appoint a person to act as a Commissioner mentioned in paragraph </w:t>
      </w:r>
      <w:r w:rsidR="00657E13" w:rsidRPr="003E22D1">
        <w:t>360C</w:t>
      </w:r>
      <w:r w:rsidRPr="003E22D1">
        <w:t xml:space="preserve">(1)(c) unless the person meets the requirements in </w:t>
      </w:r>
      <w:r w:rsidR="00FC6153" w:rsidRPr="003E22D1">
        <w:t>sub</w:t>
      </w:r>
      <w:r w:rsidR="006A63F1" w:rsidRPr="003E22D1">
        <w:t>section 3</w:t>
      </w:r>
      <w:r w:rsidRPr="003E22D1">
        <w:t>60C(5); or</w:t>
      </w:r>
    </w:p>
    <w:p w14:paraId="67BBA29C" w14:textId="77777777" w:rsidR="00D54D7D" w:rsidRPr="003E22D1" w:rsidRDefault="00D54D7D" w:rsidP="00AC5813">
      <w:pPr>
        <w:pStyle w:val="paragraph"/>
      </w:pPr>
      <w:r w:rsidRPr="003E22D1">
        <w:tab/>
        <w:t>(c)</w:t>
      </w:r>
      <w:r w:rsidRPr="003E22D1">
        <w:tab/>
        <w:t xml:space="preserve">appoint a person to act as a Commissioner mentioned in paragraph </w:t>
      </w:r>
      <w:r w:rsidR="00657E13" w:rsidRPr="003E22D1">
        <w:t>360C</w:t>
      </w:r>
      <w:r w:rsidRPr="003E22D1">
        <w:t xml:space="preserve">(1)(d) unless the person meets the requirements in </w:t>
      </w:r>
      <w:r w:rsidR="00FC6153" w:rsidRPr="003E22D1">
        <w:t>sub</w:t>
      </w:r>
      <w:r w:rsidR="006A63F1" w:rsidRPr="003E22D1">
        <w:t>section 3</w:t>
      </w:r>
      <w:r w:rsidRPr="003E22D1">
        <w:t>60C(6); or</w:t>
      </w:r>
    </w:p>
    <w:p w14:paraId="245A3329" w14:textId="77777777" w:rsidR="00D54D7D" w:rsidRPr="003E22D1" w:rsidRDefault="00D54D7D" w:rsidP="00AC5813">
      <w:pPr>
        <w:pStyle w:val="paragraph"/>
      </w:pPr>
      <w:r w:rsidRPr="003E22D1">
        <w:tab/>
        <w:t>(d)</w:t>
      </w:r>
      <w:r w:rsidRPr="003E22D1">
        <w:tab/>
        <w:t xml:space="preserve">appoint a person to act as a Commissioner mentioned in paragraph </w:t>
      </w:r>
      <w:r w:rsidR="00657E13" w:rsidRPr="003E22D1">
        <w:t>360C</w:t>
      </w:r>
      <w:r w:rsidRPr="003E22D1">
        <w:t xml:space="preserve">(1)(e) unless the person meets the requirements in </w:t>
      </w:r>
      <w:r w:rsidR="00FC6153" w:rsidRPr="003E22D1">
        <w:t>sub</w:t>
      </w:r>
      <w:r w:rsidR="006A63F1" w:rsidRPr="003E22D1">
        <w:t>section 3</w:t>
      </w:r>
      <w:r w:rsidRPr="003E22D1">
        <w:t>60C(7); or</w:t>
      </w:r>
    </w:p>
    <w:p w14:paraId="3369625E" w14:textId="77777777" w:rsidR="00D54D7D" w:rsidRPr="003E22D1" w:rsidRDefault="00D54D7D" w:rsidP="00AC5813">
      <w:pPr>
        <w:pStyle w:val="paragraph"/>
      </w:pPr>
      <w:r w:rsidRPr="003E22D1">
        <w:tab/>
        <w:t>(e)</w:t>
      </w:r>
      <w:r w:rsidRPr="003E22D1">
        <w:tab/>
        <w:t xml:space="preserve">appoint a person to act as a Commissioner mentioned in paragraph </w:t>
      </w:r>
      <w:r w:rsidR="00657E13" w:rsidRPr="003E22D1">
        <w:t>360C</w:t>
      </w:r>
      <w:r w:rsidRPr="003E22D1">
        <w:t xml:space="preserve">(1)(f) unless the person meets the requirements in </w:t>
      </w:r>
      <w:r w:rsidR="00FC6153" w:rsidRPr="003E22D1">
        <w:t>sub</w:t>
      </w:r>
      <w:r w:rsidR="006A63F1" w:rsidRPr="003E22D1">
        <w:t>section 3</w:t>
      </w:r>
      <w:r w:rsidRPr="003E22D1">
        <w:t>60C(8).</w:t>
      </w:r>
    </w:p>
    <w:p w14:paraId="6CEF8C02" w14:textId="77777777" w:rsidR="00D54D7D" w:rsidRPr="003E22D1" w:rsidRDefault="00657E13" w:rsidP="00AC5813">
      <w:pPr>
        <w:pStyle w:val="ActHead5"/>
      </w:pPr>
      <w:bookmarkStart w:id="1315" w:name="_Toc169854006"/>
      <w:bookmarkStart w:id="1316" w:name="_Toc190358020"/>
      <w:bookmarkStart w:id="1317" w:name="_Toc190359518"/>
      <w:bookmarkStart w:id="1318" w:name="_Toc190361694"/>
      <w:bookmarkStart w:id="1319" w:name="_Toc190362365"/>
      <w:r w:rsidRPr="00340682">
        <w:rPr>
          <w:rStyle w:val="CharSectno"/>
        </w:rPr>
        <w:t>360CD</w:t>
      </w:r>
      <w:r w:rsidR="00D54D7D" w:rsidRPr="003E22D1">
        <w:t xml:space="preserve">  Remuneration</w:t>
      </w:r>
      <w:bookmarkEnd w:id="1315"/>
      <w:bookmarkEnd w:id="1316"/>
      <w:bookmarkEnd w:id="1317"/>
      <w:bookmarkEnd w:id="1318"/>
      <w:bookmarkEnd w:id="1319"/>
    </w:p>
    <w:p w14:paraId="3CDB1D17" w14:textId="77777777" w:rsidR="00D54D7D" w:rsidRPr="003E22D1" w:rsidRDefault="00D54D7D" w:rsidP="00AC5813">
      <w:pPr>
        <w:pStyle w:val="SubsectionHead"/>
      </w:pPr>
      <w:r w:rsidRPr="003E22D1">
        <w:t>President</w:t>
      </w:r>
    </w:p>
    <w:p w14:paraId="3CF7D8A4" w14:textId="77777777" w:rsidR="00D54D7D" w:rsidRPr="003E22D1" w:rsidRDefault="00D54D7D" w:rsidP="00AC5813">
      <w:pPr>
        <w:pStyle w:val="subsection"/>
      </w:pPr>
      <w:r w:rsidRPr="003E22D1">
        <w:tab/>
        <w:t>(1)</w:t>
      </w:r>
      <w:r w:rsidRPr="003E22D1">
        <w:tab/>
        <w:t>The President is not to be paid remuneration or allowances in the capacity of President.</w:t>
      </w:r>
    </w:p>
    <w:p w14:paraId="0B3EEAE4" w14:textId="77777777" w:rsidR="00D54D7D" w:rsidRPr="003E22D1" w:rsidRDefault="00D54D7D" w:rsidP="00AC5813">
      <w:pPr>
        <w:pStyle w:val="subsection"/>
      </w:pPr>
      <w:r w:rsidRPr="003E22D1">
        <w:tab/>
        <w:t>(2)</w:t>
      </w:r>
      <w:r w:rsidRPr="003E22D1">
        <w:tab/>
      </w:r>
      <w:r w:rsidR="00133D62" w:rsidRPr="003E22D1">
        <w:t>F</w:t>
      </w:r>
      <w:r w:rsidRPr="003E22D1">
        <w:t xml:space="preserve">or the purpose of the payment of allowances to the </w:t>
      </w:r>
      <w:r w:rsidR="002F6249" w:rsidRPr="003E22D1">
        <w:t>Secretary</w:t>
      </w:r>
      <w:r w:rsidRPr="003E22D1">
        <w:t xml:space="preserve">, the </w:t>
      </w:r>
      <w:r w:rsidR="002F6249" w:rsidRPr="003E22D1">
        <w:t>Secretary</w:t>
      </w:r>
      <w:r w:rsidRPr="003E22D1">
        <w:t xml:space="preserve">’s duties are taken to include the </w:t>
      </w:r>
      <w:r w:rsidR="002F6249" w:rsidRPr="003E22D1">
        <w:t>Secretary</w:t>
      </w:r>
      <w:r w:rsidRPr="003E22D1">
        <w:t>’s duties as President.</w:t>
      </w:r>
    </w:p>
    <w:p w14:paraId="07C5E21B" w14:textId="77777777" w:rsidR="000802B7" w:rsidRPr="003E22D1" w:rsidRDefault="000802B7" w:rsidP="00AC5813">
      <w:pPr>
        <w:pStyle w:val="notetext"/>
      </w:pPr>
      <w:r w:rsidRPr="003E22D1">
        <w:lastRenderedPageBreak/>
        <w:t>Note:</w:t>
      </w:r>
      <w:r w:rsidRPr="003E22D1">
        <w:tab/>
      </w:r>
      <w:r w:rsidR="00676C8E" w:rsidRPr="003E22D1">
        <w:t xml:space="preserve">The President of the Commission must be the Secretary </w:t>
      </w:r>
      <w:r w:rsidR="00863B26" w:rsidRPr="003E22D1">
        <w:t xml:space="preserve">(see subsection </w:t>
      </w:r>
      <w:r w:rsidR="00657E13" w:rsidRPr="003E22D1">
        <w:t>360C</w:t>
      </w:r>
      <w:r w:rsidR="00863B26" w:rsidRPr="003E22D1">
        <w:t>(2)).</w:t>
      </w:r>
    </w:p>
    <w:p w14:paraId="4D7FDEE7" w14:textId="77777777" w:rsidR="00D54D7D" w:rsidRPr="003E22D1" w:rsidRDefault="00D54D7D" w:rsidP="00AC5813">
      <w:pPr>
        <w:pStyle w:val="SubsectionHead"/>
      </w:pPr>
      <w:r w:rsidRPr="003E22D1">
        <w:t>Appointed Commissioners</w:t>
      </w:r>
    </w:p>
    <w:p w14:paraId="3D972D7E" w14:textId="77777777" w:rsidR="00D54D7D" w:rsidRPr="003E22D1" w:rsidRDefault="00D54D7D" w:rsidP="00AC5813">
      <w:pPr>
        <w:pStyle w:val="subsection"/>
      </w:pPr>
      <w:r w:rsidRPr="003E22D1">
        <w:tab/>
        <w:t>(3)</w:t>
      </w:r>
      <w:r w:rsidRPr="003E22D1">
        <w:tab/>
        <w:t>An appointed Commissioner is to be paid the remuneration that is determined by the Remuneration Tribunal. If no determination of that remuneration by the Tribunal is in operation, the Commissioner is to be paid the remuneration that is prescribed by the regulations.</w:t>
      </w:r>
    </w:p>
    <w:p w14:paraId="6BB911FD" w14:textId="77777777" w:rsidR="00D54D7D" w:rsidRPr="003E22D1" w:rsidRDefault="00D54D7D" w:rsidP="00AC5813">
      <w:pPr>
        <w:pStyle w:val="subsection"/>
      </w:pPr>
      <w:r w:rsidRPr="003E22D1">
        <w:tab/>
        <w:t>(4)</w:t>
      </w:r>
      <w:r w:rsidRPr="003E22D1">
        <w:tab/>
        <w:t>An appointed Commissioner is to be paid the allowances that are prescribed by the regulations.</w:t>
      </w:r>
    </w:p>
    <w:p w14:paraId="35F4013C" w14:textId="77777777" w:rsidR="00D54D7D" w:rsidRPr="003E22D1" w:rsidRDefault="00D54D7D" w:rsidP="00AC5813">
      <w:pPr>
        <w:pStyle w:val="subsection"/>
      </w:pPr>
      <w:r w:rsidRPr="003E22D1">
        <w:tab/>
        <w:t>(5)</w:t>
      </w:r>
      <w:r w:rsidRPr="003E22D1">
        <w:tab/>
        <w:t xml:space="preserve">Subsections (3) and (4) have effect subject to the </w:t>
      </w:r>
      <w:r w:rsidRPr="003E22D1">
        <w:rPr>
          <w:i/>
        </w:rPr>
        <w:t>Remuneration Tribunal Act 1973</w:t>
      </w:r>
      <w:r w:rsidRPr="003E22D1">
        <w:t>.</w:t>
      </w:r>
    </w:p>
    <w:p w14:paraId="6CE02B0B" w14:textId="77777777" w:rsidR="00D54D7D" w:rsidRPr="003E22D1" w:rsidRDefault="00D54D7D" w:rsidP="00AC5813">
      <w:pPr>
        <w:pStyle w:val="notetext"/>
      </w:pPr>
      <w:r w:rsidRPr="003E22D1">
        <w:t>Note:</w:t>
      </w:r>
      <w:r w:rsidRPr="003E22D1">
        <w:tab/>
        <w:t xml:space="preserve">Subsection 7(11) of the </w:t>
      </w:r>
      <w:r w:rsidRPr="003E22D1">
        <w:rPr>
          <w:i/>
        </w:rPr>
        <w:t>Remuneration Tribunal Act 1973</w:t>
      </w:r>
      <w:r w:rsidRPr="003E22D1">
        <w:t xml:space="preserve"> significantly limits the entitlement of certain appointed Commissioners to remuneration under this section, because it provides that generally a person who holds a Commonwealth office, or is employed by the Commonwealth, on a full</w:t>
      </w:r>
      <w:r w:rsidR="003E22D1">
        <w:noBreakHyphen/>
      </w:r>
      <w:r w:rsidRPr="003E22D1">
        <w:t>time basis is not entitled to remuneration for a part</w:t>
      </w:r>
      <w:r w:rsidR="003E22D1">
        <w:noBreakHyphen/>
      </w:r>
      <w:r w:rsidRPr="003E22D1">
        <w:t>time office.</w:t>
      </w:r>
    </w:p>
    <w:p w14:paraId="6EE03370" w14:textId="77777777" w:rsidR="00D54D7D" w:rsidRPr="003E22D1" w:rsidRDefault="00657E13" w:rsidP="00AC5813">
      <w:pPr>
        <w:pStyle w:val="ActHead5"/>
      </w:pPr>
      <w:bookmarkStart w:id="1320" w:name="_Toc169854007"/>
      <w:bookmarkStart w:id="1321" w:name="_Toc190358021"/>
      <w:bookmarkStart w:id="1322" w:name="_Toc190359519"/>
      <w:bookmarkStart w:id="1323" w:name="_Toc190361695"/>
      <w:bookmarkStart w:id="1324" w:name="_Toc190362366"/>
      <w:r w:rsidRPr="00340682">
        <w:rPr>
          <w:rStyle w:val="CharSectno"/>
        </w:rPr>
        <w:t>360CE</w:t>
      </w:r>
      <w:r w:rsidR="00D54D7D" w:rsidRPr="003E22D1">
        <w:t xml:space="preserve">  Leave of absence</w:t>
      </w:r>
      <w:bookmarkEnd w:id="1320"/>
      <w:bookmarkEnd w:id="1321"/>
      <w:bookmarkEnd w:id="1322"/>
      <w:bookmarkEnd w:id="1323"/>
      <w:bookmarkEnd w:id="1324"/>
    </w:p>
    <w:p w14:paraId="2A224600" w14:textId="77777777" w:rsidR="00D54D7D" w:rsidRPr="003E22D1" w:rsidRDefault="00D54D7D" w:rsidP="00AC5813">
      <w:pPr>
        <w:pStyle w:val="subsection"/>
      </w:pPr>
      <w:r w:rsidRPr="003E22D1">
        <w:tab/>
        <w:t>(1)</w:t>
      </w:r>
      <w:r w:rsidRPr="003E22D1">
        <w:tab/>
        <w:t>A full</w:t>
      </w:r>
      <w:r w:rsidR="003E22D1">
        <w:noBreakHyphen/>
      </w:r>
      <w:r w:rsidRPr="003E22D1">
        <w:t>time appointed Commissioner has the recreation leave entitlements that are determined by the Remuneration Tribunal.</w:t>
      </w:r>
    </w:p>
    <w:p w14:paraId="7FE440A4" w14:textId="77777777" w:rsidR="00D54D7D" w:rsidRPr="003E22D1" w:rsidRDefault="00D54D7D" w:rsidP="00AC5813">
      <w:pPr>
        <w:pStyle w:val="subsection"/>
      </w:pPr>
      <w:r w:rsidRPr="003E22D1">
        <w:tab/>
        <w:t>(2)</w:t>
      </w:r>
      <w:r w:rsidRPr="003E22D1">
        <w:tab/>
        <w:t>The Minister may grant a full</w:t>
      </w:r>
      <w:r w:rsidR="003E22D1">
        <w:noBreakHyphen/>
      </w:r>
      <w:r w:rsidRPr="003E22D1">
        <w:t>time appointed Commissioner leave of absence, other than recreation leave, on the terms and conditions as to remuneration or otherwise that the Minister determines.</w:t>
      </w:r>
    </w:p>
    <w:p w14:paraId="7290E131" w14:textId="77777777" w:rsidR="00D54D7D" w:rsidRPr="003E22D1" w:rsidRDefault="00D54D7D" w:rsidP="00AC5813">
      <w:pPr>
        <w:pStyle w:val="subsection"/>
      </w:pPr>
      <w:r w:rsidRPr="003E22D1">
        <w:tab/>
        <w:t>(3)</w:t>
      </w:r>
      <w:r w:rsidRPr="003E22D1">
        <w:tab/>
        <w:t>The Minister may grant leave of absence to a part</w:t>
      </w:r>
      <w:r w:rsidR="003E22D1">
        <w:noBreakHyphen/>
      </w:r>
      <w:r w:rsidRPr="003E22D1">
        <w:t>time appointed Commissioner on the terms and conditions that the Minister determines.</w:t>
      </w:r>
    </w:p>
    <w:p w14:paraId="3B1BFA54" w14:textId="77777777" w:rsidR="00D54D7D" w:rsidRPr="003E22D1" w:rsidRDefault="00657E13" w:rsidP="00AC5813">
      <w:pPr>
        <w:pStyle w:val="ActHead5"/>
      </w:pPr>
      <w:bookmarkStart w:id="1325" w:name="_Toc169854008"/>
      <w:bookmarkStart w:id="1326" w:name="_Toc190358022"/>
      <w:bookmarkStart w:id="1327" w:name="_Toc190359520"/>
      <w:bookmarkStart w:id="1328" w:name="_Toc190361696"/>
      <w:bookmarkStart w:id="1329" w:name="_Toc190362367"/>
      <w:r w:rsidRPr="00340682">
        <w:rPr>
          <w:rStyle w:val="CharSectno"/>
        </w:rPr>
        <w:t>360CF</w:t>
      </w:r>
      <w:r w:rsidR="00D54D7D" w:rsidRPr="003E22D1">
        <w:t xml:space="preserve">  Other paid work</w:t>
      </w:r>
      <w:bookmarkEnd w:id="1325"/>
      <w:bookmarkEnd w:id="1326"/>
      <w:bookmarkEnd w:id="1327"/>
      <w:bookmarkEnd w:id="1328"/>
      <w:bookmarkEnd w:id="1329"/>
    </w:p>
    <w:p w14:paraId="3B5F4727" w14:textId="77777777" w:rsidR="00D54D7D" w:rsidRPr="003E22D1" w:rsidRDefault="00D54D7D" w:rsidP="00AC5813">
      <w:pPr>
        <w:pStyle w:val="subsection"/>
      </w:pPr>
      <w:r w:rsidRPr="003E22D1">
        <w:tab/>
      </w:r>
      <w:r w:rsidRPr="003E22D1">
        <w:tab/>
        <w:t>A full</w:t>
      </w:r>
      <w:r w:rsidR="003E22D1">
        <w:noBreakHyphen/>
      </w:r>
      <w:r w:rsidRPr="003E22D1">
        <w:t>time appointed Commissioner must not engage in paid work outside the duties of the Commissioner without the Minister’s approval.</w:t>
      </w:r>
    </w:p>
    <w:p w14:paraId="51396674" w14:textId="77777777" w:rsidR="00D54D7D" w:rsidRPr="003E22D1" w:rsidRDefault="00657E13" w:rsidP="00AC5813">
      <w:pPr>
        <w:pStyle w:val="ActHead5"/>
      </w:pPr>
      <w:bookmarkStart w:id="1330" w:name="_Toc169854009"/>
      <w:bookmarkStart w:id="1331" w:name="_Toc190358023"/>
      <w:bookmarkStart w:id="1332" w:name="_Toc190359521"/>
      <w:bookmarkStart w:id="1333" w:name="_Toc190361697"/>
      <w:bookmarkStart w:id="1334" w:name="_Toc190362368"/>
      <w:r w:rsidRPr="00340682">
        <w:rPr>
          <w:rStyle w:val="CharSectno"/>
        </w:rPr>
        <w:lastRenderedPageBreak/>
        <w:t>360CG</w:t>
      </w:r>
      <w:r w:rsidR="00D54D7D" w:rsidRPr="003E22D1">
        <w:t xml:space="preserve">  Other terms and conditions</w:t>
      </w:r>
      <w:bookmarkEnd w:id="1330"/>
      <w:bookmarkEnd w:id="1331"/>
      <w:bookmarkEnd w:id="1332"/>
      <w:bookmarkEnd w:id="1333"/>
      <w:bookmarkEnd w:id="1334"/>
    </w:p>
    <w:p w14:paraId="221C4E54" w14:textId="77777777" w:rsidR="00D54D7D" w:rsidRPr="003E22D1" w:rsidRDefault="00D54D7D" w:rsidP="00AC5813">
      <w:pPr>
        <w:pStyle w:val="subsection"/>
      </w:pPr>
      <w:r w:rsidRPr="003E22D1">
        <w:tab/>
      </w:r>
      <w:r w:rsidRPr="003E22D1">
        <w:tab/>
        <w:t>An appointed Commissioner holds office on the terms and conditions (if any) in relation to matters not covered by this Act that are determined by the Governor</w:t>
      </w:r>
      <w:r w:rsidR="003E22D1">
        <w:noBreakHyphen/>
      </w:r>
      <w:r w:rsidRPr="003E22D1">
        <w:t>General.</w:t>
      </w:r>
    </w:p>
    <w:p w14:paraId="32F5AC5B" w14:textId="77777777" w:rsidR="00D54D7D" w:rsidRPr="003E22D1" w:rsidRDefault="00657E13" w:rsidP="00AC5813">
      <w:pPr>
        <w:pStyle w:val="ActHead5"/>
      </w:pPr>
      <w:bookmarkStart w:id="1335" w:name="_Toc169854010"/>
      <w:bookmarkStart w:id="1336" w:name="_Toc190358024"/>
      <w:bookmarkStart w:id="1337" w:name="_Toc190359522"/>
      <w:bookmarkStart w:id="1338" w:name="_Toc190361698"/>
      <w:bookmarkStart w:id="1339" w:name="_Toc190362369"/>
      <w:r w:rsidRPr="00340682">
        <w:rPr>
          <w:rStyle w:val="CharSectno"/>
        </w:rPr>
        <w:t>360CH</w:t>
      </w:r>
      <w:r w:rsidR="00D54D7D" w:rsidRPr="003E22D1">
        <w:t xml:space="preserve">  Resignation</w:t>
      </w:r>
      <w:bookmarkEnd w:id="1335"/>
      <w:bookmarkEnd w:id="1336"/>
      <w:bookmarkEnd w:id="1337"/>
      <w:bookmarkEnd w:id="1338"/>
      <w:bookmarkEnd w:id="1339"/>
    </w:p>
    <w:p w14:paraId="15E1EF9C" w14:textId="77777777" w:rsidR="00D54D7D" w:rsidRPr="003E22D1" w:rsidRDefault="00D54D7D" w:rsidP="00AC5813">
      <w:pPr>
        <w:pStyle w:val="subsection"/>
      </w:pPr>
      <w:r w:rsidRPr="003E22D1">
        <w:tab/>
        <w:t>(1)</w:t>
      </w:r>
      <w:r w:rsidRPr="003E22D1">
        <w:tab/>
        <w:t>An appointed Commissioner may resign the Commissioner’s appointment by giving the Governor</w:t>
      </w:r>
      <w:r w:rsidR="003E22D1">
        <w:noBreakHyphen/>
      </w:r>
      <w:r w:rsidRPr="003E22D1">
        <w:t>General a written resignation.</w:t>
      </w:r>
    </w:p>
    <w:p w14:paraId="17B1F144" w14:textId="77777777" w:rsidR="00D54D7D" w:rsidRPr="003E22D1" w:rsidRDefault="00D54D7D" w:rsidP="00AC5813">
      <w:pPr>
        <w:pStyle w:val="subsection"/>
      </w:pPr>
      <w:r w:rsidRPr="003E22D1">
        <w:tab/>
        <w:t>(2)</w:t>
      </w:r>
      <w:r w:rsidRPr="003E22D1">
        <w:tab/>
        <w:t>The resignation takes effect on the day it is received by the Governor</w:t>
      </w:r>
      <w:r w:rsidR="003E22D1">
        <w:noBreakHyphen/>
      </w:r>
      <w:r w:rsidRPr="003E22D1">
        <w:t>General or, if a later day is specified in the resignation, on that later day.</w:t>
      </w:r>
    </w:p>
    <w:p w14:paraId="20817D05" w14:textId="77777777" w:rsidR="00D54D7D" w:rsidRPr="003E22D1" w:rsidRDefault="00657E13" w:rsidP="00AC5813">
      <w:pPr>
        <w:pStyle w:val="ActHead5"/>
      </w:pPr>
      <w:bookmarkStart w:id="1340" w:name="_Toc169854011"/>
      <w:bookmarkStart w:id="1341" w:name="_Toc190358025"/>
      <w:bookmarkStart w:id="1342" w:name="_Toc190359523"/>
      <w:bookmarkStart w:id="1343" w:name="_Toc190361699"/>
      <w:bookmarkStart w:id="1344" w:name="_Toc190362370"/>
      <w:r w:rsidRPr="00340682">
        <w:rPr>
          <w:rStyle w:val="CharSectno"/>
        </w:rPr>
        <w:t>360CI</w:t>
      </w:r>
      <w:r w:rsidR="00D54D7D" w:rsidRPr="003E22D1">
        <w:t xml:space="preserve">  Termination of appointment</w:t>
      </w:r>
      <w:bookmarkEnd w:id="1340"/>
      <w:bookmarkEnd w:id="1341"/>
      <w:bookmarkEnd w:id="1342"/>
      <w:bookmarkEnd w:id="1343"/>
      <w:bookmarkEnd w:id="1344"/>
    </w:p>
    <w:p w14:paraId="22A5EEF4" w14:textId="77777777" w:rsidR="00D54D7D" w:rsidRPr="003E22D1" w:rsidRDefault="00D54D7D" w:rsidP="00AC5813">
      <w:pPr>
        <w:pStyle w:val="subsection"/>
      </w:pPr>
      <w:r w:rsidRPr="003E22D1">
        <w:tab/>
        <w:t>(1)</w:t>
      </w:r>
      <w:r w:rsidRPr="003E22D1">
        <w:tab/>
        <w:t>The Governor</w:t>
      </w:r>
      <w:r w:rsidR="003E22D1">
        <w:noBreakHyphen/>
      </w:r>
      <w:r w:rsidRPr="003E22D1">
        <w:t>General may terminate the appointment of an appointed Commissioner:</w:t>
      </w:r>
    </w:p>
    <w:p w14:paraId="52CCBAB7" w14:textId="77777777" w:rsidR="00D54D7D" w:rsidRPr="003E22D1" w:rsidRDefault="00D54D7D" w:rsidP="00AC5813">
      <w:pPr>
        <w:pStyle w:val="paragraph"/>
      </w:pPr>
      <w:r w:rsidRPr="003E22D1">
        <w:tab/>
        <w:t>(a)</w:t>
      </w:r>
      <w:r w:rsidRPr="003E22D1">
        <w:tab/>
        <w:t>for misbehaviour; or</w:t>
      </w:r>
    </w:p>
    <w:p w14:paraId="1323E18A" w14:textId="77777777" w:rsidR="00D54D7D" w:rsidRPr="003E22D1" w:rsidRDefault="00D54D7D" w:rsidP="00AC5813">
      <w:pPr>
        <w:pStyle w:val="paragraph"/>
      </w:pPr>
      <w:r w:rsidRPr="003E22D1">
        <w:tab/>
        <w:t>(b)</w:t>
      </w:r>
      <w:r w:rsidRPr="003E22D1">
        <w:tab/>
        <w:t>if the Commissioner is unable to perform the duties of the Commissioner’s office because of physical or mental incapacity.</w:t>
      </w:r>
    </w:p>
    <w:p w14:paraId="6290238D" w14:textId="77777777" w:rsidR="00D54D7D" w:rsidRPr="003E22D1" w:rsidRDefault="00D54D7D" w:rsidP="00AC5813">
      <w:pPr>
        <w:pStyle w:val="subsection"/>
      </w:pPr>
      <w:r w:rsidRPr="003E22D1">
        <w:tab/>
        <w:t>(2)</w:t>
      </w:r>
      <w:r w:rsidRPr="003E22D1">
        <w:tab/>
        <w:t>The Governor</w:t>
      </w:r>
      <w:r w:rsidR="003E22D1">
        <w:noBreakHyphen/>
      </w:r>
      <w:r w:rsidRPr="003E22D1">
        <w:t>General must terminate the appointment of an appointed Commissioner if:</w:t>
      </w:r>
    </w:p>
    <w:p w14:paraId="4EB0CFCF" w14:textId="77777777" w:rsidR="00D54D7D" w:rsidRPr="003E22D1" w:rsidRDefault="00D54D7D" w:rsidP="00AC5813">
      <w:pPr>
        <w:pStyle w:val="paragraph"/>
      </w:pPr>
      <w:r w:rsidRPr="003E22D1">
        <w:tab/>
        <w:t>(a)</w:t>
      </w:r>
      <w:r w:rsidRPr="003E22D1">
        <w:tab/>
        <w:t>the Commissioner:</w:t>
      </w:r>
    </w:p>
    <w:p w14:paraId="70210E24" w14:textId="77777777" w:rsidR="00D54D7D" w:rsidRPr="003E22D1" w:rsidRDefault="00D54D7D" w:rsidP="00AC5813">
      <w:pPr>
        <w:pStyle w:val="paragraphsub"/>
      </w:pPr>
      <w:r w:rsidRPr="003E22D1">
        <w:tab/>
        <w:t>(i)</w:t>
      </w:r>
      <w:r w:rsidRPr="003E22D1">
        <w:tab/>
        <w:t>becomes bankrupt; or</w:t>
      </w:r>
    </w:p>
    <w:p w14:paraId="3F286208" w14:textId="77777777" w:rsidR="00D54D7D" w:rsidRPr="003E22D1" w:rsidRDefault="00D54D7D" w:rsidP="00AC5813">
      <w:pPr>
        <w:pStyle w:val="paragraphsub"/>
      </w:pPr>
      <w:r w:rsidRPr="003E22D1">
        <w:tab/>
        <w:t>(ii)</w:t>
      </w:r>
      <w:r w:rsidRPr="003E22D1">
        <w:tab/>
        <w:t>applies to take the benefit of any law for the relief of bankrupt or insolvent debtors; or</w:t>
      </w:r>
    </w:p>
    <w:p w14:paraId="0B459690" w14:textId="77777777" w:rsidR="00D54D7D" w:rsidRPr="003E22D1" w:rsidRDefault="00D54D7D" w:rsidP="00AC5813">
      <w:pPr>
        <w:pStyle w:val="paragraphsub"/>
      </w:pPr>
      <w:r w:rsidRPr="003E22D1">
        <w:tab/>
        <w:t>(iii)</w:t>
      </w:r>
      <w:r w:rsidRPr="003E22D1">
        <w:tab/>
        <w:t>compounds with the Commissioner’s creditors; or</w:t>
      </w:r>
    </w:p>
    <w:p w14:paraId="07ADDAFF" w14:textId="77777777" w:rsidR="00D54D7D" w:rsidRPr="003E22D1" w:rsidRDefault="00D54D7D" w:rsidP="00AC5813">
      <w:pPr>
        <w:pStyle w:val="paragraphsub"/>
      </w:pPr>
      <w:r w:rsidRPr="003E22D1">
        <w:tab/>
        <w:t>(iv)</w:t>
      </w:r>
      <w:r w:rsidRPr="003E22D1">
        <w:tab/>
        <w:t>makes an assignment of the Commissioner’s remuneration for the benefit of the Commissioner’s creditors; or</w:t>
      </w:r>
    </w:p>
    <w:p w14:paraId="33B72375" w14:textId="77777777" w:rsidR="00D54D7D" w:rsidRPr="003E22D1" w:rsidRDefault="00D54D7D" w:rsidP="00AC5813">
      <w:pPr>
        <w:pStyle w:val="paragraph"/>
      </w:pPr>
      <w:r w:rsidRPr="003E22D1">
        <w:tab/>
        <w:t>(b)</w:t>
      </w:r>
      <w:r w:rsidRPr="003E22D1">
        <w:tab/>
        <w:t>in the case of a full</w:t>
      </w:r>
      <w:r w:rsidR="003E22D1">
        <w:noBreakHyphen/>
      </w:r>
      <w:r w:rsidRPr="003E22D1">
        <w:t>time appointed Commissioner—the Commissioner:</w:t>
      </w:r>
    </w:p>
    <w:p w14:paraId="13D80989" w14:textId="77777777" w:rsidR="00D54D7D" w:rsidRPr="003E22D1" w:rsidRDefault="00D54D7D" w:rsidP="00AC5813">
      <w:pPr>
        <w:pStyle w:val="paragraphsub"/>
      </w:pPr>
      <w:r w:rsidRPr="003E22D1">
        <w:tab/>
        <w:t>(i)</w:t>
      </w:r>
      <w:r w:rsidRPr="003E22D1">
        <w:tab/>
        <w:t xml:space="preserve">engages, except with the approval of the Minister, in paid work outside the duties of the Commissioner’s office (see section </w:t>
      </w:r>
      <w:r w:rsidR="00657E13" w:rsidRPr="003E22D1">
        <w:t>360CF</w:t>
      </w:r>
      <w:r w:rsidRPr="003E22D1">
        <w:t>); or</w:t>
      </w:r>
    </w:p>
    <w:p w14:paraId="61F291ED" w14:textId="77777777" w:rsidR="00D54D7D" w:rsidRPr="003E22D1" w:rsidRDefault="00D54D7D" w:rsidP="00AC5813">
      <w:pPr>
        <w:pStyle w:val="paragraphsub"/>
      </w:pPr>
      <w:r w:rsidRPr="003E22D1">
        <w:lastRenderedPageBreak/>
        <w:tab/>
        <w:t>(ii)</w:t>
      </w:r>
      <w:r w:rsidRPr="003E22D1">
        <w:tab/>
        <w:t>is absent, except on leave of absence, for 14 consecutive days or for 28 days in any 12 months; or</w:t>
      </w:r>
    </w:p>
    <w:p w14:paraId="31D5240A" w14:textId="77777777" w:rsidR="00D54D7D" w:rsidRPr="003E22D1" w:rsidRDefault="00D54D7D" w:rsidP="00AC5813">
      <w:pPr>
        <w:pStyle w:val="paragraph"/>
      </w:pPr>
      <w:r w:rsidRPr="003E22D1">
        <w:tab/>
        <w:t>(c)</w:t>
      </w:r>
      <w:r w:rsidRPr="003E22D1">
        <w:tab/>
        <w:t>the Commissioner fails, without reasonable excuse, to comply with the Commissioner’s obligations under:</w:t>
      </w:r>
    </w:p>
    <w:p w14:paraId="58D45F89" w14:textId="77777777" w:rsidR="00D54D7D" w:rsidRPr="003E22D1" w:rsidRDefault="00D54D7D" w:rsidP="00AC5813">
      <w:pPr>
        <w:pStyle w:val="paragraphsub"/>
      </w:pPr>
      <w:r w:rsidRPr="003E22D1">
        <w:tab/>
        <w:t>(i)</w:t>
      </w:r>
      <w:r w:rsidRPr="003E22D1">
        <w:tab/>
        <w:t xml:space="preserve">section </w:t>
      </w:r>
      <w:r w:rsidR="00657E13" w:rsidRPr="003E22D1">
        <w:t>360CK</w:t>
      </w:r>
      <w:r w:rsidRPr="003E22D1">
        <w:t xml:space="preserve"> (disclosure of interests); or</w:t>
      </w:r>
    </w:p>
    <w:p w14:paraId="6661E4AE" w14:textId="77777777" w:rsidR="00D54D7D" w:rsidRPr="003E22D1" w:rsidRDefault="00D54D7D" w:rsidP="00AC5813">
      <w:pPr>
        <w:pStyle w:val="paragraphsub"/>
      </w:pPr>
      <w:r w:rsidRPr="003E22D1">
        <w:tab/>
        <w:t>(ii)</w:t>
      </w:r>
      <w:r w:rsidRPr="003E22D1">
        <w:tab/>
      </w:r>
      <w:r w:rsidR="00FC6153" w:rsidRPr="003E22D1">
        <w:t>section 2</w:t>
      </w:r>
      <w:r w:rsidRPr="003E22D1">
        <w:t xml:space="preserve">9 of the </w:t>
      </w:r>
      <w:r w:rsidRPr="003E22D1">
        <w:rPr>
          <w:i/>
        </w:rPr>
        <w:t>Public Governance, Performance and Accountability Act 2013</w:t>
      </w:r>
      <w:r w:rsidRPr="003E22D1">
        <w:t xml:space="preserve"> (which deals with the duty to disclose interests) or rules made for the purposes of that section.</w:t>
      </w:r>
    </w:p>
    <w:p w14:paraId="548EE637" w14:textId="77777777" w:rsidR="00D54D7D" w:rsidRPr="003E22D1" w:rsidRDefault="00657E13" w:rsidP="00AC5813">
      <w:pPr>
        <w:pStyle w:val="ActHead5"/>
      </w:pPr>
      <w:bookmarkStart w:id="1345" w:name="_Toc169854012"/>
      <w:bookmarkStart w:id="1346" w:name="_Toc190358026"/>
      <w:bookmarkStart w:id="1347" w:name="_Toc190359524"/>
      <w:bookmarkStart w:id="1348" w:name="_Toc190361700"/>
      <w:bookmarkStart w:id="1349" w:name="_Toc190362371"/>
      <w:r w:rsidRPr="00340682">
        <w:rPr>
          <w:rStyle w:val="CharSectno"/>
        </w:rPr>
        <w:t>360CJ</w:t>
      </w:r>
      <w:r w:rsidR="00D54D7D" w:rsidRPr="003E22D1">
        <w:t xml:space="preserve">  Suspension of appointment</w:t>
      </w:r>
      <w:bookmarkEnd w:id="1345"/>
      <w:bookmarkEnd w:id="1346"/>
      <w:bookmarkEnd w:id="1347"/>
      <w:bookmarkEnd w:id="1348"/>
      <w:bookmarkEnd w:id="1349"/>
    </w:p>
    <w:p w14:paraId="0922A141" w14:textId="77777777" w:rsidR="00D54D7D" w:rsidRPr="003E22D1" w:rsidRDefault="00D54D7D" w:rsidP="00AC5813">
      <w:pPr>
        <w:pStyle w:val="subsection"/>
      </w:pPr>
      <w:r w:rsidRPr="003E22D1">
        <w:tab/>
        <w:t>(1)</w:t>
      </w:r>
      <w:r w:rsidRPr="003E22D1">
        <w:tab/>
        <w:t>The Minister may suspend an appointed Commissioner from office:</w:t>
      </w:r>
    </w:p>
    <w:p w14:paraId="1090E2DA" w14:textId="77777777" w:rsidR="00D54D7D" w:rsidRPr="003E22D1" w:rsidRDefault="00D54D7D" w:rsidP="00AC5813">
      <w:pPr>
        <w:pStyle w:val="paragraph"/>
      </w:pPr>
      <w:r w:rsidRPr="003E22D1">
        <w:tab/>
        <w:t>(a)</w:t>
      </w:r>
      <w:r w:rsidRPr="003E22D1">
        <w:tab/>
        <w:t>for misbehaviour; or</w:t>
      </w:r>
    </w:p>
    <w:p w14:paraId="215B8D6E" w14:textId="77777777" w:rsidR="00D54D7D" w:rsidRPr="003E22D1" w:rsidRDefault="00D54D7D" w:rsidP="00AC5813">
      <w:pPr>
        <w:pStyle w:val="paragraph"/>
      </w:pPr>
      <w:r w:rsidRPr="003E22D1">
        <w:tab/>
        <w:t>(b)</w:t>
      </w:r>
      <w:r w:rsidRPr="003E22D1">
        <w:tab/>
        <w:t>if the Commissioner is unable to perform the duties of the Commissioner’s office because of physical or mental incapacity.</w:t>
      </w:r>
    </w:p>
    <w:p w14:paraId="504D6C55" w14:textId="77777777" w:rsidR="00D54D7D" w:rsidRPr="003E22D1" w:rsidRDefault="00D54D7D" w:rsidP="00AC5813">
      <w:pPr>
        <w:pStyle w:val="subsection"/>
      </w:pPr>
      <w:r w:rsidRPr="003E22D1">
        <w:tab/>
        <w:t>(2)</w:t>
      </w:r>
      <w:r w:rsidRPr="003E22D1">
        <w:tab/>
        <w:t>If the Minister suspends the appointment of a Commissioner, the Governor</w:t>
      </w:r>
      <w:r w:rsidR="003E22D1">
        <w:noBreakHyphen/>
      </w:r>
      <w:r w:rsidRPr="003E22D1">
        <w:t>General may, on the recommendation of the Minister:</w:t>
      </w:r>
    </w:p>
    <w:p w14:paraId="4541DBA2" w14:textId="77777777" w:rsidR="00D54D7D" w:rsidRPr="003E22D1" w:rsidRDefault="00D54D7D" w:rsidP="00AC5813">
      <w:pPr>
        <w:pStyle w:val="paragraph"/>
        <w:tabs>
          <w:tab w:val="left" w:pos="1644"/>
          <w:tab w:val="left" w:pos="2160"/>
          <w:tab w:val="left" w:pos="2880"/>
          <w:tab w:val="left" w:pos="3600"/>
          <w:tab w:val="left" w:pos="4320"/>
          <w:tab w:val="left" w:pos="5040"/>
          <w:tab w:val="left" w:pos="5760"/>
          <w:tab w:val="left" w:pos="6480"/>
        </w:tabs>
      </w:pPr>
      <w:r w:rsidRPr="003E22D1">
        <w:tab/>
        <w:t>(a)</w:t>
      </w:r>
      <w:r w:rsidRPr="003E22D1">
        <w:tab/>
        <w:t xml:space="preserve">terminate the appointment of the Commissioner under </w:t>
      </w:r>
      <w:r w:rsidR="001304B6" w:rsidRPr="003E22D1">
        <w:t>sub</w:t>
      </w:r>
      <w:r w:rsidRPr="003E22D1">
        <w:t xml:space="preserve">section </w:t>
      </w:r>
      <w:r w:rsidR="00657E13" w:rsidRPr="003E22D1">
        <w:t>360CI</w:t>
      </w:r>
      <w:r w:rsidR="001304B6" w:rsidRPr="003E22D1">
        <w:t>(1)</w:t>
      </w:r>
      <w:r w:rsidRPr="003E22D1">
        <w:t>; or</w:t>
      </w:r>
    </w:p>
    <w:p w14:paraId="0A93BF21" w14:textId="77777777" w:rsidR="00D54D7D" w:rsidRPr="003E22D1" w:rsidRDefault="00D54D7D" w:rsidP="00AC5813">
      <w:pPr>
        <w:pStyle w:val="paragraph"/>
        <w:tabs>
          <w:tab w:val="left" w:pos="1644"/>
          <w:tab w:val="left" w:pos="2160"/>
          <w:tab w:val="left" w:pos="2880"/>
          <w:tab w:val="left" w:pos="3600"/>
          <w:tab w:val="left" w:pos="4320"/>
          <w:tab w:val="left" w:pos="5040"/>
          <w:tab w:val="left" w:pos="5760"/>
          <w:tab w:val="left" w:pos="6480"/>
        </w:tabs>
      </w:pPr>
      <w:r w:rsidRPr="003E22D1">
        <w:tab/>
        <w:t>(b)</w:t>
      </w:r>
      <w:r w:rsidRPr="003E22D1">
        <w:tab/>
        <w:t>direct that the suspension of the Commissioner continue for such further period as the Governor</w:t>
      </w:r>
      <w:r w:rsidR="003E22D1">
        <w:noBreakHyphen/>
      </w:r>
      <w:r w:rsidRPr="003E22D1">
        <w:t>General specifies; or</w:t>
      </w:r>
    </w:p>
    <w:p w14:paraId="61181054" w14:textId="77777777" w:rsidR="00D54D7D" w:rsidRPr="003E22D1" w:rsidRDefault="00D54D7D" w:rsidP="00AC5813">
      <w:pPr>
        <w:pStyle w:val="paragraph"/>
        <w:tabs>
          <w:tab w:val="left" w:pos="1644"/>
          <w:tab w:val="left" w:pos="2160"/>
          <w:tab w:val="left" w:pos="2880"/>
          <w:tab w:val="left" w:pos="3600"/>
          <w:tab w:val="left" w:pos="4320"/>
          <w:tab w:val="left" w:pos="5040"/>
          <w:tab w:val="left" w:pos="5760"/>
          <w:tab w:val="left" w:pos="6480"/>
        </w:tabs>
      </w:pPr>
      <w:r w:rsidRPr="003E22D1">
        <w:tab/>
        <w:t>(c)</w:t>
      </w:r>
      <w:r w:rsidRPr="003E22D1">
        <w:tab/>
        <w:t>direct that the suspension of the Commissioner terminate.</w:t>
      </w:r>
    </w:p>
    <w:p w14:paraId="73376152" w14:textId="77777777" w:rsidR="00D54D7D" w:rsidRPr="003E22D1" w:rsidRDefault="00D54D7D" w:rsidP="00AC5813">
      <w:pPr>
        <w:pStyle w:val="subsection"/>
      </w:pPr>
      <w:r w:rsidRPr="003E22D1">
        <w:tab/>
        <w:t>(3)</w:t>
      </w:r>
      <w:r w:rsidRPr="003E22D1">
        <w:tab/>
        <w:t>The suspension of a Commissioner from office under this section does not affect any entitlement of the Commissioner to be paid remuneration and allowances.</w:t>
      </w:r>
    </w:p>
    <w:p w14:paraId="2E9D7BD4" w14:textId="77777777" w:rsidR="00D54D7D" w:rsidRPr="003E22D1" w:rsidRDefault="00657E13" w:rsidP="00AC5813">
      <w:pPr>
        <w:pStyle w:val="ActHead5"/>
      </w:pPr>
      <w:bookmarkStart w:id="1350" w:name="_Toc169854013"/>
      <w:bookmarkStart w:id="1351" w:name="_Toc190358027"/>
      <w:bookmarkStart w:id="1352" w:name="_Toc190359525"/>
      <w:bookmarkStart w:id="1353" w:name="_Toc190361701"/>
      <w:bookmarkStart w:id="1354" w:name="_Toc190362372"/>
      <w:r w:rsidRPr="00340682">
        <w:rPr>
          <w:rStyle w:val="CharSectno"/>
        </w:rPr>
        <w:t>360CK</w:t>
      </w:r>
      <w:r w:rsidR="00D54D7D" w:rsidRPr="003E22D1">
        <w:t xml:space="preserve">  Commissioner to disclose any interest in claims etc.</w:t>
      </w:r>
      <w:bookmarkEnd w:id="1350"/>
      <w:bookmarkEnd w:id="1351"/>
      <w:bookmarkEnd w:id="1352"/>
      <w:bookmarkEnd w:id="1353"/>
      <w:bookmarkEnd w:id="1354"/>
    </w:p>
    <w:p w14:paraId="6AA4435D" w14:textId="77777777" w:rsidR="00D54D7D" w:rsidRPr="003E22D1" w:rsidRDefault="00D54D7D" w:rsidP="00AC5813">
      <w:pPr>
        <w:pStyle w:val="subsection"/>
      </w:pPr>
      <w:r w:rsidRPr="003E22D1">
        <w:tab/>
        <w:t>(1)</w:t>
      </w:r>
      <w:r w:rsidRPr="003E22D1">
        <w:tab/>
        <w:t>This section applies to a Commissioner performing functions in relation to the following matters:</w:t>
      </w:r>
    </w:p>
    <w:p w14:paraId="3AB92E56" w14:textId="77777777" w:rsidR="00D54D7D" w:rsidRPr="003E22D1" w:rsidRDefault="00D54D7D" w:rsidP="00AC5813">
      <w:pPr>
        <w:pStyle w:val="paragraph"/>
      </w:pPr>
      <w:r w:rsidRPr="003E22D1">
        <w:tab/>
        <w:t>(a)</w:t>
      </w:r>
      <w:r w:rsidRPr="003E22D1">
        <w:tab/>
        <w:t>a claim for acceptance of liability or for compensation that the Commission is considering or is to consider;</w:t>
      </w:r>
    </w:p>
    <w:p w14:paraId="6D337421" w14:textId="77777777" w:rsidR="00D54D7D" w:rsidRPr="003E22D1" w:rsidRDefault="00D54D7D" w:rsidP="00AC5813">
      <w:pPr>
        <w:pStyle w:val="paragraph"/>
      </w:pPr>
      <w:r w:rsidRPr="003E22D1">
        <w:tab/>
        <w:t>(b)</w:t>
      </w:r>
      <w:r w:rsidRPr="003E22D1">
        <w:tab/>
        <w:t>a claim for acceptance of liability or for compensation that the Commission is reviewing or is to review;</w:t>
      </w:r>
    </w:p>
    <w:p w14:paraId="69FAFC7D" w14:textId="77777777" w:rsidR="00D54D7D" w:rsidRPr="003E22D1" w:rsidRDefault="00D54D7D" w:rsidP="00AC5813">
      <w:pPr>
        <w:pStyle w:val="paragraph"/>
      </w:pPr>
      <w:r w:rsidRPr="003E22D1">
        <w:tab/>
        <w:t>(c)</w:t>
      </w:r>
      <w:r w:rsidRPr="003E22D1">
        <w:tab/>
        <w:t>a decision relating to:</w:t>
      </w:r>
    </w:p>
    <w:p w14:paraId="5CB533D4" w14:textId="77777777" w:rsidR="00D54D7D" w:rsidRPr="003E22D1" w:rsidRDefault="00D54D7D" w:rsidP="00AC5813">
      <w:pPr>
        <w:pStyle w:val="paragraphsub"/>
      </w:pPr>
      <w:r w:rsidRPr="003E22D1">
        <w:lastRenderedPageBreak/>
        <w:tab/>
        <w:t>(i)</w:t>
      </w:r>
      <w:r w:rsidRPr="003E22D1">
        <w:tab/>
        <w:t>acceptance of liability or for compensation; or</w:t>
      </w:r>
    </w:p>
    <w:p w14:paraId="2E9245DA" w14:textId="77777777" w:rsidR="00D54D7D" w:rsidRPr="003E22D1" w:rsidRDefault="00D54D7D" w:rsidP="00AC5813">
      <w:pPr>
        <w:pStyle w:val="paragraphsub"/>
      </w:pPr>
      <w:r w:rsidRPr="003E22D1">
        <w:tab/>
        <w:t>(ii)</w:t>
      </w:r>
      <w:r w:rsidRPr="003E22D1">
        <w:tab/>
        <w:t>a claim for acceptance of liability or for compensation;</w:t>
      </w:r>
    </w:p>
    <w:p w14:paraId="3C8E7D02" w14:textId="77777777" w:rsidR="00D54D7D" w:rsidRPr="003E22D1" w:rsidRDefault="00D54D7D" w:rsidP="00AC5813">
      <w:pPr>
        <w:pStyle w:val="paragraph"/>
      </w:pPr>
      <w:r w:rsidRPr="003E22D1">
        <w:tab/>
      </w:r>
      <w:r w:rsidRPr="003E22D1">
        <w:tab/>
        <w:t>that the Commission is reviewing, is to review or is considering whether to review;</w:t>
      </w:r>
    </w:p>
    <w:p w14:paraId="415E9423" w14:textId="77777777" w:rsidR="00D54D7D" w:rsidRPr="003E22D1" w:rsidRDefault="00D54D7D" w:rsidP="00AC5813">
      <w:pPr>
        <w:pStyle w:val="paragraph"/>
        <w:tabs>
          <w:tab w:val="left" w:pos="1644"/>
          <w:tab w:val="left" w:pos="2160"/>
          <w:tab w:val="left" w:pos="2880"/>
          <w:tab w:val="left" w:pos="3600"/>
          <w:tab w:val="left" w:pos="4320"/>
          <w:tab w:val="left" w:pos="5040"/>
          <w:tab w:val="left" w:pos="5760"/>
          <w:tab w:val="left" w:pos="6480"/>
        </w:tabs>
      </w:pPr>
      <w:r w:rsidRPr="003E22D1">
        <w:tab/>
        <w:t>(d)</w:t>
      </w:r>
      <w:r w:rsidRPr="003E22D1">
        <w:tab/>
        <w:t>a claim or application for a pension that the Commission is considering or is to consider;</w:t>
      </w:r>
    </w:p>
    <w:p w14:paraId="6465D775" w14:textId="77777777" w:rsidR="00D54D7D" w:rsidRPr="003E22D1" w:rsidRDefault="00D54D7D" w:rsidP="00AC5813">
      <w:pPr>
        <w:pStyle w:val="paragraph"/>
        <w:tabs>
          <w:tab w:val="left" w:pos="1644"/>
          <w:tab w:val="left" w:pos="2160"/>
          <w:tab w:val="left" w:pos="2880"/>
          <w:tab w:val="left" w:pos="3600"/>
          <w:tab w:val="left" w:pos="4320"/>
          <w:tab w:val="left" w:pos="5040"/>
          <w:tab w:val="left" w:pos="5760"/>
          <w:tab w:val="left" w:pos="6480"/>
        </w:tabs>
      </w:pPr>
      <w:r w:rsidRPr="003E22D1">
        <w:tab/>
        <w:t>(e)</w:t>
      </w:r>
      <w:r w:rsidRPr="003E22D1">
        <w:tab/>
        <w:t>a pension that the Commission is reviewing or is to review;</w:t>
      </w:r>
    </w:p>
    <w:p w14:paraId="32078E0E" w14:textId="77777777" w:rsidR="00D54D7D" w:rsidRPr="003E22D1" w:rsidRDefault="00D54D7D" w:rsidP="00AC5813">
      <w:pPr>
        <w:pStyle w:val="paragraph"/>
        <w:tabs>
          <w:tab w:val="left" w:pos="1644"/>
          <w:tab w:val="left" w:pos="2160"/>
          <w:tab w:val="left" w:pos="2880"/>
          <w:tab w:val="left" w:pos="3600"/>
          <w:tab w:val="left" w:pos="4320"/>
          <w:tab w:val="left" w:pos="5040"/>
          <w:tab w:val="left" w:pos="5760"/>
          <w:tab w:val="left" w:pos="6480"/>
        </w:tabs>
      </w:pPr>
      <w:r w:rsidRPr="003E22D1">
        <w:tab/>
        <w:t>(f)</w:t>
      </w:r>
      <w:r w:rsidRPr="003E22D1">
        <w:tab/>
        <w:t>a decision relating to:</w:t>
      </w:r>
    </w:p>
    <w:p w14:paraId="66E16DCD" w14:textId="77777777" w:rsidR="00D54D7D" w:rsidRPr="003E22D1" w:rsidRDefault="00D54D7D" w:rsidP="00AC5813">
      <w:pPr>
        <w:pStyle w:val="paragraphsub"/>
        <w:tabs>
          <w:tab w:val="left" w:pos="2098"/>
          <w:tab w:val="left" w:pos="2160"/>
          <w:tab w:val="left" w:pos="2880"/>
          <w:tab w:val="left" w:pos="3600"/>
          <w:tab w:val="left" w:pos="4320"/>
          <w:tab w:val="left" w:pos="5040"/>
          <w:tab w:val="left" w:pos="5760"/>
          <w:tab w:val="left" w:pos="6480"/>
        </w:tabs>
      </w:pPr>
      <w:r w:rsidRPr="003E22D1">
        <w:tab/>
        <w:t>(i)</w:t>
      </w:r>
      <w:r w:rsidRPr="003E22D1">
        <w:tab/>
        <w:t>a pension; or</w:t>
      </w:r>
    </w:p>
    <w:p w14:paraId="713E2C95" w14:textId="77777777" w:rsidR="00D54D7D" w:rsidRPr="003E22D1" w:rsidRDefault="00D54D7D" w:rsidP="00AC5813">
      <w:pPr>
        <w:pStyle w:val="paragraphsub"/>
        <w:tabs>
          <w:tab w:val="left" w:pos="2098"/>
          <w:tab w:val="left" w:pos="2160"/>
          <w:tab w:val="left" w:pos="2880"/>
          <w:tab w:val="left" w:pos="3600"/>
          <w:tab w:val="left" w:pos="4320"/>
          <w:tab w:val="left" w:pos="5040"/>
          <w:tab w:val="left" w:pos="5760"/>
          <w:tab w:val="left" w:pos="6480"/>
        </w:tabs>
      </w:pPr>
      <w:r w:rsidRPr="003E22D1">
        <w:tab/>
        <w:t>(ii)</w:t>
      </w:r>
      <w:r w:rsidRPr="003E22D1">
        <w:tab/>
        <w:t>a claim or application for a pension;</w:t>
      </w:r>
    </w:p>
    <w:p w14:paraId="79414B88" w14:textId="77777777" w:rsidR="00D54D7D" w:rsidRPr="003E22D1" w:rsidRDefault="00D54D7D" w:rsidP="00AC5813">
      <w:pPr>
        <w:pStyle w:val="paragraph"/>
        <w:tabs>
          <w:tab w:val="left" w:pos="1644"/>
          <w:tab w:val="left" w:pos="2160"/>
          <w:tab w:val="left" w:pos="2880"/>
          <w:tab w:val="left" w:pos="3600"/>
          <w:tab w:val="left" w:pos="4320"/>
          <w:tab w:val="left" w:pos="5040"/>
          <w:tab w:val="left" w:pos="5760"/>
          <w:tab w:val="left" w:pos="6480"/>
        </w:tabs>
      </w:pPr>
      <w:r w:rsidRPr="003E22D1">
        <w:tab/>
      </w:r>
      <w:r w:rsidRPr="003E22D1">
        <w:tab/>
        <w:t>that the Commission is reviewing or is to review.</w:t>
      </w:r>
    </w:p>
    <w:p w14:paraId="58FBA6E7" w14:textId="77777777" w:rsidR="00D54D7D" w:rsidRPr="003E22D1" w:rsidRDefault="00D54D7D" w:rsidP="00AC5813">
      <w:pPr>
        <w:pStyle w:val="notetext"/>
      </w:pPr>
      <w:r w:rsidRPr="003E22D1">
        <w:t>Note:</w:t>
      </w:r>
      <w:r w:rsidRPr="003E22D1">
        <w:tab/>
        <w:t xml:space="preserve">This section does not apply to persons (other than Commissioners) to whom the Commission has delegated functions and powers under section </w:t>
      </w:r>
      <w:r w:rsidR="00657E13" w:rsidRPr="003E22D1">
        <w:t>360DB</w:t>
      </w:r>
      <w:r w:rsidRPr="003E22D1">
        <w:t xml:space="preserve">. However other disclosure requirements may apply to such persons (for example, under the </w:t>
      </w:r>
      <w:r w:rsidRPr="003E22D1">
        <w:rPr>
          <w:i/>
        </w:rPr>
        <w:t>Public Service Act 1999</w:t>
      </w:r>
      <w:r w:rsidRPr="003E22D1">
        <w:t xml:space="preserve"> or in contractual terms and conditions).</w:t>
      </w:r>
    </w:p>
    <w:p w14:paraId="493EC78E" w14:textId="77777777" w:rsidR="00D54D7D" w:rsidRPr="003E22D1" w:rsidRDefault="00D54D7D" w:rsidP="00AC5813">
      <w:pPr>
        <w:pStyle w:val="subsection"/>
      </w:pPr>
      <w:r w:rsidRPr="003E22D1">
        <w:tab/>
        <w:t>(2)</w:t>
      </w:r>
      <w:r w:rsidRPr="003E22D1">
        <w:tab/>
        <w:t xml:space="preserve">If the Commissioner has or acquires an interest, pecuniary or otherwise, that could conflict with the proper performance of the Commissioner’s functions in relation to a matter mentioned in </w:t>
      </w:r>
      <w:r w:rsidR="006A63F1" w:rsidRPr="003E22D1">
        <w:t>subsection (</w:t>
      </w:r>
      <w:r w:rsidRPr="003E22D1">
        <w:t>1), the Commissioner must disclose the interest to:</w:t>
      </w:r>
    </w:p>
    <w:p w14:paraId="087A720C" w14:textId="77777777" w:rsidR="00D54D7D" w:rsidRPr="003E22D1" w:rsidRDefault="00D54D7D" w:rsidP="00AC5813">
      <w:pPr>
        <w:pStyle w:val="paragraph"/>
      </w:pPr>
      <w:r w:rsidRPr="003E22D1">
        <w:tab/>
        <w:t>(a)</w:t>
      </w:r>
      <w:r w:rsidRPr="003E22D1">
        <w:tab/>
        <w:t>the person making the claim, the applicant or the person receiving the pension (as the case requires); and</w:t>
      </w:r>
    </w:p>
    <w:p w14:paraId="5C75F992" w14:textId="77777777" w:rsidR="00D54D7D" w:rsidRPr="003E22D1" w:rsidRDefault="00D54D7D" w:rsidP="00AC5813">
      <w:pPr>
        <w:pStyle w:val="paragraph"/>
      </w:pPr>
      <w:r w:rsidRPr="003E22D1">
        <w:tab/>
        <w:t>(b)</w:t>
      </w:r>
      <w:r w:rsidRPr="003E22D1">
        <w:tab/>
        <w:t>the Minister.</w:t>
      </w:r>
    </w:p>
    <w:p w14:paraId="34F42D42" w14:textId="77777777" w:rsidR="00D54D7D" w:rsidRPr="003E22D1" w:rsidRDefault="00D54D7D" w:rsidP="00AC5813">
      <w:pPr>
        <w:pStyle w:val="subsection"/>
      </w:pPr>
      <w:r w:rsidRPr="003E22D1">
        <w:tab/>
        <w:t>(3)</w:t>
      </w:r>
      <w:r w:rsidRPr="003E22D1">
        <w:tab/>
        <w:t>The disclosure must be made as soon as possible after the relevant facts have come to the Commissioner’s knowledge.</w:t>
      </w:r>
    </w:p>
    <w:p w14:paraId="167900F0" w14:textId="77777777" w:rsidR="00D54D7D" w:rsidRPr="003E22D1" w:rsidRDefault="00D54D7D" w:rsidP="00AC5813">
      <w:pPr>
        <w:pStyle w:val="subsection"/>
      </w:pPr>
      <w:r w:rsidRPr="003E22D1">
        <w:tab/>
        <w:t>(4)</w:t>
      </w:r>
      <w:r w:rsidRPr="003E22D1">
        <w:tab/>
        <w:t>The Commissioner must not take part in the Commission’s consideration or review of the matter, unless both of the following consent to the Commissioner doing so:</w:t>
      </w:r>
    </w:p>
    <w:p w14:paraId="3B25C75D" w14:textId="77777777" w:rsidR="00D54D7D" w:rsidRPr="003E22D1" w:rsidRDefault="00D54D7D" w:rsidP="00AC5813">
      <w:pPr>
        <w:pStyle w:val="paragraph"/>
      </w:pPr>
      <w:r w:rsidRPr="003E22D1">
        <w:tab/>
        <w:t>(a)</w:t>
      </w:r>
      <w:r w:rsidRPr="003E22D1">
        <w:tab/>
        <w:t>the person making the claim, the applicant or the person receiving the pension (as the case requires);</w:t>
      </w:r>
    </w:p>
    <w:p w14:paraId="335DFBE6" w14:textId="77777777" w:rsidR="00D54D7D" w:rsidRPr="003E22D1" w:rsidRDefault="00D54D7D" w:rsidP="00AC5813">
      <w:pPr>
        <w:pStyle w:val="paragraph"/>
      </w:pPr>
      <w:r w:rsidRPr="003E22D1">
        <w:tab/>
        <w:t>(b)</w:t>
      </w:r>
      <w:r w:rsidRPr="003E22D1">
        <w:tab/>
        <w:t>the Minister.</w:t>
      </w:r>
    </w:p>
    <w:p w14:paraId="37957A7A" w14:textId="77777777" w:rsidR="00D54D7D" w:rsidRPr="003E22D1" w:rsidRDefault="00D54D7D" w:rsidP="00AC5813">
      <w:pPr>
        <w:pStyle w:val="subsection"/>
      </w:pPr>
      <w:r w:rsidRPr="003E22D1">
        <w:tab/>
        <w:t>(5)</w:t>
      </w:r>
      <w:r w:rsidRPr="003E22D1">
        <w:tab/>
        <w:t>If the Minister becomes aware that the Commissioner has or acquires an interest, pecuniary or otherwise, that could conflict with the proper performance of the Commissioner’s functions in relation to the matter:</w:t>
      </w:r>
    </w:p>
    <w:p w14:paraId="7C885E94" w14:textId="77777777" w:rsidR="00D54D7D" w:rsidRPr="003E22D1" w:rsidRDefault="00D54D7D" w:rsidP="00AC5813">
      <w:pPr>
        <w:pStyle w:val="paragraph"/>
      </w:pPr>
      <w:r w:rsidRPr="003E22D1">
        <w:lastRenderedPageBreak/>
        <w:tab/>
        <w:t>(a)</w:t>
      </w:r>
      <w:r w:rsidRPr="003E22D1">
        <w:tab/>
        <w:t>if the Minister considers that the Commissioner should not take part, or should not continue to take part, in the consideration or review of the matter by the Commission—the Minister must give a direction to the Commissioner accordingly; or</w:t>
      </w:r>
    </w:p>
    <w:p w14:paraId="16A13FD1" w14:textId="77777777" w:rsidR="00D54D7D" w:rsidRPr="003E22D1" w:rsidRDefault="00D54D7D" w:rsidP="00AC5813">
      <w:pPr>
        <w:pStyle w:val="paragraph"/>
      </w:pPr>
      <w:r w:rsidRPr="003E22D1">
        <w:tab/>
        <w:t>(b)</w:t>
      </w:r>
      <w:r w:rsidRPr="003E22D1">
        <w:tab/>
        <w:t>in any other case—the Minister must cause the interest of the Commissioner to be disclosed to the person making the claim, the applicant or the person receiving the pension (as the case requires).</w:t>
      </w:r>
    </w:p>
    <w:p w14:paraId="4319E5B4" w14:textId="77777777" w:rsidR="00D54D7D" w:rsidRPr="003E22D1" w:rsidRDefault="00D54D7D" w:rsidP="00AC5813">
      <w:pPr>
        <w:pStyle w:val="subsection"/>
      </w:pPr>
      <w:r w:rsidRPr="003E22D1">
        <w:tab/>
        <w:t>(6)</w:t>
      </w:r>
      <w:r w:rsidRPr="003E22D1">
        <w:tab/>
        <w:t>In this section:</w:t>
      </w:r>
    </w:p>
    <w:p w14:paraId="538E0DBF" w14:textId="77777777" w:rsidR="00D54D7D" w:rsidRPr="003E22D1" w:rsidRDefault="00D54D7D" w:rsidP="00AC5813">
      <w:pPr>
        <w:pStyle w:val="Definition"/>
      </w:pPr>
      <w:r w:rsidRPr="003E22D1">
        <w:rPr>
          <w:b/>
          <w:i/>
        </w:rPr>
        <w:t>compensation</w:t>
      </w:r>
      <w:r w:rsidRPr="003E22D1">
        <w:t xml:space="preserve"> includes compensation under the DRCA.</w:t>
      </w:r>
    </w:p>
    <w:p w14:paraId="0BB22CAF" w14:textId="77777777" w:rsidR="00D54D7D" w:rsidRPr="003E22D1" w:rsidRDefault="00D54D7D" w:rsidP="00AC5813">
      <w:pPr>
        <w:pStyle w:val="Definition"/>
      </w:pPr>
      <w:r w:rsidRPr="003E22D1">
        <w:rPr>
          <w:b/>
          <w:i/>
        </w:rPr>
        <w:t>pension</w:t>
      </w:r>
      <w:r w:rsidRPr="003E22D1">
        <w:t xml:space="preserve"> means:</w:t>
      </w:r>
    </w:p>
    <w:p w14:paraId="4D68F650" w14:textId="77777777" w:rsidR="00D54D7D" w:rsidRPr="003E22D1" w:rsidRDefault="00D54D7D" w:rsidP="00AC5813">
      <w:pPr>
        <w:pStyle w:val="paragraph"/>
      </w:pPr>
      <w:r w:rsidRPr="003E22D1">
        <w:tab/>
        <w:t>(a)</w:t>
      </w:r>
      <w:r w:rsidRPr="003E22D1">
        <w:tab/>
        <w:t xml:space="preserve">a pension under </w:t>
      </w:r>
      <w:r w:rsidR="00FC6153" w:rsidRPr="003E22D1">
        <w:t>Part I</w:t>
      </w:r>
      <w:r w:rsidRPr="003E22D1">
        <w:t>I or IV of the VEA; or</w:t>
      </w:r>
    </w:p>
    <w:p w14:paraId="4EBE3281" w14:textId="77777777" w:rsidR="00D54D7D" w:rsidRPr="003E22D1" w:rsidRDefault="00D54D7D" w:rsidP="00AC5813">
      <w:pPr>
        <w:pStyle w:val="paragraph"/>
      </w:pPr>
      <w:r w:rsidRPr="003E22D1">
        <w:tab/>
        <w:t>(b)</w:t>
      </w:r>
      <w:r w:rsidRPr="003E22D1">
        <w:tab/>
        <w:t>a service pension (within the meaning of the VEA); or</w:t>
      </w:r>
    </w:p>
    <w:p w14:paraId="71A457BA" w14:textId="77777777" w:rsidR="00D54D7D" w:rsidRPr="003E22D1" w:rsidRDefault="00D54D7D" w:rsidP="00AC5813">
      <w:pPr>
        <w:pStyle w:val="paragraph"/>
      </w:pPr>
      <w:r w:rsidRPr="003E22D1">
        <w:tab/>
        <w:t>(c)</w:t>
      </w:r>
      <w:r w:rsidRPr="003E22D1">
        <w:tab/>
        <w:t>an income support supplement (within the meaning of the VEA); or</w:t>
      </w:r>
    </w:p>
    <w:p w14:paraId="48C664BE" w14:textId="77777777" w:rsidR="00D54D7D" w:rsidRPr="003E22D1" w:rsidRDefault="00D54D7D" w:rsidP="00AC5813">
      <w:pPr>
        <w:pStyle w:val="paragraph"/>
      </w:pPr>
      <w:r w:rsidRPr="003E22D1">
        <w:tab/>
        <w:t>(d)</w:t>
      </w:r>
      <w:r w:rsidRPr="003E22D1">
        <w:tab/>
        <w:t>an allowance or other benefit under the VEA.</w:t>
      </w:r>
    </w:p>
    <w:p w14:paraId="7E13B5B2" w14:textId="77777777" w:rsidR="00D54D7D" w:rsidRPr="003E22D1" w:rsidRDefault="00FC6153" w:rsidP="00AC5813">
      <w:pPr>
        <w:pStyle w:val="ActHead3"/>
      </w:pPr>
      <w:bookmarkStart w:id="1355" w:name="_Toc169854014"/>
      <w:bookmarkStart w:id="1356" w:name="_Toc190358028"/>
      <w:bookmarkStart w:id="1357" w:name="_Toc190359526"/>
      <w:bookmarkStart w:id="1358" w:name="_Toc190361702"/>
      <w:bookmarkStart w:id="1359" w:name="_Toc190362373"/>
      <w:r w:rsidRPr="00340682">
        <w:rPr>
          <w:rStyle w:val="CharDivNo"/>
        </w:rPr>
        <w:t>Division 2</w:t>
      </w:r>
      <w:r w:rsidR="00D54D7D" w:rsidRPr="003E22D1">
        <w:t>—</w:t>
      </w:r>
      <w:r w:rsidR="00D54D7D" w:rsidRPr="00340682">
        <w:rPr>
          <w:rStyle w:val="CharDivText"/>
        </w:rPr>
        <w:t>Procedures of the Commission</w:t>
      </w:r>
      <w:bookmarkEnd w:id="1355"/>
      <w:bookmarkEnd w:id="1356"/>
      <w:bookmarkEnd w:id="1357"/>
      <w:bookmarkEnd w:id="1358"/>
      <w:bookmarkEnd w:id="1359"/>
    </w:p>
    <w:p w14:paraId="552E6459" w14:textId="77777777" w:rsidR="00D54D7D" w:rsidRPr="003E22D1" w:rsidRDefault="00657E13" w:rsidP="00AC5813">
      <w:pPr>
        <w:pStyle w:val="ActHead5"/>
      </w:pPr>
      <w:bookmarkStart w:id="1360" w:name="_Toc169854015"/>
      <w:bookmarkStart w:id="1361" w:name="_Toc190358029"/>
      <w:bookmarkStart w:id="1362" w:name="_Toc190359527"/>
      <w:bookmarkStart w:id="1363" w:name="_Toc190361703"/>
      <w:bookmarkStart w:id="1364" w:name="_Toc190362374"/>
      <w:r w:rsidRPr="00340682">
        <w:rPr>
          <w:rStyle w:val="CharSectno"/>
        </w:rPr>
        <w:t>360CL</w:t>
      </w:r>
      <w:r w:rsidR="00D54D7D" w:rsidRPr="003E22D1">
        <w:t xml:space="preserve">  Convening meetings</w:t>
      </w:r>
      <w:bookmarkEnd w:id="1360"/>
      <w:bookmarkEnd w:id="1361"/>
      <w:bookmarkEnd w:id="1362"/>
      <w:bookmarkEnd w:id="1363"/>
      <w:bookmarkEnd w:id="1364"/>
    </w:p>
    <w:p w14:paraId="6FCC9FBE" w14:textId="77777777" w:rsidR="00D54D7D" w:rsidRPr="003E22D1" w:rsidRDefault="00D54D7D" w:rsidP="00AC5813">
      <w:pPr>
        <w:pStyle w:val="subsection"/>
      </w:pPr>
      <w:r w:rsidRPr="003E22D1">
        <w:tab/>
        <w:t>(1)</w:t>
      </w:r>
      <w:r w:rsidRPr="003E22D1">
        <w:tab/>
        <w:t>The Commission must hold such meetings as are necessary for the efficient performance of its functions.</w:t>
      </w:r>
    </w:p>
    <w:p w14:paraId="18192E11" w14:textId="77777777" w:rsidR="00D54D7D" w:rsidRPr="003E22D1" w:rsidRDefault="00D54D7D" w:rsidP="00AC5813">
      <w:pPr>
        <w:pStyle w:val="subsection"/>
      </w:pPr>
      <w:r w:rsidRPr="003E22D1">
        <w:tab/>
        <w:t>(2)</w:t>
      </w:r>
      <w:r w:rsidRPr="003E22D1">
        <w:tab/>
        <w:t>The President:</w:t>
      </w:r>
    </w:p>
    <w:p w14:paraId="19090756" w14:textId="77777777" w:rsidR="00D54D7D" w:rsidRPr="003E22D1" w:rsidRDefault="00D54D7D" w:rsidP="00AC5813">
      <w:pPr>
        <w:pStyle w:val="paragraph"/>
      </w:pPr>
      <w:r w:rsidRPr="003E22D1">
        <w:tab/>
        <w:t>(a)</w:t>
      </w:r>
      <w:r w:rsidRPr="003E22D1">
        <w:tab/>
        <w:t>may convene a meeting at any time; and</w:t>
      </w:r>
    </w:p>
    <w:p w14:paraId="0A6B3AD3" w14:textId="77777777" w:rsidR="00D54D7D" w:rsidRPr="003E22D1" w:rsidRDefault="00D54D7D" w:rsidP="00AC5813">
      <w:pPr>
        <w:pStyle w:val="paragraph"/>
      </w:pPr>
      <w:r w:rsidRPr="003E22D1">
        <w:tab/>
        <w:t>(b)</w:t>
      </w:r>
      <w:r w:rsidRPr="003E22D1">
        <w:tab/>
        <w:t>must convene a meeting within 30 days after receiving a written request to do so from a majority of Commissioners.</w:t>
      </w:r>
    </w:p>
    <w:p w14:paraId="4EBC5631" w14:textId="77777777" w:rsidR="00D54D7D" w:rsidRPr="003E22D1" w:rsidRDefault="00657E13" w:rsidP="00AC5813">
      <w:pPr>
        <w:pStyle w:val="ActHead5"/>
      </w:pPr>
      <w:bookmarkStart w:id="1365" w:name="_Toc169854016"/>
      <w:bookmarkStart w:id="1366" w:name="_Toc190358030"/>
      <w:bookmarkStart w:id="1367" w:name="_Toc190359528"/>
      <w:bookmarkStart w:id="1368" w:name="_Toc190361704"/>
      <w:bookmarkStart w:id="1369" w:name="_Toc190362375"/>
      <w:r w:rsidRPr="00340682">
        <w:rPr>
          <w:rStyle w:val="CharSectno"/>
        </w:rPr>
        <w:t>360CM</w:t>
      </w:r>
      <w:r w:rsidR="00D54D7D" w:rsidRPr="003E22D1">
        <w:t xml:space="preserve">  Presiding at meetings</w:t>
      </w:r>
      <w:bookmarkEnd w:id="1365"/>
      <w:bookmarkEnd w:id="1366"/>
      <w:bookmarkEnd w:id="1367"/>
      <w:bookmarkEnd w:id="1368"/>
      <w:bookmarkEnd w:id="1369"/>
    </w:p>
    <w:p w14:paraId="2A436FB7" w14:textId="77777777" w:rsidR="00D54D7D" w:rsidRPr="003E22D1" w:rsidRDefault="00D54D7D" w:rsidP="00AC5813">
      <w:pPr>
        <w:pStyle w:val="subsection"/>
      </w:pPr>
      <w:r w:rsidRPr="003E22D1">
        <w:tab/>
        <w:t>(1)</w:t>
      </w:r>
      <w:r w:rsidRPr="003E22D1">
        <w:tab/>
        <w:t>The President must preside at all meetings at which the President is present.</w:t>
      </w:r>
    </w:p>
    <w:p w14:paraId="7821981E" w14:textId="77777777" w:rsidR="00D54D7D" w:rsidRPr="003E22D1" w:rsidRDefault="00D54D7D" w:rsidP="00AC5813">
      <w:pPr>
        <w:pStyle w:val="subsection"/>
      </w:pPr>
      <w:r w:rsidRPr="003E22D1">
        <w:tab/>
        <w:t>(2)</w:t>
      </w:r>
      <w:r w:rsidRPr="003E22D1">
        <w:tab/>
        <w:t>If the President is not present at a meeting, the Commissioners present must appoint one of themselves to preside.</w:t>
      </w:r>
    </w:p>
    <w:p w14:paraId="3BD5B288" w14:textId="77777777" w:rsidR="00D54D7D" w:rsidRPr="003E22D1" w:rsidRDefault="00657E13" w:rsidP="00AC5813">
      <w:pPr>
        <w:pStyle w:val="ActHead5"/>
      </w:pPr>
      <w:bookmarkStart w:id="1370" w:name="_Toc169854017"/>
      <w:bookmarkStart w:id="1371" w:name="_Toc190358031"/>
      <w:bookmarkStart w:id="1372" w:name="_Toc190359529"/>
      <w:bookmarkStart w:id="1373" w:name="_Toc190361705"/>
      <w:bookmarkStart w:id="1374" w:name="_Toc190362376"/>
      <w:r w:rsidRPr="00340682">
        <w:rPr>
          <w:rStyle w:val="CharSectno"/>
        </w:rPr>
        <w:lastRenderedPageBreak/>
        <w:t>360CN</w:t>
      </w:r>
      <w:r w:rsidR="00D54D7D" w:rsidRPr="003E22D1">
        <w:t xml:space="preserve">  Quorum</w:t>
      </w:r>
      <w:bookmarkEnd w:id="1370"/>
      <w:bookmarkEnd w:id="1371"/>
      <w:bookmarkEnd w:id="1372"/>
      <w:bookmarkEnd w:id="1373"/>
      <w:bookmarkEnd w:id="1374"/>
    </w:p>
    <w:p w14:paraId="102EDA29" w14:textId="77777777" w:rsidR="00D54D7D" w:rsidRPr="003E22D1" w:rsidRDefault="00D54D7D" w:rsidP="00AC5813">
      <w:pPr>
        <w:pStyle w:val="subsection"/>
      </w:pPr>
      <w:r w:rsidRPr="003E22D1">
        <w:tab/>
        <w:t>(1)</w:t>
      </w:r>
      <w:r w:rsidRPr="003E22D1">
        <w:tab/>
        <w:t>At a meeting of the Commission, a quorum is constituted by a majority of Commissioners.</w:t>
      </w:r>
    </w:p>
    <w:p w14:paraId="707406B2" w14:textId="77777777" w:rsidR="00D54D7D" w:rsidRPr="003E22D1" w:rsidRDefault="00D54D7D" w:rsidP="00AC5813">
      <w:pPr>
        <w:pStyle w:val="subsection"/>
      </w:pPr>
      <w:r w:rsidRPr="003E22D1">
        <w:tab/>
        <w:t>(2)</w:t>
      </w:r>
      <w:r w:rsidRPr="003E22D1">
        <w:tab/>
        <w:t>However, if:</w:t>
      </w:r>
    </w:p>
    <w:p w14:paraId="2E31D686" w14:textId="77777777" w:rsidR="00D54D7D" w:rsidRPr="003E22D1" w:rsidRDefault="00D54D7D" w:rsidP="00AC5813">
      <w:pPr>
        <w:pStyle w:val="paragraph"/>
      </w:pPr>
      <w:r w:rsidRPr="003E22D1">
        <w:tab/>
        <w:t>(a)</w:t>
      </w:r>
      <w:r w:rsidRPr="003E22D1">
        <w:tab/>
        <w:t>a Commissioner is required by:</w:t>
      </w:r>
    </w:p>
    <w:p w14:paraId="48FF8FE5" w14:textId="77777777" w:rsidR="00D54D7D" w:rsidRPr="003E22D1" w:rsidRDefault="00D54D7D" w:rsidP="00AC5813">
      <w:pPr>
        <w:pStyle w:val="paragraphsub"/>
      </w:pPr>
      <w:r w:rsidRPr="003E22D1">
        <w:tab/>
        <w:t>(i)</w:t>
      </w:r>
      <w:r w:rsidRPr="003E22D1">
        <w:tab/>
        <w:t xml:space="preserve">section </w:t>
      </w:r>
      <w:r w:rsidR="00657E13" w:rsidRPr="003E22D1">
        <w:t>360CK</w:t>
      </w:r>
      <w:r w:rsidRPr="003E22D1">
        <w:t xml:space="preserve"> (disclosure of interests); or</w:t>
      </w:r>
    </w:p>
    <w:p w14:paraId="0F402D65" w14:textId="77777777" w:rsidR="00D54D7D" w:rsidRPr="003E22D1" w:rsidRDefault="00D54D7D" w:rsidP="00AC5813">
      <w:pPr>
        <w:pStyle w:val="paragraphsub"/>
      </w:pPr>
      <w:r w:rsidRPr="003E22D1">
        <w:tab/>
        <w:t>(ii)</w:t>
      </w:r>
      <w:r w:rsidRPr="003E22D1">
        <w:tab/>
        <w:t xml:space="preserve">a direction given by the Minister under section </w:t>
      </w:r>
      <w:r w:rsidR="00657E13" w:rsidRPr="003E22D1">
        <w:t>360CK</w:t>
      </w:r>
      <w:r w:rsidRPr="003E22D1">
        <w:t>; or</w:t>
      </w:r>
    </w:p>
    <w:p w14:paraId="2C1A3011" w14:textId="77777777" w:rsidR="00D54D7D" w:rsidRPr="003E22D1" w:rsidRDefault="00D54D7D" w:rsidP="00AC5813">
      <w:pPr>
        <w:pStyle w:val="paragraphsub"/>
      </w:pPr>
      <w:r w:rsidRPr="003E22D1">
        <w:tab/>
        <w:t>(iii)</w:t>
      </w:r>
      <w:r w:rsidRPr="003E22D1">
        <w:tab/>
        <w:t xml:space="preserve">rules made for the purposes of </w:t>
      </w:r>
      <w:r w:rsidR="00FC6153" w:rsidRPr="003E22D1">
        <w:t>section 2</w:t>
      </w:r>
      <w:r w:rsidRPr="003E22D1">
        <w:t xml:space="preserve">9 of the </w:t>
      </w:r>
      <w:r w:rsidRPr="003E22D1">
        <w:rPr>
          <w:i/>
        </w:rPr>
        <w:t>Public Governance, Performance and Accountability Act 2013</w:t>
      </w:r>
      <w:r w:rsidRPr="003E22D1">
        <w:t>;</w:t>
      </w:r>
    </w:p>
    <w:p w14:paraId="03B2D4BF" w14:textId="77777777" w:rsidR="00D54D7D" w:rsidRPr="003E22D1" w:rsidRDefault="00D54D7D" w:rsidP="00AC5813">
      <w:pPr>
        <w:pStyle w:val="paragraph"/>
      </w:pPr>
      <w:r w:rsidRPr="003E22D1">
        <w:tab/>
      </w:r>
      <w:r w:rsidRPr="003E22D1">
        <w:tab/>
        <w:t>not to be present during the deliberations, or to take part in any decision, of the Commission with respect to a particular matter; and</w:t>
      </w:r>
    </w:p>
    <w:p w14:paraId="7E984B52" w14:textId="77777777" w:rsidR="00D54D7D" w:rsidRPr="003E22D1" w:rsidRDefault="00D54D7D" w:rsidP="00AC5813">
      <w:pPr>
        <w:pStyle w:val="paragraph"/>
      </w:pPr>
      <w:r w:rsidRPr="003E22D1">
        <w:tab/>
        <w:t>(b)</w:t>
      </w:r>
      <w:r w:rsidRPr="003E22D1">
        <w:tab/>
        <w:t>when the Commissioner leaves the meeting concerned there is no longer a quorum present;</w:t>
      </w:r>
    </w:p>
    <w:p w14:paraId="338E81E0" w14:textId="77777777" w:rsidR="00D54D7D" w:rsidRPr="003E22D1" w:rsidRDefault="00D54D7D" w:rsidP="00AC5813">
      <w:pPr>
        <w:pStyle w:val="subsection2"/>
      </w:pPr>
      <w:r w:rsidRPr="003E22D1">
        <w:t>the remaining Commissioners at the meeting constitute a quorum for the purpose of any deliberation or decision at that meeting with respect to that matter.</w:t>
      </w:r>
    </w:p>
    <w:p w14:paraId="7D19363A" w14:textId="77777777" w:rsidR="00D54D7D" w:rsidRPr="003E22D1" w:rsidRDefault="00657E13" w:rsidP="00AC5813">
      <w:pPr>
        <w:pStyle w:val="ActHead5"/>
      </w:pPr>
      <w:bookmarkStart w:id="1375" w:name="_Toc169854018"/>
      <w:bookmarkStart w:id="1376" w:name="_Toc190358032"/>
      <w:bookmarkStart w:id="1377" w:name="_Toc190359530"/>
      <w:bookmarkStart w:id="1378" w:name="_Toc190361706"/>
      <w:bookmarkStart w:id="1379" w:name="_Toc190362377"/>
      <w:r w:rsidRPr="00340682">
        <w:rPr>
          <w:rStyle w:val="CharSectno"/>
        </w:rPr>
        <w:t>360CO</w:t>
      </w:r>
      <w:r w:rsidR="00D54D7D" w:rsidRPr="003E22D1">
        <w:t xml:space="preserve">  Voting at meetings</w:t>
      </w:r>
      <w:bookmarkEnd w:id="1375"/>
      <w:bookmarkEnd w:id="1376"/>
      <w:bookmarkEnd w:id="1377"/>
      <w:bookmarkEnd w:id="1378"/>
      <w:bookmarkEnd w:id="1379"/>
    </w:p>
    <w:p w14:paraId="4B4256B1" w14:textId="77777777" w:rsidR="00D54D7D" w:rsidRPr="003E22D1" w:rsidRDefault="00D54D7D" w:rsidP="00AC5813">
      <w:pPr>
        <w:pStyle w:val="subsection"/>
      </w:pPr>
      <w:r w:rsidRPr="003E22D1">
        <w:tab/>
        <w:t>(1)</w:t>
      </w:r>
      <w:r w:rsidRPr="003E22D1">
        <w:tab/>
        <w:t>A question arising at a meeting of the Commission is to be determined by a majority of the votes of the Commissioners present and voting.</w:t>
      </w:r>
    </w:p>
    <w:p w14:paraId="4B049573" w14:textId="77777777" w:rsidR="00D54D7D" w:rsidRPr="003E22D1" w:rsidRDefault="00D54D7D" w:rsidP="00AC5813">
      <w:pPr>
        <w:pStyle w:val="subsection"/>
      </w:pPr>
      <w:r w:rsidRPr="003E22D1">
        <w:tab/>
        <w:t>(2)</w:t>
      </w:r>
      <w:r w:rsidRPr="003E22D1">
        <w:tab/>
        <w:t>The person presiding at a meeting of the Commission has a deliberative vote and, if the votes are equal, a casting vote.</w:t>
      </w:r>
    </w:p>
    <w:p w14:paraId="09E62BC1" w14:textId="77777777" w:rsidR="00D54D7D" w:rsidRPr="003E22D1" w:rsidRDefault="00657E13" w:rsidP="00AC5813">
      <w:pPr>
        <w:pStyle w:val="ActHead5"/>
      </w:pPr>
      <w:bookmarkStart w:id="1380" w:name="_Toc169854019"/>
      <w:bookmarkStart w:id="1381" w:name="_Toc190358033"/>
      <w:bookmarkStart w:id="1382" w:name="_Toc190359531"/>
      <w:bookmarkStart w:id="1383" w:name="_Toc190361707"/>
      <w:bookmarkStart w:id="1384" w:name="_Toc190362378"/>
      <w:r w:rsidRPr="00340682">
        <w:rPr>
          <w:rStyle w:val="CharSectno"/>
        </w:rPr>
        <w:t>360CP</w:t>
      </w:r>
      <w:r w:rsidR="00D54D7D" w:rsidRPr="003E22D1">
        <w:t xml:space="preserve">  Conduct of meetings</w:t>
      </w:r>
      <w:bookmarkEnd w:id="1380"/>
      <w:bookmarkEnd w:id="1381"/>
      <w:bookmarkEnd w:id="1382"/>
      <w:bookmarkEnd w:id="1383"/>
      <w:bookmarkEnd w:id="1384"/>
    </w:p>
    <w:p w14:paraId="5E294FD2" w14:textId="77777777" w:rsidR="00D54D7D" w:rsidRPr="003E22D1" w:rsidRDefault="00D54D7D" w:rsidP="00AC5813">
      <w:pPr>
        <w:pStyle w:val="subsection"/>
      </w:pPr>
      <w:r w:rsidRPr="003E22D1">
        <w:tab/>
      </w:r>
      <w:r w:rsidRPr="003E22D1">
        <w:tab/>
        <w:t>The Commission may, subject to this Division, regulate proceedings at its meetings as it considers appropriate.</w:t>
      </w:r>
    </w:p>
    <w:p w14:paraId="71E81AC8" w14:textId="77777777" w:rsidR="00D54D7D" w:rsidRPr="003E22D1" w:rsidRDefault="00D54D7D" w:rsidP="00AC5813">
      <w:pPr>
        <w:pStyle w:val="notetext"/>
      </w:pPr>
      <w:r w:rsidRPr="003E22D1">
        <w:t>Note:</w:t>
      </w:r>
      <w:r w:rsidRPr="003E22D1">
        <w:tab/>
      </w:r>
      <w:r w:rsidR="00DA2916" w:rsidRPr="003E22D1">
        <w:t>Section 3</w:t>
      </w:r>
      <w:r w:rsidRPr="003E22D1">
        <w:t xml:space="preserve">3B of the </w:t>
      </w:r>
      <w:r w:rsidRPr="003E22D1">
        <w:rPr>
          <w:i/>
        </w:rPr>
        <w:t>Acts Interpretation Act 1901</w:t>
      </w:r>
      <w:r w:rsidRPr="003E22D1">
        <w:t xml:space="preserve"> contains further information about the ways in which Commissioners may participate in meetings.</w:t>
      </w:r>
    </w:p>
    <w:p w14:paraId="70584F48" w14:textId="77777777" w:rsidR="00D54D7D" w:rsidRPr="003E22D1" w:rsidRDefault="00657E13" w:rsidP="00AC5813">
      <w:pPr>
        <w:pStyle w:val="ActHead5"/>
      </w:pPr>
      <w:bookmarkStart w:id="1385" w:name="_Toc169854020"/>
      <w:bookmarkStart w:id="1386" w:name="_Toc190358034"/>
      <w:bookmarkStart w:id="1387" w:name="_Toc190359532"/>
      <w:bookmarkStart w:id="1388" w:name="_Toc190361708"/>
      <w:bookmarkStart w:id="1389" w:name="_Toc190362379"/>
      <w:r w:rsidRPr="00340682">
        <w:rPr>
          <w:rStyle w:val="CharSectno"/>
        </w:rPr>
        <w:lastRenderedPageBreak/>
        <w:t>360CQ</w:t>
      </w:r>
      <w:r w:rsidR="00D54D7D" w:rsidRPr="003E22D1">
        <w:t xml:space="preserve">  Minutes</w:t>
      </w:r>
      <w:bookmarkEnd w:id="1385"/>
      <w:bookmarkEnd w:id="1386"/>
      <w:bookmarkEnd w:id="1387"/>
      <w:bookmarkEnd w:id="1388"/>
      <w:bookmarkEnd w:id="1389"/>
    </w:p>
    <w:p w14:paraId="06E67B44" w14:textId="77777777" w:rsidR="00D54D7D" w:rsidRPr="003E22D1" w:rsidRDefault="00D54D7D" w:rsidP="00AC5813">
      <w:pPr>
        <w:pStyle w:val="subsection"/>
      </w:pPr>
      <w:r w:rsidRPr="003E22D1">
        <w:tab/>
      </w:r>
      <w:r w:rsidRPr="003E22D1">
        <w:tab/>
        <w:t>The Commission must keep minutes of its meetings.</w:t>
      </w:r>
    </w:p>
    <w:p w14:paraId="531387CA" w14:textId="77777777" w:rsidR="00D54D7D" w:rsidRPr="003E22D1" w:rsidRDefault="00657E13" w:rsidP="00AC5813">
      <w:pPr>
        <w:pStyle w:val="ActHead5"/>
      </w:pPr>
      <w:bookmarkStart w:id="1390" w:name="_Toc169854021"/>
      <w:bookmarkStart w:id="1391" w:name="_Toc190358035"/>
      <w:bookmarkStart w:id="1392" w:name="_Toc190359533"/>
      <w:bookmarkStart w:id="1393" w:name="_Toc190361709"/>
      <w:bookmarkStart w:id="1394" w:name="_Toc190362380"/>
      <w:r w:rsidRPr="00340682">
        <w:rPr>
          <w:rStyle w:val="CharSectno"/>
        </w:rPr>
        <w:t>360CR</w:t>
      </w:r>
      <w:r w:rsidR="00D54D7D" w:rsidRPr="003E22D1">
        <w:t xml:space="preserve">  Decisions without meetings</w:t>
      </w:r>
      <w:bookmarkEnd w:id="1390"/>
      <w:bookmarkEnd w:id="1391"/>
      <w:bookmarkEnd w:id="1392"/>
      <w:bookmarkEnd w:id="1393"/>
      <w:bookmarkEnd w:id="1394"/>
    </w:p>
    <w:p w14:paraId="2F4D310B" w14:textId="77777777" w:rsidR="00D54D7D" w:rsidRPr="003E22D1" w:rsidRDefault="00D54D7D" w:rsidP="00AC5813">
      <w:pPr>
        <w:pStyle w:val="subsection"/>
      </w:pPr>
      <w:r w:rsidRPr="003E22D1">
        <w:tab/>
        <w:t>(1)</w:t>
      </w:r>
      <w:r w:rsidRPr="003E22D1">
        <w:tab/>
        <w:t>The Commission is taken to have made a decision at a meeting if:</w:t>
      </w:r>
    </w:p>
    <w:p w14:paraId="3F5F329C" w14:textId="77777777" w:rsidR="00D54D7D" w:rsidRPr="003E22D1" w:rsidRDefault="00D54D7D" w:rsidP="00AC5813">
      <w:pPr>
        <w:pStyle w:val="paragraph"/>
      </w:pPr>
      <w:r w:rsidRPr="003E22D1">
        <w:tab/>
        <w:t>(a)</w:t>
      </w:r>
      <w:r w:rsidRPr="003E22D1">
        <w:tab/>
        <w:t>without meeting, a majority of the Commissioners entitled to vote on the proposed decision indicate agreement with the decision; and</w:t>
      </w:r>
    </w:p>
    <w:p w14:paraId="42256CAE" w14:textId="77777777" w:rsidR="00D54D7D" w:rsidRPr="003E22D1" w:rsidRDefault="00D54D7D" w:rsidP="00AC5813">
      <w:pPr>
        <w:pStyle w:val="paragraph"/>
      </w:pPr>
      <w:r w:rsidRPr="003E22D1">
        <w:tab/>
        <w:t>(b)</w:t>
      </w:r>
      <w:r w:rsidRPr="003E22D1">
        <w:tab/>
        <w:t xml:space="preserve">that agreement is indicated in accordance with the method determined by the Commission under </w:t>
      </w:r>
      <w:r w:rsidR="006A63F1" w:rsidRPr="003E22D1">
        <w:t>subsection (</w:t>
      </w:r>
      <w:r w:rsidRPr="003E22D1">
        <w:t>2); and</w:t>
      </w:r>
    </w:p>
    <w:p w14:paraId="30C7192B" w14:textId="77777777" w:rsidR="00D54D7D" w:rsidRPr="003E22D1" w:rsidRDefault="00D54D7D" w:rsidP="00AC5813">
      <w:pPr>
        <w:pStyle w:val="paragraph"/>
      </w:pPr>
      <w:r w:rsidRPr="003E22D1">
        <w:tab/>
        <w:t>(c)</w:t>
      </w:r>
      <w:r w:rsidRPr="003E22D1">
        <w:tab/>
        <w:t>all the Commissioners were informed of the proposed decision, or reasonable efforts were made to inform all the Commissioners of the proposed decision.</w:t>
      </w:r>
    </w:p>
    <w:p w14:paraId="611D44CF" w14:textId="77777777" w:rsidR="00D54D7D" w:rsidRPr="003E22D1" w:rsidRDefault="00D54D7D" w:rsidP="00AC5813">
      <w:pPr>
        <w:pStyle w:val="subsection"/>
      </w:pPr>
      <w:r w:rsidRPr="003E22D1">
        <w:tab/>
        <w:t>(2)</w:t>
      </w:r>
      <w:r w:rsidRPr="003E22D1">
        <w:tab/>
      </w:r>
      <w:r w:rsidR="006A63F1" w:rsidRPr="003E22D1">
        <w:t>Subsection (</w:t>
      </w:r>
      <w:r w:rsidRPr="003E22D1">
        <w:t>1) applies only if the Commission:</w:t>
      </w:r>
    </w:p>
    <w:p w14:paraId="3AE5B043" w14:textId="77777777" w:rsidR="00D54D7D" w:rsidRPr="003E22D1" w:rsidRDefault="00D54D7D" w:rsidP="00AC5813">
      <w:pPr>
        <w:pStyle w:val="paragraph"/>
      </w:pPr>
      <w:r w:rsidRPr="003E22D1">
        <w:tab/>
        <w:t>(a)</w:t>
      </w:r>
      <w:r w:rsidRPr="003E22D1">
        <w:tab/>
        <w:t>has determined that it may make decisions of that kind without meeting; and</w:t>
      </w:r>
    </w:p>
    <w:p w14:paraId="18A7C5DF" w14:textId="77777777" w:rsidR="00D54D7D" w:rsidRPr="003E22D1" w:rsidRDefault="00D54D7D" w:rsidP="00AC5813">
      <w:pPr>
        <w:pStyle w:val="paragraph"/>
      </w:pPr>
      <w:r w:rsidRPr="003E22D1">
        <w:tab/>
        <w:t>(b)</w:t>
      </w:r>
      <w:r w:rsidRPr="003E22D1">
        <w:tab/>
        <w:t>has determined the method by which Commissioners are to indicate agreement with proposed decisions.</w:t>
      </w:r>
    </w:p>
    <w:p w14:paraId="775EB315" w14:textId="77777777" w:rsidR="00D54D7D" w:rsidRPr="003E22D1" w:rsidRDefault="00D54D7D" w:rsidP="00AC5813">
      <w:pPr>
        <w:pStyle w:val="subsection"/>
      </w:pPr>
      <w:r w:rsidRPr="003E22D1">
        <w:tab/>
        <w:t>(3)</w:t>
      </w:r>
      <w:r w:rsidRPr="003E22D1">
        <w:tab/>
        <w:t xml:space="preserve">For the purposes of </w:t>
      </w:r>
      <w:r w:rsidR="00D32C33" w:rsidRPr="003E22D1">
        <w:t>paragraph (</w:t>
      </w:r>
      <w:r w:rsidRPr="003E22D1">
        <w:t>1)(a), a Commissioner is not entitled to vote on a proposed decision if the Commissioner would not have been entitled to vote on that proposal if the matter had been considered at a meeting of the Commission.</w:t>
      </w:r>
    </w:p>
    <w:p w14:paraId="070919E1" w14:textId="77777777" w:rsidR="00D54D7D" w:rsidRPr="003E22D1" w:rsidRDefault="00D54D7D" w:rsidP="00AC5813">
      <w:pPr>
        <w:pStyle w:val="subsection"/>
      </w:pPr>
      <w:r w:rsidRPr="003E22D1">
        <w:tab/>
        <w:t>(4)</w:t>
      </w:r>
      <w:r w:rsidRPr="003E22D1">
        <w:tab/>
        <w:t>The Commission must keep a record of decisions made in accordance with this section.</w:t>
      </w:r>
    </w:p>
    <w:p w14:paraId="033279ED" w14:textId="77777777" w:rsidR="00D54D7D" w:rsidRPr="003E22D1" w:rsidRDefault="00D54D7D" w:rsidP="00AC5813">
      <w:pPr>
        <w:pStyle w:val="ActHead2"/>
      </w:pPr>
      <w:bookmarkStart w:id="1395" w:name="_Toc169854022"/>
      <w:bookmarkStart w:id="1396" w:name="_Toc190358036"/>
      <w:bookmarkStart w:id="1397" w:name="_Toc190359534"/>
      <w:bookmarkStart w:id="1398" w:name="_Toc190361710"/>
      <w:bookmarkStart w:id="1399" w:name="_Toc190362381"/>
      <w:r w:rsidRPr="00340682">
        <w:rPr>
          <w:rStyle w:val="CharPartNo"/>
        </w:rPr>
        <w:t>Part 4</w:t>
      </w:r>
      <w:r w:rsidRPr="003E22D1">
        <w:t>—</w:t>
      </w:r>
      <w:r w:rsidRPr="00340682">
        <w:rPr>
          <w:rStyle w:val="CharPartText"/>
        </w:rPr>
        <w:t>Other matters</w:t>
      </w:r>
      <w:bookmarkEnd w:id="1395"/>
      <w:bookmarkEnd w:id="1396"/>
      <w:bookmarkEnd w:id="1397"/>
      <w:bookmarkEnd w:id="1398"/>
      <w:bookmarkEnd w:id="1399"/>
    </w:p>
    <w:p w14:paraId="427C1A84" w14:textId="77777777" w:rsidR="00D54D7D" w:rsidRPr="00340682" w:rsidRDefault="00D54D7D" w:rsidP="00AC5813">
      <w:pPr>
        <w:pStyle w:val="Header"/>
      </w:pPr>
      <w:r w:rsidRPr="00340682">
        <w:rPr>
          <w:rStyle w:val="CharDivNo"/>
        </w:rPr>
        <w:t xml:space="preserve"> </w:t>
      </w:r>
      <w:r w:rsidRPr="00340682">
        <w:rPr>
          <w:rStyle w:val="CharDivText"/>
        </w:rPr>
        <w:t xml:space="preserve"> </w:t>
      </w:r>
    </w:p>
    <w:p w14:paraId="2E12143F" w14:textId="77777777" w:rsidR="00D54D7D" w:rsidRPr="003E22D1" w:rsidRDefault="00657E13" w:rsidP="00AC5813">
      <w:pPr>
        <w:pStyle w:val="ActHead5"/>
      </w:pPr>
      <w:bookmarkStart w:id="1400" w:name="_Toc169854023"/>
      <w:bookmarkStart w:id="1401" w:name="_Toc190358037"/>
      <w:bookmarkStart w:id="1402" w:name="_Toc190359535"/>
      <w:bookmarkStart w:id="1403" w:name="_Toc190361711"/>
      <w:bookmarkStart w:id="1404" w:name="_Toc190362382"/>
      <w:r w:rsidRPr="00340682">
        <w:rPr>
          <w:rStyle w:val="CharSectno"/>
        </w:rPr>
        <w:t>360D</w:t>
      </w:r>
      <w:r w:rsidR="00D54D7D" w:rsidRPr="003E22D1">
        <w:t xml:space="preserve">  Staff</w:t>
      </w:r>
      <w:bookmarkEnd w:id="1400"/>
      <w:bookmarkEnd w:id="1401"/>
      <w:bookmarkEnd w:id="1402"/>
      <w:bookmarkEnd w:id="1403"/>
      <w:bookmarkEnd w:id="1404"/>
    </w:p>
    <w:p w14:paraId="069F7AA6" w14:textId="77777777" w:rsidR="00D54D7D" w:rsidRPr="003E22D1" w:rsidRDefault="00D54D7D" w:rsidP="00AC5813">
      <w:pPr>
        <w:pStyle w:val="subsection"/>
      </w:pPr>
      <w:r w:rsidRPr="003E22D1">
        <w:tab/>
        <w:t>(1)</w:t>
      </w:r>
      <w:r w:rsidRPr="003E22D1">
        <w:tab/>
        <w:t xml:space="preserve">Any staff required to assist the Commission are to be persons engaged under the </w:t>
      </w:r>
      <w:r w:rsidRPr="003E22D1">
        <w:rPr>
          <w:i/>
        </w:rPr>
        <w:t>Public Service Act 1999</w:t>
      </w:r>
      <w:r w:rsidRPr="003E22D1">
        <w:t xml:space="preserve"> and made available for the purpose by the Secretary.</w:t>
      </w:r>
    </w:p>
    <w:p w14:paraId="2F30E9E7" w14:textId="77777777" w:rsidR="00D54D7D" w:rsidRPr="003E22D1" w:rsidRDefault="00D54D7D" w:rsidP="00AC5813">
      <w:pPr>
        <w:pStyle w:val="subsection"/>
      </w:pPr>
      <w:r w:rsidRPr="003E22D1">
        <w:tab/>
        <w:t>(2)</w:t>
      </w:r>
      <w:r w:rsidRPr="003E22D1">
        <w:tab/>
        <w:t>When performing services for the Commission, the staff are subject to the directions of the Commission.</w:t>
      </w:r>
    </w:p>
    <w:p w14:paraId="028A1438" w14:textId="77777777" w:rsidR="00D54D7D" w:rsidRPr="003E22D1" w:rsidRDefault="00657E13" w:rsidP="00AC5813">
      <w:pPr>
        <w:pStyle w:val="ActHead5"/>
      </w:pPr>
      <w:bookmarkStart w:id="1405" w:name="_Toc169854024"/>
      <w:bookmarkStart w:id="1406" w:name="_Toc190358038"/>
      <w:bookmarkStart w:id="1407" w:name="_Toc190359536"/>
      <w:bookmarkStart w:id="1408" w:name="_Toc190361712"/>
      <w:bookmarkStart w:id="1409" w:name="_Toc190362383"/>
      <w:r w:rsidRPr="00340682">
        <w:rPr>
          <w:rStyle w:val="CharSectno"/>
        </w:rPr>
        <w:lastRenderedPageBreak/>
        <w:t>360DA</w:t>
      </w:r>
      <w:r w:rsidR="00D54D7D" w:rsidRPr="003E22D1">
        <w:t xml:space="preserve">  Contractors</w:t>
      </w:r>
      <w:bookmarkEnd w:id="1405"/>
      <w:bookmarkEnd w:id="1406"/>
      <w:bookmarkEnd w:id="1407"/>
      <w:bookmarkEnd w:id="1408"/>
      <w:bookmarkEnd w:id="1409"/>
    </w:p>
    <w:p w14:paraId="06365EE5" w14:textId="77777777" w:rsidR="00D54D7D" w:rsidRPr="003E22D1" w:rsidRDefault="00D54D7D" w:rsidP="00AC5813">
      <w:pPr>
        <w:pStyle w:val="subsection"/>
      </w:pPr>
      <w:r w:rsidRPr="003E22D1">
        <w:tab/>
      </w:r>
      <w:r w:rsidRPr="003E22D1">
        <w:tab/>
        <w:t>The Commission may engage persons under a written agreement to assist the Commission to perform or exercise the functions or powers of the Commission.</w:t>
      </w:r>
    </w:p>
    <w:p w14:paraId="6EE333A9" w14:textId="77777777" w:rsidR="00D54D7D" w:rsidRPr="003E22D1" w:rsidRDefault="00657E13" w:rsidP="00AC5813">
      <w:pPr>
        <w:pStyle w:val="ActHead5"/>
      </w:pPr>
      <w:bookmarkStart w:id="1410" w:name="_Toc169854025"/>
      <w:bookmarkStart w:id="1411" w:name="_Toc190358039"/>
      <w:bookmarkStart w:id="1412" w:name="_Toc190359537"/>
      <w:bookmarkStart w:id="1413" w:name="_Toc190361713"/>
      <w:bookmarkStart w:id="1414" w:name="_Toc190362384"/>
      <w:r w:rsidRPr="00340682">
        <w:rPr>
          <w:rStyle w:val="CharSectno"/>
        </w:rPr>
        <w:t>360DB</w:t>
      </w:r>
      <w:r w:rsidR="00D54D7D" w:rsidRPr="003E22D1">
        <w:t xml:space="preserve">  Delegation by the Commission</w:t>
      </w:r>
      <w:bookmarkEnd w:id="1410"/>
      <w:bookmarkEnd w:id="1411"/>
      <w:bookmarkEnd w:id="1412"/>
      <w:bookmarkEnd w:id="1413"/>
      <w:bookmarkEnd w:id="1414"/>
    </w:p>
    <w:p w14:paraId="1D41BB45" w14:textId="77777777" w:rsidR="00D54D7D" w:rsidRPr="003E22D1" w:rsidRDefault="00D54D7D" w:rsidP="00AC5813">
      <w:pPr>
        <w:pStyle w:val="subsection"/>
      </w:pPr>
      <w:r w:rsidRPr="003E22D1">
        <w:tab/>
        <w:t>(1)</w:t>
      </w:r>
      <w:r w:rsidRPr="003E22D1">
        <w:tab/>
        <w:t xml:space="preserve">The Commission may, in writing, delegate all or any of its functions or powers (other than the Commission’s power under </w:t>
      </w:r>
      <w:r w:rsidR="00DA2916" w:rsidRPr="003E22D1">
        <w:t>subsection 6</w:t>
      </w:r>
      <w:r w:rsidRPr="003E22D1">
        <w:t xml:space="preserve">B(5) of this Act or </w:t>
      </w:r>
      <w:r w:rsidR="00DA2916" w:rsidRPr="003E22D1">
        <w:t>subsection 6</w:t>
      </w:r>
      <w:r w:rsidRPr="003E22D1">
        <w:t>9B(6) of the VEA) to:</w:t>
      </w:r>
    </w:p>
    <w:p w14:paraId="7DBA0B5F" w14:textId="77777777" w:rsidR="00D54D7D" w:rsidRPr="003E22D1" w:rsidRDefault="00D54D7D" w:rsidP="00AC5813">
      <w:pPr>
        <w:pStyle w:val="paragraph"/>
      </w:pPr>
      <w:r w:rsidRPr="003E22D1">
        <w:tab/>
        <w:t>(a)</w:t>
      </w:r>
      <w:r w:rsidRPr="003E22D1">
        <w:tab/>
        <w:t>a Commissioner; or</w:t>
      </w:r>
    </w:p>
    <w:p w14:paraId="65533C63" w14:textId="77777777" w:rsidR="00D54D7D" w:rsidRPr="003E22D1" w:rsidRDefault="00D54D7D" w:rsidP="00AC5813">
      <w:pPr>
        <w:pStyle w:val="paragraph"/>
      </w:pPr>
      <w:r w:rsidRPr="003E22D1">
        <w:tab/>
        <w:t>(b)</w:t>
      </w:r>
      <w:r w:rsidRPr="003E22D1">
        <w:tab/>
        <w:t>a member of the staff assisting the Commission; or</w:t>
      </w:r>
    </w:p>
    <w:p w14:paraId="45408BFD" w14:textId="77777777" w:rsidR="00D54D7D" w:rsidRPr="003E22D1" w:rsidRDefault="00D54D7D" w:rsidP="00AC5813">
      <w:pPr>
        <w:pStyle w:val="paragraph"/>
      </w:pPr>
      <w:r w:rsidRPr="003E22D1">
        <w:tab/>
        <w:t>(c)</w:t>
      </w:r>
      <w:r w:rsidRPr="003E22D1">
        <w:tab/>
        <w:t xml:space="preserve">a person engaged by the Commission under section </w:t>
      </w:r>
      <w:r w:rsidR="00657E13" w:rsidRPr="003E22D1">
        <w:t>360DA</w:t>
      </w:r>
      <w:r w:rsidRPr="003E22D1">
        <w:t>.</w:t>
      </w:r>
    </w:p>
    <w:p w14:paraId="58474392" w14:textId="77777777" w:rsidR="00D54D7D" w:rsidRPr="003E22D1" w:rsidRDefault="00D54D7D" w:rsidP="00AC5813">
      <w:pPr>
        <w:pStyle w:val="notetext"/>
      </w:pPr>
      <w:r w:rsidRPr="003E22D1">
        <w:t>Note:</w:t>
      </w:r>
      <w:r w:rsidRPr="003E22D1">
        <w:tab/>
        <w:t xml:space="preserve">Sections 34AA to 34A of the </w:t>
      </w:r>
      <w:r w:rsidRPr="003E22D1">
        <w:rPr>
          <w:i/>
        </w:rPr>
        <w:t>Acts Interpretation Act 1901</w:t>
      </w:r>
      <w:r w:rsidRPr="003E22D1">
        <w:t xml:space="preserve"> contain provisions relating to delegations.</w:t>
      </w:r>
    </w:p>
    <w:p w14:paraId="40F83000" w14:textId="77777777" w:rsidR="00D54D7D" w:rsidRPr="003E22D1" w:rsidRDefault="00D54D7D" w:rsidP="00AC5813">
      <w:pPr>
        <w:pStyle w:val="subsection"/>
      </w:pPr>
      <w:r w:rsidRPr="003E22D1">
        <w:tab/>
        <w:t>(2)</w:t>
      </w:r>
      <w:r w:rsidRPr="003E22D1">
        <w:tab/>
        <w:t>In performing a delegated function or exercising a delegated power, the delegate must comply with any written directions of the Commission.</w:t>
      </w:r>
    </w:p>
    <w:p w14:paraId="0C56426D" w14:textId="77777777" w:rsidR="00D54D7D" w:rsidRPr="003E22D1" w:rsidRDefault="00657E13" w:rsidP="00AC5813">
      <w:pPr>
        <w:pStyle w:val="ActHead5"/>
      </w:pPr>
      <w:bookmarkStart w:id="1415" w:name="_Toc169854026"/>
      <w:bookmarkStart w:id="1416" w:name="_Toc190358040"/>
      <w:bookmarkStart w:id="1417" w:name="_Toc190359538"/>
      <w:bookmarkStart w:id="1418" w:name="_Toc190361714"/>
      <w:bookmarkStart w:id="1419" w:name="_Toc190362385"/>
      <w:r w:rsidRPr="00340682">
        <w:rPr>
          <w:rStyle w:val="CharSectno"/>
        </w:rPr>
        <w:t>360DC</w:t>
      </w:r>
      <w:r w:rsidR="00D54D7D" w:rsidRPr="003E22D1">
        <w:t xml:space="preserve">  Annual report</w:t>
      </w:r>
      <w:bookmarkEnd w:id="1415"/>
      <w:bookmarkEnd w:id="1416"/>
      <w:bookmarkEnd w:id="1417"/>
      <w:bookmarkEnd w:id="1418"/>
      <w:bookmarkEnd w:id="1419"/>
    </w:p>
    <w:p w14:paraId="643EFB94" w14:textId="77777777" w:rsidR="00D54D7D" w:rsidRPr="003E22D1" w:rsidRDefault="00D54D7D" w:rsidP="00AC5813">
      <w:pPr>
        <w:pStyle w:val="subsection"/>
      </w:pPr>
      <w:r w:rsidRPr="003E22D1">
        <w:tab/>
      </w:r>
      <w:r w:rsidRPr="003E22D1">
        <w:tab/>
        <w:t>The Commission must, as soon as practicable after the end of each financial year, prepare and give to the Minister, for presentation to the Parliament, a report on the Commission’s activities during the financial year.</w:t>
      </w:r>
    </w:p>
    <w:p w14:paraId="5F464E81" w14:textId="77777777" w:rsidR="00D54D7D" w:rsidRPr="003E22D1" w:rsidRDefault="00D54D7D" w:rsidP="00AC5813">
      <w:pPr>
        <w:pStyle w:val="notetext"/>
      </w:pPr>
      <w:r w:rsidRPr="003E22D1">
        <w:t>Note:</w:t>
      </w:r>
      <w:r w:rsidRPr="003E22D1">
        <w:tab/>
        <w:t xml:space="preserve">See also </w:t>
      </w:r>
      <w:r w:rsidR="006A63F1" w:rsidRPr="003E22D1">
        <w:t>section 3</w:t>
      </w:r>
      <w:r w:rsidRPr="003E22D1">
        <w:t xml:space="preserve">4C of the </w:t>
      </w:r>
      <w:r w:rsidRPr="003E22D1">
        <w:rPr>
          <w:i/>
        </w:rPr>
        <w:t>Acts Interpretation Act 1901</w:t>
      </w:r>
      <w:r w:rsidRPr="003E22D1">
        <w:t>, which contains extra rules about annual reports.</w:t>
      </w:r>
    </w:p>
    <w:p w14:paraId="273EA0BA" w14:textId="77777777" w:rsidR="00D54D7D" w:rsidRPr="003E22D1" w:rsidRDefault="00D61AFF" w:rsidP="00AC5813">
      <w:pPr>
        <w:pStyle w:val="ItemHead"/>
      </w:pPr>
      <w:r w:rsidRPr="003E22D1">
        <w:t>24</w:t>
      </w:r>
      <w:r w:rsidR="00D54D7D" w:rsidRPr="003E22D1">
        <w:t xml:space="preserve">  </w:t>
      </w:r>
      <w:r w:rsidR="00FC6153" w:rsidRPr="003E22D1">
        <w:t>Subsection 4</w:t>
      </w:r>
      <w:r w:rsidR="00D54D7D" w:rsidRPr="003E22D1">
        <w:t>09(5) (</w:t>
      </w:r>
      <w:r w:rsidR="00D32C33" w:rsidRPr="003E22D1">
        <w:t>paragraph (</w:t>
      </w:r>
      <w:r w:rsidR="00D54D7D" w:rsidRPr="003E22D1">
        <w:t xml:space="preserve">d) of the definition of </w:t>
      </w:r>
      <w:r w:rsidR="00D54D7D" w:rsidRPr="003E22D1">
        <w:rPr>
          <w:i/>
        </w:rPr>
        <w:t>receiving Commonwealth body</w:t>
      </w:r>
      <w:r w:rsidR="00D54D7D" w:rsidRPr="003E22D1">
        <w:t>)</w:t>
      </w:r>
    </w:p>
    <w:p w14:paraId="28A8CEB2" w14:textId="77777777" w:rsidR="00D54D7D" w:rsidRPr="003E22D1" w:rsidRDefault="00D54D7D" w:rsidP="00AC5813">
      <w:pPr>
        <w:pStyle w:val="Item"/>
      </w:pPr>
      <w:r w:rsidRPr="003E22D1">
        <w:t>Repeal the paragraph.</w:t>
      </w:r>
    </w:p>
    <w:p w14:paraId="6F0E554F" w14:textId="77777777" w:rsidR="00D54D7D" w:rsidRPr="003E22D1" w:rsidRDefault="00D61AFF" w:rsidP="00AC5813">
      <w:pPr>
        <w:pStyle w:val="ItemHead"/>
      </w:pPr>
      <w:r w:rsidRPr="003E22D1">
        <w:t>25</w:t>
      </w:r>
      <w:r w:rsidR="00D54D7D" w:rsidRPr="003E22D1">
        <w:t xml:space="preserve">  Paragraphs 410(1)(a) and (2)(a) and 411(1)(a)</w:t>
      </w:r>
    </w:p>
    <w:p w14:paraId="13EB9EF4" w14:textId="77777777" w:rsidR="00D54D7D" w:rsidRPr="003E22D1" w:rsidRDefault="00D54D7D" w:rsidP="00AC5813">
      <w:pPr>
        <w:pStyle w:val="Item"/>
      </w:pPr>
      <w:r w:rsidRPr="003E22D1">
        <w:t>Repeal the paragraphs, substitute:</w:t>
      </w:r>
    </w:p>
    <w:p w14:paraId="513DB5CE" w14:textId="77777777" w:rsidR="00D54D7D" w:rsidRPr="003E22D1" w:rsidRDefault="00D54D7D" w:rsidP="00AC5813">
      <w:pPr>
        <w:pStyle w:val="paragraph"/>
      </w:pPr>
      <w:r w:rsidRPr="003E22D1">
        <w:tab/>
        <w:t>(a)</w:t>
      </w:r>
      <w:r w:rsidRPr="003E22D1">
        <w:tab/>
        <w:t>is or was a Commissioner; or</w:t>
      </w:r>
    </w:p>
    <w:p w14:paraId="47747E65" w14:textId="77777777" w:rsidR="00D54D7D" w:rsidRPr="003E22D1" w:rsidRDefault="00D61AFF" w:rsidP="00AC5813">
      <w:pPr>
        <w:pStyle w:val="ItemHead"/>
      </w:pPr>
      <w:r w:rsidRPr="003E22D1">
        <w:lastRenderedPageBreak/>
        <w:t>26</w:t>
      </w:r>
      <w:r w:rsidR="00D54D7D" w:rsidRPr="003E22D1">
        <w:t xml:space="preserve">  After </w:t>
      </w:r>
      <w:r w:rsidR="00FC6153" w:rsidRPr="003E22D1">
        <w:t>section 4</w:t>
      </w:r>
      <w:r w:rsidR="00D54D7D" w:rsidRPr="003E22D1">
        <w:t>27</w:t>
      </w:r>
    </w:p>
    <w:p w14:paraId="5B21CB5F" w14:textId="77777777" w:rsidR="00D54D7D" w:rsidRPr="003E22D1" w:rsidRDefault="00D54D7D" w:rsidP="00AC5813">
      <w:pPr>
        <w:pStyle w:val="Item"/>
      </w:pPr>
      <w:r w:rsidRPr="003E22D1">
        <w:t>Insert:</w:t>
      </w:r>
    </w:p>
    <w:p w14:paraId="3A83DDD1" w14:textId="77777777" w:rsidR="00D54D7D" w:rsidRPr="003E22D1" w:rsidRDefault="00D54D7D" w:rsidP="00AC5813">
      <w:pPr>
        <w:pStyle w:val="ActHead5"/>
      </w:pPr>
      <w:bookmarkStart w:id="1420" w:name="_Toc169854027"/>
      <w:bookmarkStart w:id="1421" w:name="_Toc190358041"/>
      <w:bookmarkStart w:id="1422" w:name="_Toc190359539"/>
      <w:bookmarkStart w:id="1423" w:name="_Toc190361715"/>
      <w:bookmarkStart w:id="1424" w:name="_Toc190362386"/>
      <w:r w:rsidRPr="00340682">
        <w:rPr>
          <w:rStyle w:val="CharSectno"/>
        </w:rPr>
        <w:t>427A</w:t>
      </w:r>
      <w:r w:rsidRPr="003E22D1">
        <w:t xml:space="preserve">  Commission may accept contributions</w:t>
      </w:r>
      <w:bookmarkEnd w:id="1420"/>
      <w:bookmarkEnd w:id="1421"/>
      <w:bookmarkEnd w:id="1422"/>
      <w:bookmarkEnd w:id="1423"/>
      <w:bookmarkEnd w:id="1424"/>
    </w:p>
    <w:p w14:paraId="6FE180C0" w14:textId="77777777" w:rsidR="00D54D7D" w:rsidRPr="003E22D1" w:rsidRDefault="00D54D7D" w:rsidP="00AC5813">
      <w:pPr>
        <w:pStyle w:val="subsection"/>
      </w:pPr>
      <w:r w:rsidRPr="003E22D1">
        <w:tab/>
        <w:t>(1)</w:t>
      </w:r>
      <w:r w:rsidRPr="003E22D1">
        <w:tab/>
        <w:t>The Commission may accept from a person contributions of money and other property made to it:</w:t>
      </w:r>
    </w:p>
    <w:p w14:paraId="3915402F" w14:textId="77777777" w:rsidR="00D54D7D" w:rsidRPr="003E22D1" w:rsidRDefault="00D54D7D" w:rsidP="00AC5813">
      <w:pPr>
        <w:pStyle w:val="paragraph"/>
      </w:pPr>
      <w:r w:rsidRPr="003E22D1">
        <w:tab/>
        <w:t>(a)</w:t>
      </w:r>
      <w:r w:rsidRPr="003E22D1">
        <w:tab/>
        <w:t>for a purpose specified by the person, if application of the money or other property for that purpose is necessary or convenient to be done for, or in connection with, the performance of the Commission’s functions or duties; or</w:t>
      </w:r>
    </w:p>
    <w:p w14:paraId="7F4C1D6B" w14:textId="77777777" w:rsidR="00D54D7D" w:rsidRPr="003E22D1" w:rsidRDefault="00D54D7D" w:rsidP="00AC5813">
      <w:pPr>
        <w:pStyle w:val="paragraph"/>
      </w:pPr>
      <w:r w:rsidRPr="003E22D1">
        <w:tab/>
        <w:t>(b)</w:t>
      </w:r>
      <w:r w:rsidRPr="003E22D1">
        <w:tab/>
        <w:t>for application by the Commission, as it deems fit, for, or in connection with, the performance of the Commission’s functions or duties.</w:t>
      </w:r>
    </w:p>
    <w:p w14:paraId="2611839D" w14:textId="77777777" w:rsidR="00D54D7D" w:rsidRPr="003E22D1" w:rsidRDefault="00D54D7D" w:rsidP="00AC5813">
      <w:pPr>
        <w:pStyle w:val="subsection"/>
      </w:pPr>
      <w:r w:rsidRPr="003E22D1">
        <w:tab/>
        <w:t>(2)</w:t>
      </w:r>
      <w:r w:rsidRPr="003E22D1">
        <w:tab/>
        <w:t xml:space="preserve">Contributions accepted by the Commission in accordance with </w:t>
      </w:r>
      <w:r w:rsidR="006A63F1" w:rsidRPr="003E22D1">
        <w:t>subsection (</w:t>
      </w:r>
      <w:r w:rsidRPr="003E22D1">
        <w:t>1) may be applied:</w:t>
      </w:r>
    </w:p>
    <w:p w14:paraId="08F2EDB0" w14:textId="77777777" w:rsidR="00D54D7D" w:rsidRPr="003E22D1" w:rsidRDefault="00D54D7D" w:rsidP="00AC5813">
      <w:pPr>
        <w:pStyle w:val="paragraph"/>
      </w:pPr>
      <w:r w:rsidRPr="003E22D1">
        <w:tab/>
        <w:t>(a)</w:t>
      </w:r>
      <w:r w:rsidRPr="003E22D1">
        <w:tab/>
        <w:t>if the person making the contribution specified that the person desired the contribution to be applied for a particular purpose, for the benefit of a particular class of persons or for the benefit of a particular institution maintained by the Commission—for the purpose so specified; or</w:t>
      </w:r>
    </w:p>
    <w:p w14:paraId="6A952FA2" w14:textId="77777777" w:rsidR="00D54D7D" w:rsidRPr="003E22D1" w:rsidRDefault="00D54D7D" w:rsidP="00AC5813">
      <w:pPr>
        <w:pStyle w:val="paragraph"/>
      </w:pPr>
      <w:r w:rsidRPr="003E22D1">
        <w:tab/>
        <w:t>(b)</w:t>
      </w:r>
      <w:r w:rsidRPr="003E22D1">
        <w:tab/>
        <w:t>in any other case—by the Commission as it deems fit, for, or in connection with, the performance of the Commission’s functions or duties.</w:t>
      </w:r>
    </w:p>
    <w:p w14:paraId="78514A9E" w14:textId="77777777" w:rsidR="00D54D7D" w:rsidRPr="003E22D1" w:rsidRDefault="00D54D7D" w:rsidP="00AC5813">
      <w:pPr>
        <w:pStyle w:val="subsection"/>
      </w:pPr>
      <w:r w:rsidRPr="003E22D1">
        <w:tab/>
        <w:t>(3)</w:t>
      </w:r>
      <w:r w:rsidRPr="003E22D1">
        <w:tab/>
        <w:t xml:space="preserve">Subject to </w:t>
      </w:r>
      <w:r w:rsidR="006A63F1" w:rsidRPr="003E22D1">
        <w:t>subsection (</w:t>
      </w:r>
      <w:r w:rsidRPr="003E22D1">
        <w:t xml:space="preserve">2), contributions accepted by the Commission in accordance with </w:t>
      </w:r>
      <w:r w:rsidR="006A63F1" w:rsidRPr="003E22D1">
        <w:t>subsection (</w:t>
      </w:r>
      <w:r w:rsidRPr="003E22D1">
        <w:t>1) are to be dealt with as prescribed and, subject to the regulations (if any) prescribing the manner in which those contributions are to be dealt with, as determined by the Commission.</w:t>
      </w:r>
    </w:p>
    <w:p w14:paraId="61A87766" w14:textId="77777777" w:rsidR="00D54D7D" w:rsidRPr="003E22D1" w:rsidRDefault="00D54D7D" w:rsidP="00AC5813">
      <w:pPr>
        <w:pStyle w:val="ActHead5"/>
      </w:pPr>
      <w:bookmarkStart w:id="1425" w:name="_Toc169854028"/>
      <w:bookmarkStart w:id="1426" w:name="_Toc190358042"/>
      <w:bookmarkStart w:id="1427" w:name="_Toc190359540"/>
      <w:bookmarkStart w:id="1428" w:name="_Toc190361716"/>
      <w:bookmarkStart w:id="1429" w:name="_Toc190362387"/>
      <w:r w:rsidRPr="00340682">
        <w:rPr>
          <w:rStyle w:val="CharSectno"/>
        </w:rPr>
        <w:t>427B</w:t>
      </w:r>
      <w:r w:rsidRPr="003E22D1">
        <w:t xml:space="preserve">  Commission may administer trusts</w:t>
      </w:r>
      <w:bookmarkEnd w:id="1425"/>
      <w:bookmarkEnd w:id="1426"/>
      <w:bookmarkEnd w:id="1427"/>
      <w:bookmarkEnd w:id="1428"/>
      <w:bookmarkEnd w:id="1429"/>
    </w:p>
    <w:p w14:paraId="16F96264" w14:textId="77777777" w:rsidR="00D54D7D" w:rsidRPr="003E22D1" w:rsidRDefault="00D54D7D" w:rsidP="00AC5813">
      <w:pPr>
        <w:pStyle w:val="subsection"/>
      </w:pPr>
      <w:r w:rsidRPr="003E22D1">
        <w:tab/>
        <w:t>(1)</w:t>
      </w:r>
      <w:r w:rsidRPr="003E22D1">
        <w:tab/>
        <w:t>Subject to this section, the Commission may be appointed, and may in its corporate name act</w:t>
      </w:r>
      <w:r w:rsidR="009442D4" w:rsidRPr="003E22D1">
        <w:t>,</w:t>
      </w:r>
      <w:r w:rsidRPr="003E22D1">
        <w:t xml:space="preserve"> as trustee:</w:t>
      </w:r>
    </w:p>
    <w:p w14:paraId="7840641A" w14:textId="77777777" w:rsidR="00D54D7D" w:rsidRPr="003E22D1" w:rsidRDefault="00D54D7D" w:rsidP="00AC5813">
      <w:pPr>
        <w:pStyle w:val="paragraph"/>
      </w:pPr>
      <w:r w:rsidRPr="003E22D1">
        <w:tab/>
        <w:t>(a)</w:t>
      </w:r>
      <w:r w:rsidRPr="003E22D1">
        <w:tab/>
        <w:t>under a will, settlement or other instrument creating a trust for the benefit of members, former members, dependants of members or former members or other persons who were dependent on members or former members; or</w:t>
      </w:r>
    </w:p>
    <w:p w14:paraId="594D281D" w14:textId="77777777" w:rsidR="00D54D7D" w:rsidRPr="003E22D1" w:rsidRDefault="00D54D7D" w:rsidP="00AC5813">
      <w:pPr>
        <w:pStyle w:val="paragraph"/>
      </w:pPr>
      <w:r w:rsidRPr="003E22D1">
        <w:lastRenderedPageBreak/>
        <w:tab/>
        <w:t>(b)</w:t>
      </w:r>
      <w:r w:rsidRPr="003E22D1">
        <w:tab/>
        <w:t>under the will of a member or former member creating a trust for beneficiaries under that will.</w:t>
      </w:r>
    </w:p>
    <w:p w14:paraId="0008C551" w14:textId="77777777" w:rsidR="00D54D7D" w:rsidRPr="003E22D1" w:rsidRDefault="00D54D7D" w:rsidP="00AC5813">
      <w:pPr>
        <w:pStyle w:val="subsection"/>
      </w:pPr>
      <w:r w:rsidRPr="003E22D1">
        <w:tab/>
        <w:t>(2)</w:t>
      </w:r>
      <w:r w:rsidRPr="003E22D1">
        <w:tab/>
        <w:t>The Commission may decline to accept, or accept subject to such conditions as it deems fit, a trust or appointment to act as trustee.</w:t>
      </w:r>
    </w:p>
    <w:p w14:paraId="6B8673AA" w14:textId="77777777" w:rsidR="00D54D7D" w:rsidRPr="003E22D1" w:rsidRDefault="00D54D7D" w:rsidP="00AC5813">
      <w:pPr>
        <w:pStyle w:val="subsection"/>
      </w:pPr>
      <w:r w:rsidRPr="003E22D1">
        <w:tab/>
        <w:t>(3)</w:t>
      </w:r>
      <w:r w:rsidRPr="003E22D1">
        <w:tab/>
        <w:t>If the Commission accepts an appointment as trustee of a trust, the Commission:</w:t>
      </w:r>
    </w:p>
    <w:p w14:paraId="2010264A" w14:textId="77777777" w:rsidR="00D54D7D" w:rsidRPr="003E22D1" w:rsidRDefault="00D54D7D" w:rsidP="00AC5813">
      <w:pPr>
        <w:pStyle w:val="paragraph"/>
      </w:pPr>
      <w:r w:rsidRPr="003E22D1">
        <w:tab/>
        <w:t>(a)</w:t>
      </w:r>
      <w:r w:rsidRPr="003E22D1">
        <w:tab/>
        <w:t>has the same powers, duties and liabilities; and</w:t>
      </w:r>
    </w:p>
    <w:p w14:paraId="2699AACB" w14:textId="77777777" w:rsidR="00D54D7D" w:rsidRPr="003E22D1" w:rsidRDefault="00D54D7D" w:rsidP="00AC5813">
      <w:pPr>
        <w:pStyle w:val="paragraph"/>
      </w:pPr>
      <w:r w:rsidRPr="003E22D1">
        <w:tab/>
        <w:t>(b)</w:t>
      </w:r>
      <w:r w:rsidRPr="003E22D1">
        <w:tab/>
        <w:t>is entitled to the same rights and immunities; and</w:t>
      </w:r>
    </w:p>
    <w:p w14:paraId="7039F347" w14:textId="77777777" w:rsidR="00D54D7D" w:rsidRPr="003E22D1" w:rsidRDefault="00D54D7D" w:rsidP="00AC5813">
      <w:pPr>
        <w:pStyle w:val="paragraph"/>
      </w:pPr>
      <w:r w:rsidRPr="003E22D1">
        <w:tab/>
        <w:t>(c)</w:t>
      </w:r>
      <w:r w:rsidRPr="003E22D1">
        <w:tab/>
        <w:t>is subject to the same control by a court;</w:t>
      </w:r>
    </w:p>
    <w:p w14:paraId="7A36DA35" w14:textId="77777777" w:rsidR="00D54D7D" w:rsidRPr="003E22D1" w:rsidRDefault="00D54D7D" w:rsidP="00AC5813">
      <w:pPr>
        <w:pStyle w:val="subsection2"/>
      </w:pPr>
      <w:r w:rsidRPr="003E22D1">
        <w:t>as a natural person would have, be entitled to and be subject to if appointed to be, and acting as, trustee of that trust.</w:t>
      </w:r>
    </w:p>
    <w:p w14:paraId="255E275B" w14:textId="77777777" w:rsidR="00D54D7D" w:rsidRPr="003E22D1" w:rsidRDefault="00D54D7D" w:rsidP="00AC5813">
      <w:pPr>
        <w:pStyle w:val="subsection"/>
      </w:pPr>
      <w:r w:rsidRPr="003E22D1">
        <w:tab/>
        <w:t>(4)</w:t>
      </w:r>
      <w:r w:rsidRPr="003E22D1">
        <w:tab/>
        <w:t xml:space="preserve">If the Commission is a trustee of 2 or more trusts under this section, the Commission may, subject to </w:t>
      </w:r>
      <w:r w:rsidR="006A63F1" w:rsidRPr="003E22D1">
        <w:t>subsection (</w:t>
      </w:r>
      <w:r w:rsidRPr="003E22D1">
        <w:t>5), for the purpose of investing the trust funds, pool the trust funds in respect of those trusts.</w:t>
      </w:r>
    </w:p>
    <w:p w14:paraId="28188A87" w14:textId="77777777" w:rsidR="00D54D7D" w:rsidRPr="003E22D1" w:rsidRDefault="00D54D7D" w:rsidP="00AC5813">
      <w:pPr>
        <w:pStyle w:val="subsection"/>
      </w:pPr>
      <w:r w:rsidRPr="003E22D1">
        <w:tab/>
        <w:t>(5)</w:t>
      </w:r>
      <w:r w:rsidRPr="003E22D1">
        <w:tab/>
        <w:t xml:space="preserve">The Commission must not pool trust funds under </w:t>
      </w:r>
      <w:r w:rsidR="006A63F1" w:rsidRPr="003E22D1">
        <w:t>subsection (</w:t>
      </w:r>
      <w:r w:rsidRPr="003E22D1">
        <w:t>4), or invest trust funds pooled under that subsection, in a way that prevents the trust funds held in respect of each trust being identified sufficiently to enable the Commission to properly perform its functions as trustee.</w:t>
      </w:r>
    </w:p>
    <w:p w14:paraId="508726EC" w14:textId="77777777" w:rsidR="00D54D7D" w:rsidRPr="003E22D1" w:rsidRDefault="00D54D7D" w:rsidP="00AC5813">
      <w:pPr>
        <w:pStyle w:val="subsection"/>
      </w:pPr>
      <w:r w:rsidRPr="003E22D1">
        <w:tab/>
        <w:t>(6)</w:t>
      </w:r>
      <w:r w:rsidRPr="003E22D1">
        <w:tab/>
        <w:t>The Commission may:</w:t>
      </w:r>
    </w:p>
    <w:p w14:paraId="6BED0951" w14:textId="77777777" w:rsidR="00D54D7D" w:rsidRPr="003E22D1" w:rsidRDefault="00D54D7D" w:rsidP="00AC5813">
      <w:pPr>
        <w:pStyle w:val="paragraph"/>
      </w:pPr>
      <w:r w:rsidRPr="003E22D1">
        <w:tab/>
        <w:t>(a)</w:t>
      </w:r>
      <w:r w:rsidRPr="003E22D1">
        <w:tab/>
        <w:t>make an arrangement with another person for the other person to manage the trust funds; and</w:t>
      </w:r>
    </w:p>
    <w:p w14:paraId="7F8B639B" w14:textId="77777777" w:rsidR="00D54D7D" w:rsidRPr="003E22D1" w:rsidRDefault="00D54D7D" w:rsidP="00AC5813">
      <w:pPr>
        <w:pStyle w:val="paragraph"/>
      </w:pPr>
      <w:r w:rsidRPr="003E22D1">
        <w:tab/>
        <w:t>(b)</w:t>
      </w:r>
      <w:r w:rsidRPr="003E22D1">
        <w:tab/>
        <w:t>for the purposes of such an arrangement, transfer the trust funds to the other person;</w:t>
      </w:r>
    </w:p>
    <w:p w14:paraId="217922D4" w14:textId="77777777" w:rsidR="00D54D7D" w:rsidRPr="003E22D1" w:rsidRDefault="00D54D7D" w:rsidP="00AC5813">
      <w:pPr>
        <w:pStyle w:val="subsection2"/>
      </w:pPr>
      <w:r w:rsidRPr="003E22D1">
        <w:t>but the making of such an arrangement, or the transferring of the trust funds, does not relieve the Commission of any duties or liabilities as trustee.</w:t>
      </w:r>
    </w:p>
    <w:p w14:paraId="3F39D9AF" w14:textId="77777777" w:rsidR="00D54D7D" w:rsidRPr="003E22D1" w:rsidRDefault="00D54D7D" w:rsidP="00AC5813">
      <w:pPr>
        <w:pStyle w:val="subsection"/>
      </w:pPr>
      <w:r w:rsidRPr="003E22D1">
        <w:tab/>
        <w:t>(7)</w:t>
      </w:r>
      <w:r w:rsidRPr="003E22D1">
        <w:tab/>
        <w:t>The regulations may make provision for and in relation to the investment of money vested in the Commission as trustee pending application in accordance with the trust or for the purpose of deriving income for application in accordance with the trust.</w:t>
      </w:r>
    </w:p>
    <w:p w14:paraId="2960F108" w14:textId="77777777" w:rsidR="00D54D7D" w:rsidRPr="003E22D1" w:rsidRDefault="00D54D7D" w:rsidP="00AC5813">
      <w:pPr>
        <w:pStyle w:val="subsection"/>
      </w:pPr>
      <w:r w:rsidRPr="003E22D1">
        <w:tab/>
        <w:t>(8)</w:t>
      </w:r>
      <w:r w:rsidRPr="003E22D1">
        <w:tab/>
        <w:t>In this section:</w:t>
      </w:r>
    </w:p>
    <w:p w14:paraId="070B8D50" w14:textId="77777777" w:rsidR="00D54D7D" w:rsidRPr="003E22D1" w:rsidRDefault="00D54D7D" w:rsidP="00AC5813">
      <w:pPr>
        <w:pStyle w:val="Definition"/>
      </w:pPr>
      <w:r w:rsidRPr="003E22D1">
        <w:rPr>
          <w:b/>
          <w:i/>
        </w:rPr>
        <w:lastRenderedPageBreak/>
        <w:t>trust funds</w:t>
      </w:r>
      <w:r w:rsidRPr="003E22D1">
        <w:t>, in relation to a trust of which the Commission is the trustee, means money vested in the Commission as trustee.</w:t>
      </w:r>
    </w:p>
    <w:p w14:paraId="6138DB86" w14:textId="77777777" w:rsidR="00D54D7D" w:rsidRPr="003E22D1" w:rsidRDefault="00D61AFF" w:rsidP="00AC5813">
      <w:pPr>
        <w:pStyle w:val="ItemHead"/>
      </w:pPr>
      <w:r w:rsidRPr="003E22D1">
        <w:t>27</w:t>
      </w:r>
      <w:r w:rsidR="00D54D7D" w:rsidRPr="003E22D1">
        <w:t xml:space="preserve">  Section 430A (heading)</w:t>
      </w:r>
    </w:p>
    <w:p w14:paraId="5D4A9CFD" w14:textId="77777777" w:rsidR="00D54D7D" w:rsidRPr="003E22D1" w:rsidRDefault="00D54D7D" w:rsidP="00AC5813">
      <w:pPr>
        <w:pStyle w:val="Item"/>
      </w:pPr>
      <w:r w:rsidRPr="003E22D1">
        <w:t>Omit “</w:t>
      </w:r>
      <w:r w:rsidRPr="003E22D1">
        <w:rPr>
          <w:b/>
        </w:rPr>
        <w:t>and disclosure</w:t>
      </w:r>
      <w:r w:rsidRPr="003E22D1">
        <w:t>”.</w:t>
      </w:r>
    </w:p>
    <w:p w14:paraId="127572AD" w14:textId="77777777" w:rsidR="00D54D7D" w:rsidRPr="003E22D1" w:rsidRDefault="00D61AFF" w:rsidP="00AC5813">
      <w:pPr>
        <w:pStyle w:val="ItemHead"/>
      </w:pPr>
      <w:r w:rsidRPr="003E22D1">
        <w:t>28</w:t>
      </w:r>
      <w:r w:rsidR="00D54D7D" w:rsidRPr="003E22D1">
        <w:t xml:space="preserve">  </w:t>
      </w:r>
      <w:r w:rsidR="00FC6153" w:rsidRPr="003E22D1">
        <w:t>Subsection 4</w:t>
      </w:r>
      <w:r w:rsidR="00D54D7D" w:rsidRPr="003E22D1">
        <w:t>30A(1)</w:t>
      </w:r>
    </w:p>
    <w:p w14:paraId="3EBD0561" w14:textId="77777777" w:rsidR="00D54D7D" w:rsidRPr="003E22D1" w:rsidRDefault="00D54D7D" w:rsidP="00AC5813">
      <w:pPr>
        <w:pStyle w:val="Item"/>
      </w:pPr>
      <w:r w:rsidRPr="003E22D1">
        <w:t>Omit “member of the Commission”, substitute “Commissioner”.</w:t>
      </w:r>
    </w:p>
    <w:p w14:paraId="74842C5B" w14:textId="77777777" w:rsidR="00D54D7D" w:rsidRPr="003E22D1" w:rsidRDefault="00D61AFF" w:rsidP="00AC5813">
      <w:pPr>
        <w:pStyle w:val="ItemHead"/>
      </w:pPr>
      <w:r w:rsidRPr="003E22D1">
        <w:t>29</w:t>
      </w:r>
      <w:r w:rsidR="00D54D7D" w:rsidRPr="003E22D1">
        <w:t xml:space="preserve">  Sub</w:t>
      </w:r>
      <w:r w:rsidR="00FC05EE" w:rsidRPr="003E22D1">
        <w:t>section</w:t>
      </w:r>
      <w:r w:rsidR="00A76C56" w:rsidRPr="003E22D1">
        <w:t>s</w:t>
      </w:r>
      <w:r w:rsidR="00FC05EE" w:rsidRPr="003E22D1">
        <w:t> 4</w:t>
      </w:r>
      <w:r w:rsidR="00D54D7D" w:rsidRPr="003E22D1">
        <w:t>30A(</w:t>
      </w:r>
      <w:r w:rsidR="008407F4" w:rsidRPr="003E22D1">
        <w:t>2</w:t>
      </w:r>
      <w:r w:rsidR="00D54D7D" w:rsidRPr="003E22D1">
        <w:t>)</w:t>
      </w:r>
      <w:r w:rsidR="008407F4" w:rsidRPr="003E22D1">
        <w:t xml:space="preserve"> to (4)</w:t>
      </w:r>
    </w:p>
    <w:p w14:paraId="0DA6A243" w14:textId="77777777" w:rsidR="00D54D7D" w:rsidRPr="003E22D1" w:rsidRDefault="00D54D7D" w:rsidP="00AC5813">
      <w:pPr>
        <w:pStyle w:val="Item"/>
      </w:pPr>
      <w:r w:rsidRPr="003E22D1">
        <w:t>Repeal the subsection</w:t>
      </w:r>
      <w:r w:rsidR="008407F4" w:rsidRPr="003E22D1">
        <w:t>s, substitute:</w:t>
      </w:r>
    </w:p>
    <w:p w14:paraId="4CAB99EA" w14:textId="77777777" w:rsidR="00D54D7D" w:rsidRPr="003E22D1" w:rsidRDefault="00D54D7D" w:rsidP="00AC5813">
      <w:pPr>
        <w:pStyle w:val="SubsectionHead"/>
      </w:pPr>
      <w:r w:rsidRPr="003E22D1">
        <w:t>Interaction with Privacy Act 1988</w:t>
      </w:r>
    </w:p>
    <w:p w14:paraId="6E3C7AF9" w14:textId="77777777" w:rsidR="00223731" w:rsidRPr="003E22D1" w:rsidRDefault="00D54D7D" w:rsidP="00AC5813">
      <w:pPr>
        <w:pStyle w:val="subsection"/>
      </w:pPr>
      <w:r w:rsidRPr="003E22D1">
        <w:tab/>
        <w:t>(4)</w:t>
      </w:r>
      <w:r w:rsidRPr="003E22D1">
        <w:tab/>
        <w:t xml:space="preserve">For the purposes of the </w:t>
      </w:r>
      <w:r w:rsidRPr="003E22D1">
        <w:rPr>
          <w:i/>
        </w:rPr>
        <w:t>Privacy Act 1988</w:t>
      </w:r>
      <w:r w:rsidRPr="003E22D1">
        <w:t xml:space="preserve">, the use of the details of an account in accordance with </w:t>
      </w:r>
      <w:r w:rsidR="006A63F1" w:rsidRPr="003E22D1">
        <w:t>subsection (</w:t>
      </w:r>
      <w:r w:rsidRPr="003E22D1">
        <w:t>1) is taken to be a use that is authorised by this Act.</w:t>
      </w:r>
    </w:p>
    <w:p w14:paraId="2146A1EA" w14:textId="77777777" w:rsidR="00D54D7D" w:rsidRPr="003E22D1" w:rsidRDefault="00D61AFF" w:rsidP="00AC5813">
      <w:pPr>
        <w:pStyle w:val="ItemHead"/>
      </w:pPr>
      <w:r w:rsidRPr="003E22D1">
        <w:t>30</w:t>
      </w:r>
      <w:r w:rsidR="00D54D7D" w:rsidRPr="003E22D1">
        <w:t xml:space="preserve">  Section 432</w:t>
      </w:r>
    </w:p>
    <w:p w14:paraId="2DBE4070" w14:textId="77777777" w:rsidR="00D54D7D" w:rsidRPr="003E22D1" w:rsidRDefault="00D54D7D" w:rsidP="00AC5813">
      <w:pPr>
        <w:pStyle w:val="Item"/>
      </w:pPr>
      <w:r w:rsidRPr="003E22D1">
        <w:t>Repeal the section, substitute:</w:t>
      </w:r>
    </w:p>
    <w:p w14:paraId="76BAC587" w14:textId="77777777" w:rsidR="00D54D7D" w:rsidRPr="003E22D1" w:rsidRDefault="00D54D7D" w:rsidP="00AC5813">
      <w:pPr>
        <w:pStyle w:val="ActHead5"/>
      </w:pPr>
      <w:bookmarkStart w:id="1430" w:name="_Toc169854029"/>
      <w:bookmarkStart w:id="1431" w:name="_Toc190358043"/>
      <w:bookmarkStart w:id="1432" w:name="_Toc190359541"/>
      <w:bookmarkStart w:id="1433" w:name="_Toc190361717"/>
      <w:bookmarkStart w:id="1434" w:name="_Toc190362388"/>
      <w:r w:rsidRPr="00340682">
        <w:rPr>
          <w:rStyle w:val="CharSectno"/>
        </w:rPr>
        <w:t>432</w:t>
      </w:r>
      <w:r w:rsidRPr="003E22D1">
        <w:t xml:space="preserve">  Trustees for persons entitled to compensation etc.</w:t>
      </w:r>
      <w:bookmarkEnd w:id="1430"/>
      <w:bookmarkEnd w:id="1431"/>
      <w:bookmarkEnd w:id="1432"/>
      <w:bookmarkEnd w:id="1433"/>
      <w:bookmarkEnd w:id="1434"/>
    </w:p>
    <w:p w14:paraId="7638B8C3" w14:textId="77777777" w:rsidR="00D54D7D" w:rsidRPr="003E22D1" w:rsidRDefault="00D54D7D" w:rsidP="00AC5813">
      <w:pPr>
        <w:pStyle w:val="subsection"/>
      </w:pPr>
      <w:r w:rsidRPr="003E22D1">
        <w:tab/>
        <w:t>(1)</w:t>
      </w:r>
      <w:r w:rsidRPr="003E22D1">
        <w:tab/>
        <w:t>This section applies if:</w:t>
      </w:r>
    </w:p>
    <w:p w14:paraId="79150041" w14:textId="77777777" w:rsidR="00D54D7D" w:rsidRPr="003E22D1" w:rsidRDefault="00D54D7D" w:rsidP="00AC5813">
      <w:pPr>
        <w:pStyle w:val="paragraph"/>
      </w:pPr>
      <w:r w:rsidRPr="003E22D1">
        <w:tab/>
        <w:t>(a)</w:t>
      </w:r>
      <w:r w:rsidRPr="003E22D1">
        <w:tab/>
        <w:t>a person who is entitled to be paid any of the following is under a legal disability:</w:t>
      </w:r>
    </w:p>
    <w:p w14:paraId="35B7C1B6" w14:textId="77777777" w:rsidR="00D54D7D" w:rsidRPr="003E22D1" w:rsidRDefault="00D54D7D" w:rsidP="00AC5813">
      <w:pPr>
        <w:pStyle w:val="paragraphsub"/>
      </w:pPr>
      <w:r w:rsidRPr="003E22D1">
        <w:tab/>
        <w:t>(i)</w:t>
      </w:r>
      <w:r w:rsidRPr="003E22D1">
        <w:tab/>
        <w:t>compensation under Chapter 3, 4, 5 or 6;</w:t>
      </w:r>
    </w:p>
    <w:p w14:paraId="658F45F2" w14:textId="77777777" w:rsidR="00D54D7D" w:rsidRPr="003E22D1" w:rsidRDefault="00D54D7D" w:rsidP="00AC5813">
      <w:pPr>
        <w:pStyle w:val="paragraphsub"/>
      </w:pPr>
      <w:r w:rsidRPr="003E22D1">
        <w:tab/>
        <w:t>(ii)</w:t>
      </w:r>
      <w:r w:rsidRPr="003E22D1">
        <w:tab/>
        <w:t>compensation under the DRCA;</w:t>
      </w:r>
    </w:p>
    <w:p w14:paraId="447B4528" w14:textId="77777777" w:rsidR="00D54D7D" w:rsidRPr="003E22D1" w:rsidRDefault="00D54D7D" w:rsidP="00AC5813">
      <w:pPr>
        <w:pStyle w:val="paragraphsub"/>
      </w:pPr>
      <w:r w:rsidRPr="003E22D1">
        <w:tab/>
        <w:t>(iii)</w:t>
      </w:r>
      <w:r w:rsidRPr="003E22D1">
        <w:tab/>
        <w:t>a pension or allowance under the VEA;</w:t>
      </w:r>
    </w:p>
    <w:p w14:paraId="4818ED1E" w14:textId="77777777" w:rsidR="00D54D7D" w:rsidRPr="003E22D1" w:rsidRDefault="00D54D7D" w:rsidP="00AC5813">
      <w:pPr>
        <w:pStyle w:val="paragraphsub"/>
      </w:pPr>
      <w:r w:rsidRPr="003E22D1">
        <w:tab/>
        <w:t>(iv)</w:t>
      </w:r>
      <w:r w:rsidRPr="003E22D1">
        <w:tab/>
        <w:t>a veteran payment (within the meaning of the VEA); or</w:t>
      </w:r>
    </w:p>
    <w:p w14:paraId="7F4D6CB7" w14:textId="77777777" w:rsidR="00D54D7D" w:rsidRPr="003E22D1" w:rsidRDefault="00D54D7D" w:rsidP="00AC5813">
      <w:pPr>
        <w:pStyle w:val="paragraph"/>
      </w:pPr>
      <w:r w:rsidRPr="003E22D1">
        <w:tab/>
        <w:t>(b)</w:t>
      </w:r>
      <w:r w:rsidRPr="003E22D1">
        <w:tab/>
        <w:t>if such a person is under 18—there is no person who has the primary responsibility for the daily care of that person.</w:t>
      </w:r>
    </w:p>
    <w:p w14:paraId="585099FF" w14:textId="77777777" w:rsidR="00D54D7D" w:rsidRPr="003E22D1" w:rsidRDefault="00D54D7D" w:rsidP="00AC5813">
      <w:pPr>
        <w:pStyle w:val="subsection"/>
      </w:pPr>
      <w:r w:rsidRPr="003E22D1">
        <w:tab/>
        <w:t>(2)</w:t>
      </w:r>
      <w:r w:rsidRPr="003E22D1">
        <w:tab/>
        <w:t>The Commission may, in writing:</w:t>
      </w:r>
    </w:p>
    <w:p w14:paraId="2730ACAC" w14:textId="77777777" w:rsidR="00D54D7D" w:rsidRPr="003E22D1" w:rsidRDefault="00D54D7D" w:rsidP="00AC5813">
      <w:pPr>
        <w:pStyle w:val="paragraph"/>
      </w:pPr>
      <w:r w:rsidRPr="003E22D1">
        <w:tab/>
        <w:t>(a)</w:t>
      </w:r>
      <w:r w:rsidRPr="003E22D1">
        <w:tab/>
        <w:t>appoint the Commonwealth, or any other person, to be the trustee of the payments; or</w:t>
      </w:r>
    </w:p>
    <w:p w14:paraId="115CFE94" w14:textId="77777777" w:rsidR="00D54D7D" w:rsidRPr="003E22D1" w:rsidRDefault="00D54D7D" w:rsidP="00AC5813">
      <w:pPr>
        <w:pStyle w:val="paragraph"/>
      </w:pPr>
      <w:r w:rsidRPr="003E22D1">
        <w:tab/>
        <w:t>(b)</w:t>
      </w:r>
      <w:r w:rsidRPr="003E22D1">
        <w:tab/>
        <w:t>itself assume the office of trustee of the payments.</w:t>
      </w:r>
    </w:p>
    <w:p w14:paraId="379F412B" w14:textId="77777777" w:rsidR="00D54D7D" w:rsidRPr="003E22D1" w:rsidRDefault="00D54D7D" w:rsidP="00AC5813">
      <w:pPr>
        <w:pStyle w:val="notetext"/>
      </w:pPr>
      <w:r w:rsidRPr="003E22D1">
        <w:t>Note:</w:t>
      </w:r>
      <w:r w:rsidRPr="003E22D1">
        <w:tab/>
        <w:t>Section 433 sets out the powers of the trustee.</w:t>
      </w:r>
    </w:p>
    <w:p w14:paraId="7393DA72" w14:textId="77777777" w:rsidR="00D54D7D" w:rsidRPr="003E22D1" w:rsidRDefault="00D54D7D" w:rsidP="00AC5813">
      <w:pPr>
        <w:pStyle w:val="subsection"/>
      </w:pPr>
      <w:r w:rsidRPr="003E22D1">
        <w:lastRenderedPageBreak/>
        <w:tab/>
        <w:t>(3)</w:t>
      </w:r>
      <w:r w:rsidRPr="003E22D1">
        <w:tab/>
        <w:t>The Commission may, in writing, revoke:</w:t>
      </w:r>
    </w:p>
    <w:p w14:paraId="0A3040BA" w14:textId="77777777" w:rsidR="00D54D7D" w:rsidRPr="003E22D1" w:rsidRDefault="00D54D7D" w:rsidP="00AC5813">
      <w:pPr>
        <w:pStyle w:val="paragraph"/>
      </w:pPr>
      <w:r w:rsidRPr="003E22D1">
        <w:tab/>
        <w:t>(a)</w:t>
      </w:r>
      <w:r w:rsidRPr="003E22D1">
        <w:tab/>
        <w:t>the appointment of a trustee; or</w:t>
      </w:r>
    </w:p>
    <w:p w14:paraId="782FD60A" w14:textId="77777777" w:rsidR="00D54D7D" w:rsidRPr="003E22D1" w:rsidRDefault="00D54D7D" w:rsidP="00AC5813">
      <w:pPr>
        <w:pStyle w:val="paragraph"/>
      </w:pPr>
      <w:r w:rsidRPr="003E22D1">
        <w:tab/>
        <w:t>(b)</w:t>
      </w:r>
      <w:r w:rsidRPr="003E22D1">
        <w:tab/>
        <w:t>the assumption by the Commission of the office of trustee.</w:t>
      </w:r>
    </w:p>
    <w:p w14:paraId="5E333FDB" w14:textId="77777777" w:rsidR="00D54D7D" w:rsidRPr="003E22D1" w:rsidRDefault="00D54D7D" w:rsidP="00AC5813">
      <w:pPr>
        <w:pStyle w:val="subsection"/>
      </w:pPr>
      <w:r w:rsidRPr="003E22D1">
        <w:tab/>
        <w:t>(4)</w:t>
      </w:r>
      <w:r w:rsidRPr="003E22D1">
        <w:tab/>
        <w:t>If the Commission revokes the appointment of a trustee:</w:t>
      </w:r>
    </w:p>
    <w:p w14:paraId="6F25A912" w14:textId="77777777" w:rsidR="00D54D7D" w:rsidRPr="003E22D1" w:rsidRDefault="00D54D7D" w:rsidP="00AC5813">
      <w:pPr>
        <w:pStyle w:val="paragraph"/>
      </w:pPr>
      <w:r w:rsidRPr="003E22D1">
        <w:tab/>
        <w:t>(a)</w:t>
      </w:r>
      <w:r w:rsidRPr="003E22D1">
        <w:tab/>
        <w:t>the Commission may, in writing:</w:t>
      </w:r>
    </w:p>
    <w:p w14:paraId="12D402B1" w14:textId="77777777" w:rsidR="00D54D7D" w:rsidRPr="003E22D1" w:rsidRDefault="00D54D7D" w:rsidP="00AC5813">
      <w:pPr>
        <w:pStyle w:val="paragraphsub"/>
      </w:pPr>
      <w:r w:rsidRPr="003E22D1">
        <w:tab/>
        <w:t>(i)</w:t>
      </w:r>
      <w:r w:rsidRPr="003E22D1">
        <w:tab/>
        <w:t>appoint a new trustee; or</w:t>
      </w:r>
    </w:p>
    <w:p w14:paraId="6A77EA2F" w14:textId="77777777" w:rsidR="00D54D7D" w:rsidRPr="003E22D1" w:rsidRDefault="00D54D7D" w:rsidP="00AC5813">
      <w:pPr>
        <w:pStyle w:val="paragraphsub"/>
      </w:pPr>
      <w:r w:rsidRPr="003E22D1">
        <w:tab/>
        <w:t>(ii)</w:t>
      </w:r>
      <w:r w:rsidRPr="003E22D1">
        <w:tab/>
        <w:t>itself assume the office of trustee; and</w:t>
      </w:r>
    </w:p>
    <w:p w14:paraId="155FFB85" w14:textId="77777777" w:rsidR="00D54D7D" w:rsidRPr="003E22D1" w:rsidRDefault="00D54D7D" w:rsidP="00AC5813">
      <w:pPr>
        <w:pStyle w:val="paragraph"/>
      </w:pPr>
      <w:r w:rsidRPr="003E22D1">
        <w:tab/>
        <w:t>(b)</w:t>
      </w:r>
      <w:r w:rsidRPr="003E22D1">
        <w:tab/>
        <w:t>the trust funds vest in:</w:t>
      </w:r>
    </w:p>
    <w:p w14:paraId="1E40ED1E" w14:textId="77777777" w:rsidR="00D54D7D" w:rsidRPr="003E22D1" w:rsidRDefault="00D54D7D" w:rsidP="00AC5813">
      <w:pPr>
        <w:pStyle w:val="paragraphsub"/>
      </w:pPr>
      <w:r w:rsidRPr="003E22D1">
        <w:tab/>
        <w:t>(i)</w:t>
      </w:r>
      <w:r w:rsidRPr="003E22D1">
        <w:tab/>
        <w:t>if sub</w:t>
      </w:r>
      <w:r w:rsidR="00D32C33" w:rsidRPr="003E22D1">
        <w:t>paragraph (</w:t>
      </w:r>
      <w:r w:rsidRPr="003E22D1">
        <w:t>a)(i) applies—the new trustee; or</w:t>
      </w:r>
    </w:p>
    <w:p w14:paraId="3BD55C89" w14:textId="77777777" w:rsidR="00D54D7D" w:rsidRPr="003E22D1" w:rsidRDefault="00D54D7D" w:rsidP="00AC5813">
      <w:pPr>
        <w:pStyle w:val="paragraphsub"/>
      </w:pPr>
      <w:r w:rsidRPr="003E22D1">
        <w:tab/>
        <w:t>(ii)</w:t>
      </w:r>
      <w:r w:rsidRPr="003E22D1">
        <w:tab/>
        <w:t>if sub</w:t>
      </w:r>
      <w:r w:rsidR="00D32C33" w:rsidRPr="003E22D1">
        <w:t>paragraph (</w:t>
      </w:r>
      <w:r w:rsidRPr="003E22D1">
        <w:t>a)(ii) applies—the Commission.</w:t>
      </w:r>
    </w:p>
    <w:p w14:paraId="034BB5EF" w14:textId="77777777" w:rsidR="00D54D7D" w:rsidRPr="003E22D1" w:rsidRDefault="00D54D7D" w:rsidP="00AC5813">
      <w:pPr>
        <w:pStyle w:val="subsection"/>
      </w:pPr>
      <w:r w:rsidRPr="003E22D1">
        <w:tab/>
        <w:t>(5)</w:t>
      </w:r>
      <w:r w:rsidRPr="003E22D1">
        <w:tab/>
        <w:t>If the Commission revokes the assumption by the Commission of the office of trustee:</w:t>
      </w:r>
    </w:p>
    <w:p w14:paraId="0A8F5437" w14:textId="77777777" w:rsidR="00D54D7D" w:rsidRPr="003E22D1" w:rsidRDefault="00D54D7D" w:rsidP="00AC5813">
      <w:pPr>
        <w:pStyle w:val="paragraph"/>
      </w:pPr>
      <w:r w:rsidRPr="003E22D1">
        <w:tab/>
        <w:t>(a)</w:t>
      </w:r>
      <w:r w:rsidRPr="003E22D1">
        <w:tab/>
        <w:t>the Commission may, in writing, appoint a new trustee; and</w:t>
      </w:r>
    </w:p>
    <w:p w14:paraId="379E72E9" w14:textId="77777777" w:rsidR="00D54D7D" w:rsidRPr="003E22D1" w:rsidRDefault="00D54D7D" w:rsidP="00AC5813">
      <w:pPr>
        <w:pStyle w:val="paragraph"/>
      </w:pPr>
      <w:r w:rsidRPr="003E22D1">
        <w:tab/>
        <w:t>(b)</w:t>
      </w:r>
      <w:r w:rsidRPr="003E22D1">
        <w:tab/>
        <w:t>the trust funds vest in the new trustee.</w:t>
      </w:r>
    </w:p>
    <w:p w14:paraId="54AB3691" w14:textId="77777777" w:rsidR="00D54D7D" w:rsidRPr="003E22D1" w:rsidRDefault="00D54D7D" w:rsidP="00AC5813">
      <w:pPr>
        <w:pStyle w:val="subsection"/>
      </w:pPr>
      <w:r w:rsidRPr="003E22D1">
        <w:tab/>
        <w:t>(6)</w:t>
      </w:r>
      <w:r w:rsidRPr="003E22D1">
        <w:tab/>
        <w:t>If the Commission:</w:t>
      </w:r>
    </w:p>
    <w:p w14:paraId="475932BD" w14:textId="77777777" w:rsidR="00D54D7D" w:rsidRPr="003E22D1" w:rsidRDefault="00D54D7D" w:rsidP="00AC5813">
      <w:pPr>
        <w:pStyle w:val="paragraph"/>
      </w:pPr>
      <w:r w:rsidRPr="003E22D1">
        <w:tab/>
        <w:t>(a)</w:t>
      </w:r>
      <w:r w:rsidRPr="003E22D1">
        <w:tab/>
        <w:t xml:space="preserve">revokes the appointment of a trustee and does not exercise its powers under </w:t>
      </w:r>
      <w:r w:rsidR="00D32C33" w:rsidRPr="003E22D1">
        <w:t>paragraph (</w:t>
      </w:r>
      <w:r w:rsidRPr="003E22D1">
        <w:t>4)(a); or</w:t>
      </w:r>
    </w:p>
    <w:p w14:paraId="43FC633D" w14:textId="77777777" w:rsidR="00D54D7D" w:rsidRPr="003E22D1" w:rsidRDefault="00D54D7D" w:rsidP="00AC5813">
      <w:pPr>
        <w:pStyle w:val="paragraph"/>
      </w:pPr>
      <w:r w:rsidRPr="003E22D1">
        <w:tab/>
        <w:t>(b)</w:t>
      </w:r>
      <w:r w:rsidRPr="003E22D1">
        <w:tab/>
        <w:t xml:space="preserve">revokes the assumption by the Commission of the office of trustee and does not exercise its powers under </w:t>
      </w:r>
      <w:r w:rsidR="00D32C33" w:rsidRPr="003E22D1">
        <w:t>paragraph (</w:t>
      </w:r>
      <w:r w:rsidRPr="003E22D1">
        <w:t>5)(a);</w:t>
      </w:r>
    </w:p>
    <w:p w14:paraId="4477E830" w14:textId="77777777" w:rsidR="00D54D7D" w:rsidRPr="003E22D1" w:rsidRDefault="00D54D7D" w:rsidP="00AC5813">
      <w:pPr>
        <w:pStyle w:val="subsection2"/>
      </w:pPr>
      <w:r w:rsidRPr="003E22D1">
        <w:t>the trust is terminated.</w:t>
      </w:r>
    </w:p>
    <w:p w14:paraId="471348C9" w14:textId="77777777" w:rsidR="00D54D7D" w:rsidRPr="003E22D1" w:rsidRDefault="00D61AFF" w:rsidP="00AC5813">
      <w:pPr>
        <w:pStyle w:val="ItemHead"/>
      </w:pPr>
      <w:r w:rsidRPr="003E22D1">
        <w:t>31</w:t>
      </w:r>
      <w:r w:rsidR="00D54D7D" w:rsidRPr="003E22D1">
        <w:t xml:space="preserve">  </w:t>
      </w:r>
      <w:r w:rsidR="00FC6153" w:rsidRPr="003E22D1">
        <w:t>Subsection 4</w:t>
      </w:r>
      <w:r w:rsidR="00D54D7D" w:rsidRPr="003E22D1">
        <w:t>33(1)</w:t>
      </w:r>
    </w:p>
    <w:p w14:paraId="49DC2E92" w14:textId="77777777" w:rsidR="00D54D7D" w:rsidRPr="003E22D1" w:rsidRDefault="00D54D7D" w:rsidP="00AC5813">
      <w:pPr>
        <w:pStyle w:val="Item"/>
      </w:pPr>
      <w:r w:rsidRPr="003E22D1">
        <w:t>Repeal the subsection, substitute:</w:t>
      </w:r>
    </w:p>
    <w:p w14:paraId="1EF371EE" w14:textId="77777777" w:rsidR="00D54D7D" w:rsidRPr="003E22D1" w:rsidRDefault="00D54D7D" w:rsidP="00AC5813">
      <w:pPr>
        <w:pStyle w:val="subsection"/>
      </w:pPr>
      <w:r w:rsidRPr="003E22D1">
        <w:tab/>
        <w:t>(1)</w:t>
      </w:r>
      <w:r w:rsidRPr="003E22D1">
        <w:tab/>
        <w:t xml:space="preserve">If a trustee is appointed, or the Commission assumes the office of trustee, under </w:t>
      </w:r>
      <w:r w:rsidR="00FC6153" w:rsidRPr="003E22D1">
        <w:t>section 4</w:t>
      </w:r>
      <w:r w:rsidRPr="003E22D1">
        <w:t xml:space="preserve">32 in respect of payments of compensation and other benefits mentioned in </w:t>
      </w:r>
      <w:r w:rsidR="00FC05EE" w:rsidRPr="003E22D1">
        <w:t>paragraph 4</w:t>
      </w:r>
      <w:r w:rsidRPr="003E22D1">
        <w:t>32(1)(a), the payments are payable to the trustee.</w:t>
      </w:r>
    </w:p>
    <w:p w14:paraId="7C667799" w14:textId="77777777" w:rsidR="00D54D7D" w:rsidRPr="003E22D1" w:rsidRDefault="00D61AFF" w:rsidP="00AC5813">
      <w:pPr>
        <w:pStyle w:val="ItemHead"/>
      </w:pPr>
      <w:r w:rsidRPr="003E22D1">
        <w:t>32</w:t>
      </w:r>
      <w:r w:rsidR="00D54D7D" w:rsidRPr="003E22D1">
        <w:t xml:space="preserve">  </w:t>
      </w:r>
      <w:r w:rsidR="00FC05EE" w:rsidRPr="003E22D1">
        <w:t>Paragraph 4</w:t>
      </w:r>
      <w:r w:rsidR="00D54D7D" w:rsidRPr="003E22D1">
        <w:t>33(3)(a)</w:t>
      </w:r>
    </w:p>
    <w:p w14:paraId="02071502" w14:textId="77777777" w:rsidR="00D54D7D" w:rsidRPr="003E22D1" w:rsidRDefault="00D54D7D" w:rsidP="00AC5813">
      <w:pPr>
        <w:pStyle w:val="Item"/>
      </w:pPr>
      <w:r w:rsidRPr="003E22D1">
        <w:t>After “compensation”, insert “or other benefit”.</w:t>
      </w:r>
    </w:p>
    <w:p w14:paraId="64BD9AE8" w14:textId="77777777" w:rsidR="00D54D7D" w:rsidRPr="003E22D1" w:rsidRDefault="00D61AFF" w:rsidP="00AC5813">
      <w:pPr>
        <w:pStyle w:val="ItemHead"/>
      </w:pPr>
      <w:r w:rsidRPr="003E22D1">
        <w:t>33</w:t>
      </w:r>
      <w:r w:rsidR="00D54D7D" w:rsidRPr="003E22D1">
        <w:t xml:space="preserve">  </w:t>
      </w:r>
      <w:r w:rsidR="00FC6153" w:rsidRPr="003E22D1">
        <w:t>Subsection 4</w:t>
      </w:r>
      <w:r w:rsidR="00D54D7D" w:rsidRPr="003E22D1">
        <w:t>34(1)</w:t>
      </w:r>
    </w:p>
    <w:p w14:paraId="58ECA46D" w14:textId="77777777" w:rsidR="00D54D7D" w:rsidRPr="003E22D1" w:rsidRDefault="00D54D7D" w:rsidP="00AC5813">
      <w:pPr>
        <w:pStyle w:val="Item"/>
      </w:pPr>
      <w:r w:rsidRPr="003E22D1">
        <w:t>Repeal the subsection, substitute:</w:t>
      </w:r>
    </w:p>
    <w:p w14:paraId="096CDAE5" w14:textId="77777777" w:rsidR="00D54D7D" w:rsidRPr="003E22D1" w:rsidRDefault="00D54D7D" w:rsidP="00AC5813">
      <w:pPr>
        <w:pStyle w:val="subsection"/>
      </w:pPr>
      <w:r w:rsidRPr="003E22D1">
        <w:lastRenderedPageBreak/>
        <w:tab/>
        <w:t>(1)</w:t>
      </w:r>
      <w:r w:rsidRPr="003E22D1">
        <w:tab/>
        <w:t>This section applies if:</w:t>
      </w:r>
    </w:p>
    <w:p w14:paraId="301628E2" w14:textId="77777777" w:rsidR="00D54D7D" w:rsidRPr="003E22D1" w:rsidRDefault="00D54D7D" w:rsidP="00AC5813">
      <w:pPr>
        <w:pStyle w:val="paragraph"/>
      </w:pPr>
      <w:r w:rsidRPr="003E22D1">
        <w:tab/>
        <w:t>(a)</w:t>
      </w:r>
      <w:r w:rsidRPr="003E22D1">
        <w:tab/>
        <w:t xml:space="preserve">a trustee appointed under </w:t>
      </w:r>
      <w:r w:rsidR="00FC6153" w:rsidRPr="003E22D1">
        <w:t>section 4</w:t>
      </w:r>
      <w:r w:rsidRPr="003E22D1">
        <w:t>32 is the Commonwealth or an APS employee; or</w:t>
      </w:r>
    </w:p>
    <w:p w14:paraId="5D2B2796" w14:textId="77777777" w:rsidR="00D54D7D" w:rsidRPr="003E22D1" w:rsidRDefault="00D54D7D" w:rsidP="00AC5813">
      <w:pPr>
        <w:pStyle w:val="paragraph"/>
      </w:pPr>
      <w:r w:rsidRPr="003E22D1">
        <w:tab/>
        <w:t>(b)</w:t>
      </w:r>
      <w:r w:rsidRPr="003E22D1">
        <w:tab/>
        <w:t xml:space="preserve">the Commission assumes the office of trustee under </w:t>
      </w:r>
      <w:r w:rsidR="00FC6153" w:rsidRPr="003E22D1">
        <w:t>section 4</w:t>
      </w:r>
      <w:r w:rsidRPr="003E22D1">
        <w:t>32.</w:t>
      </w:r>
    </w:p>
    <w:p w14:paraId="5B9A9C41" w14:textId="77777777" w:rsidR="00D54D7D" w:rsidRPr="003E22D1" w:rsidRDefault="00D61AFF" w:rsidP="00AC5813">
      <w:pPr>
        <w:pStyle w:val="ItemHead"/>
      </w:pPr>
      <w:r w:rsidRPr="003E22D1">
        <w:t>34</w:t>
      </w:r>
      <w:r w:rsidR="00D54D7D" w:rsidRPr="003E22D1">
        <w:t xml:space="preserve">  </w:t>
      </w:r>
      <w:r w:rsidR="00FC6153" w:rsidRPr="003E22D1">
        <w:t>Subsection 4</w:t>
      </w:r>
      <w:r w:rsidR="00D54D7D" w:rsidRPr="003E22D1">
        <w:t>34(3)</w:t>
      </w:r>
    </w:p>
    <w:p w14:paraId="55693FA1" w14:textId="77777777" w:rsidR="00D54D7D" w:rsidRPr="003E22D1" w:rsidRDefault="00D54D7D" w:rsidP="00AC5813">
      <w:pPr>
        <w:pStyle w:val="Item"/>
      </w:pPr>
      <w:r w:rsidRPr="003E22D1">
        <w:t xml:space="preserve">Omit “under this Act”, substitute “or other benefits mentioned in </w:t>
      </w:r>
      <w:r w:rsidR="00FC05EE" w:rsidRPr="003E22D1">
        <w:t>paragraph 4</w:t>
      </w:r>
      <w:r w:rsidRPr="003E22D1">
        <w:t>32(1)(a)”.</w:t>
      </w:r>
    </w:p>
    <w:p w14:paraId="41BAF169" w14:textId="77777777" w:rsidR="00D54D7D" w:rsidRPr="003E22D1" w:rsidRDefault="00D61AFF" w:rsidP="00AC5813">
      <w:pPr>
        <w:pStyle w:val="ItemHead"/>
      </w:pPr>
      <w:r w:rsidRPr="003E22D1">
        <w:t>35</w:t>
      </w:r>
      <w:r w:rsidR="00D54D7D" w:rsidRPr="003E22D1">
        <w:t xml:space="preserve">  </w:t>
      </w:r>
      <w:r w:rsidR="00FC6153" w:rsidRPr="003E22D1">
        <w:t>Subsection 4</w:t>
      </w:r>
      <w:r w:rsidR="00D54D7D" w:rsidRPr="003E22D1">
        <w:t>34(5)</w:t>
      </w:r>
    </w:p>
    <w:p w14:paraId="3BCC0E87" w14:textId="77777777" w:rsidR="00D54D7D" w:rsidRPr="003E22D1" w:rsidRDefault="00D54D7D" w:rsidP="00AC5813">
      <w:pPr>
        <w:pStyle w:val="Item"/>
      </w:pPr>
      <w:r w:rsidRPr="003E22D1">
        <w:t xml:space="preserve">After “compensation”, insert “or other benefits mentioned in </w:t>
      </w:r>
      <w:r w:rsidR="00FC05EE" w:rsidRPr="003E22D1">
        <w:t>paragraph 4</w:t>
      </w:r>
      <w:r w:rsidRPr="003E22D1">
        <w:t>32(1)(a)”.</w:t>
      </w:r>
    </w:p>
    <w:p w14:paraId="1E563287" w14:textId="77777777" w:rsidR="00D54D7D" w:rsidRPr="003E22D1" w:rsidRDefault="00D61AFF" w:rsidP="00AC5813">
      <w:pPr>
        <w:pStyle w:val="ItemHead"/>
      </w:pPr>
      <w:r w:rsidRPr="003E22D1">
        <w:t>36</w:t>
      </w:r>
      <w:r w:rsidR="00D54D7D" w:rsidRPr="003E22D1">
        <w:t xml:space="preserve">  </w:t>
      </w:r>
      <w:r w:rsidR="00FC05EE" w:rsidRPr="003E22D1">
        <w:t>Paragraph 4</w:t>
      </w:r>
      <w:r w:rsidR="00D54D7D" w:rsidRPr="003E22D1">
        <w:t>34(6)(a)</w:t>
      </w:r>
    </w:p>
    <w:p w14:paraId="6BDD2494" w14:textId="77777777" w:rsidR="00D54D7D" w:rsidRPr="003E22D1" w:rsidRDefault="00D54D7D" w:rsidP="00AC5813">
      <w:pPr>
        <w:pStyle w:val="Item"/>
      </w:pPr>
      <w:r w:rsidRPr="003E22D1">
        <w:t>After “compensation”, insert “or other benefits”.</w:t>
      </w:r>
    </w:p>
    <w:p w14:paraId="1DD1432B" w14:textId="77777777" w:rsidR="00D54D7D" w:rsidRPr="003E22D1" w:rsidRDefault="00D61AFF" w:rsidP="00AC5813">
      <w:pPr>
        <w:pStyle w:val="ItemHead"/>
      </w:pPr>
      <w:r w:rsidRPr="003E22D1">
        <w:t>37</w:t>
      </w:r>
      <w:r w:rsidR="00D54D7D" w:rsidRPr="003E22D1">
        <w:t xml:space="preserve">  </w:t>
      </w:r>
      <w:r w:rsidR="00FC6153" w:rsidRPr="003E22D1">
        <w:t>Subsection 4</w:t>
      </w:r>
      <w:r w:rsidR="00D54D7D" w:rsidRPr="003E22D1">
        <w:t>35(1)</w:t>
      </w:r>
    </w:p>
    <w:p w14:paraId="000A96C7" w14:textId="77777777" w:rsidR="00D54D7D" w:rsidRPr="003E22D1" w:rsidRDefault="00D54D7D" w:rsidP="00AC5813">
      <w:pPr>
        <w:pStyle w:val="Item"/>
      </w:pPr>
      <w:r w:rsidRPr="003E22D1">
        <w:t xml:space="preserve">After “compensation”, insert “or other benefits mentioned in </w:t>
      </w:r>
      <w:r w:rsidR="00FC05EE" w:rsidRPr="003E22D1">
        <w:t>paragraph 4</w:t>
      </w:r>
      <w:r w:rsidRPr="003E22D1">
        <w:t>32(1)(a)”.</w:t>
      </w:r>
    </w:p>
    <w:p w14:paraId="3146EEB7" w14:textId="77777777" w:rsidR="00D54D7D" w:rsidRPr="003E22D1" w:rsidRDefault="00D61AFF" w:rsidP="00AC5813">
      <w:pPr>
        <w:pStyle w:val="ItemHead"/>
      </w:pPr>
      <w:r w:rsidRPr="003E22D1">
        <w:t>38</w:t>
      </w:r>
      <w:r w:rsidR="00D54D7D" w:rsidRPr="003E22D1">
        <w:t xml:space="preserve">  </w:t>
      </w:r>
      <w:r w:rsidR="00FC6153" w:rsidRPr="003E22D1">
        <w:t>Subsection 4</w:t>
      </w:r>
      <w:r w:rsidR="00D54D7D" w:rsidRPr="003E22D1">
        <w:t>35(1)</w:t>
      </w:r>
    </w:p>
    <w:p w14:paraId="0940B295" w14:textId="77777777" w:rsidR="00D54D7D" w:rsidRPr="003E22D1" w:rsidRDefault="00D54D7D" w:rsidP="00AC5813">
      <w:pPr>
        <w:pStyle w:val="Item"/>
      </w:pPr>
      <w:r w:rsidRPr="003E22D1">
        <w:t>Omit “employee of the Australian Public Service”, substitute “APS employee”.</w:t>
      </w:r>
    </w:p>
    <w:p w14:paraId="120FC5EA" w14:textId="77777777" w:rsidR="00D54D7D" w:rsidRPr="003E22D1" w:rsidRDefault="00D61AFF" w:rsidP="00AC5813">
      <w:pPr>
        <w:pStyle w:val="ItemHead"/>
      </w:pPr>
      <w:r w:rsidRPr="003E22D1">
        <w:t>39</w:t>
      </w:r>
      <w:r w:rsidR="00D54D7D" w:rsidRPr="003E22D1">
        <w:t xml:space="preserve">  </w:t>
      </w:r>
      <w:r w:rsidR="00FC6153" w:rsidRPr="003E22D1">
        <w:t>Subsection 4</w:t>
      </w:r>
      <w:r w:rsidR="00D54D7D" w:rsidRPr="003E22D1">
        <w:t>35(2)</w:t>
      </w:r>
    </w:p>
    <w:p w14:paraId="022855F0" w14:textId="77777777" w:rsidR="00D54D7D" w:rsidRPr="003E22D1" w:rsidRDefault="00D54D7D" w:rsidP="00AC5813">
      <w:pPr>
        <w:pStyle w:val="Item"/>
      </w:pPr>
      <w:r w:rsidRPr="003E22D1">
        <w:t>After “compensation”, insert “or other benefit”.</w:t>
      </w:r>
    </w:p>
    <w:p w14:paraId="607586F1" w14:textId="77777777" w:rsidR="00D54D7D" w:rsidRPr="003E22D1" w:rsidRDefault="00D61AFF" w:rsidP="00AC5813">
      <w:pPr>
        <w:pStyle w:val="ItemHead"/>
      </w:pPr>
      <w:r w:rsidRPr="003E22D1">
        <w:t>40</w:t>
      </w:r>
      <w:r w:rsidR="00D54D7D" w:rsidRPr="003E22D1">
        <w:t xml:space="preserve">  </w:t>
      </w:r>
      <w:r w:rsidR="00FC05EE" w:rsidRPr="003E22D1">
        <w:t>Paragraph 4</w:t>
      </w:r>
      <w:r w:rsidR="00D54D7D" w:rsidRPr="003E22D1">
        <w:t>37A(1)(a)</w:t>
      </w:r>
    </w:p>
    <w:p w14:paraId="17C6B295" w14:textId="77777777" w:rsidR="00D54D7D" w:rsidRPr="003E22D1" w:rsidRDefault="00D54D7D" w:rsidP="00AC5813">
      <w:pPr>
        <w:pStyle w:val="Item"/>
      </w:pPr>
      <w:r w:rsidRPr="003E22D1">
        <w:t>Omit “Commission member”, substitute “Commissioner”.</w:t>
      </w:r>
    </w:p>
    <w:p w14:paraId="3CBDBF3E" w14:textId="77777777" w:rsidR="00D54D7D" w:rsidRPr="003E22D1" w:rsidRDefault="00D54D7D" w:rsidP="00AC5813">
      <w:pPr>
        <w:pStyle w:val="ActHead9"/>
      </w:pPr>
      <w:bookmarkStart w:id="1435" w:name="_Toc190359542"/>
      <w:bookmarkStart w:id="1436" w:name="_Toc190362389"/>
      <w:r w:rsidRPr="003E22D1">
        <w:t>Safety, Rehabilitation and Compensation (Defence</w:t>
      </w:r>
      <w:r w:rsidR="003E22D1">
        <w:noBreakHyphen/>
      </w:r>
      <w:r w:rsidRPr="003E22D1">
        <w:t>related Claims) Act 1988</w:t>
      </w:r>
      <w:bookmarkEnd w:id="1435"/>
      <w:bookmarkEnd w:id="1436"/>
    </w:p>
    <w:p w14:paraId="565E8171" w14:textId="77777777" w:rsidR="00D54D7D" w:rsidRPr="003E22D1" w:rsidRDefault="00D61AFF" w:rsidP="00AC5813">
      <w:pPr>
        <w:pStyle w:val="ItemHead"/>
      </w:pPr>
      <w:r w:rsidRPr="003E22D1">
        <w:t>41</w:t>
      </w:r>
      <w:r w:rsidR="00D54D7D" w:rsidRPr="003E22D1">
        <w:t xml:space="preserve">  </w:t>
      </w:r>
      <w:r w:rsidR="00FC6153" w:rsidRPr="003E22D1">
        <w:t>Subsection 4</w:t>
      </w:r>
      <w:r w:rsidR="00D54D7D" w:rsidRPr="003E22D1">
        <w:t>(1)</w:t>
      </w:r>
    </w:p>
    <w:p w14:paraId="0298B6AE" w14:textId="77777777" w:rsidR="00D54D7D" w:rsidRPr="003E22D1" w:rsidRDefault="00D54D7D" w:rsidP="00AC5813">
      <w:pPr>
        <w:pStyle w:val="Item"/>
      </w:pPr>
      <w:r w:rsidRPr="003E22D1">
        <w:t>Insert:</w:t>
      </w:r>
    </w:p>
    <w:p w14:paraId="37A4D088" w14:textId="77777777" w:rsidR="00D54D7D" w:rsidRPr="003E22D1" w:rsidRDefault="00D54D7D" w:rsidP="00AC5813">
      <w:pPr>
        <w:pStyle w:val="Definition"/>
      </w:pPr>
      <w:r w:rsidRPr="003E22D1">
        <w:rPr>
          <w:b/>
          <w:i/>
        </w:rPr>
        <w:t>Commission</w:t>
      </w:r>
      <w:r w:rsidRPr="003E22D1">
        <w:t xml:space="preserve"> has the same meaning as in the MRCA.</w:t>
      </w:r>
    </w:p>
    <w:p w14:paraId="48E0C866" w14:textId="77777777" w:rsidR="00D54D7D" w:rsidRPr="003E22D1" w:rsidRDefault="00D61AFF" w:rsidP="00AC5813">
      <w:pPr>
        <w:pStyle w:val="ItemHead"/>
      </w:pPr>
      <w:r w:rsidRPr="003E22D1">
        <w:lastRenderedPageBreak/>
        <w:t>42</w:t>
      </w:r>
      <w:r w:rsidR="00D54D7D" w:rsidRPr="003E22D1">
        <w:t xml:space="preserve">  </w:t>
      </w:r>
      <w:r w:rsidR="00FC6153" w:rsidRPr="003E22D1">
        <w:t>Subsection 4</w:t>
      </w:r>
      <w:r w:rsidR="00D54D7D" w:rsidRPr="003E22D1">
        <w:t xml:space="preserve">(1) (definition of </w:t>
      </w:r>
      <w:r w:rsidR="00D54D7D" w:rsidRPr="003E22D1">
        <w:rPr>
          <w:i/>
        </w:rPr>
        <w:t>MRCC</w:t>
      </w:r>
      <w:r w:rsidR="00D54D7D" w:rsidRPr="003E22D1">
        <w:t>)</w:t>
      </w:r>
    </w:p>
    <w:p w14:paraId="7274DD79" w14:textId="77777777" w:rsidR="00D54D7D" w:rsidRPr="003E22D1" w:rsidRDefault="00D54D7D" w:rsidP="00AC5813">
      <w:pPr>
        <w:pStyle w:val="Item"/>
      </w:pPr>
      <w:r w:rsidRPr="003E22D1">
        <w:t>Repeal the definition.</w:t>
      </w:r>
    </w:p>
    <w:p w14:paraId="086164CB" w14:textId="77777777" w:rsidR="00D54D7D" w:rsidRPr="003E22D1" w:rsidRDefault="00D61AFF" w:rsidP="00AC5813">
      <w:pPr>
        <w:pStyle w:val="ItemHead"/>
      </w:pPr>
      <w:r w:rsidRPr="003E22D1">
        <w:t>43</w:t>
      </w:r>
      <w:r w:rsidR="00D54D7D" w:rsidRPr="003E22D1">
        <w:t xml:space="preserve">  Section 110</w:t>
      </w:r>
    </w:p>
    <w:p w14:paraId="1B6480B6" w14:textId="77777777" w:rsidR="00D54D7D" w:rsidRPr="003E22D1" w:rsidRDefault="00D54D7D" w:rsidP="00AC5813">
      <w:pPr>
        <w:pStyle w:val="Item"/>
      </w:pPr>
      <w:r w:rsidRPr="003E22D1">
        <w:t>Repeal the section.</w:t>
      </w:r>
    </w:p>
    <w:p w14:paraId="79AA8C19" w14:textId="77777777" w:rsidR="00D54D7D" w:rsidRPr="003E22D1" w:rsidRDefault="00D61AFF" w:rsidP="00AC5813">
      <w:pPr>
        <w:pStyle w:val="ItemHead"/>
      </w:pPr>
      <w:r w:rsidRPr="003E22D1">
        <w:t>44</w:t>
      </w:r>
      <w:r w:rsidR="00D54D7D" w:rsidRPr="003E22D1">
        <w:t xml:space="preserve">  </w:t>
      </w:r>
      <w:r w:rsidR="00FC05EE" w:rsidRPr="003E22D1">
        <w:t>Sub</w:t>
      </w:r>
      <w:r w:rsidR="00FC6153" w:rsidRPr="003E22D1">
        <w:t>section 1</w:t>
      </w:r>
      <w:r w:rsidR="00D54D7D" w:rsidRPr="003E22D1">
        <w:t>15(2)</w:t>
      </w:r>
    </w:p>
    <w:p w14:paraId="1ECD8DF3" w14:textId="77777777" w:rsidR="00D54D7D" w:rsidRPr="003E22D1" w:rsidRDefault="00D54D7D" w:rsidP="00AC5813">
      <w:pPr>
        <w:pStyle w:val="Item"/>
      </w:pPr>
      <w:r w:rsidRPr="003E22D1">
        <w:t>Omit “Repatriation”.</w:t>
      </w:r>
    </w:p>
    <w:p w14:paraId="4ECB6849" w14:textId="77777777" w:rsidR="00D54D7D" w:rsidRPr="003E22D1" w:rsidRDefault="00D61AFF" w:rsidP="00AC5813">
      <w:pPr>
        <w:pStyle w:val="ItemHead"/>
      </w:pPr>
      <w:r w:rsidRPr="003E22D1">
        <w:t>45</w:t>
      </w:r>
      <w:r w:rsidR="00D54D7D" w:rsidRPr="003E22D1">
        <w:t xml:space="preserve">  Section 140</w:t>
      </w:r>
    </w:p>
    <w:p w14:paraId="6C6C9D85" w14:textId="77777777" w:rsidR="00D54D7D" w:rsidRPr="003E22D1" w:rsidRDefault="00D54D7D" w:rsidP="00AC5813">
      <w:pPr>
        <w:pStyle w:val="Item"/>
      </w:pPr>
      <w:r w:rsidRPr="003E22D1">
        <w:t>Omit “Military Rehabilitation and Compensation”.</w:t>
      </w:r>
    </w:p>
    <w:p w14:paraId="1DE3F1D4" w14:textId="77777777" w:rsidR="00D54D7D" w:rsidRPr="003E22D1" w:rsidRDefault="00D61AFF" w:rsidP="00AC5813">
      <w:pPr>
        <w:pStyle w:val="ItemHead"/>
      </w:pPr>
      <w:r w:rsidRPr="003E22D1">
        <w:t>46</w:t>
      </w:r>
      <w:r w:rsidR="00D54D7D" w:rsidRPr="003E22D1">
        <w:t xml:space="preserve">  The whole of the Act</w:t>
      </w:r>
    </w:p>
    <w:p w14:paraId="4CC104E4" w14:textId="77777777" w:rsidR="00D54D7D" w:rsidRPr="003E22D1" w:rsidRDefault="00D54D7D" w:rsidP="00AC5813">
      <w:pPr>
        <w:pStyle w:val="Item"/>
        <w:rPr>
          <w:i/>
        </w:rPr>
      </w:pPr>
      <w:r w:rsidRPr="003E22D1">
        <w:t>Omit every occurrence of “MRCC”, substitute “Commission”.</w:t>
      </w:r>
    </w:p>
    <w:p w14:paraId="23E5857B" w14:textId="77777777" w:rsidR="00D54D7D" w:rsidRPr="003E22D1" w:rsidRDefault="00D54D7D" w:rsidP="00AC5813">
      <w:pPr>
        <w:pStyle w:val="ActHead9"/>
      </w:pPr>
      <w:bookmarkStart w:id="1437" w:name="_Toc190359543"/>
      <w:bookmarkStart w:id="1438" w:name="_Toc190362390"/>
      <w:r w:rsidRPr="003E22D1">
        <w:t>Veterans’ Entitlements Act 1986</w:t>
      </w:r>
      <w:bookmarkEnd w:id="1437"/>
      <w:bookmarkEnd w:id="1438"/>
    </w:p>
    <w:p w14:paraId="373E93AE" w14:textId="77777777" w:rsidR="00D54D7D" w:rsidRPr="003E22D1" w:rsidRDefault="00D61AFF" w:rsidP="00AC5813">
      <w:pPr>
        <w:pStyle w:val="ItemHead"/>
      </w:pPr>
      <w:r w:rsidRPr="003E22D1">
        <w:t>47</w:t>
      </w:r>
      <w:r w:rsidR="00D54D7D" w:rsidRPr="003E22D1">
        <w:t xml:space="preserve">  </w:t>
      </w:r>
      <w:r w:rsidR="00FC05EE" w:rsidRPr="003E22D1">
        <w:t>Section 5</w:t>
      </w:r>
      <w:r w:rsidR="00D54D7D" w:rsidRPr="003E22D1">
        <w:t xml:space="preserve"> (paragraph beginning “</w:t>
      </w:r>
      <w:r w:rsidR="00EE436E" w:rsidRPr="003E22D1">
        <w:t>Sections 5</w:t>
      </w:r>
      <w:r w:rsidR="00D54D7D" w:rsidRPr="003E22D1">
        <w:t>A to”)</w:t>
      </w:r>
    </w:p>
    <w:p w14:paraId="76B44570" w14:textId="77777777" w:rsidR="00D54D7D" w:rsidRPr="003E22D1" w:rsidRDefault="00D54D7D" w:rsidP="00AC5813">
      <w:pPr>
        <w:pStyle w:val="Item"/>
      </w:pPr>
      <w:r w:rsidRPr="003E22D1">
        <w:t>Omit “5A”, substitute “5B”.</w:t>
      </w:r>
    </w:p>
    <w:p w14:paraId="7CD8C19C" w14:textId="77777777" w:rsidR="00D54D7D" w:rsidRPr="003E22D1" w:rsidRDefault="00D61AFF" w:rsidP="00AC5813">
      <w:pPr>
        <w:pStyle w:val="ItemHead"/>
      </w:pPr>
      <w:r w:rsidRPr="003E22D1">
        <w:t>48</w:t>
      </w:r>
      <w:r w:rsidR="00D54D7D" w:rsidRPr="003E22D1">
        <w:t xml:space="preserve">  </w:t>
      </w:r>
      <w:r w:rsidR="00FC05EE" w:rsidRPr="003E22D1">
        <w:t>Section 5</w:t>
      </w:r>
      <w:r w:rsidR="00D54D7D" w:rsidRPr="003E22D1">
        <w:t>A</w:t>
      </w:r>
    </w:p>
    <w:p w14:paraId="22887B7B" w14:textId="77777777" w:rsidR="00D54D7D" w:rsidRPr="003E22D1" w:rsidRDefault="00D54D7D" w:rsidP="00AC5813">
      <w:pPr>
        <w:pStyle w:val="Item"/>
      </w:pPr>
      <w:r w:rsidRPr="003E22D1">
        <w:t>Repeal the section.</w:t>
      </w:r>
    </w:p>
    <w:p w14:paraId="68F5D042" w14:textId="77777777" w:rsidR="00D54D7D" w:rsidRPr="003E22D1" w:rsidRDefault="00D61AFF" w:rsidP="00AC5813">
      <w:pPr>
        <w:pStyle w:val="ItemHead"/>
      </w:pPr>
      <w:r w:rsidRPr="003E22D1">
        <w:t>49</w:t>
      </w:r>
      <w:r w:rsidR="00D54D7D" w:rsidRPr="003E22D1">
        <w:t xml:space="preserve">  </w:t>
      </w:r>
      <w:r w:rsidR="000F3BD0" w:rsidRPr="003E22D1">
        <w:t>Subsection 5</w:t>
      </w:r>
      <w:r w:rsidR="00D54D7D" w:rsidRPr="003E22D1">
        <w:t>Q(1)</w:t>
      </w:r>
    </w:p>
    <w:p w14:paraId="3943651E" w14:textId="77777777" w:rsidR="00D54D7D" w:rsidRPr="003E22D1" w:rsidRDefault="00D54D7D" w:rsidP="00AC5813">
      <w:pPr>
        <w:pStyle w:val="Item"/>
      </w:pPr>
      <w:r w:rsidRPr="003E22D1">
        <w:t>Repeal the following definitions:</w:t>
      </w:r>
    </w:p>
    <w:p w14:paraId="698B1460" w14:textId="77777777" w:rsidR="00D54D7D" w:rsidRPr="003E22D1" w:rsidRDefault="00D54D7D" w:rsidP="00AC5813">
      <w:pPr>
        <w:pStyle w:val="paragraph"/>
      </w:pPr>
      <w:r w:rsidRPr="003E22D1">
        <w:tab/>
        <w:t>(a)</w:t>
      </w:r>
      <w:r w:rsidRPr="003E22D1">
        <w:tab/>
        <w:t xml:space="preserve">definition of </w:t>
      </w:r>
      <w:r w:rsidRPr="003E22D1">
        <w:rPr>
          <w:b/>
          <w:i/>
        </w:rPr>
        <w:t>acting commissioner</w:t>
      </w:r>
      <w:r w:rsidRPr="003E22D1">
        <w:t>;</w:t>
      </w:r>
    </w:p>
    <w:p w14:paraId="179996F8" w14:textId="77777777" w:rsidR="00D54D7D" w:rsidRPr="003E22D1" w:rsidRDefault="00D54D7D" w:rsidP="00AC5813">
      <w:pPr>
        <w:pStyle w:val="paragraph"/>
      </w:pPr>
      <w:r w:rsidRPr="003E22D1">
        <w:tab/>
        <w:t>(b)</w:t>
      </w:r>
      <w:r w:rsidRPr="003E22D1">
        <w:tab/>
        <w:t xml:space="preserve">definition of </w:t>
      </w:r>
      <w:r w:rsidRPr="003E22D1">
        <w:rPr>
          <w:b/>
          <w:i/>
        </w:rPr>
        <w:t>Acting Deputy President</w:t>
      </w:r>
      <w:r w:rsidRPr="003E22D1">
        <w:t>;</w:t>
      </w:r>
    </w:p>
    <w:p w14:paraId="7A4177BD" w14:textId="77777777" w:rsidR="00D54D7D" w:rsidRPr="003E22D1" w:rsidRDefault="00D54D7D" w:rsidP="00AC5813">
      <w:pPr>
        <w:pStyle w:val="paragraph"/>
      </w:pPr>
      <w:r w:rsidRPr="003E22D1">
        <w:tab/>
        <w:t>(c)</w:t>
      </w:r>
      <w:r w:rsidRPr="003E22D1">
        <w:tab/>
        <w:t xml:space="preserve">definition of </w:t>
      </w:r>
      <w:r w:rsidRPr="003E22D1">
        <w:rPr>
          <w:b/>
          <w:i/>
        </w:rPr>
        <w:t>Acting President</w:t>
      </w:r>
      <w:r w:rsidRPr="003E22D1">
        <w:t>.</w:t>
      </w:r>
    </w:p>
    <w:p w14:paraId="3C9B9116" w14:textId="77777777" w:rsidR="00D54D7D" w:rsidRPr="003E22D1" w:rsidRDefault="00D61AFF" w:rsidP="00AC5813">
      <w:pPr>
        <w:pStyle w:val="ItemHead"/>
      </w:pPr>
      <w:r w:rsidRPr="003E22D1">
        <w:t>50</w:t>
      </w:r>
      <w:r w:rsidR="00D54D7D" w:rsidRPr="003E22D1">
        <w:t xml:space="preserve">  </w:t>
      </w:r>
      <w:r w:rsidR="000F3BD0" w:rsidRPr="003E22D1">
        <w:t>Subsection 5</w:t>
      </w:r>
      <w:r w:rsidR="00D54D7D" w:rsidRPr="003E22D1">
        <w:t xml:space="preserve">Q(1) (definition of </w:t>
      </w:r>
      <w:r w:rsidR="00D54D7D" w:rsidRPr="003E22D1">
        <w:rPr>
          <w:i/>
        </w:rPr>
        <w:t>Commission</w:t>
      </w:r>
      <w:r w:rsidR="00D54D7D" w:rsidRPr="003E22D1">
        <w:t>)</w:t>
      </w:r>
    </w:p>
    <w:p w14:paraId="3719C38C" w14:textId="77777777" w:rsidR="00D54D7D" w:rsidRPr="003E22D1" w:rsidRDefault="00D54D7D" w:rsidP="00AC5813">
      <w:pPr>
        <w:pStyle w:val="Item"/>
      </w:pPr>
      <w:r w:rsidRPr="003E22D1">
        <w:t>Omit “: see section 5A”, substitute “has the same meaning as in the MRCA”.</w:t>
      </w:r>
    </w:p>
    <w:p w14:paraId="726FA16E" w14:textId="77777777" w:rsidR="00D54D7D" w:rsidRPr="003E22D1" w:rsidRDefault="00D61AFF" w:rsidP="00AC5813">
      <w:pPr>
        <w:pStyle w:val="ItemHead"/>
      </w:pPr>
      <w:r w:rsidRPr="003E22D1">
        <w:t>51</w:t>
      </w:r>
      <w:r w:rsidR="00D54D7D" w:rsidRPr="003E22D1">
        <w:t xml:space="preserve">  </w:t>
      </w:r>
      <w:r w:rsidR="000F3BD0" w:rsidRPr="003E22D1">
        <w:t>Subsection 5</w:t>
      </w:r>
      <w:r w:rsidR="00D54D7D" w:rsidRPr="003E22D1">
        <w:t xml:space="preserve">Q(1) (definition of </w:t>
      </w:r>
      <w:r w:rsidR="00D54D7D" w:rsidRPr="003E22D1">
        <w:rPr>
          <w:i/>
        </w:rPr>
        <w:t>commissioner</w:t>
      </w:r>
      <w:r w:rsidR="00D54D7D" w:rsidRPr="003E22D1">
        <w:t>)</w:t>
      </w:r>
    </w:p>
    <w:p w14:paraId="3F90F56B" w14:textId="77777777" w:rsidR="00D54D7D" w:rsidRPr="003E22D1" w:rsidRDefault="00D54D7D" w:rsidP="00AC5813">
      <w:pPr>
        <w:pStyle w:val="Item"/>
      </w:pPr>
      <w:r w:rsidRPr="003E22D1">
        <w:t>Repeal the definition.</w:t>
      </w:r>
    </w:p>
    <w:p w14:paraId="3723D879" w14:textId="77777777" w:rsidR="00D54D7D" w:rsidRPr="003E22D1" w:rsidRDefault="00D61AFF" w:rsidP="00AC5813">
      <w:pPr>
        <w:pStyle w:val="ItemHead"/>
      </w:pPr>
      <w:r w:rsidRPr="003E22D1">
        <w:lastRenderedPageBreak/>
        <w:t>52</w:t>
      </w:r>
      <w:r w:rsidR="00D54D7D" w:rsidRPr="003E22D1">
        <w:t xml:space="preserve">  </w:t>
      </w:r>
      <w:r w:rsidR="000F3BD0" w:rsidRPr="003E22D1">
        <w:t>Subsection 5</w:t>
      </w:r>
      <w:r w:rsidR="00D54D7D" w:rsidRPr="003E22D1">
        <w:t>Q(1)</w:t>
      </w:r>
    </w:p>
    <w:p w14:paraId="7534622F" w14:textId="77777777" w:rsidR="00D54D7D" w:rsidRPr="003E22D1" w:rsidRDefault="00D54D7D" w:rsidP="00AC5813">
      <w:pPr>
        <w:pStyle w:val="Item"/>
      </w:pPr>
      <w:r w:rsidRPr="003E22D1">
        <w:t>Insert:</w:t>
      </w:r>
    </w:p>
    <w:p w14:paraId="75A7A92B" w14:textId="77777777" w:rsidR="00D54D7D" w:rsidRPr="003E22D1" w:rsidRDefault="00D54D7D" w:rsidP="00AC5813">
      <w:pPr>
        <w:pStyle w:val="Definition"/>
      </w:pPr>
      <w:r w:rsidRPr="003E22D1">
        <w:rPr>
          <w:b/>
          <w:i/>
        </w:rPr>
        <w:t>Commissioner</w:t>
      </w:r>
      <w:r w:rsidRPr="003E22D1">
        <w:t xml:space="preserve"> has the same meaning as in the MRCA.</w:t>
      </w:r>
    </w:p>
    <w:p w14:paraId="3C11DFD1" w14:textId="77777777" w:rsidR="00D54D7D" w:rsidRPr="003E22D1" w:rsidRDefault="00D61AFF" w:rsidP="00AC5813">
      <w:pPr>
        <w:pStyle w:val="ItemHead"/>
      </w:pPr>
      <w:r w:rsidRPr="003E22D1">
        <w:t>53</w:t>
      </w:r>
      <w:r w:rsidR="00D54D7D" w:rsidRPr="003E22D1">
        <w:t xml:space="preserve">  </w:t>
      </w:r>
      <w:r w:rsidR="000F3BD0" w:rsidRPr="003E22D1">
        <w:t>Subsection 5</w:t>
      </w:r>
      <w:r w:rsidR="00D54D7D" w:rsidRPr="003E22D1">
        <w:t>Q(1)</w:t>
      </w:r>
    </w:p>
    <w:p w14:paraId="14C41EE2" w14:textId="77777777" w:rsidR="00D54D7D" w:rsidRPr="003E22D1" w:rsidRDefault="00D54D7D" w:rsidP="00AC5813">
      <w:pPr>
        <w:pStyle w:val="Item"/>
      </w:pPr>
      <w:r w:rsidRPr="003E22D1">
        <w:t>Repeal the following definitions:</w:t>
      </w:r>
    </w:p>
    <w:p w14:paraId="42E1824B" w14:textId="77777777" w:rsidR="00D54D7D" w:rsidRPr="003E22D1" w:rsidRDefault="00D54D7D" w:rsidP="00AC5813">
      <w:pPr>
        <w:pStyle w:val="paragraph"/>
      </w:pPr>
      <w:r w:rsidRPr="003E22D1">
        <w:tab/>
        <w:t>(a)</w:t>
      </w:r>
      <w:r w:rsidRPr="003E22D1">
        <w:tab/>
        <w:t xml:space="preserve">definition of </w:t>
      </w:r>
      <w:r w:rsidRPr="003E22D1">
        <w:rPr>
          <w:b/>
          <w:i/>
        </w:rPr>
        <w:t>Deputy President</w:t>
      </w:r>
      <w:r w:rsidRPr="003E22D1">
        <w:t>;</w:t>
      </w:r>
    </w:p>
    <w:p w14:paraId="605047F1" w14:textId="77777777" w:rsidR="00D54D7D" w:rsidRPr="003E22D1" w:rsidRDefault="00D54D7D" w:rsidP="00AC5813">
      <w:pPr>
        <w:pStyle w:val="paragraph"/>
      </w:pPr>
      <w:r w:rsidRPr="003E22D1">
        <w:tab/>
        <w:t>(b)</w:t>
      </w:r>
      <w:r w:rsidRPr="003E22D1">
        <w:tab/>
        <w:t xml:space="preserve">definition of </w:t>
      </w:r>
      <w:r w:rsidRPr="003E22D1">
        <w:rPr>
          <w:b/>
          <w:i/>
        </w:rPr>
        <w:t>Military Rehabilitation and Compensation Commission</w:t>
      </w:r>
      <w:r w:rsidRPr="003E22D1">
        <w:t>;</w:t>
      </w:r>
    </w:p>
    <w:p w14:paraId="02E4DA72" w14:textId="77777777" w:rsidR="00D54D7D" w:rsidRPr="003E22D1" w:rsidRDefault="00D54D7D" w:rsidP="00AC5813">
      <w:pPr>
        <w:pStyle w:val="paragraph"/>
      </w:pPr>
      <w:r w:rsidRPr="003E22D1">
        <w:tab/>
        <w:t>(c)</w:t>
      </w:r>
      <w:r w:rsidRPr="003E22D1">
        <w:tab/>
        <w:t xml:space="preserve">definition of </w:t>
      </w:r>
      <w:r w:rsidRPr="003E22D1">
        <w:rPr>
          <w:b/>
          <w:i/>
        </w:rPr>
        <w:t>President</w:t>
      </w:r>
      <w:r w:rsidRPr="003E22D1">
        <w:t>.</w:t>
      </w:r>
    </w:p>
    <w:p w14:paraId="209CFE7D" w14:textId="77777777" w:rsidR="00D54D7D" w:rsidRPr="003E22D1" w:rsidRDefault="00D61AFF" w:rsidP="00AC5813">
      <w:pPr>
        <w:pStyle w:val="ItemHead"/>
      </w:pPr>
      <w:r w:rsidRPr="003E22D1">
        <w:t>54</w:t>
      </w:r>
      <w:r w:rsidR="00D54D7D" w:rsidRPr="003E22D1">
        <w:t xml:space="preserve">  </w:t>
      </w:r>
      <w:r w:rsidR="000F3BD0" w:rsidRPr="003E22D1">
        <w:t>Subsection 5</w:t>
      </w:r>
      <w:r w:rsidR="00D54D7D" w:rsidRPr="003E22D1">
        <w:t>Q(1A)</w:t>
      </w:r>
    </w:p>
    <w:p w14:paraId="41DBC84B" w14:textId="77777777" w:rsidR="00D54D7D" w:rsidRPr="003E22D1" w:rsidRDefault="00D54D7D" w:rsidP="00AC5813">
      <w:pPr>
        <w:pStyle w:val="Item"/>
      </w:pPr>
      <w:r w:rsidRPr="003E22D1">
        <w:t>Omit “Parts VIII, XI and XIA,”, substitute “</w:t>
      </w:r>
      <w:r w:rsidR="00FC05EE" w:rsidRPr="003E22D1">
        <w:t>Part V</w:t>
      </w:r>
      <w:r w:rsidRPr="003E22D1">
        <w:t>III”.</w:t>
      </w:r>
    </w:p>
    <w:p w14:paraId="279FCFA5" w14:textId="77777777" w:rsidR="00D54D7D" w:rsidRPr="003E22D1" w:rsidRDefault="00D61AFF" w:rsidP="00AC5813">
      <w:pPr>
        <w:pStyle w:val="ItemHead"/>
      </w:pPr>
      <w:r w:rsidRPr="003E22D1">
        <w:t>55</w:t>
      </w:r>
      <w:r w:rsidR="00D54D7D" w:rsidRPr="003E22D1">
        <w:t xml:space="preserve">  Subparagraph 38(1BA)(b)(iii)</w:t>
      </w:r>
    </w:p>
    <w:p w14:paraId="38EDC415" w14:textId="77777777" w:rsidR="00D54D7D" w:rsidRPr="003E22D1" w:rsidRDefault="00D54D7D" w:rsidP="00AC5813">
      <w:pPr>
        <w:pStyle w:val="Item"/>
      </w:pPr>
      <w:r w:rsidRPr="003E22D1">
        <w:t>Omit “Military Rehabilitation and Compensation”.</w:t>
      </w:r>
    </w:p>
    <w:p w14:paraId="14883CFD" w14:textId="77777777" w:rsidR="00D54D7D" w:rsidRPr="003E22D1" w:rsidRDefault="00D61AFF" w:rsidP="00AC5813">
      <w:pPr>
        <w:pStyle w:val="ItemHead"/>
      </w:pPr>
      <w:r w:rsidRPr="003E22D1">
        <w:t>56</w:t>
      </w:r>
      <w:r w:rsidR="00D54D7D" w:rsidRPr="003E22D1">
        <w:t xml:space="preserve">  </w:t>
      </w:r>
      <w:r w:rsidR="00FC05EE" w:rsidRPr="003E22D1">
        <w:t>Paragraph 4</w:t>
      </w:r>
      <w:r w:rsidR="00D54D7D" w:rsidRPr="003E22D1">
        <w:t>5SB(1)(g)</w:t>
      </w:r>
    </w:p>
    <w:p w14:paraId="499863D7" w14:textId="77777777" w:rsidR="00D54D7D" w:rsidRPr="003E22D1" w:rsidRDefault="00D54D7D" w:rsidP="00AC5813">
      <w:pPr>
        <w:pStyle w:val="Item"/>
      </w:pPr>
      <w:r w:rsidRPr="003E22D1">
        <w:t>Omit “Military Rehabilitation and Compensation”.</w:t>
      </w:r>
    </w:p>
    <w:p w14:paraId="763B1634" w14:textId="77777777" w:rsidR="00D54D7D" w:rsidRPr="003E22D1" w:rsidRDefault="00D61AFF" w:rsidP="00AC5813">
      <w:pPr>
        <w:pStyle w:val="ItemHead"/>
      </w:pPr>
      <w:r w:rsidRPr="003E22D1">
        <w:t>57</w:t>
      </w:r>
      <w:r w:rsidR="00D54D7D" w:rsidRPr="003E22D1">
        <w:t xml:space="preserve">  </w:t>
      </w:r>
      <w:r w:rsidR="00FC05EE" w:rsidRPr="003E22D1">
        <w:t>Section 5</w:t>
      </w:r>
      <w:r w:rsidR="00D54D7D" w:rsidRPr="003E22D1">
        <w:t>8C</w:t>
      </w:r>
    </w:p>
    <w:p w14:paraId="53CFC6B2" w14:textId="77777777" w:rsidR="00D54D7D" w:rsidRPr="003E22D1" w:rsidRDefault="00D54D7D" w:rsidP="00AC5813">
      <w:pPr>
        <w:pStyle w:val="Item"/>
      </w:pPr>
      <w:r w:rsidRPr="003E22D1">
        <w:t xml:space="preserve">Omit “and sections 202 to 202B”, substitute “of this Act and </w:t>
      </w:r>
      <w:r w:rsidR="00EE436E" w:rsidRPr="003E22D1">
        <w:t>sections 4</w:t>
      </w:r>
      <w:r w:rsidRPr="003E22D1">
        <w:t>32 to 435 of the MRCA”.</w:t>
      </w:r>
    </w:p>
    <w:p w14:paraId="6506739A" w14:textId="77777777" w:rsidR="00D54D7D" w:rsidRPr="003E22D1" w:rsidRDefault="00D61AFF" w:rsidP="00AC5813">
      <w:pPr>
        <w:pStyle w:val="ItemHead"/>
      </w:pPr>
      <w:r w:rsidRPr="003E22D1">
        <w:t>58</w:t>
      </w:r>
      <w:r w:rsidR="00D54D7D" w:rsidRPr="003E22D1">
        <w:t xml:space="preserve">  Subsection 91(8)</w:t>
      </w:r>
    </w:p>
    <w:p w14:paraId="438DCC16" w14:textId="77777777" w:rsidR="00D54D7D" w:rsidRPr="003E22D1" w:rsidRDefault="00D54D7D" w:rsidP="00AC5813">
      <w:pPr>
        <w:pStyle w:val="Item"/>
      </w:pPr>
      <w:r w:rsidRPr="003E22D1">
        <w:t>Repeal the subsection, substitute:</w:t>
      </w:r>
    </w:p>
    <w:p w14:paraId="31DB4C79" w14:textId="77777777" w:rsidR="00D54D7D" w:rsidRPr="003E22D1" w:rsidRDefault="00D54D7D" w:rsidP="00AC5813">
      <w:pPr>
        <w:pStyle w:val="subsection"/>
      </w:pPr>
      <w:r w:rsidRPr="003E22D1">
        <w:tab/>
        <w:t>(8)</w:t>
      </w:r>
      <w:r w:rsidRPr="003E22D1">
        <w:tab/>
        <w:t>If the Pharmaceutical Benefits Remuneration Tribunal submits the recommendations and a copy of the report to the Minister, the Commission may:</w:t>
      </w:r>
    </w:p>
    <w:p w14:paraId="451187B0" w14:textId="77777777" w:rsidR="00D54D7D" w:rsidRPr="003E22D1" w:rsidRDefault="00D54D7D" w:rsidP="00AC5813">
      <w:pPr>
        <w:pStyle w:val="paragraph"/>
      </w:pPr>
      <w:r w:rsidRPr="003E22D1">
        <w:tab/>
        <w:t>(a)</w:t>
      </w:r>
      <w:r w:rsidRPr="003E22D1">
        <w:tab/>
        <w:t xml:space="preserve">under </w:t>
      </w:r>
      <w:r w:rsidR="006A63F1" w:rsidRPr="003E22D1">
        <w:t>subsection (</w:t>
      </w:r>
      <w:r w:rsidRPr="003E22D1">
        <w:t>4), vary the Repatriation Pharmaceutical Benefits Scheme; or</w:t>
      </w:r>
    </w:p>
    <w:p w14:paraId="4C8F3A96" w14:textId="77777777" w:rsidR="00D54D7D" w:rsidRPr="003E22D1" w:rsidRDefault="00D54D7D" w:rsidP="00AC5813">
      <w:pPr>
        <w:pStyle w:val="paragraph"/>
      </w:pPr>
      <w:r w:rsidRPr="003E22D1">
        <w:tab/>
        <w:t>(b)</w:t>
      </w:r>
      <w:r w:rsidRPr="003E22D1">
        <w:tab/>
        <w:t xml:space="preserve">under </w:t>
      </w:r>
      <w:r w:rsidR="00FC6153" w:rsidRPr="003E22D1">
        <w:t>subsection 2</w:t>
      </w:r>
      <w:r w:rsidRPr="003E22D1">
        <w:t xml:space="preserve">86(5) of the MRCA, vary the pharmaceutical benefits determination under </w:t>
      </w:r>
      <w:r w:rsidR="00FC6153" w:rsidRPr="003E22D1">
        <w:t>section 2</w:t>
      </w:r>
      <w:r w:rsidRPr="003E22D1">
        <w:t>86 of that Act;</w:t>
      </w:r>
    </w:p>
    <w:p w14:paraId="2DC7698E" w14:textId="77777777" w:rsidR="00D54D7D" w:rsidRPr="003E22D1" w:rsidRDefault="00D54D7D" w:rsidP="00AC5813">
      <w:pPr>
        <w:pStyle w:val="subsection2"/>
      </w:pPr>
      <w:r w:rsidRPr="003E22D1">
        <w:t>in any manner the Commission considers desirable as a result of its consideration of the recommendations and the report.</w:t>
      </w:r>
    </w:p>
    <w:p w14:paraId="562936FD" w14:textId="77777777" w:rsidR="00D54D7D" w:rsidRPr="003E22D1" w:rsidRDefault="00D61AFF" w:rsidP="00AC5813">
      <w:pPr>
        <w:pStyle w:val="ItemHead"/>
      </w:pPr>
      <w:r w:rsidRPr="003E22D1">
        <w:lastRenderedPageBreak/>
        <w:t>59</w:t>
      </w:r>
      <w:r w:rsidR="00D54D7D" w:rsidRPr="003E22D1">
        <w:t xml:space="preserve">  Section 106 (note)</w:t>
      </w:r>
    </w:p>
    <w:p w14:paraId="062F6FEA" w14:textId="77777777" w:rsidR="00D54D7D" w:rsidRPr="003E22D1" w:rsidRDefault="00D54D7D" w:rsidP="00AC5813">
      <w:pPr>
        <w:pStyle w:val="Item"/>
      </w:pPr>
      <w:r w:rsidRPr="003E22D1">
        <w:t>Omit “Military Rehabilitation and Compensation”.</w:t>
      </w:r>
    </w:p>
    <w:p w14:paraId="64E51BFA" w14:textId="77777777" w:rsidR="00D54D7D" w:rsidRPr="003E22D1" w:rsidRDefault="00D61AFF" w:rsidP="00AC5813">
      <w:pPr>
        <w:pStyle w:val="ItemHead"/>
      </w:pPr>
      <w:r w:rsidRPr="003E22D1">
        <w:t>60</w:t>
      </w:r>
      <w:r w:rsidR="00D54D7D" w:rsidRPr="003E22D1">
        <w:t xml:space="preserve">  </w:t>
      </w:r>
      <w:r w:rsidR="00FC05EE" w:rsidRPr="003E22D1">
        <w:t>Sub</w:t>
      </w:r>
      <w:r w:rsidR="00FC6153" w:rsidRPr="003E22D1">
        <w:t>section 1</w:t>
      </w:r>
      <w:r w:rsidR="00D54D7D" w:rsidRPr="003E22D1">
        <w:t>22AA(1)</w:t>
      </w:r>
    </w:p>
    <w:p w14:paraId="446F39F6" w14:textId="77777777" w:rsidR="00D54D7D" w:rsidRPr="003E22D1" w:rsidRDefault="00D54D7D" w:rsidP="00AC5813">
      <w:pPr>
        <w:pStyle w:val="Item"/>
      </w:pPr>
      <w:r w:rsidRPr="003E22D1">
        <w:t>Omit “commissioner of the Commission”, substitute “Commissioner”.</w:t>
      </w:r>
    </w:p>
    <w:p w14:paraId="7A0F5AAB" w14:textId="77777777" w:rsidR="00D54D7D" w:rsidRPr="003E22D1" w:rsidRDefault="00D61AFF" w:rsidP="00AC5813">
      <w:pPr>
        <w:pStyle w:val="ItemHead"/>
      </w:pPr>
      <w:r w:rsidRPr="003E22D1">
        <w:t>61</w:t>
      </w:r>
      <w:r w:rsidR="00D54D7D" w:rsidRPr="003E22D1">
        <w:t xml:space="preserve">  Subsections 122AA(2)</w:t>
      </w:r>
      <w:r w:rsidR="00C9335D" w:rsidRPr="003E22D1">
        <w:t xml:space="preserve"> to</w:t>
      </w:r>
      <w:r w:rsidR="00D54D7D" w:rsidRPr="003E22D1">
        <w:t xml:space="preserve"> (4)</w:t>
      </w:r>
    </w:p>
    <w:p w14:paraId="3A165D30" w14:textId="77777777" w:rsidR="00D54D7D" w:rsidRPr="003E22D1" w:rsidRDefault="00D54D7D" w:rsidP="00AC5813">
      <w:pPr>
        <w:pStyle w:val="Item"/>
      </w:pPr>
      <w:r w:rsidRPr="003E22D1">
        <w:t>Repeal the subsections, substitute:</w:t>
      </w:r>
    </w:p>
    <w:p w14:paraId="0701D913" w14:textId="77777777" w:rsidR="00D54D7D" w:rsidRPr="003E22D1" w:rsidRDefault="00D54D7D" w:rsidP="00AC5813">
      <w:pPr>
        <w:pStyle w:val="SubsectionHead"/>
      </w:pPr>
      <w:r w:rsidRPr="003E22D1">
        <w:t>Interaction with Privacy Act 1988</w:t>
      </w:r>
    </w:p>
    <w:p w14:paraId="6CF1712F" w14:textId="77777777" w:rsidR="00D54D7D" w:rsidRPr="003E22D1" w:rsidRDefault="00D54D7D" w:rsidP="00AC5813">
      <w:pPr>
        <w:pStyle w:val="subsection"/>
      </w:pPr>
      <w:r w:rsidRPr="003E22D1">
        <w:tab/>
        <w:t>(2)</w:t>
      </w:r>
      <w:r w:rsidRPr="003E22D1">
        <w:tab/>
        <w:t xml:space="preserve">For the purposes of the </w:t>
      </w:r>
      <w:r w:rsidRPr="003E22D1">
        <w:rPr>
          <w:i/>
        </w:rPr>
        <w:t>Privacy Act 1988</w:t>
      </w:r>
      <w:r w:rsidRPr="003E22D1">
        <w:t xml:space="preserve">, the use of the details of an account in accordance with </w:t>
      </w:r>
      <w:r w:rsidR="006A63F1" w:rsidRPr="003E22D1">
        <w:t>subsection (</w:t>
      </w:r>
      <w:r w:rsidRPr="003E22D1">
        <w:t>1) is taken to be a use that is authorised by this Act.</w:t>
      </w:r>
    </w:p>
    <w:p w14:paraId="05901CA0" w14:textId="77777777" w:rsidR="00D54D7D" w:rsidRPr="003E22D1" w:rsidRDefault="00D61AFF" w:rsidP="00AC5813">
      <w:pPr>
        <w:pStyle w:val="ItemHead"/>
      </w:pPr>
      <w:r w:rsidRPr="003E22D1">
        <w:t>62</w:t>
      </w:r>
      <w:r w:rsidR="00D54D7D" w:rsidRPr="003E22D1">
        <w:t xml:space="preserve">  Section 131 (</w:t>
      </w:r>
      <w:r w:rsidR="00D32C33" w:rsidRPr="003E22D1">
        <w:t>paragraph (</w:t>
      </w:r>
      <w:r w:rsidR="00D54D7D" w:rsidRPr="003E22D1">
        <w:t xml:space="preserve">c) of the definition of </w:t>
      </w:r>
      <w:r w:rsidR="00D54D7D" w:rsidRPr="003E22D1">
        <w:rPr>
          <w:i/>
        </w:rPr>
        <w:t>receiving Commonwealth body</w:t>
      </w:r>
      <w:r w:rsidR="00D54D7D" w:rsidRPr="003E22D1">
        <w:t>)</w:t>
      </w:r>
    </w:p>
    <w:p w14:paraId="04A6E60B" w14:textId="77777777" w:rsidR="00D54D7D" w:rsidRPr="003E22D1" w:rsidRDefault="00D54D7D" w:rsidP="00AC5813">
      <w:pPr>
        <w:pStyle w:val="Item"/>
      </w:pPr>
      <w:r w:rsidRPr="003E22D1">
        <w:t>Repeal the paragraph.</w:t>
      </w:r>
    </w:p>
    <w:p w14:paraId="11D3E527" w14:textId="77777777" w:rsidR="00D54D7D" w:rsidRPr="003E22D1" w:rsidRDefault="00D61AFF" w:rsidP="00AC5813">
      <w:pPr>
        <w:pStyle w:val="ItemHead"/>
      </w:pPr>
      <w:r w:rsidRPr="003E22D1">
        <w:t>63</w:t>
      </w:r>
      <w:r w:rsidR="00D54D7D" w:rsidRPr="003E22D1">
        <w:t xml:space="preserve">  Part XI</w:t>
      </w:r>
    </w:p>
    <w:p w14:paraId="090AC2A4" w14:textId="77777777" w:rsidR="00D54D7D" w:rsidRPr="003E22D1" w:rsidRDefault="00D54D7D" w:rsidP="00AC5813">
      <w:pPr>
        <w:pStyle w:val="Item"/>
      </w:pPr>
      <w:r w:rsidRPr="003E22D1">
        <w:t>Repeal the Part.</w:t>
      </w:r>
    </w:p>
    <w:p w14:paraId="7CD9CD44" w14:textId="77777777" w:rsidR="00D54D7D" w:rsidRPr="003E22D1" w:rsidRDefault="00D61AFF" w:rsidP="00AC5813">
      <w:pPr>
        <w:pStyle w:val="ItemHead"/>
      </w:pPr>
      <w:r w:rsidRPr="003E22D1">
        <w:t>64</w:t>
      </w:r>
      <w:r w:rsidR="00D54D7D" w:rsidRPr="003E22D1">
        <w:t xml:space="preserve">  Sections 200 to 202B</w:t>
      </w:r>
    </w:p>
    <w:p w14:paraId="4AA492AD" w14:textId="77777777" w:rsidR="00D54D7D" w:rsidRPr="003E22D1" w:rsidRDefault="00D54D7D" w:rsidP="00AC5813">
      <w:pPr>
        <w:pStyle w:val="Item"/>
      </w:pPr>
      <w:r w:rsidRPr="003E22D1">
        <w:t>Repeal the sections.</w:t>
      </w:r>
    </w:p>
    <w:p w14:paraId="269BE31F" w14:textId="77777777" w:rsidR="00D54D7D" w:rsidRPr="003E22D1" w:rsidRDefault="00D61AFF" w:rsidP="00AC5813">
      <w:pPr>
        <w:pStyle w:val="ItemHead"/>
      </w:pPr>
      <w:r w:rsidRPr="003E22D1">
        <w:t>65</w:t>
      </w:r>
      <w:r w:rsidR="00D54D7D" w:rsidRPr="003E22D1">
        <w:t xml:space="preserve">  </w:t>
      </w:r>
      <w:r w:rsidR="00DA2916" w:rsidRPr="003E22D1">
        <w:t>Sub</w:t>
      </w:r>
      <w:r w:rsidR="00FC6153" w:rsidRPr="003E22D1">
        <w:t>section 2</w:t>
      </w:r>
      <w:r w:rsidR="00D54D7D" w:rsidRPr="003E22D1">
        <w:t>03(4)</w:t>
      </w:r>
    </w:p>
    <w:p w14:paraId="4564E1CC" w14:textId="77777777" w:rsidR="00D54D7D" w:rsidRPr="003E22D1" w:rsidRDefault="00D54D7D" w:rsidP="00AC5813">
      <w:pPr>
        <w:pStyle w:val="Item"/>
      </w:pPr>
      <w:r w:rsidRPr="003E22D1">
        <w:t>Omit “, or the Military Rehabilitation and Compensation Commission,”.</w:t>
      </w:r>
    </w:p>
    <w:p w14:paraId="4A37182A" w14:textId="77777777" w:rsidR="00D54D7D" w:rsidRPr="003E22D1" w:rsidRDefault="00D61AFF" w:rsidP="00AC5813">
      <w:pPr>
        <w:pStyle w:val="ItemHead"/>
      </w:pPr>
      <w:r w:rsidRPr="003E22D1">
        <w:t>66</w:t>
      </w:r>
      <w:r w:rsidR="00D54D7D" w:rsidRPr="003E22D1">
        <w:t xml:space="preserve">  </w:t>
      </w:r>
      <w:r w:rsidR="00DA2916" w:rsidRPr="003E22D1">
        <w:t>Sub</w:t>
      </w:r>
      <w:r w:rsidR="00FC6153" w:rsidRPr="003E22D1">
        <w:t>section 2</w:t>
      </w:r>
      <w:r w:rsidR="00D54D7D" w:rsidRPr="003E22D1">
        <w:t>12(1)</w:t>
      </w:r>
    </w:p>
    <w:p w14:paraId="3EA6E0EB" w14:textId="77777777" w:rsidR="00D54D7D" w:rsidRPr="003E22D1" w:rsidRDefault="00D54D7D" w:rsidP="00AC5813">
      <w:pPr>
        <w:pStyle w:val="Item"/>
      </w:pPr>
      <w:r w:rsidRPr="003E22D1">
        <w:t>Omit “(1)”.</w:t>
      </w:r>
    </w:p>
    <w:p w14:paraId="230F7329" w14:textId="77777777" w:rsidR="00D54D7D" w:rsidRPr="003E22D1" w:rsidRDefault="00D61AFF" w:rsidP="00AC5813">
      <w:pPr>
        <w:pStyle w:val="ItemHead"/>
      </w:pPr>
      <w:r w:rsidRPr="003E22D1">
        <w:t>67</w:t>
      </w:r>
      <w:r w:rsidR="00D54D7D" w:rsidRPr="003E22D1">
        <w:t xml:space="preserve">  Paragraph 212(1)(a)</w:t>
      </w:r>
    </w:p>
    <w:p w14:paraId="22C1B2EE" w14:textId="77777777" w:rsidR="00D54D7D" w:rsidRPr="003E22D1" w:rsidRDefault="00D54D7D" w:rsidP="00AC5813">
      <w:pPr>
        <w:pStyle w:val="Item"/>
      </w:pPr>
      <w:r w:rsidRPr="003E22D1">
        <w:t>Omit “commissioner”, substitute “Commissioner”.</w:t>
      </w:r>
    </w:p>
    <w:p w14:paraId="7BFA0F6D" w14:textId="77777777" w:rsidR="00D54D7D" w:rsidRPr="003E22D1" w:rsidRDefault="00D61AFF" w:rsidP="00AC5813">
      <w:pPr>
        <w:pStyle w:val="ItemHead"/>
      </w:pPr>
      <w:r w:rsidRPr="003E22D1">
        <w:t>68</w:t>
      </w:r>
      <w:r w:rsidR="00D54D7D" w:rsidRPr="003E22D1">
        <w:t xml:space="preserve">  </w:t>
      </w:r>
      <w:r w:rsidR="00DA2916" w:rsidRPr="003E22D1">
        <w:t>Sub</w:t>
      </w:r>
      <w:r w:rsidR="00FC6153" w:rsidRPr="003E22D1">
        <w:t>section 2</w:t>
      </w:r>
      <w:r w:rsidR="00D54D7D" w:rsidRPr="003E22D1">
        <w:t>12(4)</w:t>
      </w:r>
    </w:p>
    <w:p w14:paraId="432EC6ED" w14:textId="77777777" w:rsidR="00D54D7D" w:rsidRPr="003E22D1" w:rsidRDefault="00D54D7D" w:rsidP="00AC5813">
      <w:pPr>
        <w:pStyle w:val="Item"/>
      </w:pPr>
      <w:r w:rsidRPr="003E22D1">
        <w:t>Repeal the subsection.</w:t>
      </w:r>
    </w:p>
    <w:p w14:paraId="74925586" w14:textId="77777777" w:rsidR="00D54D7D" w:rsidRPr="003E22D1" w:rsidRDefault="00D61AFF" w:rsidP="00AC5813">
      <w:pPr>
        <w:pStyle w:val="ItemHead"/>
      </w:pPr>
      <w:r w:rsidRPr="003E22D1">
        <w:lastRenderedPageBreak/>
        <w:t>69</w:t>
      </w:r>
      <w:r w:rsidR="00D54D7D" w:rsidRPr="003E22D1">
        <w:t xml:space="preserve">  Sections 213 and 215</w:t>
      </w:r>
    </w:p>
    <w:p w14:paraId="2CE7F74F" w14:textId="77777777" w:rsidR="00D54D7D" w:rsidRPr="003E22D1" w:rsidRDefault="00D54D7D" w:rsidP="00AC5813">
      <w:pPr>
        <w:pStyle w:val="Item"/>
      </w:pPr>
      <w:r w:rsidRPr="003E22D1">
        <w:t>Repeal the sections.</w:t>
      </w:r>
    </w:p>
    <w:p w14:paraId="5A074E77" w14:textId="77777777" w:rsidR="00A8788A" w:rsidRPr="003E22D1" w:rsidRDefault="00EE436E" w:rsidP="00AC5813">
      <w:pPr>
        <w:pStyle w:val="ActHead6"/>
        <w:pageBreakBefore/>
      </w:pPr>
      <w:bookmarkStart w:id="1439" w:name="_Toc190359544"/>
      <w:bookmarkStart w:id="1440" w:name="_Toc190362391"/>
      <w:r w:rsidRPr="00340682">
        <w:rPr>
          <w:rStyle w:val="CharAmSchNo"/>
        </w:rPr>
        <w:lastRenderedPageBreak/>
        <w:t>Schedule 5</w:t>
      </w:r>
      <w:r w:rsidR="00A8788A" w:rsidRPr="003E22D1">
        <w:t>—</w:t>
      </w:r>
      <w:r w:rsidR="00A8788A" w:rsidRPr="00340682">
        <w:rPr>
          <w:rStyle w:val="CharAmSchText"/>
        </w:rPr>
        <w:t>Repatriation Medical Authority and Specialist Medical Review Council</w:t>
      </w:r>
      <w:bookmarkEnd w:id="1439"/>
      <w:bookmarkEnd w:id="1440"/>
    </w:p>
    <w:p w14:paraId="655A10FB" w14:textId="77777777" w:rsidR="00A8788A" w:rsidRPr="00340682" w:rsidRDefault="00A8788A" w:rsidP="00AC5813">
      <w:pPr>
        <w:pStyle w:val="Header"/>
      </w:pPr>
      <w:r w:rsidRPr="00340682">
        <w:rPr>
          <w:rStyle w:val="CharAmPartNo"/>
        </w:rPr>
        <w:t xml:space="preserve"> </w:t>
      </w:r>
      <w:r w:rsidRPr="00340682">
        <w:rPr>
          <w:rStyle w:val="CharAmPartText"/>
        </w:rPr>
        <w:t xml:space="preserve"> </w:t>
      </w:r>
    </w:p>
    <w:p w14:paraId="4B4A60A6" w14:textId="77777777" w:rsidR="00A8788A" w:rsidRPr="003E22D1" w:rsidRDefault="00A8788A" w:rsidP="00AC5813">
      <w:pPr>
        <w:pStyle w:val="ActHead9"/>
      </w:pPr>
      <w:bookmarkStart w:id="1441" w:name="_Toc190359545"/>
      <w:bookmarkStart w:id="1442" w:name="_Toc190362392"/>
      <w:r w:rsidRPr="003E22D1">
        <w:t>Military Rehabilitation and Compensation Act 2004</w:t>
      </w:r>
      <w:bookmarkEnd w:id="1441"/>
      <w:bookmarkEnd w:id="1442"/>
    </w:p>
    <w:p w14:paraId="7F6A969E" w14:textId="77777777" w:rsidR="00A8788A" w:rsidRPr="003E22D1" w:rsidRDefault="00D7636F" w:rsidP="00AC5813">
      <w:pPr>
        <w:pStyle w:val="ItemHead"/>
      </w:pPr>
      <w:r w:rsidRPr="003E22D1">
        <w:t>1</w:t>
      </w:r>
      <w:r w:rsidR="00A8788A" w:rsidRPr="003E22D1">
        <w:t xml:space="preserve">  </w:t>
      </w:r>
      <w:r w:rsidR="00DA2916" w:rsidRPr="003E22D1">
        <w:t>Section 3</w:t>
      </w:r>
      <w:r w:rsidR="00A8788A" w:rsidRPr="003E22D1">
        <w:t xml:space="preserve"> </w:t>
      </w:r>
      <w:bookmarkStart w:id="1443" w:name="_Hlk158380066"/>
      <w:r w:rsidR="00A8788A" w:rsidRPr="003E22D1">
        <w:t>(paragraph beginning “The procedure”)</w:t>
      </w:r>
      <w:bookmarkEnd w:id="1443"/>
    </w:p>
    <w:p w14:paraId="37213531" w14:textId="77777777" w:rsidR="00A8788A" w:rsidRPr="003E22D1" w:rsidRDefault="00A8788A" w:rsidP="00AC5813">
      <w:pPr>
        <w:pStyle w:val="Item"/>
      </w:pPr>
      <w:r w:rsidRPr="003E22D1">
        <w:t>Before “and the administration of the Act”, insert “, the Repatriation Medical Authority, the Specialist Medical Review Council”.</w:t>
      </w:r>
    </w:p>
    <w:p w14:paraId="10027424" w14:textId="77777777" w:rsidR="00A8788A" w:rsidRPr="003E22D1" w:rsidRDefault="00D7636F" w:rsidP="00AC5813">
      <w:pPr>
        <w:pStyle w:val="ItemHead"/>
      </w:pPr>
      <w:r w:rsidRPr="003E22D1">
        <w:t>2</w:t>
      </w:r>
      <w:r w:rsidR="00A8788A" w:rsidRPr="003E22D1">
        <w:t xml:space="preserve">  </w:t>
      </w:r>
      <w:r w:rsidR="000F3BD0" w:rsidRPr="003E22D1">
        <w:t>Subsection 5</w:t>
      </w:r>
      <w:r w:rsidR="00A8788A" w:rsidRPr="003E22D1">
        <w:t>(1)</w:t>
      </w:r>
    </w:p>
    <w:p w14:paraId="492E4CAA" w14:textId="77777777" w:rsidR="00A8788A" w:rsidRPr="003E22D1" w:rsidRDefault="00A8788A" w:rsidP="00AC5813">
      <w:pPr>
        <w:pStyle w:val="Item"/>
      </w:pPr>
      <w:r w:rsidRPr="003E22D1">
        <w:t>Insert:</w:t>
      </w:r>
    </w:p>
    <w:p w14:paraId="103FE975" w14:textId="77777777" w:rsidR="00A8788A" w:rsidRPr="003E22D1" w:rsidRDefault="00A8788A" w:rsidP="00AC5813">
      <w:pPr>
        <w:pStyle w:val="Definition"/>
      </w:pPr>
      <w:r w:rsidRPr="003E22D1">
        <w:rPr>
          <w:b/>
          <w:i/>
        </w:rPr>
        <w:t>Authority</w:t>
      </w:r>
      <w:r w:rsidRPr="003E22D1">
        <w:t xml:space="preserve"> means the Repatriation Medical Authority continued in existence by section </w:t>
      </w:r>
      <w:r w:rsidR="00657E13" w:rsidRPr="003E22D1">
        <w:t>370B</w:t>
      </w:r>
      <w:r w:rsidRPr="003E22D1">
        <w:t>.</w:t>
      </w:r>
    </w:p>
    <w:p w14:paraId="7EEBDCDB" w14:textId="77777777" w:rsidR="00A8788A" w:rsidRPr="003E22D1" w:rsidRDefault="00A8788A" w:rsidP="00AC5813">
      <w:pPr>
        <w:pStyle w:val="Definition"/>
      </w:pPr>
      <w:r w:rsidRPr="003E22D1">
        <w:rPr>
          <w:b/>
          <w:i/>
        </w:rPr>
        <w:t>Authority member</w:t>
      </w:r>
      <w:r w:rsidRPr="003E22D1">
        <w:t xml:space="preserve"> means a member of the Authority, appointed under section </w:t>
      </w:r>
      <w:r w:rsidR="00657E13" w:rsidRPr="003E22D1">
        <w:t>370DA</w:t>
      </w:r>
      <w:r w:rsidRPr="003E22D1">
        <w:t>, and includes the Chair of the Authority.</w:t>
      </w:r>
    </w:p>
    <w:p w14:paraId="3984B5F8" w14:textId="77777777" w:rsidR="00A8788A" w:rsidRPr="003E22D1" w:rsidRDefault="00A8788A" w:rsidP="00AC5813">
      <w:pPr>
        <w:pStyle w:val="Definition"/>
      </w:pPr>
      <w:r w:rsidRPr="003E22D1">
        <w:rPr>
          <w:b/>
          <w:i/>
        </w:rPr>
        <w:t>Councillor</w:t>
      </w:r>
      <w:r w:rsidRPr="003E22D1">
        <w:t xml:space="preserve"> means a Councillor of the Review Council appointed under section </w:t>
      </w:r>
      <w:r w:rsidR="00657E13" w:rsidRPr="003E22D1">
        <w:t>380DA</w:t>
      </w:r>
      <w:r w:rsidRPr="003E22D1">
        <w:t>, and includes the Convener of the Review Council.</w:t>
      </w:r>
    </w:p>
    <w:p w14:paraId="3345C10A" w14:textId="77777777" w:rsidR="00A8788A" w:rsidRPr="003E22D1" w:rsidRDefault="00A8788A" w:rsidP="00AC5813">
      <w:pPr>
        <w:pStyle w:val="Definition"/>
      </w:pPr>
      <w:r w:rsidRPr="003E22D1">
        <w:rPr>
          <w:b/>
          <w:i/>
        </w:rPr>
        <w:t>presiding Councillor</w:t>
      </w:r>
      <w:r w:rsidRPr="003E22D1">
        <w:t xml:space="preserve">: see subsection </w:t>
      </w:r>
      <w:r w:rsidR="00657E13" w:rsidRPr="003E22D1">
        <w:t>380DK</w:t>
      </w:r>
      <w:r w:rsidRPr="003E22D1">
        <w:t>(3).</w:t>
      </w:r>
    </w:p>
    <w:p w14:paraId="160B5D39" w14:textId="77777777" w:rsidR="00A8788A" w:rsidRPr="003E22D1" w:rsidRDefault="00A8788A" w:rsidP="00AC5813">
      <w:pPr>
        <w:pStyle w:val="Definition"/>
      </w:pPr>
      <w:r w:rsidRPr="003E22D1">
        <w:rPr>
          <w:b/>
          <w:i/>
        </w:rPr>
        <w:t>related to service</w:t>
      </w:r>
      <w:r w:rsidRPr="003E22D1">
        <w:t xml:space="preserve">: see section </w:t>
      </w:r>
      <w:r w:rsidR="00657E13" w:rsidRPr="003E22D1">
        <w:t>370C</w:t>
      </w:r>
      <w:r w:rsidRPr="003E22D1">
        <w:t>.</w:t>
      </w:r>
    </w:p>
    <w:p w14:paraId="4D041D36" w14:textId="77777777" w:rsidR="00A8788A" w:rsidRPr="003E22D1" w:rsidRDefault="00D7636F" w:rsidP="00AC5813">
      <w:pPr>
        <w:pStyle w:val="ItemHead"/>
      </w:pPr>
      <w:r w:rsidRPr="003E22D1">
        <w:t>3</w:t>
      </w:r>
      <w:r w:rsidR="00A8788A" w:rsidRPr="003E22D1">
        <w:t xml:space="preserve">  </w:t>
      </w:r>
      <w:r w:rsidR="000F3BD0" w:rsidRPr="003E22D1">
        <w:t>Subsection 5</w:t>
      </w:r>
      <w:r w:rsidR="00A8788A" w:rsidRPr="003E22D1">
        <w:t xml:space="preserve">(1) (definition of </w:t>
      </w:r>
      <w:r w:rsidR="00A8788A" w:rsidRPr="003E22D1">
        <w:rPr>
          <w:i/>
        </w:rPr>
        <w:t>Repatriation Medical Authority</w:t>
      </w:r>
      <w:r w:rsidR="00A8788A" w:rsidRPr="003E22D1">
        <w:t>)</w:t>
      </w:r>
    </w:p>
    <w:p w14:paraId="31E181BA" w14:textId="77777777" w:rsidR="00A8788A" w:rsidRPr="003E22D1" w:rsidRDefault="00A8788A" w:rsidP="00AC5813">
      <w:pPr>
        <w:pStyle w:val="Item"/>
      </w:pPr>
      <w:r w:rsidRPr="003E22D1">
        <w:t>Repeal the definition.</w:t>
      </w:r>
    </w:p>
    <w:p w14:paraId="333A7FA2" w14:textId="77777777" w:rsidR="00A8788A" w:rsidRPr="003E22D1" w:rsidRDefault="00D7636F" w:rsidP="00AC5813">
      <w:pPr>
        <w:pStyle w:val="ItemHead"/>
      </w:pPr>
      <w:r w:rsidRPr="003E22D1">
        <w:t>4</w:t>
      </w:r>
      <w:r w:rsidR="00A8788A" w:rsidRPr="003E22D1">
        <w:t xml:space="preserve">  </w:t>
      </w:r>
      <w:r w:rsidR="000F3BD0" w:rsidRPr="003E22D1">
        <w:t>Subsection 5</w:t>
      </w:r>
      <w:r w:rsidR="00A8788A" w:rsidRPr="003E22D1">
        <w:t>(1)</w:t>
      </w:r>
    </w:p>
    <w:p w14:paraId="663F3321" w14:textId="77777777" w:rsidR="00A8788A" w:rsidRPr="003E22D1" w:rsidRDefault="00A8788A" w:rsidP="00AC5813">
      <w:pPr>
        <w:pStyle w:val="Item"/>
      </w:pPr>
      <w:r w:rsidRPr="003E22D1">
        <w:t>Insert:</w:t>
      </w:r>
    </w:p>
    <w:p w14:paraId="21996B8E" w14:textId="77777777" w:rsidR="00A8788A" w:rsidRPr="003E22D1" w:rsidRDefault="00A8788A" w:rsidP="00AC5813">
      <w:pPr>
        <w:pStyle w:val="Definition"/>
      </w:pPr>
      <w:r w:rsidRPr="003E22D1">
        <w:rPr>
          <w:b/>
          <w:i/>
        </w:rPr>
        <w:t>Review Council</w:t>
      </w:r>
      <w:r w:rsidRPr="003E22D1">
        <w:t xml:space="preserve"> means the Specialist Medical Review Council continued in existence by section </w:t>
      </w:r>
      <w:r w:rsidR="00657E13" w:rsidRPr="003E22D1">
        <w:t>380B</w:t>
      </w:r>
      <w:r w:rsidRPr="003E22D1">
        <w:t>.</w:t>
      </w:r>
    </w:p>
    <w:p w14:paraId="15BFF603" w14:textId="77777777" w:rsidR="00A8788A" w:rsidRPr="003E22D1" w:rsidRDefault="00A8788A" w:rsidP="00AC5813">
      <w:pPr>
        <w:pStyle w:val="Definition"/>
      </w:pPr>
      <w:r w:rsidRPr="003E22D1">
        <w:rPr>
          <w:b/>
          <w:i/>
        </w:rPr>
        <w:t>sound medical</w:t>
      </w:r>
      <w:r w:rsidR="003E22D1">
        <w:rPr>
          <w:b/>
          <w:i/>
        </w:rPr>
        <w:noBreakHyphen/>
      </w:r>
      <w:r w:rsidRPr="003E22D1">
        <w:rPr>
          <w:b/>
          <w:i/>
        </w:rPr>
        <w:t>scientific evidence</w:t>
      </w:r>
      <w:r w:rsidRPr="003E22D1">
        <w:t xml:space="preserve">: see section </w:t>
      </w:r>
      <w:r w:rsidR="00657E13" w:rsidRPr="003E22D1">
        <w:t>370CA</w:t>
      </w:r>
      <w:r w:rsidRPr="003E22D1">
        <w:t>.</w:t>
      </w:r>
    </w:p>
    <w:p w14:paraId="004D9940" w14:textId="77777777" w:rsidR="00A8788A" w:rsidRPr="003E22D1" w:rsidRDefault="00D7636F" w:rsidP="00AC5813">
      <w:pPr>
        <w:pStyle w:val="ItemHead"/>
      </w:pPr>
      <w:r w:rsidRPr="003E22D1">
        <w:lastRenderedPageBreak/>
        <w:t>5</w:t>
      </w:r>
      <w:r w:rsidR="00A8788A" w:rsidRPr="003E22D1">
        <w:t xml:space="preserve">  </w:t>
      </w:r>
      <w:r w:rsidR="000F3BD0" w:rsidRPr="003E22D1">
        <w:t>Subsection 5</w:t>
      </w:r>
      <w:r w:rsidR="00A8788A" w:rsidRPr="003E22D1">
        <w:t xml:space="preserve">(1) (definition of </w:t>
      </w:r>
      <w:r w:rsidR="00A8788A" w:rsidRPr="003E22D1">
        <w:rPr>
          <w:i/>
        </w:rPr>
        <w:t>Statement of Principles</w:t>
      </w:r>
      <w:r w:rsidR="00A8788A" w:rsidRPr="003E22D1">
        <w:t>)</w:t>
      </w:r>
    </w:p>
    <w:p w14:paraId="3BFCDCA7" w14:textId="77777777" w:rsidR="00A8788A" w:rsidRPr="003E22D1" w:rsidRDefault="00A8788A" w:rsidP="00AC5813">
      <w:pPr>
        <w:pStyle w:val="Item"/>
      </w:pPr>
      <w:r w:rsidRPr="003E22D1">
        <w:t>Repeal the definition, substitute:</w:t>
      </w:r>
    </w:p>
    <w:p w14:paraId="6EA9D98B" w14:textId="77777777" w:rsidR="00A8788A" w:rsidRPr="003E22D1" w:rsidRDefault="00A8788A" w:rsidP="00AC5813">
      <w:pPr>
        <w:pStyle w:val="Definition"/>
      </w:pPr>
      <w:r w:rsidRPr="003E22D1">
        <w:rPr>
          <w:b/>
          <w:i/>
        </w:rPr>
        <w:t>Statement of Principles</w:t>
      </w:r>
      <w:r w:rsidRPr="003E22D1">
        <w:t xml:space="preserve"> means a Statement of Principles determined under:</w:t>
      </w:r>
    </w:p>
    <w:p w14:paraId="050BA0C9" w14:textId="77777777" w:rsidR="00A8788A" w:rsidRPr="003E22D1" w:rsidRDefault="00A8788A" w:rsidP="00AC5813">
      <w:pPr>
        <w:pStyle w:val="paragraph"/>
      </w:pPr>
      <w:r w:rsidRPr="003E22D1">
        <w:tab/>
        <w:t>(a)</w:t>
      </w:r>
      <w:r w:rsidRPr="003E22D1">
        <w:tab/>
        <w:t xml:space="preserve">section </w:t>
      </w:r>
      <w:r w:rsidR="00657E13" w:rsidRPr="003E22D1">
        <w:t>370CB</w:t>
      </w:r>
      <w:r w:rsidRPr="003E22D1">
        <w:t xml:space="preserve"> (Statement of Principles—reasonable hypothesis); or</w:t>
      </w:r>
    </w:p>
    <w:p w14:paraId="2A23F917" w14:textId="77777777" w:rsidR="00A8788A" w:rsidRPr="003E22D1" w:rsidRDefault="00A8788A" w:rsidP="00AC5813">
      <w:pPr>
        <w:pStyle w:val="paragraph"/>
      </w:pPr>
      <w:r w:rsidRPr="003E22D1">
        <w:tab/>
        <w:t>(b)</w:t>
      </w:r>
      <w:r w:rsidRPr="003E22D1">
        <w:tab/>
        <w:t xml:space="preserve">section </w:t>
      </w:r>
      <w:r w:rsidR="00657E13" w:rsidRPr="003E22D1">
        <w:t>370CC</w:t>
      </w:r>
      <w:r w:rsidRPr="003E22D1">
        <w:t xml:space="preserve"> (Statement of Principles—balance of probabilities); or</w:t>
      </w:r>
    </w:p>
    <w:p w14:paraId="4117B86E" w14:textId="77777777" w:rsidR="00A8788A" w:rsidRPr="003E22D1" w:rsidRDefault="00A8788A" w:rsidP="00AC5813">
      <w:pPr>
        <w:pStyle w:val="paragraph"/>
      </w:pPr>
      <w:r w:rsidRPr="003E22D1">
        <w:tab/>
        <w:t>(c)</w:t>
      </w:r>
      <w:r w:rsidRPr="003E22D1">
        <w:tab/>
        <w:t xml:space="preserve">subsection </w:t>
      </w:r>
      <w:r w:rsidR="00657E13" w:rsidRPr="003E22D1">
        <w:t>370CN</w:t>
      </w:r>
      <w:r w:rsidRPr="003E22D1">
        <w:t xml:space="preserve">(1) (Statement of Principles where directed by the </w:t>
      </w:r>
      <w:r w:rsidR="0096614E" w:rsidRPr="003E22D1">
        <w:t>R</w:t>
      </w:r>
      <w:r w:rsidRPr="003E22D1">
        <w:t xml:space="preserve">eview </w:t>
      </w:r>
      <w:r w:rsidR="0096614E" w:rsidRPr="003E22D1">
        <w:t>C</w:t>
      </w:r>
      <w:r w:rsidRPr="003E22D1">
        <w:t>ouncil—reasonable hypothesis); or</w:t>
      </w:r>
    </w:p>
    <w:p w14:paraId="460B1BF8" w14:textId="77777777" w:rsidR="00A8788A" w:rsidRPr="003E22D1" w:rsidRDefault="00A8788A" w:rsidP="00AC5813">
      <w:pPr>
        <w:pStyle w:val="paragraph"/>
      </w:pPr>
      <w:r w:rsidRPr="003E22D1">
        <w:tab/>
        <w:t>(d)</w:t>
      </w:r>
      <w:r w:rsidRPr="003E22D1">
        <w:tab/>
        <w:t xml:space="preserve">subsection </w:t>
      </w:r>
      <w:r w:rsidR="00657E13" w:rsidRPr="003E22D1">
        <w:t>370CN</w:t>
      </w:r>
      <w:r w:rsidRPr="003E22D1">
        <w:t xml:space="preserve">(3) (Statement of Principles where directed by the </w:t>
      </w:r>
      <w:r w:rsidR="0096614E" w:rsidRPr="003E22D1">
        <w:t>R</w:t>
      </w:r>
      <w:r w:rsidRPr="003E22D1">
        <w:t xml:space="preserve">eview </w:t>
      </w:r>
      <w:r w:rsidR="0096614E" w:rsidRPr="003E22D1">
        <w:t>C</w:t>
      </w:r>
      <w:r w:rsidRPr="003E22D1">
        <w:t>ouncil—balance of probabilities).</w:t>
      </w:r>
    </w:p>
    <w:p w14:paraId="333CC1ED" w14:textId="77777777" w:rsidR="00A8788A" w:rsidRPr="003E22D1" w:rsidRDefault="00D7636F" w:rsidP="00AC5813">
      <w:pPr>
        <w:pStyle w:val="ItemHead"/>
      </w:pPr>
      <w:r w:rsidRPr="003E22D1">
        <w:t>6</w:t>
      </w:r>
      <w:r w:rsidR="00A8788A" w:rsidRPr="003E22D1">
        <w:t xml:space="preserve">  Section 22</w:t>
      </w:r>
    </w:p>
    <w:p w14:paraId="3CE869DB" w14:textId="77777777" w:rsidR="00A8788A" w:rsidRPr="003E22D1" w:rsidRDefault="00A8788A" w:rsidP="00AC5813">
      <w:pPr>
        <w:pStyle w:val="Item"/>
      </w:pPr>
      <w:r w:rsidRPr="003E22D1">
        <w:t xml:space="preserve">Omit “the </w:t>
      </w:r>
      <w:r w:rsidRPr="003E22D1">
        <w:rPr>
          <w:i/>
        </w:rPr>
        <w:t>Veterans’ Entitlements Act 1986</w:t>
      </w:r>
      <w:r w:rsidRPr="003E22D1">
        <w:t>”, substitute “Chapter 9A”.</w:t>
      </w:r>
    </w:p>
    <w:p w14:paraId="3B31B859" w14:textId="77777777" w:rsidR="00A8788A" w:rsidRPr="003E22D1" w:rsidRDefault="00D7636F" w:rsidP="00AC5813">
      <w:pPr>
        <w:pStyle w:val="ItemHead"/>
      </w:pPr>
      <w:r w:rsidRPr="003E22D1">
        <w:t>7</w:t>
      </w:r>
      <w:r w:rsidR="00A8788A" w:rsidRPr="003E22D1">
        <w:t xml:space="preserve">  </w:t>
      </w:r>
      <w:r w:rsidR="00DA2916" w:rsidRPr="003E22D1">
        <w:t>Section 3</w:t>
      </w:r>
      <w:r w:rsidR="00A8788A" w:rsidRPr="003E22D1">
        <w:t>32</w:t>
      </w:r>
    </w:p>
    <w:p w14:paraId="7D79F43D" w14:textId="77777777" w:rsidR="00A8788A" w:rsidRPr="003E22D1" w:rsidRDefault="00A8788A" w:rsidP="00AC5813">
      <w:pPr>
        <w:pStyle w:val="Item"/>
      </w:pPr>
      <w:r w:rsidRPr="003E22D1">
        <w:t xml:space="preserve">Omit “the </w:t>
      </w:r>
      <w:r w:rsidRPr="003E22D1">
        <w:rPr>
          <w:i/>
        </w:rPr>
        <w:t>Veterans’ Entitlements Act 1986</w:t>
      </w:r>
      <w:r w:rsidRPr="003E22D1">
        <w:t xml:space="preserve"> (</w:t>
      </w:r>
      <w:r w:rsidRPr="003E22D1">
        <w:rPr>
          <w:b/>
          <w:i/>
        </w:rPr>
        <w:t>VEA</w:t>
      </w:r>
      <w:r w:rsidRPr="003E22D1">
        <w:t>)”, substitute “Chapter 9A”.</w:t>
      </w:r>
    </w:p>
    <w:p w14:paraId="4A9BB40E" w14:textId="77777777" w:rsidR="00A8788A" w:rsidRPr="003E22D1" w:rsidRDefault="00D7636F" w:rsidP="00AC5813">
      <w:pPr>
        <w:pStyle w:val="ItemHead"/>
      </w:pPr>
      <w:r w:rsidRPr="003E22D1">
        <w:t>8</w:t>
      </w:r>
      <w:r w:rsidR="00A8788A" w:rsidRPr="003E22D1">
        <w:t xml:space="preserve">  </w:t>
      </w:r>
      <w:r w:rsidR="00DA2916" w:rsidRPr="003E22D1">
        <w:t>Section 3</w:t>
      </w:r>
      <w:r w:rsidR="00A8788A" w:rsidRPr="003E22D1">
        <w:t>32</w:t>
      </w:r>
    </w:p>
    <w:p w14:paraId="52576C81" w14:textId="77777777" w:rsidR="00A8788A" w:rsidRPr="003E22D1" w:rsidRDefault="00A8788A" w:rsidP="00AC5813">
      <w:pPr>
        <w:pStyle w:val="Item"/>
      </w:pPr>
      <w:r w:rsidRPr="003E22D1">
        <w:t>Omit “Part XIA of the VEA”, substitute “</w:t>
      </w:r>
      <w:r w:rsidR="006A63F1" w:rsidRPr="003E22D1">
        <w:t>Part 3</w:t>
      </w:r>
      <w:r w:rsidRPr="003E22D1">
        <w:t xml:space="preserve"> of Chapter 9A”.</w:t>
      </w:r>
    </w:p>
    <w:p w14:paraId="7EEA6E85" w14:textId="77777777" w:rsidR="00A8788A" w:rsidRPr="003E22D1" w:rsidRDefault="00D7636F" w:rsidP="00AC5813">
      <w:pPr>
        <w:pStyle w:val="ItemHead"/>
      </w:pPr>
      <w:r w:rsidRPr="003E22D1">
        <w:t>9</w:t>
      </w:r>
      <w:r w:rsidR="00A8788A" w:rsidRPr="003E22D1">
        <w:t xml:space="preserve">  </w:t>
      </w:r>
      <w:r w:rsidR="00DA2916" w:rsidRPr="003E22D1">
        <w:t>Section 3</w:t>
      </w:r>
      <w:r w:rsidR="00A8788A" w:rsidRPr="003E22D1">
        <w:t>32</w:t>
      </w:r>
    </w:p>
    <w:p w14:paraId="029EE679" w14:textId="77777777" w:rsidR="00A8788A" w:rsidRPr="003E22D1" w:rsidRDefault="00A8788A" w:rsidP="00AC5813">
      <w:pPr>
        <w:pStyle w:val="Item"/>
      </w:pPr>
      <w:r w:rsidRPr="003E22D1">
        <w:t>Omit “under the VEA to the Repatriation Medical Authority (</w:t>
      </w:r>
      <w:r w:rsidRPr="003E22D1">
        <w:rPr>
          <w:b/>
          <w:i/>
        </w:rPr>
        <w:t>RMA</w:t>
      </w:r>
      <w:r w:rsidRPr="003E22D1">
        <w:t>)”, substitute “to the Authority”.</w:t>
      </w:r>
    </w:p>
    <w:p w14:paraId="24FC50B4" w14:textId="77777777" w:rsidR="00A8788A" w:rsidRPr="003E22D1" w:rsidRDefault="00D7636F" w:rsidP="00AC5813">
      <w:pPr>
        <w:pStyle w:val="ItemHead"/>
      </w:pPr>
      <w:r w:rsidRPr="003E22D1">
        <w:t>10</w:t>
      </w:r>
      <w:r w:rsidR="00A8788A" w:rsidRPr="003E22D1">
        <w:t xml:space="preserve">  </w:t>
      </w:r>
      <w:r w:rsidR="00DA2916" w:rsidRPr="003E22D1">
        <w:t>Section 3</w:t>
      </w:r>
      <w:r w:rsidR="00A8788A" w:rsidRPr="003E22D1">
        <w:t>32</w:t>
      </w:r>
    </w:p>
    <w:p w14:paraId="7EB0CB54" w14:textId="77777777" w:rsidR="00A8788A" w:rsidRPr="003E22D1" w:rsidRDefault="00A8788A" w:rsidP="00AC5813">
      <w:pPr>
        <w:pStyle w:val="Item"/>
      </w:pPr>
      <w:r w:rsidRPr="003E22D1">
        <w:t>Omit “Part XIB of the VEA, the Specialist Medical”, substitute “Chapter 9B, the”.</w:t>
      </w:r>
    </w:p>
    <w:p w14:paraId="5F75405D" w14:textId="77777777" w:rsidR="00A8788A" w:rsidRPr="003E22D1" w:rsidRDefault="00D7636F" w:rsidP="00AC5813">
      <w:pPr>
        <w:pStyle w:val="ItemHead"/>
      </w:pPr>
      <w:r w:rsidRPr="003E22D1">
        <w:t>11</w:t>
      </w:r>
      <w:r w:rsidR="00A8788A" w:rsidRPr="003E22D1">
        <w:t xml:space="preserve">  </w:t>
      </w:r>
      <w:r w:rsidR="00DA2916" w:rsidRPr="003E22D1">
        <w:t>Section 3</w:t>
      </w:r>
      <w:r w:rsidR="00A8788A" w:rsidRPr="003E22D1">
        <w:t>32 (paragraph beginning “Under Part XIB of the VEA”)</w:t>
      </w:r>
    </w:p>
    <w:p w14:paraId="30330A86" w14:textId="77777777" w:rsidR="00A8788A" w:rsidRPr="003E22D1" w:rsidRDefault="00A8788A" w:rsidP="00AC5813">
      <w:pPr>
        <w:pStyle w:val="Item"/>
      </w:pPr>
      <w:r w:rsidRPr="003E22D1">
        <w:t>Omit “RMA” (wherever occurring), substitute “Authority”.</w:t>
      </w:r>
    </w:p>
    <w:p w14:paraId="31278F3F" w14:textId="77777777" w:rsidR="00A8788A" w:rsidRPr="003E22D1" w:rsidRDefault="00D7636F" w:rsidP="00AC5813">
      <w:pPr>
        <w:pStyle w:val="ItemHead"/>
      </w:pPr>
      <w:r w:rsidRPr="003E22D1">
        <w:lastRenderedPageBreak/>
        <w:t>12</w:t>
      </w:r>
      <w:r w:rsidR="00A8788A" w:rsidRPr="003E22D1">
        <w:t xml:space="preserve">  Sub</w:t>
      </w:r>
      <w:r w:rsidR="006A63F1" w:rsidRPr="003E22D1">
        <w:t>section 3</w:t>
      </w:r>
      <w:r w:rsidR="00A8788A" w:rsidRPr="003E22D1">
        <w:t>38(2)</w:t>
      </w:r>
    </w:p>
    <w:p w14:paraId="55AF3230" w14:textId="77777777" w:rsidR="00A8788A" w:rsidRPr="003E22D1" w:rsidRDefault="00A8788A" w:rsidP="00AC5813">
      <w:pPr>
        <w:pStyle w:val="Item"/>
      </w:pPr>
      <w:r w:rsidRPr="003E22D1">
        <w:t xml:space="preserve">Omit “If the Repatriation Medical Authority has given notice under </w:t>
      </w:r>
      <w:r w:rsidR="00FC6153" w:rsidRPr="003E22D1">
        <w:t>section 1</w:t>
      </w:r>
      <w:r w:rsidRPr="003E22D1">
        <w:t xml:space="preserve">96G of the </w:t>
      </w:r>
      <w:r w:rsidRPr="003E22D1">
        <w:rPr>
          <w:i/>
        </w:rPr>
        <w:t>Veterans’ Entitlements Act 1986</w:t>
      </w:r>
      <w:r w:rsidRPr="003E22D1">
        <w:t xml:space="preserve">”, substitute “If the Authority has given notice under section </w:t>
      </w:r>
      <w:r w:rsidR="00657E13" w:rsidRPr="003E22D1">
        <w:t>370CJ</w:t>
      </w:r>
      <w:r w:rsidRPr="003E22D1">
        <w:t>”.</w:t>
      </w:r>
    </w:p>
    <w:p w14:paraId="3D252E29" w14:textId="77777777" w:rsidR="00A8788A" w:rsidRPr="003E22D1" w:rsidRDefault="00D7636F" w:rsidP="00AC5813">
      <w:pPr>
        <w:pStyle w:val="ItemHead"/>
      </w:pPr>
      <w:r w:rsidRPr="003E22D1">
        <w:t>13</w:t>
      </w:r>
      <w:r w:rsidR="00A8788A" w:rsidRPr="003E22D1">
        <w:t xml:space="preserve">  </w:t>
      </w:r>
      <w:r w:rsidR="00FC6153" w:rsidRPr="003E22D1">
        <w:t>Paragraph 3</w:t>
      </w:r>
      <w:r w:rsidR="00A8788A" w:rsidRPr="003E22D1">
        <w:t>38(2)(c)</w:t>
      </w:r>
    </w:p>
    <w:p w14:paraId="5668A2C0" w14:textId="77777777" w:rsidR="00A8788A" w:rsidRPr="003E22D1" w:rsidRDefault="00A8788A" w:rsidP="00AC5813">
      <w:pPr>
        <w:pStyle w:val="Item"/>
      </w:pPr>
      <w:r w:rsidRPr="003E22D1">
        <w:t>Omit “</w:t>
      </w:r>
      <w:r w:rsidR="00FC6153" w:rsidRPr="003E22D1">
        <w:t>subsection 1</w:t>
      </w:r>
      <w:r w:rsidRPr="003E22D1">
        <w:t xml:space="preserve">96B(2) of that Act”, substitute “section </w:t>
      </w:r>
      <w:r w:rsidR="00657E13" w:rsidRPr="003E22D1">
        <w:t>370CB</w:t>
      </w:r>
      <w:r w:rsidRPr="003E22D1">
        <w:t>”.</w:t>
      </w:r>
    </w:p>
    <w:p w14:paraId="07388103" w14:textId="77777777" w:rsidR="00A8788A" w:rsidRPr="003E22D1" w:rsidRDefault="00D7636F" w:rsidP="00AC5813">
      <w:pPr>
        <w:pStyle w:val="ItemHead"/>
      </w:pPr>
      <w:r w:rsidRPr="003E22D1">
        <w:t>14</w:t>
      </w:r>
      <w:r w:rsidR="00A8788A" w:rsidRPr="003E22D1">
        <w:t xml:space="preserve">  </w:t>
      </w:r>
      <w:r w:rsidR="00FC6153" w:rsidRPr="003E22D1">
        <w:t>Paragraph 3</w:t>
      </w:r>
      <w:r w:rsidR="00A8788A" w:rsidRPr="003E22D1">
        <w:t>38(3)(a)</w:t>
      </w:r>
    </w:p>
    <w:p w14:paraId="1DB9FABA" w14:textId="77777777" w:rsidR="00A8788A" w:rsidRPr="003E22D1" w:rsidRDefault="00A8788A" w:rsidP="00AC5813">
      <w:pPr>
        <w:pStyle w:val="Item"/>
      </w:pPr>
      <w:r w:rsidRPr="003E22D1">
        <w:t>Omit “</w:t>
      </w:r>
      <w:r w:rsidR="00FC6153" w:rsidRPr="003E22D1">
        <w:t>subsection 1</w:t>
      </w:r>
      <w:r w:rsidRPr="003E22D1">
        <w:t xml:space="preserve">96B(2) or (11) of the </w:t>
      </w:r>
      <w:r w:rsidRPr="003E22D1">
        <w:rPr>
          <w:i/>
        </w:rPr>
        <w:t>Veterans’ Entitlements Act 1986</w:t>
      </w:r>
      <w:r w:rsidRPr="003E22D1">
        <w:t xml:space="preserve">”, substitute “section </w:t>
      </w:r>
      <w:r w:rsidR="00657E13" w:rsidRPr="003E22D1">
        <w:t>370CB</w:t>
      </w:r>
      <w:r w:rsidRPr="003E22D1">
        <w:t xml:space="preserve"> or subsection </w:t>
      </w:r>
      <w:r w:rsidR="00657E13" w:rsidRPr="003E22D1">
        <w:t>370CN</w:t>
      </w:r>
      <w:r w:rsidRPr="003E22D1">
        <w:t>(1)”.</w:t>
      </w:r>
    </w:p>
    <w:p w14:paraId="02D4729D" w14:textId="77777777" w:rsidR="00A8788A" w:rsidRPr="003E22D1" w:rsidRDefault="00D7636F" w:rsidP="00AC5813">
      <w:pPr>
        <w:pStyle w:val="ItemHead"/>
      </w:pPr>
      <w:r w:rsidRPr="003E22D1">
        <w:t>15</w:t>
      </w:r>
      <w:r w:rsidR="00A8788A" w:rsidRPr="003E22D1">
        <w:t xml:space="preserve">  Sub</w:t>
      </w:r>
      <w:r w:rsidR="006A63F1" w:rsidRPr="003E22D1">
        <w:t>section 3</w:t>
      </w:r>
      <w:r w:rsidR="00A8788A" w:rsidRPr="003E22D1">
        <w:t>38(4)</w:t>
      </w:r>
    </w:p>
    <w:p w14:paraId="2B3D97A0" w14:textId="77777777" w:rsidR="00A8788A" w:rsidRPr="003E22D1" w:rsidRDefault="00A8788A" w:rsidP="00AC5813">
      <w:pPr>
        <w:pStyle w:val="Item"/>
      </w:pPr>
      <w:r w:rsidRPr="003E22D1">
        <w:t xml:space="preserve">Omit “Repatriation Medical Authority has neither determined a Statement of Principles under </w:t>
      </w:r>
      <w:r w:rsidR="00FC6153" w:rsidRPr="003E22D1">
        <w:t>subsection 1</w:t>
      </w:r>
      <w:r w:rsidRPr="003E22D1">
        <w:t xml:space="preserve">96B(2) of the </w:t>
      </w:r>
      <w:r w:rsidRPr="003E22D1">
        <w:rPr>
          <w:i/>
        </w:rPr>
        <w:t>Veterans’ Entitlements Act 1986</w:t>
      </w:r>
      <w:r w:rsidRPr="003E22D1">
        <w:t xml:space="preserve">”, substitute “Authority has neither determined a Statement of Principles under section </w:t>
      </w:r>
      <w:r w:rsidR="00657E13" w:rsidRPr="003E22D1">
        <w:t>370CB</w:t>
      </w:r>
      <w:r w:rsidRPr="003E22D1">
        <w:t>”.</w:t>
      </w:r>
    </w:p>
    <w:p w14:paraId="74EE9D81" w14:textId="77777777" w:rsidR="00A8788A" w:rsidRPr="003E22D1" w:rsidRDefault="00D7636F" w:rsidP="00AC5813">
      <w:pPr>
        <w:pStyle w:val="ItemHead"/>
      </w:pPr>
      <w:r w:rsidRPr="003E22D1">
        <w:t>16</w:t>
      </w:r>
      <w:r w:rsidR="00A8788A" w:rsidRPr="003E22D1">
        <w:t xml:space="preserve">  Sub</w:t>
      </w:r>
      <w:r w:rsidR="006A63F1" w:rsidRPr="003E22D1">
        <w:t>section 3</w:t>
      </w:r>
      <w:r w:rsidR="00A8788A" w:rsidRPr="003E22D1">
        <w:t>39(2)</w:t>
      </w:r>
    </w:p>
    <w:p w14:paraId="011D608B" w14:textId="77777777" w:rsidR="00A8788A" w:rsidRPr="003E22D1" w:rsidRDefault="00A8788A" w:rsidP="00AC5813">
      <w:pPr>
        <w:pStyle w:val="Item"/>
      </w:pPr>
      <w:r w:rsidRPr="003E22D1">
        <w:t xml:space="preserve">Omit “Repatriation Medical Authority has given notice under </w:t>
      </w:r>
      <w:r w:rsidR="00FC6153" w:rsidRPr="003E22D1">
        <w:t>section 1</w:t>
      </w:r>
      <w:r w:rsidRPr="003E22D1">
        <w:t xml:space="preserve">96G of the </w:t>
      </w:r>
      <w:r w:rsidRPr="003E22D1">
        <w:rPr>
          <w:i/>
        </w:rPr>
        <w:t>Veterans’ Entitlements Act 1986</w:t>
      </w:r>
      <w:r w:rsidRPr="003E22D1">
        <w:t xml:space="preserve">”, substitute “Authority has given notice under section </w:t>
      </w:r>
      <w:r w:rsidR="00657E13" w:rsidRPr="003E22D1">
        <w:t>370CJ</w:t>
      </w:r>
      <w:r w:rsidRPr="003E22D1">
        <w:t>”.</w:t>
      </w:r>
    </w:p>
    <w:p w14:paraId="5F0D5F94" w14:textId="77777777" w:rsidR="00A8788A" w:rsidRPr="003E22D1" w:rsidRDefault="00D7636F" w:rsidP="00AC5813">
      <w:pPr>
        <w:pStyle w:val="ItemHead"/>
      </w:pPr>
      <w:r w:rsidRPr="003E22D1">
        <w:t>17</w:t>
      </w:r>
      <w:r w:rsidR="00A8788A" w:rsidRPr="003E22D1">
        <w:t xml:space="preserve">  </w:t>
      </w:r>
      <w:r w:rsidR="00FC6153" w:rsidRPr="003E22D1">
        <w:t>Paragraph 3</w:t>
      </w:r>
      <w:r w:rsidR="00A8788A" w:rsidRPr="003E22D1">
        <w:t>39(2)(c)</w:t>
      </w:r>
    </w:p>
    <w:p w14:paraId="1F189B9E" w14:textId="77777777" w:rsidR="00A8788A" w:rsidRPr="003E22D1" w:rsidRDefault="00A8788A" w:rsidP="00AC5813">
      <w:pPr>
        <w:pStyle w:val="Item"/>
      </w:pPr>
      <w:r w:rsidRPr="003E22D1">
        <w:t>Omit “</w:t>
      </w:r>
      <w:r w:rsidR="00FC6153" w:rsidRPr="003E22D1">
        <w:t>subsection 1</w:t>
      </w:r>
      <w:r w:rsidRPr="003E22D1">
        <w:t xml:space="preserve">96B(3) of that Act”, substitute “section </w:t>
      </w:r>
      <w:r w:rsidR="00657E13" w:rsidRPr="003E22D1">
        <w:t>370CC</w:t>
      </w:r>
      <w:r w:rsidRPr="003E22D1">
        <w:t>”.</w:t>
      </w:r>
    </w:p>
    <w:p w14:paraId="0E16BC17" w14:textId="77777777" w:rsidR="00A8788A" w:rsidRPr="003E22D1" w:rsidRDefault="00D7636F" w:rsidP="00AC5813">
      <w:pPr>
        <w:pStyle w:val="ItemHead"/>
      </w:pPr>
      <w:r w:rsidRPr="003E22D1">
        <w:t>18</w:t>
      </w:r>
      <w:r w:rsidR="00A8788A" w:rsidRPr="003E22D1">
        <w:t xml:space="preserve">  Subparagraph 339(3)(b)(i)</w:t>
      </w:r>
    </w:p>
    <w:p w14:paraId="193A80F8" w14:textId="77777777" w:rsidR="00A8788A" w:rsidRPr="003E22D1" w:rsidRDefault="00A8788A" w:rsidP="00AC5813">
      <w:pPr>
        <w:pStyle w:val="Item"/>
      </w:pPr>
      <w:r w:rsidRPr="003E22D1">
        <w:t>Omit “</w:t>
      </w:r>
      <w:r w:rsidR="00FC6153" w:rsidRPr="003E22D1">
        <w:t>subsection 1</w:t>
      </w:r>
      <w:r w:rsidRPr="003E22D1">
        <w:t xml:space="preserve">96B(3) or (12) of the </w:t>
      </w:r>
      <w:r w:rsidRPr="003E22D1">
        <w:rPr>
          <w:i/>
        </w:rPr>
        <w:t>Veterans’ Entitlements Act 1986</w:t>
      </w:r>
      <w:r w:rsidRPr="003E22D1">
        <w:t xml:space="preserve">”, substitute “section </w:t>
      </w:r>
      <w:r w:rsidR="00657E13" w:rsidRPr="003E22D1">
        <w:t>370CC</w:t>
      </w:r>
      <w:r w:rsidRPr="003E22D1">
        <w:t xml:space="preserve"> or subsection </w:t>
      </w:r>
      <w:r w:rsidR="00657E13" w:rsidRPr="003E22D1">
        <w:t>370CN</w:t>
      </w:r>
      <w:r w:rsidRPr="003E22D1">
        <w:t>(3)”.</w:t>
      </w:r>
    </w:p>
    <w:p w14:paraId="74726FED" w14:textId="77777777" w:rsidR="00A8788A" w:rsidRPr="003E22D1" w:rsidRDefault="00D7636F" w:rsidP="00AC5813">
      <w:pPr>
        <w:pStyle w:val="ItemHead"/>
      </w:pPr>
      <w:r w:rsidRPr="003E22D1">
        <w:t>19</w:t>
      </w:r>
      <w:r w:rsidR="00A8788A" w:rsidRPr="003E22D1">
        <w:t xml:space="preserve">  Sub</w:t>
      </w:r>
      <w:r w:rsidR="006A63F1" w:rsidRPr="003E22D1">
        <w:t>section 3</w:t>
      </w:r>
      <w:r w:rsidR="00A8788A" w:rsidRPr="003E22D1">
        <w:t>39(4)</w:t>
      </w:r>
    </w:p>
    <w:p w14:paraId="653CBC06" w14:textId="77777777" w:rsidR="00A8788A" w:rsidRPr="003E22D1" w:rsidRDefault="00A8788A" w:rsidP="00AC5813">
      <w:pPr>
        <w:pStyle w:val="Item"/>
      </w:pPr>
      <w:r w:rsidRPr="003E22D1">
        <w:t xml:space="preserve">Omit “Repatriation Medical Authority has neither determined a Statement of Principles under </w:t>
      </w:r>
      <w:r w:rsidR="00FC6153" w:rsidRPr="003E22D1">
        <w:t>subsection 1</w:t>
      </w:r>
      <w:r w:rsidRPr="003E22D1">
        <w:t xml:space="preserve">96B(3) of the </w:t>
      </w:r>
      <w:r w:rsidRPr="003E22D1">
        <w:rPr>
          <w:i/>
        </w:rPr>
        <w:t>Veterans’ Entitlements Act 1986</w:t>
      </w:r>
      <w:r w:rsidRPr="003E22D1">
        <w:t xml:space="preserve">”, substitute “Authority has neither determined a Statement of Principles under section </w:t>
      </w:r>
      <w:r w:rsidR="00657E13" w:rsidRPr="003E22D1">
        <w:t>370CC</w:t>
      </w:r>
      <w:r w:rsidRPr="003E22D1">
        <w:t>”.</w:t>
      </w:r>
    </w:p>
    <w:p w14:paraId="660625CB" w14:textId="77777777" w:rsidR="00A8788A" w:rsidRPr="003E22D1" w:rsidRDefault="00D7636F" w:rsidP="00AC5813">
      <w:pPr>
        <w:pStyle w:val="ItemHead"/>
      </w:pPr>
      <w:r w:rsidRPr="003E22D1">
        <w:t>20</w:t>
      </w:r>
      <w:r w:rsidR="00A8788A" w:rsidRPr="003E22D1">
        <w:t xml:space="preserve">  </w:t>
      </w:r>
      <w:r w:rsidR="00FC6153" w:rsidRPr="003E22D1">
        <w:t>Paragraph 3</w:t>
      </w:r>
      <w:r w:rsidR="00A8788A" w:rsidRPr="003E22D1">
        <w:t>40(1)(a)</w:t>
      </w:r>
    </w:p>
    <w:p w14:paraId="14E4C101" w14:textId="77777777" w:rsidR="00A8788A" w:rsidRPr="003E22D1" w:rsidRDefault="00A8788A" w:rsidP="00AC5813">
      <w:pPr>
        <w:pStyle w:val="Item"/>
      </w:pPr>
      <w:r w:rsidRPr="003E22D1">
        <w:t>Omit “Repatriation Medical”.</w:t>
      </w:r>
    </w:p>
    <w:p w14:paraId="26CCF831" w14:textId="77777777" w:rsidR="00A8788A" w:rsidRPr="003E22D1" w:rsidRDefault="00D7636F" w:rsidP="00AC5813">
      <w:pPr>
        <w:pStyle w:val="ItemHead"/>
      </w:pPr>
      <w:r w:rsidRPr="003E22D1">
        <w:lastRenderedPageBreak/>
        <w:t>21</w:t>
      </w:r>
      <w:r w:rsidR="00A8788A" w:rsidRPr="003E22D1">
        <w:t xml:space="preserve">  </w:t>
      </w:r>
      <w:r w:rsidR="00FC6153" w:rsidRPr="003E22D1">
        <w:t>Paragraph 3</w:t>
      </w:r>
      <w:r w:rsidR="00A8788A" w:rsidRPr="003E22D1">
        <w:t>40(1)(a)</w:t>
      </w:r>
    </w:p>
    <w:p w14:paraId="205A2574" w14:textId="77777777" w:rsidR="00A8788A" w:rsidRPr="003E22D1" w:rsidRDefault="00A8788A" w:rsidP="00AC5813">
      <w:pPr>
        <w:pStyle w:val="Item"/>
      </w:pPr>
      <w:r w:rsidRPr="003E22D1">
        <w:t xml:space="preserve">Omit “(see </w:t>
      </w:r>
      <w:r w:rsidR="00FC6153" w:rsidRPr="003E22D1">
        <w:t>section 1</w:t>
      </w:r>
      <w:r w:rsidRPr="003E22D1">
        <w:t xml:space="preserve">96B of the </w:t>
      </w:r>
      <w:r w:rsidRPr="003E22D1">
        <w:rPr>
          <w:i/>
        </w:rPr>
        <w:t>Veterans’ Entitlements Act 1986</w:t>
      </w:r>
      <w:r w:rsidRPr="003E22D1">
        <w:t xml:space="preserve">)”, substitute “(see </w:t>
      </w:r>
      <w:r w:rsidR="006A63F1" w:rsidRPr="003E22D1">
        <w:t>Part 3</w:t>
      </w:r>
      <w:r w:rsidRPr="003E22D1">
        <w:t xml:space="preserve"> of Chapter 9A)”.</w:t>
      </w:r>
    </w:p>
    <w:p w14:paraId="3D5B88B7" w14:textId="77777777" w:rsidR="00A8788A" w:rsidRPr="003E22D1" w:rsidRDefault="00D7636F" w:rsidP="00AC5813">
      <w:pPr>
        <w:pStyle w:val="ItemHead"/>
      </w:pPr>
      <w:r w:rsidRPr="003E22D1">
        <w:t>22</w:t>
      </w:r>
      <w:r w:rsidR="00A8788A" w:rsidRPr="003E22D1">
        <w:t xml:space="preserve">  Sub</w:t>
      </w:r>
      <w:r w:rsidR="006A63F1" w:rsidRPr="003E22D1">
        <w:t>section 3</w:t>
      </w:r>
      <w:r w:rsidR="00A8788A" w:rsidRPr="003E22D1">
        <w:t>40(5)</w:t>
      </w:r>
    </w:p>
    <w:p w14:paraId="7B98A972" w14:textId="77777777" w:rsidR="00A8788A" w:rsidRPr="003E22D1" w:rsidRDefault="00A8788A" w:rsidP="00AC5813">
      <w:pPr>
        <w:pStyle w:val="Item"/>
      </w:pPr>
      <w:r w:rsidRPr="003E22D1">
        <w:t>Omit “</w:t>
      </w:r>
      <w:r w:rsidR="00FC6153" w:rsidRPr="003E22D1">
        <w:t>subsection 1</w:t>
      </w:r>
      <w:r w:rsidRPr="003E22D1">
        <w:t xml:space="preserve">96B(2) of the </w:t>
      </w:r>
      <w:r w:rsidRPr="003E22D1">
        <w:rPr>
          <w:i/>
        </w:rPr>
        <w:t>Veterans’ Entitlements Act 1986</w:t>
      </w:r>
      <w:r w:rsidRPr="003E22D1">
        <w:t xml:space="preserve">”, substitute “section </w:t>
      </w:r>
      <w:r w:rsidR="00657E13" w:rsidRPr="003E22D1">
        <w:t>370CB</w:t>
      </w:r>
      <w:r w:rsidRPr="003E22D1">
        <w:t>”.</w:t>
      </w:r>
    </w:p>
    <w:p w14:paraId="2AA979DE" w14:textId="77777777" w:rsidR="00A8788A" w:rsidRPr="003E22D1" w:rsidRDefault="00D7636F" w:rsidP="00AC5813">
      <w:pPr>
        <w:pStyle w:val="ItemHead"/>
      </w:pPr>
      <w:r w:rsidRPr="003E22D1">
        <w:t>23</w:t>
      </w:r>
      <w:r w:rsidR="00A8788A" w:rsidRPr="003E22D1">
        <w:t xml:space="preserve">  Sub</w:t>
      </w:r>
      <w:r w:rsidR="006A63F1" w:rsidRPr="003E22D1">
        <w:t>section 3</w:t>
      </w:r>
      <w:r w:rsidR="00A8788A" w:rsidRPr="003E22D1">
        <w:t>40(6)</w:t>
      </w:r>
    </w:p>
    <w:p w14:paraId="42B51270" w14:textId="77777777" w:rsidR="00A8788A" w:rsidRPr="003E22D1" w:rsidRDefault="00A8788A" w:rsidP="00AC5813">
      <w:pPr>
        <w:pStyle w:val="Item"/>
      </w:pPr>
      <w:r w:rsidRPr="003E22D1">
        <w:t>Omit “</w:t>
      </w:r>
      <w:r w:rsidR="00FC6153" w:rsidRPr="003E22D1">
        <w:t>subsection 1</w:t>
      </w:r>
      <w:r w:rsidRPr="003E22D1">
        <w:t xml:space="preserve">96B(3) of the </w:t>
      </w:r>
      <w:r w:rsidRPr="003E22D1">
        <w:rPr>
          <w:i/>
        </w:rPr>
        <w:t>Veterans’ Entitlements Act 1986</w:t>
      </w:r>
      <w:r w:rsidRPr="003E22D1">
        <w:t xml:space="preserve">”, substitute “section </w:t>
      </w:r>
      <w:r w:rsidR="00657E13" w:rsidRPr="003E22D1">
        <w:t>370CC</w:t>
      </w:r>
      <w:r w:rsidRPr="003E22D1">
        <w:t>”.</w:t>
      </w:r>
    </w:p>
    <w:p w14:paraId="379135E5" w14:textId="77777777" w:rsidR="00A8788A" w:rsidRPr="003E22D1" w:rsidRDefault="00D7636F" w:rsidP="00AC5813">
      <w:pPr>
        <w:pStyle w:val="ItemHead"/>
      </w:pPr>
      <w:r w:rsidRPr="003E22D1">
        <w:t>24</w:t>
      </w:r>
      <w:r w:rsidR="00A8788A" w:rsidRPr="003E22D1">
        <w:t xml:space="preserve">  Sub</w:t>
      </w:r>
      <w:r w:rsidR="006A63F1" w:rsidRPr="003E22D1">
        <w:t>section 3</w:t>
      </w:r>
      <w:r w:rsidR="00A8788A" w:rsidRPr="003E22D1">
        <w:t>40(7)</w:t>
      </w:r>
    </w:p>
    <w:p w14:paraId="58CD588C" w14:textId="77777777" w:rsidR="00A8788A" w:rsidRPr="003E22D1" w:rsidRDefault="00A8788A" w:rsidP="00AC5813">
      <w:pPr>
        <w:pStyle w:val="Item"/>
      </w:pPr>
      <w:r w:rsidRPr="003E22D1">
        <w:t>Repeal the subsection.</w:t>
      </w:r>
    </w:p>
    <w:p w14:paraId="58CAE234" w14:textId="77777777" w:rsidR="00A8788A" w:rsidRPr="003E22D1" w:rsidRDefault="00D7636F" w:rsidP="00AC5813">
      <w:pPr>
        <w:pStyle w:val="ItemHead"/>
      </w:pPr>
      <w:r w:rsidRPr="003E22D1">
        <w:t>25</w:t>
      </w:r>
      <w:r w:rsidR="00A8788A" w:rsidRPr="003E22D1">
        <w:t xml:space="preserve">  </w:t>
      </w:r>
      <w:r w:rsidR="00FC6153" w:rsidRPr="003E22D1">
        <w:t>Paragraph 3</w:t>
      </w:r>
      <w:r w:rsidR="00A8788A" w:rsidRPr="003E22D1">
        <w:t>41(1)(b)</w:t>
      </w:r>
    </w:p>
    <w:p w14:paraId="7A54BB94" w14:textId="77777777" w:rsidR="00A8788A" w:rsidRPr="003E22D1" w:rsidRDefault="00A8788A" w:rsidP="00AC5813">
      <w:pPr>
        <w:pStyle w:val="Item"/>
      </w:pPr>
      <w:r w:rsidRPr="003E22D1">
        <w:t xml:space="preserve">Omit “determined under </w:t>
      </w:r>
      <w:r w:rsidR="00FC6153" w:rsidRPr="003E22D1">
        <w:t>section 1</w:t>
      </w:r>
      <w:r w:rsidRPr="003E22D1">
        <w:t xml:space="preserve">96B of the </w:t>
      </w:r>
      <w:r w:rsidRPr="003E22D1">
        <w:rPr>
          <w:i/>
        </w:rPr>
        <w:t>Veterans’ Entitlements Act 1986</w:t>
      </w:r>
      <w:r w:rsidRPr="003E22D1">
        <w:t>”.</w:t>
      </w:r>
    </w:p>
    <w:p w14:paraId="1FAD230A" w14:textId="77777777" w:rsidR="00A8788A" w:rsidRPr="003E22D1" w:rsidRDefault="00D7636F" w:rsidP="00AC5813">
      <w:pPr>
        <w:pStyle w:val="ItemHead"/>
      </w:pPr>
      <w:r w:rsidRPr="003E22D1">
        <w:t>26</w:t>
      </w:r>
      <w:r w:rsidR="00A8788A" w:rsidRPr="003E22D1">
        <w:t xml:space="preserve">  After Chapter 9</w:t>
      </w:r>
    </w:p>
    <w:p w14:paraId="5025FD4A" w14:textId="77777777" w:rsidR="00A8788A" w:rsidRPr="003E22D1" w:rsidRDefault="00A8788A" w:rsidP="00AC5813">
      <w:pPr>
        <w:pStyle w:val="Item"/>
      </w:pPr>
      <w:r w:rsidRPr="003E22D1">
        <w:t>Insert:</w:t>
      </w:r>
    </w:p>
    <w:p w14:paraId="5C72E4BC" w14:textId="77777777" w:rsidR="00A8788A" w:rsidRPr="003E22D1" w:rsidRDefault="00A8788A" w:rsidP="00AC5813">
      <w:pPr>
        <w:pStyle w:val="ActHead1"/>
      </w:pPr>
      <w:bookmarkStart w:id="1444" w:name="_Toc169854034"/>
      <w:bookmarkStart w:id="1445" w:name="_Toc190358048"/>
      <w:bookmarkStart w:id="1446" w:name="_Toc190359546"/>
      <w:bookmarkStart w:id="1447" w:name="_Toc190361722"/>
      <w:bookmarkStart w:id="1448" w:name="_Toc190362393"/>
      <w:r w:rsidRPr="00340682">
        <w:rPr>
          <w:rStyle w:val="CharChapNo"/>
        </w:rPr>
        <w:t>Chapter 9A</w:t>
      </w:r>
      <w:r w:rsidRPr="003E22D1">
        <w:t>—</w:t>
      </w:r>
      <w:r w:rsidRPr="00340682">
        <w:rPr>
          <w:rStyle w:val="CharChapText"/>
        </w:rPr>
        <w:t>Repatriation Medical Authority</w:t>
      </w:r>
      <w:bookmarkEnd w:id="1444"/>
      <w:bookmarkEnd w:id="1445"/>
      <w:bookmarkEnd w:id="1446"/>
      <w:bookmarkEnd w:id="1447"/>
      <w:bookmarkEnd w:id="1448"/>
    </w:p>
    <w:p w14:paraId="3EBDECDE" w14:textId="77777777" w:rsidR="00A8788A" w:rsidRPr="003E22D1" w:rsidRDefault="00FC6153" w:rsidP="00AC5813">
      <w:pPr>
        <w:pStyle w:val="ActHead2"/>
      </w:pPr>
      <w:bookmarkStart w:id="1449" w:name="_Toc169854035"/>
      <w:bookmarkStart w:id="1450" w:name="_Toc190358049"/>
      <w:bookmarkStart w:id="1451" w:name="_Toc190359547"/>
      <w:bookmarkStart w:id="1452" w:name="_Toc190361723"/>
      <w:bookmarkStart w:id="1453" w:name="_Toc190362394"/>
      <w:r w:rsidRPr="00340682">
        <w:rPr>
          <w:rStyle w:val="CharPartNo"/>
        </w:rPr>
        <w:t>Part 1</w:t>
      </w:r>
      <w:r w:rsidR="00A8788A" w:rsidRPr="003E22D1">
        <w:t>—</w:t>
      </w:r>
      <w:r w:rsidR="00A8788A" w:rsidRPr="00340682">
        <w:rPr>
          <w:rStyle w:val="CharPartText"/>
        </w:rPr>
        <w:t>Simplified outline of this Chapter</w:t>
      </w:r>
      <w:bookmarkEnd w:id="1449"/>
      <w:bookmarkEnd w:id="1450"/>
      <w:bookmarkEnd w:id="1451"/>
      <w:bookmarkEnd w:id="1452"/>
      <w:bookmarkEnd w:id="1453"/>
    </w:p>
    <w:p w14:paraId="1734E20F" w14:textId="77777777" w:rsidR="00A8788A" w:rsidRPr="00340682" w:rsidRDefault="00A8788A" w:rsidP="00AC5813">
      <w:pPr>
        <w:pStyle w:val="Header"/>
      </w:pPr>
      <w:r w:rsidRPr="00340682">
        <w:rPr>
          <w:rStyle w:val="CharDivNo"/>
        </w:rPr>
        <w:t xml:space="preserve"> </w:t>
      </w:r>
      <w:r w:rsidRPr="00340682">
        <w:rPr>
          <w:rStyle w:val="CharDivText"/>
        </w:rPr>
        <w:t xml:space="preserve"> </w:t>
      </w:r>
    </w:p>
    <w:p w14:paraId="62D11205" w14:textId="77777777" w:rsidR="00A8788A" w:rsidRPr="003E22D1" w:rsidRDefault="00657E13" w:rsidP="00AC5813">
      <w:pPr>
        <w:pStyle w:val="ActHead5"/>
      </w:pPr>
      <w:bookmarkStart w:id="1454" w:name="_Toc169854036"/>
      <w:bookmarkStart w:id="1455" w:name="_Toc190358050"/>
      <w:bookmarkStart w:id="1456" w:name="_Toc190359548"/>
      <w:bookmarkStart w:id="1457" w:name="_Toc190361724"/>
      <w:bookmarkStart w:id="1458" w:name="_Toc190362395"/>
      <w:r w:rsidRPr="00340682">
        <w:rPr>
          <w:rStyle w:val="CharSectno"/>
        </w:rPr>
        <w:t>370A</w:t>
      </w:r>
      <w:r w:rsidR="00A8788A" w:rsidRPr="003E22D1">
        <w:t xml:space="preserve">  Simplified outline of this Chapter</w:t>
      </w:r>
      <w:bookmarkEnd w:id="1454"/>
      <w:bookmarkEnd w:id="1455"/>
      <w:bookmarkEnd w:id="1456"/>
      <w:bookmarkEnd w:id="1457"/>
      <w:bookmarkEnd w:id="1458"/>
    </w:p>
    <w:p w14:paraId="09AD28FB" w14:textId="77777777" w:rsidR="00A8788A" w:rsidRPr="003E22D1" w:rsidRDefault="00A8788A" w:rsidP="00AC5813">
      <w:pPr>
        <w:pStyle w:val="SOText"/>
      </w:pPr>
      <w:r w:rsidRPr="003E22D1">
        <w:t xml:space="preserve">The Repatriation Medical Authority is continued in existence under </w:t>
      </w:r>
      <w:r w:rsidR="00FC6153" w:rsidRPr="003E22D1">
        <w:t>Part 2</w:t>
      </w:r>
      <w:r w:rsidRPr="003E22D1">
        <w:t xml:space="preserve"> of this Chapter.</w:t>
      </w:r>
    </w:p>
    <w:p w14:paraId="5309CC85" w14:textId="77777777" w:rsidR="00A8788A" w:rsidRPr="003E22D1" w:rsidRDefault="00FC6153" w:rsidP="00AC5813">
      <w:pPr>
        <w:pStyle w:val="SOText"/>
      </w:pPr>
      <w:r w:rsidRPr="003E22D1">
        <w:t>Part 2</w:t>
      </w:r>
      <w:r w:rsidR="00A8788A" w:rsidRPr="003E22D1">
        <w:t xml:space="preserve"> also sets out the Authority’s functions. The Authority’s main function is to determine Statements of Principles. A Statement of Principles is an instrument that sets out all factors related to service that have been found to cause specific injuries, diseases </w:t>
      </w:r>
      <w:r w:rsidR="0096614E" w:rsidRPr="003E22D1">
        <w:t>or</w:t>
      </w:r>
      <w:r w:rsidR="00A8788A" w:rsidRPr="003E22D1">
        <w:t xml:space="preserve"> death.</w:t>
      </w:r>
    </w:p>
    <w:p w14:paraId="39F7F205" w14:textId="77777777" w:rsidR="00A8788A" w:rsidRPr="003E22D1" w:rsidRDefault="006A63F1" w:rsidP="00AC5813">
      <w:pPr>
        <w:pStyle w:val="SOText"/>
      </w:pPr>
      <w:r w:rsidRPr="003E22D1">
        <w:lastRenderedPageBreak/>
        <w:t>Part 3</w:t>
      </w:r>
      <w:r w:rsidR="00A8788A" w:rsidRPr="003E22D1">
        <w:t xml:space="preserve"> sets out the process for determining Statements of Principles.</w:t>
      </w:r>
    </w:p>
    <w:p w14:paraId="780C6C46" w14:textId="77777777" w:rsidR="00A8788A" w:rsidRPr="003E22D1" w:rsidRDefault="00A8788A" w:rsidP="00AC5813">
      <w:pPr>
        <w:pStyle w:val="SOText"/>
      </w:pPr>
      <w:r w:rsidRPr="003E22D1">
        <w:t>Part 4 deals with the administration of the Authority, and includes provisions relating to Authority members, acting Authority members and meetings of the Authority.</w:t>
      </w:r>
    </w:p>
    <w:p w14:paraId="0FA2BE0E" w14:textId="77777777" w:rsidR="00A8788A" w:rsidRPr="003E22D1" w:rsidRDefault="00DA2916" w:rsidP="00AC5813">
      <w:pPr>
        <w:pStyle w:val="SOText"/>
      </w:pPr>
      <w:r w:rsidRPr="003E22D1">
        <w:t>Part 5</w:t>
      </w:r>
      <w:r w:rsidR="00A8788A" w:rsidRPr="003E22D1">
        <w:t xml:space="preserve"> deals with staff, consultants, delegations by the Chair of the Authority and the Authority’s annual report.</w:t>
      </w:r>
    </w:p>
    <w:p w14:paraId="7161E60A" w14:textId="77777777" w:rsidR="00A8788A" w:rsidRPr="003E22D1" w:rsidRDefault="00A8788A" w:rsidP="00AC5813">
      <w:pPr>
        <w:pStyle w:val="SOText"/>
      </w:pPr>
      <w:r w:rsidRPr="003E22D1">
        <w:t xml:space="preserve">Part 7 of the </w:t>
      </w:r>
      <w:r w:rsidRPr="003E22D1">
        <w:rPr>
          <w:i/>
        </w:rPr>
        <w:t>Acts Interpretation Act 1901</w:t>
      </w:r>
      <w:r w:rsidRPr="003E22D1">
        <w:t xml:space="preserve"> also has provisions that are relevant to Authority members and acting Authority members.</w:t>
      </w:r>
    </w:p>
    <w:p w14:paraId="53C30E5C" w14:textId="77777777" w:rsidR="00A8788A" w:rsidRPr="003E22D1" w:rsidRDefault="00FC6153" w:rsidP="00AC5813">
      <w:pPr>
        <w:pStyle w:val="ActHead2"/>
      </w:pPr>
      <w:bookmarkStart w:id="1459" w:name="_Toc169854037"/>
      <w:bookmarkStart w:id="1460" w:name="_Toc190358051"/>
      <w:bookmarkStart w:id="1461" w:name="_Toc190359549"/>
      <w:bookmarkStart w:id="1462" w:name="_Toc190361725"/>
      <w:bookmarkStart w:id="1463" w:name="_Toc190362396"/>
      <w:r w:rsidRPr="00340682">
        <w:rPr>
          <w:rStyle w:val="CharPartNo"/>
        </w:rPr>
        <w:t>Part 2</w:t>
      </w:r>
      <w:r w:rsidR="00A8788A" w:rsidRPr="003E22D1">
        <w:t>—</w:t>
      </w:r>
      <w:r w:rsidR="00A8788A" w:rsidRPr="00340682">
        <w:rPr>
          <w:rStyle w:val="CharPartText"/>
        </w:rPr>
        <w:t>Establishment of Authority</w:t>
      </w:r>
      <w:bookmarkEnd w:id="1459"/>
      <w:bookmarkEnd w:id="1460"/>
      <w:bookmarkEnd w:id="1461"/>
      <w:bookmarkEnd w:id="1462"/>
      <w:bookmarkEnd w:id="1463"/>
    </w:p>
    <w:p w14:paraId="7D0ABBA8" w14:textId="77777777" w:rsidR="00A8788A" w:rsidRPr="00340682" w:rsidRDefault="00A8788A" w:rsidP="00AC5813">
      <w:pPr>
        <w:pStyle w:val="Header"/>
      </w:pPr>
      <w:r w:rsidRPr="00340682">
        <w:rPr>
          <w:rStyle w:val="CharDivNo"/>
        </w:rPr>
        <w:t xml:space="preserve"> </w:t>
      </w:r>
      <w:r w:rsidRPr="00340682">
        <w:rPr>
          <w:rStyle w:val="CharDivText"/>
        </w:rPr>
        <w:t xml:space="preserve"> </w:t>
      </w:r>
    </w:p>
    <w:p w14:paraId="1FCE0CE0" w14:textId="77777777" w:rsidR="00A8788A" w:rsidRPr="003E22D1" w:rsidRDefault="00657E13" w:rsidP="00AC5813">
      <w:pPr>
        <w:pStyle w:val="ActHead5"/>
      </w:pPr>
      <w:bookmarkStart w:id="1464" w:name="_Toc169854038"/>
      <w:bookmarkStart w:id="1465" w:name="_Toc190358052"/>
      <w:bookmarkStart w:id="1466" w:name="_Toc190359550"/>
      <w:bookmarkStart w:id="1467" w:name="_Toc190361726"/>
      <w:bookmarkStart w:id="1468" w:name="_Toc190362397"/>
      <w:r w:rsidRPr="00340682">
        <w:rPr>
          <w:rStyle w:val="CharSectno"/>
        </w:rPr>
        <w:t>370B</w:t>
      </w:r>
      <w:r w:rsidR="00A8788A" w:rsidRPr="003E22D1">
        <w:t xml:space="preserve">  Establishment</w:t>
      </w:r>
      <w:bookmarkEnd w:id="1464"/>
      <w:bookmarkEnd w:id="1465"/>
      <w:bookmarkEnd w:id="1466"/>
      <w:bookmarkEnd w:id="1467"/>
      <w:bookmarkEnd w:id="1468"/>
    </w:p>
    <w:p w14:paraId="3ED0B621" w14:textId="77777777" w:rsidR="00A8788A" w:rsidRPr="003E22D1" w:rsidRDefault="00A8788A" w:rsidP="00AC5813">
      <w:pPr>
        <w:pStyle w:val="subsection"/>
      </w:pPr>
      <w:r w:rsidRPr="003E22D1">
        <w:tab/>
        <w:t>(1)</w:t>
      </w:r>
      <w:r w:rsidRPr="003E22D1">
        <w:tab/>
        <w:t>The Repatriation Medical Authority that was, immediately before the commencement of this section, in existence by virtue of the VEA, is continued in existence under the same name.</w:t>
      </w:r>
    </w:p>
    <w:p w14:paraId="67E7F823" w14:textId="77777777" w:rsidR="00A8788A" w:rsidRPr="003E22D1" w:rsidRDefault="00A8788A" w:rsidP="00AC5813">
      <w:pPr>
        <w:pStyle w:val="subsection"/>
      </w:pPr>
      <w:r w:rsidRPr="003E22D1">
        <w:tab/>
        <w:t>(2)</w:t>
      </w:r>
      <w:r w:rsidRPr="003E22D1">
        <w:tab/>
        <w:t>The Authority:</w:t>
      </w:r>
    </w:p>
    <w:p w14:paraId="492742FC" w14:textId="77777777" w:rsidR="00A8788A" w:rsidRPr="003E22D1" w:rsidRDefault="00A8788A" w:rsidP="00AC5813">
      <w:pPr>
        <w:pStyle w:val="paragraph"/>
      </w:pPr>
      <w:r w:rsidRPr="003E22D1">
        <w:tab/>
        <w:t>(a)</w:t>
      </w:r>
      <w:r w:rsidRPr="003E22D1">
        <w:tab/>
        <w:t>is a body corporate with perpetual succession; and</w:t>
      </w:r>
    </w:p>
    <w:p w14:paraId="0241A973" w14:textId="77777777" w:rsidR="00A8788A" w:rsidRPr="003E22D1" w:rsidRDefault="00A8788A" w:rsidP="00AC5813">
      <w:pPr>
        <w:pStyle w:val="paragraph"/>
      </w:pPr>
      <w:r w:rsidRPr="003E22D1">
        <w:tab/>
        <w:t>(b)</w:t>
      </w:r>
      <w:r w:rsidRPr="003E22D1">
        <w:tab/>
        <w:t>must have a seal; and</w:t>
      </w:r>
    </w:p>
    <w:p w14:paraId="2C0E4378" w14:textId="77777777" w:rsidR="00A8788A" w:rsidRPr="003E22D1" w:rsidRDefault="00A8788A" w:rsidP="00AC5813">
      <w:pPr>
        <w:pStyle w:val="paragraph"/>
      </w:pPr>
      <w:r w:rsidRPr="003E22D1">
        <w:tab/>
        <w:t>(c)</w:t>
      </w:r>
      <w:r w:rsidRPr="003E22D1">
        <w:tab/>
        <w:t>may acquire, hold and dispose of real and personal property; and</w:t>
      </w:r>
    </w:p>
    <w:p w14:paraId="3A3F3042" w14:textId="77777777" w:rsidR="00A8788A" w:rsidRPr="003E22D1" w:rsidRDefault="00A8788A" w:rsidP="00AC5813">
      <w:pPr>
        <w:pStyle w:val="paragraph"/>
      </w:pPr>
      <w:r w:rsidRPr="003E22D1">
        <w:tab/>
        <w:t>(d)</w:t>
      </w:r>
      <w:r w:rsidRPr="003E22D1">
        <w:tab/>
        <w:t>may sue and be sued in its corporate name.</w:t>
      </w:r>
    </w:p>
    <w:p w14:paraId="252B2068" w14:textId="77777777" w:rsidR="00A8788A" w:rsidRPr="003E22D1" w:rsidRDefault="00A8788A" w:rsidP="00AC5813">
      <w:pPr>
        <w:pStyle w:val="subsection"/>
      </w:pPr>
      <w:r w:rsidRPr="003E22D1">
        <w:tab/>
        <w:t>(3)</w:t>
      </w:r>
      <w:r w:rsidRPr="003E22D1">
        <w:tab/>
        <w:t>Debts incurred by the Authority in the performance of its functions are, for all purposes, taken to be debts incurred by the Commonwealth.</w:t>
      </w:r>
    </w:p>
    <w:p w14:paraId="0286F3C0" w14:textId="77777777" w:rsidR="00A8788A" w:rsidRPr="003E22D1" w:rsidRDefault="00657E13" w:rsidP="00AC5813">
      <w:pPr>
        <w:pStyle w:val="ActHead5"/>
      </w:pPr>
      <w:bookmarkStart w:id="1469" w:name="_Toc169854039"/>
      <w:bookmarkStart w:id="1470" w:name="_Toc190358053"/>
      <w:bookmarkStart w:id="1471" w:name="_Toc190359551"/>
      <w:bookmarkStart w:id="1472" w:name="_Toc190361727"/>
      <w:bookmarkStart w:id="1473" w:name="_Toc190362398"/>
      <w:r w:rsidRPr="00340682">
        <w:rPr>
          <w:rStyle w:val="CharSectno"/>
        </w:rPr>
        <w:t>370BA</w:t>
      </w:r>
      <w:r w:rsidR="00A8788A" w:rsidRPr="003E22D1">
        <w:t xml:space="preserve">  Application of the </w:t>
      </w:r>
      <w:r w:rsidR="00A8788A" w:rsidRPr="003E22D1">
        <w:rPr>
          <w:i/>
        </w:rPr>
        <w:t>Public Governance, Performance and Accountability Act 2013</w:t>
      </w:r>
      <w:r w:rsidR="00A8788A" w:rsidRPr="003E22D1">
        <w:t xml:space="preserve"> to the Authority</w:t>
      </w:r>
      <w:bookmarkEnd w:id="1469"/>
      <w:bookmarkEnd w:id="1470"/>
      <w:bookmarkEnd w:id="1471"/>
      <w:bookmarkEnd w:id="1472"/>
      <w:bookmarkEnd w:id="1473"/>
    </w:p>
    <w:p w14:paraId="0E41C88C" w14:textId="77777777" w:rsidR="00A8788A" w:rsidRPr="003E22D1" w:rsidRDefault="00A8788A" w:rsidP="00AC5813">
      <w:pPr>
        <w:pStyle w:val="subsection"/>
      </w:pPr>
      <w:r w:rsidRPr="003E22D1">
        <w:tab/>
      </w:r>
      <w:r w:rsidRPr="003E22D1">
        <w:tab/>
        <w:t xml:space="preserve">Despite </w:t>
      </w:r>
      <w:r w:rsidR="00FC05EE" w:rsidRPr="003E22D1">
        <w:t>paragraph 1</w:t>
      </w:r>
      <w:r w:rsidRPr="003E22D1">
        <w:t xml:space="preserve">0(1)(d) of the </w:t>
      </w:r>
      <w:r w:rsidRPr="003E22D1">
        <w:rPr>
          <w:i/>
        </w:rPr>
        <w:t>Public Governance, Performance and Accountability Act 2013</w:t>
      </w:r>
      <w:r w:rsidRPr="003E22D1">
        <w:t xml:space="preserve"> and the definition of </w:t>
      </w:r>
      <w:r w:rsidRPr="003E22D1">
        <w:rPr>
          <w:b/>
          <w:i/>
        </w:rPr>
        <w:t>Department of State</w:t>
      </w:r>
      <w:r w:rsidRPr="003E22D1">
        <w:t xml:space="preserve"> in </w:t>
      </w:r>
      <w:r w:rsidR="00FC05EE" w:rsidRPr="003E22D1">
        <w:t>section 8</w:t>
      </w:r>
      <w:r w:rsidRPr="003E22D1">
        <w:t xml:space="preserve"> of that Act, the Authority is not a </w:t>
      </w:r>
      <w:r w:rsidRPr="003E22D1">
        <w:lastRenderedPageBreak/>
        <w:t>Commonwealth entity for the purposes of that Act and is taken to be part of the Department for those purposes.</w:t>
      </w:r>
    </w:p>
    <w:p w14:paraId="0CB75465" w14:textId="77777777" w:rsidR="00A8788A" w:rsidRPr="003E22D1" w:rsidRDefault="00A8788A" w:rsidP="00AC5813">
      <w:pPr>
        <w:pStyle w:val="notetext"/>
      </w:pPr>
      <w:r w:rsidRPr="003E22D1">
        <w:t>Note:</w:t>
      </w:r>
      <w:r w:rsidRPr="003E22D1">
        <w:tab/>
        <w:t xml:space="preserve">This means that the Authority members are officials of the Department for the purposes of the </w:t>
      </w:r>
      <w:r w:rsidRPr="003E22D1">
        <w:rPr>
          <w:i/>
        </w:rPr>
        <w:t>Public Governance, Performance and Accountability Act 2013</w:t>
      </w:r>
      <w:r w:rsidRPr="003E22D1">
        <w:t>.</w:t>
      </w:r>
    </w:p>
    <w:p w14:paraId="702D4D47" w14:textId="77777777" w:rsidR="00A8788A" w:rsidRPr="003E22D1" w:rsidRDefault="00657E13" w:rsidP="00AC5813">
      <w:pPr>
        <w:pStyle w:val="ActHead5"/>
      </w:pPr>
      <w:bookmarkStart w:id="1474" w:name="_Toc169854040"/>
      <w:bookmarkStart w:id="1475" w:name="_Toc190358054"/>
      <w:bookmarkStart w:id="1476" w:name="_Toc190359552"/>
      <w:bookmarkStart w:id="1477" w:name="_Toc190361728"/>
      <w:bookmarkStart w:id="1478" w:name="_Toc190362399"/>
      <w:r w:rsidRPr="00340682">
        <w:rPr>
          <w:rStyle w:val="CharSectno"/>
        </w:rPr>
        <w:t>370BB</w:t>
      </w:r>
      <w:r w:rsidR="00A8788A" w:rsidRPr="003E22D1">
        <w:t xml:space="preserve">  Functions and powers of the Authority</w:t>
      </w:r>
      <w:bookmarkEnd w:id="1474"/>
      <w:bookmarkEnd w:id="1475"/>
      <w:bookmarkEnd w:id="1476"/>
      <w:bookmarkEnd w:id="1477"/>
      <w:bookmarkEnd w:id="1478"/>
    </w:p>
    <w:p w14:paraId="14FA8B8A" w14:textId="77777777" w:rsidR="00A8788A" w:rsidRPr="003E22D1" w:rsidRDefault="00A8788A" w:rsidP="00AC5813">
      <w:pPr>
        <w:pStyle w:val="subsection"/>
      </w:pPr>
      <w:r w:rsidRPr="003E22D1">
        <w:tab/>
        <w:t>(1)</w:t>
      </w:r>
      <w:r w:rsidRPr="003E22D1">
        <w:tab/>
        <w:t>The functions of the Authority are:</w:t>
      </w:r>
    </w:p>
    <w:p w14:paraId="6AC7F297" w14:textId="77777777" w:rsidR="00A8788A" w:rsidRPr="003E22D1" w:rsidRDefault="00A8788A" w:rsidP="00AC5813">
      <w:pPr>
        <w:pStyle w:val="paragraph"/>
      </w:pPr>
      <w:r w:rsidRPr="003E22D1">
        <w:tab/>
        <w:t>(a)</w:t>
      </w:r>
      <w:r w:rsidRPr="003E22D1">
        <w:tab/>
        <w:t>to determine Statements of Principles; and</w:t>
      </w:r>
    </w:p>
    <w:p w14:paraId="13B2734F" w14:textId="77777777" w:rsidR="00A8788A" w:rsidRPr="003E22D1" w:rsidRDefault="00A8788A" w:rsidP="00AC5813">
      <w:pPr>
        <w:pStyle w:val="paragraph"/>
      </w:pPr>
      <w:r w:rsidRPr="003E22D1">
        <w:tab/>
        <w:t>(b)</w:t>
      </w:r>
      <w:r w:rsidRPr="003E22D1">
        <w:tab/>
        <w:t>any other function conferred on the Authority by this Act, the regulations or any other law of the Commonwealth.</w:t>
      </w:r>
    </w:p>
    <w:p w14:paraId="3FFE5944" w14:textId="77777777" w:rsidR="00A8788A" w:rsidRPr="003E22D1" w:rsidRDefault="00A8788A" w:rsidP="00AC5813">
      <w:pPr>
        <w:pStyle w:val="subsection"/>
      </w:pPr>
      <w:r w:rsidRPr="003E22D1">
        <w:tab/>
        <w:t>(2)</w:t>
      </w:r>
      <w:r w:rsidRPr="003E22D1">
        <w:tab/>
        <w:t>The Authority has power to do all things necessary or convenient to be done for or in connection with the performance of its functions.</w:t>
      </w:r>
    </w:p>
    <w:p w14:paraId="1BB36F0E" w14:textId="77777777" w:rsidR="00A8788A" w:rsidRPr="003E22D1" w:rsidRDefault="006A63F1" w:rsidP="00AC5813">
      <w:pPr>
        <w:pStyle w:val="ActHead2"/>
      </w:pPr>
      <w:bookmarkStart w:id="1479" w:name="_Toc169854041"/>
      <w:bookmarkStart w:id="1480" w:name="_Toc190358055"/>
      <w:bookmarkStart w:id="1481" w:name="_Toc190359553"/>
      <w:bookmarkStart w:id="1482" w:name="_Toc190361729"/>
      <w:bookmarkStart w:id="1483" w:name="_Toc190362400"/>
      <w:bookmarkStart w:id="1484" w:name="_Hlk148107863"/>
      <w:r w:rsidRPr="00340682">
        <w:rPr>
          <w:rStyle w:val="CharPartNo"/>
        </w:rPr>
        <w:t>Part 3</w:t>
      </w:r>
      <w:r w:rsidR="00A8788A" w:rsidRPr="003E22D1">
        <w:t>—</w:t>
      </w:r>
      <w:r w:rsidR="00A8788A" w:rsidRPr="00340682">
        <w:rPr>
          <w:rStyle w:val="CharPartText"/>
        </w:rPr>
        <w:t>Statements of Principles</w:t>
      </w:r>
      <w:bookmarkEnd w:id="1479"/>
      <w:bookmarkEnd w:id="1480"/>
      <w:bookmarkEnd w:id="1481"/>
      <w:bookmarkEnd w:id="1482"/>
      <w:bookmarkEnd w:id="1483"/>
    </w:p>
    <w:p w14:paraId="4DB82E66" w14:textId="77777777" w:rsidR="00A8788A" w:rsidRPr="003E22D1" w:rsidRDefault="00DA2916" w:rsidP="00AC5813">
      <w:pPr>
        <w:pStyle w:val="ActHead3"/>
      </w:pPr>
      <w:bookmarkStart w:id="1485" w:name="_Toc169854042"/>
      <w:bookmarkStart w:id="1486" w:name="_Toc190358056"/>
      <w:bookmarkStart w:id="1487" w:name="_Toc190359554"/>
      <w:bookmarkStart w:id="1488" w:name="_Toc190361730"/>
      <w:bookmarkStart w:id="1489" w:name="_Toc190362401"/>
      <w:r w:rsidRPr="00340682">
        <w:rPr>
          <w:rStyle w:val="CharDivNo"/>
        </w:rPr>
        <w:t>Division 1</w:t>
      </w:r>
      <w:r w:rsidR="00A8788A" w:rsidRPr="003E22D1">
        <w:t>—</w:t>
      </w:r>
      <w:r w:rsidR="00A8788A" w:rsidRPr="00340682">
        <w:rPr>
          <w:rStyle w:val="CharDivText"/>
        </w:rPr>
        <w:t>Preliminary</w:t>
      </w:r>
      <w:bookmarkEnd w:id="1485"/>
      <w:bookmarkEnd w:id="1486"/>
      <w:bookmarkEnd w:id="1487"/>
      <w:bookmarkEnd w:id="1488"/>
      <w:bookmarkEnd w:id="1489"/>
    </w:p>
    <w:p w14:paraId="2DD8CF61" w14:textId="77777777" w:rsidR="00A8788A" w:rsidRPr="003E22D1" w:rsidRDefault="00657E13" w:rsidP="00AC5813">
      <w:pPr>
        <w:pStyle w:val="ActHead5"/>
      </w:pPr>
      <w:bookmarkStart w:id="1490" w:name="_Toc169854043"/>
      <w:bookmarkStart w:id="1491" w:name="_Toc190358057"/>
      <w:bookmarkStart w:id="1492" w:name="_Toc190359555"/>
      <w:bookmarkStart w:id="1493" w:name="_Toc190361731"/>
      <w:bookmarkStart w:id="1494" w:name="_Toc190362402"/>
      <w:r w:rsidRPr="00340682">
        <w:rPr>
          <w:rStyle w:val="CharSectno"/>
        </w:rPr>
        <w:t>370C</w:t>
      </w:r>
      <w:r w:rsidR="00A8788A" w:rsidRPr="003E22D1">
        <w:t xml:space="preserve">  Meaning of </w:t>
      </w:r>
      <w:r w:rsidR="00A8788A" w:rsidRPr="003E22D1">
        <w:rPr>
          <w:i/>
        </w:rPr>
        <w:t>related to service</w:t>
      </w:r>
      <w:bookmarkEnd w:id="1490"/>
      <w:bookmarkEnd w:id="1491"/>
      <w:bookmarkEnd w:id="1492"/>
      <w:bookmarkEnd w:id="1493"/>
      <w:bookmarkEnd w:id="1494"/>
    </w:p>
    <w:p w14:paraId="71988B49" w14:textId="77777777" w:rsidR="00A8788A" w:rsidRPr="003E22D1" w:rsidRDefault="00A8788A" w:rsidP="00AC5813">
      <w:pPr>
        <w:pStyle w:val="subsection"/>
      </w:pPr>
      <w:r w:rsidRPr="003E22D1">
        <w:tab/>
      </w:r>
      <w:r w:rsidRPr="003E22D1">
        <w:tab/>
        <w:t xml:space="preserve">A factor causing, or contributing to, an injury, disease or death is </w:t>
      </w:r>
      <w:r w:rsidRPr="003E22D1">
        <w:rPr>
          <w:b/>
          <w:i/>
        </w:rPr>
        <w:t>related to service</w:t>
      </w:r>
      <w:r w:rsidRPr="003E22D1">
        <w:t xml:space="preserve"> rendered by a person if:</w:t>
      </w:r>
    </w:p>
    <w:p w14:paraId="04246190" w14:textId="77777777" w:rsidR="00A8788A" w:rsidRPr="003E22D1" w:rsidRDefault="00A8788A" w:rsidP="00AC5813">
      <w:pPr>
        <w:pStyle w:val="paragraph"/>
      </w:pPr>
      <w:r w:rsidRPr="003E22D1">
        <w:tab/>
        <w:t>(a)</w:t>
      </w:r>
      <w:r w:rsidRPr="003E22D1">
        <w:tab/>
        <w:t>it resulted from an occurrence that happened while the person was rendering that service; or</w:t>
      </w:r>
    </w:p>
    <w:p w14:paraId="02BF967A" w14:textId="77777777" w:rsidR="00A8788A" w:rsidRPr="003E22D1" w:rsidRDefault="00A8788A" w:rsidP="00AC5813">
      <w:pPr>
        <w:pStyle w:val="paragraph"/>
      </w:pPr>
      <w:r w:rsidRPr="003E22D1">
        <w:tab/>
        <w:t>(b)</w:t>
      </w:r>
      <w:r w:rsidRPr="003E22D1">
        <w:tab/>
        <w:t>it arose out of, or was attributable to, that service; or</w:t>
      </w:r>
    </w:p>
    <w:p w14:paraId="0AFC6C8A" w14:textId="77777777" w:rsidR="00A8788A" w:rsidRPr="003E22D1" w:rsidRDefault="00A8788A" w:rsidP="00AC5813">
      <w:pPr>
        <w:pStyle w:val="paragraph"/>
      </w:pPr>
      <w:r w:rsidRPr="003E22D1">
        <w:tab/>
        <w:t>(c)</w:t>
      </w:r>
      <w:r w:rsidRPr="003E22D1">
        <w:tab/>
        <w:t>it was contributed to in a material degree by, or was aggravated by, that service; or</w:t>
      </w:r>
    </w:p>
    <w:p w14:paraId="10DC8FAD" w14:textId="77777777" w:rsidR="00A8788A" w:rsidRPr="003E22D1" w:rsidRDefault="00A8788A" w:rsidP="00AC5813">
      <w:pPr>
        <w:pStyle w:val="paragraph"/>
      </w:pPr>
      <w:r w:rsidRPr="003E22D1">
        <w:tab/>
        <w:t>(d)</w:t>
      </w:r>
      <w:r w:rsidRPr="003E22D1">
        <w:tab/>
        <w:t>in the case of a factor causing, or contributing to, an injury—it resulted from an accident that would not have occurred:</w:t>
      </w:r>
    </w:p>
    <w:p w14:paraId="7880AA64" w14:textId="77777777" w:rsidR="00A8788A" w:rsidRPr="003E22D1" w:rsidRDefault="00A8788A" w:rsidP="00AC5813">
      <w:pPr>
        <w:pStyle w:val="paragraphsub"/>
      </w:pPr>
      <w:r w:rsidRPr="003E22D1">
        <w:tab/>
        <w:t>(i)</w:t>
      </w:r>
      <w:r w:rsidRPr="003E22D1">
        <w:tab/>
        <w:t>but for the rendering of that service by the person; or</w:t>
      </w:r>
    </w:p>
    <w:p w14:paraId="7B15A504" w14:textId="77777777" w:rsidR="00A8788A" w:rsidRPr="003E22D1" w:rsidRDefault="00A8788A" w:rsidP="00AC5813">
      <w:pPr>
        <w:pStyle w:val="paragraphsub"/>
      </w:pPr>
      <w:r w:rsidRPr="003E22D1">
        <w:tab/>
        <w:t>(ii)</w:t>
      </w:r>
      <w:r w:rsidRPr="003E22D1">
        <w:tab/>
        <w:t>but for changes in the person’s environment consequent upon the person having rendered that service; or</w:t>
      </w:r>
    </w:p>
    <w:p w14:paraId="0868753B" w14:textId="77777777" w:rsidR="00A8788A" w:rsidRPr="003E22D1" w:rsidRDefault="00A8788A" w:rsidP="00AC5813">
      <w:pPr>
        <w:pStyle w:val="paragraph"/>
      </w:pPr>
      <w:r w:rsidRPr="003E22D1">
        <w:tab/>
        <w:t>(e)</w:t>
      </w:r>
      <w:r w:rsidRPr="003E22D1">
        <w:tab/>
        <w:t>in the case of a factor causing, or contributing to, a disease—it would not have occurred:</w:t>
      </w:r>
    </w:p>
    <w:p w14:paraId="2A6605C4" w14:textId="77777777" w:rsidR="00A8788A" w:rsidRPr="003E22D1" w:rsidRDefault="00A8788A" w:rsidP="00AC5813">
      <w:pPr>
        <w:pStyle w:val="paragraphsub"/>
      </w:pPr>
      <w:r w:rsidRPr="003E22D1">
        <w:tab/>
        <w:t>(i)</w:t>
      </w:r>
      <w:r w:rsidRPr="003E22D1">
        <w:tab/>
        <w:t>but for the rendering of that service by the person; or</w:t>
      </w:r>
    </w:p>
    <w:p w14:paraId="26F805EC" w14:textId="77777777" w:rsidR="00A8788A" w:rsidRPr="003E22D1" w:rsidRDefault="00A8788A" w:rsidP="00AC5813">
      <w:pPr>
        <w:pStyle w:val="paragraphsub"/>
      </w:pPr>
      <w:r w:rsidRPr="003E22D1">
        <w:lastRenderedPageBreak/>
        <w:tab/>
        <w:t>(ii)</w:t>
      </w:r>
      <w:r w:rsidRPr="003E22D1">
        <w:tab/>
        <w:t>but for changes in the person’s environment consequent upon the person having rendered that service; or</w:t>
      </w:r>
    </w:p>
    <w:p w14:paraId="140800C9" w14:textId="77777777" w:rsidR="00A8788A" w:rsidRPr="003E22D1" w:rsidRDefault="00A8788A" w:rsidP="00AC5813">
      <w:pPr>
        <w:pStyle w:val="paragraph"/>
      </w:pPr>
      <w:r w:rsidRPr="003E22D1">
        <w:tab/>
        <w:t>(f)</w:t>
      </w:r>
      <w:r w:rsidRPr="003E22D1">
        <w:tab/>
        <w:t>in the case of a factor causing, or contributing to, the death of a person—it was due to an accident that would not have occurred, or to a disease that would not have been contracted:</w:t>
      </w:r>
    </w:p>
    <w:p w14:paraId="1212CE87" w14:textId="77777777" w:rsidR="00A8788A" w:rsidRPr="003E22D1" w:rsidRDefault="00A8788A" w:rsidP="00AC5813">
      <w:pPr>
        <w:pStyle w:val="paragraphsub"/>
      </w:pPr>
      <w:r w:rsidRPr="003E22D1">
        <w:tab/>
        <w:t>(i)</w:t>
      </w:r>
      <w:r w:rsidRPr="003E22D1">
        <w:tab/>
        <w:t>but for the rendering of that service by the person; or</w:t>
      </w:r>
    </w:p>
    <w:p w14:paraId="7689CAA9" w14:textId="77777777" w:rsidR="00A8788A" w:rsidRPr="003E22D1" w:rsidRDefault="00A8788A" w:rsidP="00AC5813">
      <w:pPr>
        <w:pStyle w:val="paragraphsub"/>
      </w:pPr>
      <w:r w:rsidRPr="003E22D1">
        <w:tab/>
        <w:t>(ii)</w:t>
      </w:r>
      <w:r w:rsidRPr="003E22D1">
        <w:tab/>
        <w:t>but for changes in the person’s environment consequent upon the person having rendered that service; or</w:t>
      </w:r>
    </w:p>
    <w:p w14:paraId="1F30A963" w14:textId="77777777" w:rsidR="00A8788A" w:rsidRPr="003E22D1" w:rsidRDefault="00A8788A" w:rsidP="00AC5813">
      <w:pPr>
        <w:pStyle w:val="paragraph"/>
      </w:pPr>
      <w:r w:rsidRPr="003E22D1">
        <w:tab/>
        <w:t>(g)</w:t>
      </w:r>
      <w:r w:rsidRPr="003E22D1">
        <w:tab/>
        <w:t>it resulted from an accident that occurred while the person was</w:t>
      </w:r>
      <w:r w:rsidRPr="003E22D1">
        <w:rPr>
          <w:lang w:eastAsia="en-US"/>
        </w:rPr>
        <w:t xml:space="preserve"> travelling, while rendering that service but otherwise than in the</w:t>
      </w:r>
      <w:r w:rsidRPr="003E22D1">
        <w:t xml:space="preserve"> course of duty, on a journey:</w:t>
      </w:r>
    </w:p>
    <w:p w14:paraId="28DEF556" w14:textId="77777777" w:rsidR="00A8788A" w:rsidRPr="003E22D1" w:rsidRDefault="00A8788A" w:rsidP="00AC5813">
      <w:pPr>
        <w:pStyle w:val="paragraphsub"/>
      </w:pPr>
      <w:r w:rsidRPr="003E22D1">
        <w:tab/>
        <w:t>(i)</w:t>
      </w:r>
      <w:r w:rsidRPr="003E22D1">
        <w:tab/>
        <w:t>to a place for the purpose of performing duty; or</w:t>
      </w:r>
    </w:p>
    <w:p w14:paraId="0C76AAD4" w14:textId="77777777" w:rsidR="00A8788A" w:rsidRPr="003E22D1" w:rsidRDefault="00A8788A" w:rsidP="00AC5813">
      <w:pPr>
        <w:pStyle w:val="paragraphsub"/>
      </w:pPr>
      <w:r w:rsidRPr="003E22D1">
        <w:tab/>
        <w:t>(ii)</w:t>
      </w:r>
      <w:r w:rsidRPr="003E22D1">
        <w:tab/>
        <w:t>away from a place of duty upon having ceased to perform duty.</w:t>
      </w:r>
    </w:p>
    <w:p w14:paraId="3F843E8A" w14:textId="77777777" w:rsidR="00A8788A" w:rsidRPr="003E22D1" w:rsidRDefault="00657E13" w:rsidP="00AC5813">
      <w:pPr>
        <w:pStyle w:val="ActHead5"/>
      </w:pPr>
      <w:bookmarkStart w:id="1495" w:name="_Toc169854044"/>
      <w:bookmarkStart w:id="1496" w:name="_Toc190358058"/>
      <w:bookmarkStart w:id="1497" w:name="_Toc190359556"/>
      <w:bookmarkStart w:id="1498" w:name="_Toc190361732"/>
      <w:bookmarkStart w:id="1499" w:name="_Toc190362403"/>
      <w:r w:rsidRPr="00340682">
        <w:rPr>
          <w:rStyle w:val="CharSectno"/>
        </w:rPr>
        <w:t>370CA</w:t>
      </w:r>
      <w:r w:rsidR="00A8788A" w:rsidRPr="003E22D1">
        <w:t xml:space="preserve">  Meaning of </w:t>
      </w:r>
      <w:r w:rsidR="00A8788A" w:rsidRPr="003E22D1">
        <w:rPr>
          <w:i/>
        </w:rPr>
        <w:t>sound medical</w:t>
      </w:r>
      <w:r w:rsidR="003E22D1">
        <w:rPr>
          <w:i/>
        </w:rPr>
        <w:noBreakHyphen/>
      </w:r>
      <w:r w:rsidR="00A8788A" w:rsidRPr="003E22D1">
        <w:rPr>
          <w:i/>
        </w:rPr>
        <w:t>scientific evidence</w:t>
      </w:r>
      <w:bookmarkEnd w:id="1495"/>
      <w:bookmarkEnd w:id="1496"/>
      <w:bookmarkEnd w:id="1497"/>
      <w:bookmarkEnd w:id="1498"/>
      <w:bookmarkEnd w:id="1499"/>
    </w:p>
    <w:p w14:paraId="4F5FFE76" w14:textId="77777777" w:rsidR="00A8788A" w:rsidRPr="003E22D1" w:rsidRDefault="00A8788A" w:rsidP="00AC5813">
      <w:pPr>
        <w:pStyle w:val="subsection"/>
      </w:pPr>
      <w:r w:rsidRPr="003E22D1">
        <w:tab/>
      </w:r>
      <w:r w:rsidRPr="003E22D1">
        <w:tab/>
        <w:t xml:space="preserve">Information about a particular kind of injury, disease or death is taken to be </w:t>
      </w:r>
      <w:r w:rsidRPr="003E22D1">
        <w:rPr>
          <w:b/>
          <w:i/>
        </w:rPr>
        <w:t>sound medical</w:t>
      </w:r>
      <w:r w:rsidR="003E22D1">
        <w:rPr>
          <w:b/>
          <w:i/>
        </w:rPr>
        <w:noBreakHyphen/>
      </w:r>
      <w:r w:rsidRPr="003E22D1">
        <w:rPr>
          <w:b/>
          <w:i/>
        </w:rPr>
        <w:t>scientific evidence</w:t>
      </w:r>
      <w:r w:rsidRPr="003E22D1">
        <w:t xml:space="preserve"> if:</w:t>
      </w:r>
    </w:p>
    <w:p w14:paraId="30B1D5E7" w14:textId="77777777" w:rsidR="00A8788A" w:rsidRPr="003E22D1" w:rsidRDefault="00A8788A" w:rsidP="00AC5813">
      <w:pPr>
        <w:pStyle w:val="paragraph"/>
      </w:pPr>
      <w:r w:rsidRPr="003E22D1">
        <w:tab/>
        <w:t>(a)</w:t>
      </w:r>
      <w:r w:rsidRPr="003E22D1">
        <w:tab/>
        <w:t>the information:</w:t>
      </w:r>
    </w:p>
    <w:p w14:paraId="3167BB03" w14:textId="77777777" w:rsidR="00A8788A" w:rsidRPr="003E22D1" w:rsidRDefault="00A8788A" w:rsidP="00AC5813">
      <w:pPr>
        <w:pStyle w:val="paragraphsub"/>
      </w:pPr>
      <w:r w:rsidRPr="003E22D1">
        <w:tab/>
        <w:t>(i)</w:t>
      </w:r>
      <w:r w:rsidRPr="003E22D1">
        <w:tab/>
        <w:t>is consistent with material relating to medical science that has been published in a medical or scientific publication and has been, in the opinion of the Authority, subjected to a peer review process; or</w:t>
      </w:r>
    </w:p>
    <w:p w14:paraId="737E2F7D" w14:textId="77777777" w:rsidR="00A8788A" w:rsidRPr="003E22D1" w:rsidRDefault="00A8788A" w:rsidP="00AC5813">
      <w:pPr>
        <w:pStyle w:val="paragraphsub"/>
      </w:pPr>
      <w:r w:rsidRPr="003E22D1">
        <w:tab/>
        <w:t>(ii)</w:t>
      </w:r>
      <w:r w:rsidRPr="003E22D1">
        <w:tab/>
        <w:t>in accordance with generally accepted medical practice, would serve as the basis for the diagnosis and management of a medical condition; and</w:t>
      </w:r>
    </w:p>
    <w:p w14:paraId="4AF0C09A" w14:textId="77777777" w:rsidR="00A8788A" w:rsidRPr="003E22D1" w:rsidRDefault="00A8788A" w:rsidP="00AC5813">
      <w:pPr>
        <w:pStyle w:val="paragraph"/>
      </w:pPr>
      <w:r w:rsidRPr="003E22D1">
        <w:tab/>
        <w:t>(b)</w:t>
      </w:r>
      <w:r w:rsidRPr="003E22D1">
        <w:tab/>
        <w:t>in the case of information about how that kind of injury, disease or death may be caused—meets the applicable criteria for assessing causation currently applied in the field of epidemiology.</w:t>
      </w:r>
    </w:p>
    <w:p w14:paraId="1119A6E5" w14:textId="77777777" w:rsidR="00A8788A" w:rsidRPr="003E22D1" w:rsidRDefault="00FC6153" w:rsidP="00AC5813">
      <w:pPr>
        <w:pStyle w:val="ActHead3"/>
      </w:pPr>
      <w:bookmarkStart w:id="1500" w:name="_Toc169854045"/>
      <w:bookmarkStart w:id="1501" w:name="_Toc190358059"/>
      <w:bookmarkStart w:id="1502" w:name="_Toc190359557"/>
      <w:bookmarkStart w:id="1503" w:name="_Toc190361733"/>
      <w:bookmarkStart w:id="1504" w:name="_Toc190362404"/>
      <w:r w:rsidRPr="00340682">
        <w:rPr>
          <w:rStyle w:val="CharDivNo"/>
        </w:rPr>
        <w:t>Division 2</w:t>
      </w:r>
      <w:r w:rsidR="00A8788A" w:rsidRPr="003E22D1">
        <w:t>—</w:t>
      </w:r>
      <w:r w:rsidR="00A8788A" w:rsidRPr="00340682">
        <w:rPr>
          <w:rStyle w:val="CharDivText"/>
        </w:rPr>
        <w:t>Determining Statements of Principles</w:t>
      </w:r>
      <w:bookmarkEnd w:id="1500"/>
      <w:bookmarkEnd w:id="1501"/>
      <w:bookmarkEnd w:id="1502"/>
      <w:bookmarkEnd w:id="1503"/>
      <w:bookmarkEnd w:id="1504"/>
    </w:p>
    <w:p w14:paraId="20245597" w14:textId="77777777" w:rsidR="00A8788A" w:rsidRPr="003E22D1" w:rsidRDefault="00657E13" w:rsidP="00AC5813">
      <w:pPr>
        <w:pStyle w:val="ActHead5"/>
      </w:pPr>
      <w:bookmarkStart w:id="1505" w:name="_Toc169854046"/>
      <w:bookmarkStart w:id="1506" w:name="_Toc190358060"/>
      <w:bookmarkStart w:id="1507" w:name="_Toc190359558"/>
      <w:bookmarkStart w:id="1508" w:name="_Toc190361734"/>
      <w:bookmarkStart w:id="1509" w:name="_Toc190362405"/>
      <w:r w:rsidRPr="00340682">
        <w:rPr>
          <w:rStyle w:val="CharSectno"/>
        </w:rPr>
        <w:t>370CB</w:t>
      </w:r>
      <w:r w:rsidR="00A8788A" w:rsidRPr="003E22D1">
        <w:t xml:space="preserve">  Determining Statement of Principles—reasonable hypothesis</w:t>
      </w:r>
      <w:bookmarkEnd w:id="1505"/>
      <w:bookmarkEnd w:id="1506"/>
      <w:bookmarkEnd w:id="1507"/>
      <w:bookmarkEnd w:id="1508"/>
      <w:bookmarkEnd w:id="1509"/>
    </w:p>
    <w:p w14:paraId="2CF456C0" w14:textId="77777777" w:rsidR="00A8788A" w:rsidRPr="003E22D1" w:rsidRDefault="00A8788A" w:rsidP="00AC5813">
      <w:pPr>
        <w:pStyle w:val="subsection"/>
      </w:pPr>
      <w:r w:rsidRPr="003E22D1">
        <w:tab/>
        <w:t>(1)</w:t>
      </w:r>
      <w:r w:rsidRPr="003E22D1">
        <w:tab/>
        <w:t>If the Authority is of the view that there is sound medical</w:t>
      </w:r>
      <w:r w:rsidR="003E22D1">
        <w:noBreakHyphen/>
      </w:r>
      <w:r w:rsidRPr="003E22D1">
        <w:t xml:space="preserve">scientific evidence that indicates that a particular kind of injury, disease or </w:t>
      </w:r>
      <w:r w:rsidRPr="003E22D1">
        <w:lastRenderedPageBreak/>
        <w:t>death can be related to one of the following kinds of service rendered by a person:</w:t>
      </w:r>
    </w:p>
    <w:p w14:paraId="34B0D5DF" w14:textId="77777777" w:rsidR="00A8788A" w:rsidRPr="003E22D1" w:rsidRDefault="00A8788A" w:rsidP="00AC5813">
      <w:pPr>
        <w:pStyle w:val="paragraph"/>
      </w:pPr>
      <w:r w:rsidRPr="003E22D1">
        <w:tab/>
        <w:t>(a)</w:t>
      </w:r>
      <w:r w:rsidRPr="003E22D1">
        <w:tab/>
        <w:t>warlike service;</w:t>
      </w:r>
    </w:p>
    <w:p w14:paraId="7F09A8D8" w14:textId="77777777" w:rsidR="00A8788A" w:rsidRPr="003E22D1" w:rsidRDefault="00A8788A" w:rsidP="00AC5813">
      <w:pPr>
        <w:pStyle w:val="paragraph"/>
      </w:pPr>
      <w:r w:rsidRPr="003E22D1">
        <w:tab/>
        <w:t>(b)</w:t>
      </w:r>
      <w:r w:rsidRPr="003E22D1">
        <w:tab/>
        <w:t>non</w:t>
      </w:r>
      <w:r w:rsidR="003E22D1">
        <w:noBreakHyphen/>
      </w:r>
      <w:r w:rsidRPr="003E22D1">
        <w:t>warlike service;</w:t>
      </w:r>
    </w:p>
    <w:p w14:paraId="309F68B2" w14:textId="77777777" w:rsidR="00A8788A" w:rsidRPr="003E22D1" w:rsidRDefault="00A8788A" w:rsidP="00AC5813">
      <w:pPr>
        <w:pStyle w:val="paragraph"/>
      </w:pPr>
      <w:r w:rsidRPr="003E22D1">
        <w:tab/>
        <w:t>(c)</w:t>
      </w:r>
      <w:r w:rsidRPr="003E22D1">
        <w:tab/>
        <w:t>British nuclear test defence service;</w:t>
      </w:r>
    </w:p>
    <w:p w14:paraId="6E8042D0" w14:textId="77777777" w:rsidR="00A8788A" w:rsidRPr="003E22D1" w:rsidRDefault="00A8788A" w:rsidP="00AC5813">
      <w:pPr>
        <w:pStyle w:val="paragraph"/>
      </w:pPr>
      <w:r w:rsidRPr="003E22D1">
        <w:tab/>
        <w:t>(d)</w:t>
      </w:r>
      <w:r w:rsidRPr="003E22D1">
        <w:tab/>
        <w:t>hazardous service;</w:t>
      </w:r>
    </w:p>
    <w:p w14:paraId="499010B6" w14:textId="77777777" w:rsidR="00A8788A" w:rsidRPr="003E22D1" w:rsidRDefault="00A8788A" w:rsidP="00AC5813">
      <w:pPr>
        <w:pStyle w:val="subsection2"/>
      </w:pPr>
      <w:r w:rsidRPr="003E22D1">
        <w:t>the Authority must, by legislative instrument, determine a Statement of Principles in respect of that kind of injury, disease or death.</w:t>
      </w:r>
    </w:p>
    <w:p w14:paraId="36DDE65E" w14:textId="77777777" w:rsidR="00A8788A" w:rsidRPr="003E22D1" w:rsidRDefault="00A8788A" w:rsidP="00AC5813">
      <w:pPr>
        <w:pStyle w:val="notetext"/>
      </w:pPr>
      <w:r w:rsidRPr="003E22D1">
        <w:t>Note 1:</w:t>
      </w:r>
      <w:r w:rsidRPr="003E22D1">
        <w:tab/>
        <w:t>The Authority is required to make and amend a Statement of Principles in certain circumstances</w:t>
      </w:r>
      <w:r w:rsidR="00E43BE7" w:rsidRPr="003E22D1">
        <w:t xml:space="preserve"> (</w:t>
      </w:r>
      <w:r w:rsidRPr="003E22D1">
        <w:t xml:space="preserve">see section </w:t>
      </w:r>
      <w:r w:rsidR="00657E13" w:rsidRPr="003E22D1">
        <w:t>370CG</w:t>
      </w:r>
      <w:r w:rsidR="00E43BE7" w:rsidRPr="003E22D1">
        <w:t>)</w:t>
      </w:r>
      <w:r w:rsidRPr="003E22D1">
        <w:t>.</w:t>
      </w:r>
    </w:p>
    <w:p w14:paraId="79DB6C3A" w14:textId="77777777" w:rsidR="00A8788A" w:rsidRPr="003E22D1" w:rsidRDefault="00A8788A" w:rsidP="00AC5813">
      <w:pPr>
        <w:pStyle w:val="notetext"/>
      </w:pPr>
      <w:r w:rsidRPr="003E22D1">
        <w:t>Note 2:</w:t>
      </w:r>
      <w:r w:rsidRPr="003E22D1">
        <w:tab/>
        <w:t>The Authority must also make a Statement of Principles for determining claims using the reasonable hypothesis standard of proof when directed by the Review Council</w:t>
      </w:r>
      <w:r w:rsidR="00E43BE7" w:rsidRPr="003E22D1">
        <w:t xml:space="preserve"> (</w:t>
      </w:r>
      <w:r w:rsidRPr="003E22D1">
        <w:t xml:space="preserve">see subsection </w:t>
      </w:r>
      <w:r w:rsidR="00657E13" w:rsidRPr="003E22D1">
        <w:t>370CN</w:t>
      </w:r>
      <w:r w:rsidRPr="003E22D1">
        <w:t>(1)</w:t>
      </w:r>
      <w:r w:rsidR="00E43BE7" w:rsidRPr="003E22D1">
        <w:t>)</w:t>
      </w:r>
      <w:r w:rsidRPr="003E22D1">
        <w:t>.</w:t>
      </w:r>
    </w:p>
    <w:p w14:paraId="71D3E33B" w14:textId="77777777" w:rsidR="00A8788A" w:rsidRPr="003E22D1" w:rsidRDefault="00A8788A" w:rsidP="00AC5813">
      <w:pPr>
        <w:pStyle w:val="notetext"/>
      </w:pPr>
      <w:r w:rsidRPr="003E22D1">
        <w:t>Note 3:</w:t>
      </w:r>
      <w:r w:rsidRPr="003E22D1">
        <w:tab/>
      </w:r>
      <w:r w:rsidR="00EC5DF2" w:rsidRPr="003E22D1">
        <w:t>This Act applies in relation to operational service as if it were warlike service or non</w:t>
      </w:r>
      <w:r w:rsidR="003E22D1">
        <w:noBreakHyphen/>
      </w:r>
      <w:r w:rsidR="00EC5DF2" w:rsidRPr="003E22D1">
        <w:t xml:space="preserve">warlike service (see section </w:t>
      </w:r>
      <w:r w:rsidR="00657E13" w:rsidRPr="003E22D1">
        <w:t>443</w:t>
      </w:r>
      <w:r w:rsidR="00EC5DF2" w:rsidRPr="003E22D1">
        <w:t>)</w:t>
      </w:r>
      <w:r w:rsidRPr="003E22D1">
        <w:t>.</w:t>
      </w:r>
    </w:p>
    <w:p w14:paraId="68C13981" w14:textId="77777777" w:rsidR="00A8788A" w:rsidRPr="003E22D1" w:rsidRDefault="00A8788A" w:rsidP="00AC5813">
      <w:pPr>
        <w:pStyle w:val="subsection"/>
      </w:pPr>
      <w:r w:rsidRPr="003E22D1">
        <w:tab/>
        <w:t>(2)</w:t>
      </w:r>
      <w:r w:rsidRPr="003E22D1">
        <w:tab/>
        <w:t>The Statement of Principles must set out:</w:t>
      </w:r>
    </w:p>
    <w:p w14:paraId="57C7F96E" w14:textId="77777777" w:rsidR="00A8788A" w:rsidRPr="003E22D1" w:rsidRDefault="00A8788A" w:rsidP="00AC5813">
      <w:pPr>
        <w:pStyle w:val="paragraph"/>
      </w:pPr>
      <w:r w:rsidRPr="003E22D1">
        <w:tab/>
        <w:t>(a)</w:t>
      </w:r>
      <w:r w:rsidRPr="003E22D1">
        <w:tab/>
        <w:t>the factors that must as a minimum exist; and</w:t>
      </w:r>
    </w:p>
    <w:p w14:paraId="2DB8DC8F" w14:textId="77777777" w:rsidR="00A8788A" w:rsidRPr="003E22D1" w:rsidRDefault="00A8788A" w:rsidP="00AC5813">
      <w:pPr>
        <w:pStyle w:val="paragraph"/>
      </w:pPr>
      <w:r w:rsidRPr="003E22D1">
        <w:tab/>
        <w:t>(b)</w:t>
      </w:r>
      <w:r w:rsidRPr="003E22D1">
        <w:tab/>
        <w:t>which of those factors must be related to service rendered by a person;</w:t>
      </w:r>
    </w:p>
    <w:p w14:paraId="27F22D7F" w14:textId="77777777" w:rsidR="00A8788A" w:rsidRPr="003E22D1" w:rsidRDefault="00A8788A" w:rsidP="00AC5813">
      <w:pPr>
        <w:pStyle w:val="subsection2"/>
      </w:pPr>
      <w:r w:rsidRPr="003E22D1">
        <w:t>before it can be said that a reasonable hypothesis has been raised connecting an injury, disease or death of that kind with the circumstances of that service.</w:t>
      </w:r>
    </w:p>
    <w:p w14:paraId="10C828EC" w14:textId="77777777" w:rsidR="00A8788A" w:rsidRPr="003E22D1" w:rsidRDefault="00657E13" w:rsidP="00AC5813">
      <w:pPr>
        <w:pStyle w:val="ActHead5"/>
      </w:pPr>
      <w:bookmarkStart w:id="1510" w:name="_Toc169854047"/>
      <w:bookmarkStart w:id="1511" w:name="_Toc190358061"/>
      <w:bookmarkStart w:id="1512" w:name="_Toc190359559"/>
      <w:bookmarkStart w:id="1513" w:name="_Toc190361735"/>
      <w:bookmarkStart w:id="1514" w:name="_Toc190362406"/>
      <w:r w:rsidRPr="00340682">
        <w:rPr>
          <w:rStyle w:val="CharSectno"/>
        </w:rPr>
        <w:t>370CC</w:t>
      </w:r>
      <w:r w:rsidR="00A8788A" w:rsidRPr="003E22D1">
        <w:t xml:space="preserve">  Determining Statement of Principles—balance of probabilities</w:t>
      </w:r>
      <w:bookmarkEnd w:id="1510"/>
      <w:bookmarkEnd w:id="1511"/>
      <w:bookmarkEnd w:id="1512"/>
      <w:bookmarkEnd w:id="1513"/>
      <w:bookmarkEnd w:id="1514"/>
    </w:p>
    <w:p w14:paraId="69D699A8" w14:textId="77777777" w:rsidR="00A8788A" w:rsidRPr="003E22D1" w:rsidRDefault="00A8788A" w:rsidP="00AC5813">
      <w:pPr>
        <w:pStyle w:val="subsection"/>
      </w:pPr>
      <w:r w:rsidRPr="003E22D1">
        <w:tab/>
        <w:t>(1)</w:t>
      </w:r>
      <w:r w:rsidRPr="003E22D1">
        <w:tab/>
        <w:t>If the Authority is of the view that on the sound medical</w:t>
      </w:r>
      <w:r w:rsidR="003E22D1">
        <w:noBreakHyphen/>
      </w:r>
      <w:r w:rsidRPr="003E22D1">
        <w:t>scientific evidence available it is more probable than not that a particular kind of injury, disease or death can be related to one of the following kinds of service rendered by a person:</w:t>
      </w:r>
    </w:p>
    <w:p w14:paraId="68D1BD83" w14:textId="77777777" w:rsidR="00A8788A" w:rsidRPr="003E22D1" w:rsidRDefault="00A8788A" w:rsidP="00AC5813">
      <w:pPr>
        <w:pStyle w:val="paragraph"/>
      </w:pPr>
      <w:r w:rsidRPr="003E22D1">
        <w:tab/>
        <w:t>(a)</w:t>
      </w:r>
      <w:r w:rsidRPr="003E22D1">
        <w:tab/>
        <w:t>peacetime service;</w:t>
      </w:r>
    </w:p>
    <w:p w14:paraId="5160319E" w14:textId="77777777" w:rsidR="00A8788A" w:rsidRPr="003E22D1" w:rsidRDefault="00A8788A" w:rsidP="00AC5813">
      <w:pPr>
        <w:pStyle w:val="paragraph"/>
      </w:pPr>
      <w:r w:rsidRPr="003E22D1">
        <w:tab/>
        <w:t>(b)</w:t>
      </w:r>
      <w:r w:rsidRPr="003E22D1">
        <w:tab/>
        <w:t xml:space="preserve">service to which a claim mentioned in </w:t>
      </w:r>
      <w:r w:rsidR="00FC6153" w:rsidRPr="003E22D1">
        <w:t>subsection 1</w:t>
      </w:r>
      <w:r w:rsidRPr="003E22D1">
        <w:t>20B(1) of the VEA relates;</w:t>
      </w:r>
    </w:p>
    <w:p w14:paraId="725C4ADE" w14:textId="77777777" w:rsidR="00A8788A" w:rsidRPr="003E22D1" w:rsidRDefault="00A8788A" w:rsidP="00AC5813">
      <w:pPr>
        <w:pStyle w:val="subsection2"/>
      </w:pPr>
      <w:r w:rsidRPr="003E22D1">
        <w:t>the Authority must, by legislative instrument, determine a Statement of Principles in respect of that kind of injury, disease or death.</w:t>
      </w:r>
    </w:p>
    <w:p w14:paraId="59B129FF" w14:textId="77777777" w:rsidR="00A8788A" w:rsidRPr="003E22D1" w:rsidRDefault="00A8788A" w:rsidP="00AC5813">
      <w:pPr>
        <w:pStyle w:val="notetext"/>
      </w:pPr>
      <w:r w:rsidRPr="003E22D1">
        <w:lastRenderedPageBreak/>
        <w:t>Note 1:</w:t>
      </w:r>
      <w:r w:rsidRPr="003E22D1">
        <w:tab/>
        <w:t>The Authority is required to make and amend a Statement of Principles in certain circumstances</w:t>
      </w:r>
      <w:r w:rsidR="00E43BE7" w:rsidRPr="003E22D1">
        <w:t xml:space="preserve"> (</w:t>
      </w:r>
      <w:r w:rsidRPr="003E22D1">
        <w:t xml:space="preserve">see section </w:t>
      </w:r>
      <w:r w:rsidR="00657E13" w:rsidRPr="003E22D1">
        <w:t>370CG</w:t>
      </w:r>
      <w:r w:rsidR="00E43BE7" w:rsidRPr="003E22D1">
        <w:t>)</w:t>
      </w:r>
      <w:r w:rsidRPr="003E22D1">
        <w:t>.</w:t>
      </w:r>
    </w:p>
    <w:p w14:paraId="7CA50582" w14:textId="77777777" w:rsidR="00A8788A" w:rsidRPr="003E22D1" w:rsidRDefault="00A8788A" w:rsidP="00AC5813">
      <w:pPr>
        <w:pStyle w:val="notetext"/>
      </w:pPr>
      <w:r w:rsidRPr="003E22D1">
        <w:t>Note 2:</w:t>
      </w:r>
      <w:r w:rsidRPr="003E22D1">
        <w:tab/>
        <w:t>The Authority must also make a Statement of Principles for determining claims using the balance of probabilities standard of proof when directed by the Review Council</w:t>
      </w:r>
      <w:r w:rsidR="00E43BE7" w:rsidRPr="003E22D1">
        <w:t xml:space="preserve"> (</w:t>
      </w:r>
      <w:r w:rsidRPr="003E22D1">
        <w:t xml:space="preserve">see subsection </w:t>
      </w:r>
      <w:r w:rsidR="00657E13" w:rsidRPr="003E22D1">
        <w:t>370CN</w:t>
      </w:r>
      <w:r w:rsidRPr="003E22D1">
        <w:t>(3)</w:t>
      </w:r>
      <w:r w:rsidR="00E43BE7" w:rsidRPr="003E22D1">
        <w:t>)</w:t>
      </w:r>
      <w:r w:rsidRPr="003E22D1">
        <w:t>.</w:t>
      </w:r>
    </w:p>
    <w:p w14:paraId="61D13F51" w14:textId="77777777" w:rsidR="00A8788A" w:rsidRPr="003E22D1" w:rsidRDefault="00A8788A" w:rsidP="00AC5813">
      <w:pPr>
        <w:pStyle w:val="subsection"/>
      </w:pPr>
      <w:r w:rsidRPr="003E22D1">
        <w:tab/>
        <w:t>(2)</w:t>
      </w:r>
      <w:r w:rsidRPr="003E22D1">
        <w:tab/>
        <w:t>The Statement of Principles must set out:</w:t>
      </w:r>
    </w:p>
    <w:p w14:paraId="3376E044" w14:textId="77777777" w:rsidR="00A8788A" w:rsidRPr="003E22D1" w:rsidRDefault="00A8788A" w:rsidP="00AC5813">
      <w:pPr>
        <w:pStyle w:val="paragraph"/>
      </w:pPr>
      <w:r w:rsidRPr="003E22D1">
        <w:tab/>
        <w:t>(a)</w:t>
      </w:r>
      <w:r w:rsidRPr="003E22D1">
        <w:tab/>
        <w:t>the factors that must exist; and</w:t>
      </w:r>
    </w:p>
    <w:p w14:paraId="7286625F" w14:textId="77777777" w:rsidR="00A8788A" w:rsidRPr="003E22D1" w:rsidRDefault="00A8788A" w:rsidP="00AC5813">
      <w:pPr>
        <w:pStyle w:val="paragraph"/>
      </w:pPr>
      <w:r w:rsidRPr="003E22D1">
        <w:tab/>
        <w:t>(b)</w:t>
      </w:r>
      <w:r w:rsidRPr="003E22D1">
        <w:tab/>
        <w:t>which of those factors must be related to service rendered by a person;</w:t>
      </w:r>
    </w:p>
    <w:p w14:paraId="2878D644" w14:textId="77777777" w:rsidR="00A8788A" w:rsidRPr="003E22D1" w:rsidRDefault="00A8788A" w:rsidP="00AC5813">
      <w:pPr>
        <w:pStyle w:val="subsection2"/>
      </w:pPr>
      <w:r w:rsidRPr="003E22D1">
        <w:t>before it can be said that, on the balance of probabilities, an injury, disease or death of that kind is connected with the circumstances of that service.</w:t>
      </w:r>
    </w:p>
    <w:p w14:paraId="3EC0BD01" w14:textId="77777777" w:rsidR="00A8788A" w:rsidRPr="003E22D1" w:rsidRDefault="002409BF" w:rsidP="00AC5813">
      <w:pPr>
        <w:pStyle w:val="ActHead3"/>
      </w:pPr>
      <w:bookmarkStart w:id="1515" w:name="_Toc169854048"/>
      <w:bookmarkStart w:id="1516" w:name="_Toc190358062"/>
      <w:bookmarkStart w:id="1517" w:name="_Toc190359560"/>
      <w:bookmarkStart w:id="1518" w:name="_Toc190361736"/>
      <w:bookmarkStart w:id="1519" w:name="_Toc190362407"/>
      <w:r w:rsidRPr="00340682">
        <w:rPr>
          <w:rStyle w:val="CharDivNo"/>
        </w:rPr>
        <w:t>Division 3</w:t>
      </w:r>
      <w:r w:rsidR="00A8788A" w:rsidRPr="003E22D1">
        <w:t>—</w:t>
      </w:r>
      <w:r w:rsidR="00A8788A" w:rsidRPr="00340682">
        <w:rPr>
          <w:rStyle w:val="CharDivText"/>
        </w:rPr>
        <w:t>Investigations by the Authority</w:t>
      </w:r>
      <w:bookmarkEnd w:id="1515"/>
      <w:bookmarkEnd w:id="1516"/>
      <w:bookmarkEnd w:id="1517"/>
      <w:bookmarkEnd w:id="1518"/>
      <w:bookmarkEnd w:id="1519"/>
    </w:p>
    <w:p w14:paraId="031FA217" w14:textId="77777777" w:rsidR="00A8788A" w:rsidRPr="003E22D1" w:rsidRDefault="00A8788A" w:rsidP="00AC5813">
      <w:pPr>
        <w:pStyle w:val="ActHead4"/>
      </w:pPr>
      <w:bookmarkStart w:id="1520" w:name="_Toc169854049"/>
      <w:bookmarkStart w:id="1521" w:name="_Toc190358063"/>
      <w:bookmarkStart w:id="1522" w:name="_Toc190359561"/>
      <w:bookmarkStart w:id="1523" w:name="_Toc190361737"/>
      <w:bookmarkStart w:id="1524" w:name="_Toc190362408"/>
      <w:r w:rsidRPr="00340682">
        <w:rPr>
          <w:rStyle w:val="CharSubdNo"/>
        </w:rPr>
        <w:t>Subdivision A</w:t>
      </w:r>
      <w:r w:rsidRPr="003E22D1">
        <w:t>—</w:t>
      </w:r>
      <w:r w:rsidRPr="00340682">
        <w:rPr>
          <w:rStyle w:val="CharSubdText"/>
        </w:rPr>
        <w:t>When investigations must be carried out</w:t>
      </w:r>
      <w:bookmarkEnd w:id="1520"/>
      <w:bookmarkEnd w:id="1521"/>
      <w:bookmarkEnd w:id="1522"/>
      <w:bookmarkEnd w:id="1523"/>
      <w:bookmarkEnd w:id="1524"/>
    </w:p>
    <w:p w14:paraId="6F99EDD9" w14:textId="77777777" w:rsidR="00A8788A" w:rsidRPr="003E22D1" w:rsidRDefault="00657E13" w:rsidP="00AC5813">
      <w:pPr>
        <w:pStyle w:val="ActHead5"/>
      </w:pPr>
      <w:bookmarkStart w:id="1525" w:name="_Toc169854050"/>
      <w:bookmarkStart w:id="1526" w:name="_Toc190358064"/>
      <w:bookmarkStart w:id="1527" w:name="_Toc190359562"/>
      <w:bookmarkStart w:id="1528" w:name="_Toc190361738"/>
      <w:bookmarkStart w:id="1529" w:name="_Toc190362409"/>
      <w:r w:rsidRPr="00340682">
        <w:rPr>
          <w:rStyle w:val="CharSectno"/>
        </w:rPr>
        <w:t>370CD</w:t>
      </w:r>
      <w:r w:rsidR="00A8788A" w:rsidRPr="003E22D1">
        <w:t xml:space="preserve">  Initial investigation</w:t>
      </w:r>
      <w:bookmarkEnd w:id="1525"/>
      <w:bookmarkEnd w:id="1526"/>
      <w:bookmarkEnd w:id="1527"/>
      <w:bookmarkEnd w:id="1528"/>
      <w:bookmarkEnd w:id="1529"/>
    </w:p>
    <w:p w14:paraId="7F467F16" w14:textId="77777777" w:rsidR="00A8788A" w:rsidRPr="003E22D1" w:rsidRDefault="00A8788A" w:rsidP="00AC5813">
      <w:pPr>
        <w:pStyle w:val="subsection"/>
      </w:pPr>
      <w:r w:rsidRPr="003E22D1">
        <w:tab/>
      </w:r>
      <w:r w:rsidRPr="003E22D1">
        <w:tab/>
        <w:t>If the Authority:</w:t>
      </w:r>
    </w:p>
    <w:p w14:paraId="4E867D6E" w14:textId="77777777" w:rsidR="00A8788A" w:rsidRPr="003E22D1" w:rsidRDefault="00A8788A" w:rsidP="00AC5813">
      <w:pPr>
        <w:pStyle w:val="paragraph"/>
      </w:pPr>
      <w:r w:rsidRPr="003E22D1">
        <w:tab/>
        <w:t>(a)</w:t>
      </w:r>
      <w:r w:rsidRPr="003E22D1">
        <w:tab/>
        <w:t xml:space="preserve">receives a request under section </w:t>
      </w:r>
      <w:r w:rsidR="00657E13" w:rsidRPr="003E22D1">
        <w:t>370CH</w:t>
      </w:r>
      <w:r w:rsidRPr="003E22D1">
        <w:t xml:space="preserve"> to carry out an investigation in respect of a particular kind of injury, disease or death; or</w:t>
      </w:r>
    </w:p>
    <w:p w14:paraId="1886CA57" w14:textId="77777777" w:rsidR="00A8788A" w:rsidRPr="003E22D1" w:rsidRDefault="00A8788A" w:rsidP="00AC5813">
      <w:pPr>
        <w:pStyle w:val="paragraph"/>
      </w:pPr>
      <w:r w:rsidRPr="003E22D1">
        <w:tab/>
        <w:t>(b)</w:t>
      </w:r>
      <w:r w:rsidRPr="003E22D1">
        <w:tab/>
        <w:t>of its own initiative, decides that a particular kind of injury, disease or death ought to be investigated to find out whether a Statement of Principles may be determined in respect of it;</w:t>
      </w:r>
    </w:p>
    <w:p w14:paraId="060D3C3B" w14:textId="77777777" w:rsidR="00A8788A" w:rsidRPr="003E22D1" w:rsidRDefault="00A8788A" w:rsidP="00AC5813">
      <w:pPr>
        <w:pStyle w:val="subsection2"/>
      </w:pPr>
      <w:r w:rsidRPr="003E22D1">
        <w:t>the Authority must carry out an investigation to obtain information that would enable the Authority to establish:</w:t>
      </w:r>
    </w:p>
    <w:p w14:paraId="44CC67FE" w14:textId="77777777" w:rsidR="00A8788A" w:rsidRPr="003E22D1" w:rsidRDefault="00A8788A" w:rsidP="00AC5813">
      <w:pPr>
        <w:pStyle w:val="paragraph"/>
      </w:pPr>
      <w:r w:rsidRPr="003E22D1">
        <w:tab/>
        <w:t>(c)</w:t>
      </w:r>
      <w:r w:rsidRPr="003E22D1">
        <w:tab/>
        <w:t>how the injury may be suffered or sustained, the disease may be contracted or the death may occur; and</w:t>
      </w:r>
    </w:p>
    <w:p w14:paraId="70BE5CD4" w14:textId="77777777" w:rsidR="00A8788A" w:rsidRPr="003E22D1" w:rsidRDefault="00A8788A" w:rsidP="00AC5813">
      <w:pPr>
        <w:pStyle w:val="paragraph"/>
      </w:pPr>
      <w:r w:rsidRPr="003E22D1">
        <w:tab/>
        <w:t>(d)</w:t>
      </w:r>
      <w:r w:rsidRPr="003E22D1">
        <w:tab/>
        <w:t>the extent (if any) to which the injury, disease or death may be a service injury, a service disease or a service death.</w:t>
      </w:r>
    </w:p>
    <w:p w14:paraId="51FC1DE3" w14:textId="77777777" w:rsidR="00A8788A" w:rsidRPr="003E22D1" w:rsidRDefault="00A8788A" w:rsidP="00AC5813">
      <w:pPr>
        <w:pStyle w:val="notetext"/>
      </w:pPr>
      <w:r w:rsidRPr="003E22D1">
        <w:t>Note 1:</w:t>
      </w:r>
      <w:r w:rsidRPr="003E22D1">
        <w:tab/>
        <w:t xml:space="preserve">After carrying out an investigation under this section, the Authority must either make a Statement of Principles, or make a declaration stating it does not propose to make a Statement of Principles </w:t>
      </w:r>
      <w:r w:rsidR="00E43BE7" w:rsidRPr="003E22D1">
        <w:t>(</w:t>
      </w:r>
      <w:r w:rsidRPr="003E22D1">
        <w:t xml:space="preserve">see section </w:t>
      </w:r>
      <w:r w:rsidR="00657E13" w:rsidRPr="003E22D1">
        <w:t>370CG</w:t>
      </w:r>
      <w:r w:rsidR="00E43BE7" w:rsidRPr="003E22D1">
        <w:t>)</w:t>
      </w:r>
      <w:r w:rsidRPr="003E22D1">
        <w:t>.</w:t>
      </w:r>
    </w:p>
    <w:p w14:paraId="50136475" w14:textId="77777777" w:rsidR="00A8788A" w:rsidRPr="003E22D1" w:rsidRDefault="00A8788A" w:rsidP="00AC5813">
      <w:pPr>
        <w:pStyle w:val="notetext"/>
      </w:pPr>
      <w:r w:rsidRPr="003E22D1">
        <w:lastRenderedPageBreak/>
        <w:t>Note 2:</w:t>
      </w:r>
      <w:r w:rsidRPr="003E22D1">
        <w:tab/>
        <w:t xml:space="preserve">This section does not mean that the Authority must carry out an investigation before it can determine a Statement of Principles under section </w:t>
      </w:r>
      <w:r w:rsidR="00657E13" w:rsidRPr="003E22D1">
        <w:t>370CB</w:t>
      </w:r>
      <w:r w:rsidRPr="003E22D1">
        <w:t xml:space="preserve"> or </w:t>
      </w:r>
      <w:r w:rsidR="00657E13" w:rsidRPr="003E22D1">
        <w:t>370CC</w:t>
      </w:r>
      <w:r w:rsidRPr="003E22D1">
        <w:t>.</w:t>
      </w:r>
    </w:p>
    <w:p w14:paraId="1301B1ED" w14:textId="77777777" w:rsidR="00A8788A" w:rsidRPr="003E22D1" w:rsidRDefault="00657E13" w:rsidP="00AC5813">
      <w:pPr>
        <w:pStyle w:val="ActHead5"/>
      </w:pPr>
      <w:bookmarkStart w:id="1530" w:name="_Toc169854051"/>
      <w:bookmarkStart w:id="1531" w:name="_Toc190358065"/>
      <w:bookmarkStart w:id="1532" w:name="_Toc190359563"/>
      <w:bookmarkStart w:id="1533" w:name="_Toc190361739"/>
      <w:bookmarkStart w:id="1534" w:name="_Toc190362410"/>
      <w:r w:rsidRPr="00340682">
        <w:rPr>
          <w:rStyle w:val="CharSectno"/>
        </w:rPr>
        <w:t>370CE</w:t>
      </w:r>
      <w:r w:rsidR="00A8788A" w:rsidRPr="003E22D1">
        <w:t xml:space="preserve">  Subsequent investigation</w:t>
      </w:r>
      <w:bookmarkEnd w:id="1530"/>
      <w:bookmarkEnd w:id="1531"/>
      <w:bookmarkEnd w:id="1532"/>
      <w:bookmarkEnd w:id="1533"/>
      <w:bookmarkEnd w:id="1534"/>
    </w:p>
    <w:p w14:paraId="43138745" w14:textId="77777777" w:rsidR="00A8788A" w:rsidRPr="003E22D1" w:rsidRDefault="00A8788A" w:rsidP="00AC5813">
      <w:pPr>
        <w:pStyle w:val="subsection"/>
      </w:pPr>
      <w:r w:rsidRPr="003E22D1">
        <w:tab/>
        <w:t>(1)</w:t>
      </w:r>
      <w:r w:rsidRPr="003E22D1">
        <w:tab/>
        <w:t>If the Authority:</w:t>
      </w:r>
    </w:p>
    <w:p w14:paraId="5F39486B" w14:textId="77777777" w:rsidR="00A8788A" w:rsidRPr="003E22D1" w:rsidRDefault="00A8788A" w:rsidP="00AC5813">
      <w:pPr>
        <w:pStyle w:val="paragraph"/>
      </w:pPr>
      <w:r w:rsidRPr="003E22D1">
        <w:tab/>
        <w:t>(a)</w:t>
      </w:r>
      <w:r w:rsidRPr="003E22D1">
        <w:tab/>
        <w:t>receives a request under section </w:t>
      </w:r>
      <w:r w:rsidR="00657E13" w:rsidRPr="003E22D1">
        <w:t>370CH</w:t>
      </w:r>
      <w:r w:rsidRPr="003E22D1">
        <w:t xml:space="preserve"> to review:</w:t>
      </w:r>
    </w:p>
    <w:p w14:paraId="339C0F5B" w14:textId="77777777" w:rsidR="00A8788A" w:rsidRPr="003E22D1" w:rsidRDefault="00A8788A" w:rsidP="00AC5813">
      <w:pPr>
        <w:pStyle w:val="paragraphsub"/>
      </w:pPr>
      <w:r w:rsidRPr="003E22D1">
        <w:tab/>
        <w:t>(i)</w:t>
      </w:r>
      <w:r w:rsidRPr="003E22D1">
        <w:tab/>
        <w:t>some or all of the contents of a Statement of Principles; or</w:t>
      </w:r>
    </w:p>
    <w:p w14:paraId="0505F1C6" w14:textId="77777777" w:rsidR="00A8788A" w:rsidRPr="003E22D1" w:rsidRDefault="00A8788A" w:rsidP="00AC5813">
      <w:pPr>
        <w:pStyle w:val="paragraphsub"/>
      </w:pPr>
      <w:r w:rsidRPr="003E22D1">
        <w:tab/>
        <w:t>(ii)</w:t>
      </w:r>
      <w:r w:rsidRPr="003E22D1">
        <w:tab/>
        <w:t>a decision of the Authority not to make a Statement of Principles in respect of a particular kind of injury, disease or death; or</w:t>
      </w:r>
    </w:p>
    <w:p w14:paraId="5018F8FE" w14:textId="77777777" w:rsidR="00A8788A" w:rsidRPr="003E22D1" w:rsidRDefault="00A8788A" w:rsidP="00AC5813">
      <w:pPr>
        <w:pStyle w:val="paragraph"/>
      </w:pPr>
      <w:r w:rsidRPr="003E22D1">
        <w:tab/>
        <w:t>(b)</w:t>
      </w:r>
      <w:r w:rsidRPr="003E22D1">
        <w:tab/>
        <w:t>thinks that there are grounds for such a review; or</w:t>
      </w:r>
    </w:p>
    <w:p w14:paraId="69150DB9" w14:textId="77777777" w:rsidR="00A8788A" w:rsidRPr="003E22D1" w:rsidRDefault="00A8788A" w:rsidP="00AC5813">
      <w:pPr>
        <w:pStyle w:val="paragraph"/>
      </w:pPr>
      <w:r w:rsidRPr="003E22D1">
        <w:tab/>
        <w:t>(c)</w:t>
      </w:r>
      <w:r w:rsidRPr="003E22D1">
        <w:tab/>
        <w:t>is directed by the Review Council under subsection </w:t>
      </w:r>
      <w:r w:rsidR="00657E13" w:rsidRPr="003E22D1">
        <w:t>380CA</w:t>
      </w:r>
      <w:r w:rsidRPr="003E22D1">
        <w:t>(2) to carry out an investigation in respect of a particular kind of injury, disease or death;</w:t>
      </w:r>
    </w:p>
    <w:p w14:paraId="67BC7029" w14:textId="77777777" w:rsidR="00A8788A" w:rsidRPr="003E22D1" w:rsidRDefault="00A8788A" w:rsidP="00AC5813">
      <w:pPr>
        <w:pStyle w:val="subsection2"/>
      </w:pPr>
      <w:r w:rsidRPr="003E22D1">
        <w:t>the Authority must carry out an investigation to find out if there is new information available about:</w:t>
      </w:r>
    </w:p>
    <w:p w14:paraId="4327BBB2" w14:textId="77777777" w:rsidR="00A8788A" w:rsidRPr="003E22D1" w:rsidRDefault="00A8788A" w:rsidP="00AC5813">
      <w:pPr>
        <w:pStyle w:val="paragraph"/>
      </w:pPr>
      <w:r w:rsidRPr="003E22D1">
        <w:tab/>
        <w:t>(d)</w:t>
      </w:r>
      <w:r w:rsidRPr="003E22D1">
        <w:tab/>
        <w:t>how the injury may be suffered or sustained, the disease may be contracted or the death may occur; or</w:t>
      </w:r>
    </w:p>
    <w:p w14:paraId="66587D98" w14:textId="77777777" w:rsidR="00A8788A" w:rsidRPr="003E22D1" w:rsidRDefault="00A8788A" w:rsidP="00AC5813">
      <w:pPr>
        <w:pStyle w:val="paragraph"/>
      </w:pPr>
      <w:r w:rsidRPr="003E22D1">
        <w:tab/>
        <w:t>(e)</w:t>
      </w:r>
      <w:r w:rsidRPr="003E22D1">
        <w:tab/>
        <w:t>the extent (if any) to which the injury, disease or death may be a service injury, a service disease or a service death.</w:t>
      </w:r>
    </w:p>
    <w:p w14:paraId="6BD71991" w14:textId="77777777" w:rsidR="00A8788A" w:rsidRPr="003E22D1" w:rsidRDefault="00A8788A" w:rsidP="00AC5813">
      <w:pPr>
        <w:pStyle w:val="notetext"/>
      </w:pPr>
      <w:r w:rsidRPr="003E22D1">
        <w:t>Note:</w:t>
      </w:r>
      <w:r w:rsidRPr="003E22D1">
        <w:tab/>
        <w:t xml:space="preserve">The Authority is not required to carry out an investigation in certain circumstances </w:t>
      </w:r>
      <w:r w:rsidR="00E43BE7" w:rsidRPr="003E22D1">
        <w:t>(</w:t>
      </w:r>
      <w:r w:rsidRPr="003E22D1">
        <w:t xml:space="preserve">see section </w:t>
      </w:r>
      <w:r w:rsidR="00657E13" w:rsidRPr="003E22D1">
        <w:t>370CF</w:t>
      </w:r>
      <w:r w:rsidR="00E43BE7" w:rsidRPr="003E22D1">
        <w:t>)</w:t>
      </w:r>
      <w:r w:rsidRPr="003E22D1">
        <w:t>.</w:t>
      </w:r>
    </w:p>
    <w:p w14:paraId="35FCB85A" w14:textId="77777777" w:rsidR="00A8788A" w:rsidRPr="003E22D1" w:rsidRDefault="00A8788A" w:rsidP="00AC5813">
      <w:pPr>
        <w:pStyle w:val="subsection"/>
      </w:pPr>
      <w:r w:rsidRPr="003E22D1">
        <w:tab/>
        <w:t>(2)</w:t>
      </w:r>
      <w:r w:rsidRPr="003E22D1">
        <w:tab/>
        <w:t>If the investigation:</w:t>
      </w:r>
    </w:p>
    <w:p w14:paraId="3B392518" w14:textId="77777777" w:rsidR="00A8788A" w:rsidRPr="003E22D1" w:rsidRDefault="00A8788A" w:rsidP="00AC5813">
      <w:pPr>
        <w:pStyle w:val="paragraph"/>
      </w:pPr>
      <w:r w:rsidRPr="003E22D1">
        <w:tab/>
        <w:t>(a)</w:t>
      </w:r>
      <w:r w:rsidRPr="003E22D1">
        <w:tab/>
        <w:t>relates to a request under section </w:t>
      </w:r>
      <w:r w:rsidR="00657E13" w:rsidRPr="003E22D1">
        <w:t>370CH</w:t>
      </w:r>
      <w:r w:rsidRPr="003E22D1">
        <w:t xml:space="preserve"> to review some of the contents of a Statement of Principles; or</w:t>
      </w:r>
    </w:p>
    <w:p w14:paraId="1A50DFBD" w14:textId="77777777" w:rsidR="00A8788A" w:rsidRPr="003E22D1" w:rsidRDefault="00A8788A" w:rsidP="00AC5813">
      <w:pPr>
        <w:pStyle w:val="paragraph"/>
      </w:pPr>
      <w:r w:rsidRPr="003E22D1">
        <w:tab/>
        <w:t>(b)</w:t>
      </w:r>
      <w:r w:rsidRPr="003E22D1">
        <w:tab/>
        <w:t xml:space="preserve">is one to which </w:t>
      </w:r>
      <w:r w:rsidR="00D32C33" w:rsidRPr="003E22D1">
        <w:t>paragraph (</w:t>
      </w:r>
      <w:r w:rsidRPr="003E22D1">
        <w:t xml:space="preserve">1)(b) </w:t>
      </w:r>
      <w:r w:rsidR="003013EC" w:rsidRPr="003E22D1">
        <w:t xml:space="preserve">of this section </w:t>
      </w:r>
      <w:r w:rsidRPr="003E22D1">
        <w:t>applies and that relates to some of the contents of a Statement of Principles; or</w:t>
      </w:r>
    </w:p>
    <w:p w14:paraId="2BA41D38" w14:textId="77777777" w:rsidR="00A8788A" w:rsidRPr="003E22D1" w:rsidRDefault="00A8788A" w:rsidP="00AC5813">
      <w:pPr>
        <w:pStyle w:val="paragraph"/>
      </w:pPr>
      <w:r w:rsidRPr="003E22D1">
        <w:tab/>
        <w:t>(c)</w:t>
      </w:r>
      <w:r w:rsidRPr="003E22D1">
        <w:tab/>
        <w:t>is carried out because of a direction under subsection </w:t>
      </w:r>
      <w:r w:rsidR="00657E13" w:rsidRPr="003E22D1">
        <w:t>380CA</w:t>
      </w:r>
      <w:r w:rsidRPr="003E22D1">
        <w:t>(2) by the Review Council, following a request to the Review Council under section </w:t>
      </w:r>
      <w:r w:rsidR="00657E13" w:rsidRPr="003E22D1">
        <w:t>380CC</w:t>
      </w:r>
      <w:r w:rsidRPr="003E22D1">
        <w:t xml:space="preserve"> to review the Authority’s refusal to carry out an investigation relating to a request under section </w:t>
      </w:r>
      <w:r w:rsidR="00657E13" w:rsidRPr="003E22D1">
        <w:t>370CH</w:t>
      </w:r>
      <w:r w:rsidRPr="003E22D1">
        <w:t>, to review some of the contents of a Statement of Principles;</w:t>
      </w:r>
    </w:p>
    <w:p w14:paraId="5201B2BA" w14:textId="77777777" w:rsidR="00A8788A" w:rsidRPr="003E22D1" w:rsidRDefault="00A8788A" w:rsidP="00AC5813">
      <w:pPr>
        <w:pStyle w:val="subsection2"/>
      </w:pPr>
      <w:r w:rsidRPr="003E22D1">
        <w:lastRenderedPageBreak/>
        <w:t>the Authority may limit its investigation to matters relating to those contents.</w:t>
      </w:r>
    </w:p>
    <w:p w14:paraId="26326B0E" w14:textId="77777777" w:rsidR="00A8788A" w:rsidRPr="003E22D1" w:rsidRDefault="00A8788A" w:rsidP="00AC5813">
      <w:pPr>
        <w:pStyle w:val="notetext"/>
      </w:pPr>
      <w:r w:rsidRPr="003E22D1">
        <w:t>Note:</w:t>
      </w:r>
      <w:r w:rsidRPr="003E22D1">
        <w:tab/>
        <w:t xml:space="preserve">After carrying out an investigation under this section, the Authority must either make or amend a Statement of Principles, or make a declaration stating it does not propose to make or amend a Statement of Principles </w:t>
      </w:r>
      <w:r w:rsidR="00E43BE7" w:rsidRPr="003E22D1">
        <w:t>(</w:t>
      </w:r>
      <w:r w:rsidRPr="003E22D1">
        <w:t xml:space="preserve">see section </w:t>
      </w:r>
      <w:r w:rsidR="00657E13" w:rsidRPr="003E22D1">
        <w:t>370CG</w:t>
      </w:r>
      <w:r w:rsidR="00E43BE7" w:rsidRPr="003E22D1">
        <w:t>)</w:t>
      </w:r>
      <w:r w:rsidRPr="003E22D1">
        <w:t>.</w:t>
      </w:r>
    </w:p>
    <w:p w14:paraId="7741B79F" w14:textId="77777777" w:rsidR="00A8788A" w:rsidRPr="003E22D1" w:rsidRDefault="00657E13" w:rsidP="00AC5813">
      <w:pPr>
        <w:pStyle w:val="ActHead5"/>
      </w:pPr>
      <w:bookmarkStart w:id="1535" w:name="_Toc169854052"/>
      <w:bookmarkStart w:id="1536" w:name="_Toc190358066"/>
      <w:bookmarkStart w:id="1537" w:name="_Toc190359564"/>
      <w:bookmarkStart w:id="1538" w:name="_Toc190361740"/>
      <w:bookmarkStart w:id="1539" w:name="_Toc190362411"/>
      <w:r w:rsidRPr="00340682">
        <w:rPr>
          <w:rStyle w:val="CharSectno"/>
        </w:rPr>
        <w:t>370CF</w:t>
      </w:r>
      <w:r w:rsidR="00A8788A" w:rsidRPr="003E22D1">
        <w:t xml:space="preserve">  Circumstances when investigation not required</w:t>
      </w:r>
      <w:bookmarkEnd w:id="1535"/>
      <w:bookmarkEnd w:id="1536"/>
      <w:bookmarkEnd w:id="1537"/>
      <w:bookmarkEnd w:id="1538"/>
      <w:bookmarkEnd w:id="1539"/>
    </w:p>
    <w:p w14:paraId="2F2E502A" w14:textId="77777777" w:rsidR="00A8788A" w:rsidRPr="003E22D1" w:rsidRDefault="00A8788A" w:rsidP="00AC5813">
      <w:pPr>
        <w:pStyle w:val="subsection"/>
      </w:pPr>
      <w:r w:rsidRPr="003E22D1">
        <w:tab/>
        <w:t>(1)</w:t>
      </w:r>
      <w:r w:rsidRPr="003E22D1">
        <w:tab/>
        <w:t>If:</w:t>
      </w:r>
    </w:p>
    <w:p w14:paraId="1EC62969" w14:textId="77777777" w:rsidR="00A8788A" w:rsidRPr="003E22D1" w:rsidRDefault="00A8788A" w:rsidP="00AC5813">
      <w:pPr>
        <w:pStyle w:val="paragraph"/>
      </w:pPr>
      <w:r w:rsidRPr="003E22D1">
        <w:tab/>
        <w:t>(a)</w:t>
      </w:r>
      <w:r w:rsidRPr="003E22D1">
        <w:tab/>
        <w:t>the Authority has carried out an investigation in respect of a particular kind of injury, disease or death; and</w:t>
      </w:r>
    </w:p>
    <w:p w14:paraId="332F65EE" w14:textId="77777777" w:rsidR="00A8788A" w:rsidRPr="003E22D1" w:rsidRDefault="00A8788A" w:rsidP="00AC5813">
      <w:pPr>
        <w:pStyle w:val="paragraph"/>
      </w:pPr>
      <w:r w:rsidRPr="003E22D1">
        <w:tab/>
        <w:t>(b)</w:t>
      </w:r>
      <w:r w:rsidRPr="003E22D1">
        <w:tab/>
        <w:t>within 12 months after the Authority has, at the end of the investigation:</w:t>
      </w:r>
    </w:p>
    <w:p w14:paraId="3C662B8F" w14:textId="77777777" w:rsidR="00A8788A" w:rsidRPr="003E22D1" w:rsidRDefault="00A8788A" w:rsidP="00AC5813">
      <w:pPr>
        <w:pStyle w:val="paragraphsub"/>
      </w:pPr>
      <w:r w:rsidRPr="003E22D1">
        <w:tab/>
        <w:t>(i)</w:t>
      </w:r>
      <w:r w:rsidRPr="003E22D1">
        <w:tab/>
        <w:t>determined or amended a Statement of Principles; or</w:t>
      </w:r>
    </w:p>
    <w:p w14:paraId="36A1ED75" w14:textId="77777777" w:rsidR="00A8788A" w:rsidRPr="003E22D1" w:rsidRDefault="00A8788A" w:rsidP="00AC5813">
      <w:pPr>
        <w:pStyle w:val="paragraphsub"/>
      </w:pPr>
      <w:r w:rsidRPr="003E22D1">
        <w:tab/>
        <w:t>(ii)</w:t>
      </w:r>
      <w:r w:rsidRPr="003E22D1">
        <w:tab/>
        <w:t>declared that it does not propose to make or amend a Statement of Principles;</w:t>
      </w:r>
    </w:p>
    <w:p w14:paraId="7D1F798B" w14:textId="77777777" w:rsidR="00A8788A" w:rsidRPr="003E22D1" w:rsidRDefault="00A8788A" w:rsidP="00AC5813">
      <w:pPr>
        <w:pStyle w:val="paragraph"/>
      </w:pPr>
      <w:r w:rsidRPr="003E22D1">
        <w:tab/>
      </w:r>
      <w:r w:rsidRPr="003E22D1">
        <w:tab/>
        <w:t>a person or organisation asks the Authority under section </w:t>
      </w:r>
      <w:r w:rsidR="00657E13" w:rsidRPr="003E22D1">
        <w:t>370CH</w:t>
      </w:r>
      <w:r w:rsidRPr="003E22D1">
        <w:t xml:space="preserve"> to review:</w:t>
      </w:r>
    </w:p>
    <w:p w14:paraId="3B86B3BF" w14:textId="77777777" w:rsidR="00A8788A" w:rsidRPr="003E22D1" w:rsidRDefault="00A8788A" w:rsidP="00AC5813">
      <w:pPr>
        <w:pStyle w:val="paragraphsub"/>
      </w:pPr>
      <w:r w:rsidRPr="003E22D1">
        <w:tab/>
        <w:t>(iii)</w:t>
      </w:r>
      <w:r w:rsidRPr="003E22D1">
        <w:tab/>
        <w:t>some or all of the contents of the Statement of Principles; or</w:t>
      </w:r>
    </w:p>
    <w:p w14:paraId="39AA6FBE" w14:textId="77777777" w:rsidR="00A8788A" w:rsidRPr="003E22D1" w:rsidRDefault="00A8788A" w:rsidP="00AC5813">
      <w:pPr>
        <w:pStyle w:val="paragraphsub"/>
      </w:pPr>
      <w:r w:rsidRPr="003E22D1">
        <w:tab/>
        <w:t>(iv)</w:t>
      </w:r>
      <w:r w:rsidRPr="003E22D1">
        <w:tab/>
        <w:t>its decision not to make a Statement of Principles; and</w:t>
      </w:r>
    </w:p>
    <w:p w14:paraId="5A8D9F31" w14:textId="77777777" w:rsidR="00A8788A" w:rsidRPr="003E22D1" w:rsidRDefault="00A8788A" w:rsidP="00AC5813">
      <w:pPr>
        <w:pStyle w:val="paragraph"/>
      </w:pPr>
      <w:r w:rsidRPr="003E22D1">
        <w:tab/>
        <w:t>(c)</w:t>
      </w:r>
      <w:r w:rsidRPr="003E22D1">
        <w:tab/>
        <w:t>the Authority thinks that there are no grounds for such a review;</w:t>
      </w:r>
    </w:p>
    <w:p w14:paraId="06210C79" w14:textId="77777777" w:rsidR="00A8788A" w:rsidRPr="003E22D1" w:rsidRDefault="00A8788A" w:rsidP="00AC5813">
      <w:pPr>
        <w:pStyle w:val="subsection2"/>
      </w:pPr>
      <w:r w:rsidRPr="003E22D1">
        <w:t>the Authority may decide not to carry out an investigation in respect of that kind of injury, disease or death.</w:t>
      </w:r>
    </w:p>
    <w:p w14:paraId="3CE82020" w14:textId="77777777" w:rsidR="00A8788A" w:rsidRPr="003E22D1" w:rsidRDefault="00A8788A" w:rsidP="00AC5813">
      <w:pPr>
        <w:pStyle w:val="subsection"/>
      </w:pPr>
      <w:r w:rsidRPr="003E22D1">
        <w:tab/>
        <w:t>(2)</w:t>
      </w:r>
      <w:r w:rsidRPr="003E22D1">
        <w:tab/>
        <w:t>The Authority may decide not to carry out an investigation in respect of a request for a review of a kind mentioned in paragraph </w:t>
      </w:r>
      <w:r w:rsidR="00657E13" w:rsidRPr="003E22D1">
        <w:t>370CH</w:t>
      </w:r>
      <w:r w:rsidRPr="003E22D1">
        <w:t>(2)(b) or (c) if:</w:t>
      </w:r>
    </w:p>
    <w:p w14:paraId="30253EDF" w14:textId="77777777" w:rsidR="00A8788A" w:rsidRPr="003E22D1" w:rsidRDefault="00A8788A" w:rsidP="00AC5813">
      <w:pPr>
        <w:pStyle w:val="paragraph"/>
      </w:pPr>
      <w:r w:rsidRPr="003E22D1">
        <w:tab/>
        <w:t>(a)</w:t>
      </w:r>
      <w:r w:rsidRPr="003E22D1">
        <w:tab/>
        <w:t>the request does not state the grounds on which the review is sought; or</w:t>
      </w:r>
    </w:p>
    <w:p w14:paraId="1FE9C349" w14:textId="77777777" w:rsidR="00A8788A" w:rsidRPr="003E22D1" w:rsidRDefault="00A8788A" w:rsidP="00AC5813">
      <w:pPr>
        <w:pStyle w:val="paragraph"/>
      </w:pPr>
      <w:r w:rsidRPr="003E22D1">
        <w:tab/>
        <w:t>(b)</w:t>
      </w:r>
      <w:r w:rsidRPr="003E22D1">
        <w:tab/>
        <w:t>the Authority considers that the request does not identify sufficient relevant information:</w:t>
      </w:r>
    </w:p>
    <w:p w14:paraId="65F58BED" w14:textId="77777777" w:rsidR="00A8788A" w:rsidRPr="003E22D1" w:rsidRDefault="00A8788A" w:rsidP="00AC5813">
      <w:pPr>
        <w:pStyle w:val="paragraphsub"/>
      </w:pPr>
      <w:r w:rsidRPr="003E22D1">
        <w:tab/>
        <w:t>(i)</w:t>
      </w:r>
      <w:r w:rsidRPr="003E22D1">
        <w:tab/>
        <w:t>to support the grounds on which the review is sought; or</w:t>
      </w:r>
    </w:p>
    <w:p w14:paraId="1805FD15" w14:textId="77777777" w:rsidR="00A8788A" w:rsidRPr="003E22D1" w:rsidRDefault="00A8788A" w:rsidP="00AC5813">
      <w:pPr>
        <w:pStyle w:val="paragraphsub"/>
      </w:pPr>
      <w:r w:rsidRPr="003E22D1">
        <w:tab/>
        <w:t>(ii)</w:t>
      </w:r>
      <w:r w:rsidRPr="003E22D1">
        <w:tab/>
        <w:t>to otherwise justify the review; or</w:t>
      </w:r>
    </w:p>
    <w:p w14:paraId="38CADD61" w14:textId="77777777" w:rsidR="00A8788A" w:rsidRPr="003E22D1" w:rsidRDefault="00A8788A" w:rsidP="00AC5813">
      <w:pPr>
        <w:pStyle w:val="paragraph"/>
      </w:pPr>
      <w:r w:rsidRPr="003E22D1">
        <w:tab/>
        <w:t>(c)</w:t>
      </w:r>
      <w:r w:rsidRPr="003E22D1">
        <w:tab/>
        <w:t>the request is vexatious or frivolous.</w:t>
      </w:r>
    </w:p>
    <w:p w14:paraId="599BA868" w14:textId="77777777" w:rsidR="00A8788A" w:rsidRPr="003E22D1" w:rsidRDefault="00A8788A" w:rsidP="00AC5813">
      <w:pPr>
        <w:pStyle w:val="subsection"/>
      </w:pPr>
      <w:r w:rsidRPr="003E22D1">
        <w:lastRenderedPageBreak/>
        <w:tab/>
        <w:t>(3)</w:t>
      </w:r>
      <w:r w:rsidRPr="003E22D1">
        <w:tab/>
        <w:t xml:space="preserve">If the Authority decides under </w:t>
      </w:r>
      <w:r w:rsidR="006A63F1" w:rsidRPr="003E22D1">
        <w:t>subsection (</w:t>
      </w:r>
      <w:r w:rsidRPr="003E22D1">
        <w:t>1) or (2) not to carry out an investigation, it must inform the person or organisation in writing of the decision, stating the reasons for it.</w:t>
      </w:r>
    </w:p>
    <w:p w14:paraId="43987346" w14:textId="77777777" w:rsidR="00A8788A" w:rsidRPr="003E22D1" w:rsidRDefault="00A8788A" w:rsidP="00AC5813">
      <w:pPr>
        <w:pStyle w:val="ActHead4"/>
      </w:pPr>
      <w:bookmarkStart w:id="1540" w:name="_Toc169854053"/>
      <w:bookmarkStart w:id="1541" w:name="_Toc190358067"/>
      <w:bookmarkStart w:id="1542" w:name="_Toc190359565"/>
      <w:bookmarkStart w:id="1543" w:name="_Toc190361741"/>
      <w:bookmarkStart w:id="1544" w:name="_Toc190362412"/>
      <w:r w:rsidRPr="00340682">
        <w:rPr>
          <w:rStyle w:val="CharSubdNo"/>
        </w:rPr>
        <w:t>Subdivision B</w:t>
      </w:r>
      <w:r w:rsidRPr="003E22D1">
        <w:t>—</w:t>
      </w:r>
      <w:r w:rsidRPr="00340682">
        <w:rPr>
          <w:rStyle w:val="CharSubdText"/>
        </w:rPr>
        <w:t>Action following investigation</w:t>
      </w:r>
      <w:bookmarkEnd w:id="1540"/>
      <w:bookmarkEnd w:id="1541"/>
      <w:bookmarkEnd w:id="1542"/>
      <w:bookmarkEnd w:id="1543"/>
      <w:bookmarkEnd w:id="1544"/>
    </w:p>
    <w:p w14:paraId="4A8B27EF" w14:textId="77777777" w:rsidR="00A8788A" w:rsidRPr="003E22D1" w:rsidRDefault="00657E13" w:rsidP="00AC5813">
      <w:pPr>
        <w:pStyle w:val="ActHead5"/>
      </w:pPr>
      <w:bookmarkStart w:id="1545" w:name="_Toc169854054"/>
      <w:bookmarkStart w:id="1546" w:name="_Toc190358068"/>
      <w:bookmarkStart w:id="1547" w:name="_Toc190359566"/>
      <w:bookmarkStart w:id="1548" w:name="_Toc190361742"/>
      <w:bookmarkStart w:id="1549" w:name="_Toc190362413"/>
      <w:r w:rsidRPr="00340682">
        <w:rPr>
          <w:rStyle w:val="CharSectno"/>
        </w:rPr>
        <w:t>370CG</w:t>
      </w:r>
      <w:r w:rsidR="00A8788A" w:rsidRPr="003E22D1">
        <w:t xml:space="preserve">  Action following investigation</w:t>
      </w:r>
      <w:bookmarkEnd w:id="1545"/>
      <w:bookmarkEnd w:id="1546"/>
      <w:bookmarkEnd w:id="1547"/>
      <w:bookmarkEnd w:id="1548"/>
      <w:bookmarkEnd w:id="1549"/>
    </w:p>
    <w:p w14:paraId="5787DE0E" w14:textId="77777777" w:rsidR="00A8788A" w:rsidRPr="003E22D1" w:rsidRDefault="00A8788A" w:rsidP="00AC5813">
      <w:pPr>
        <w:pStyle w:val="SubsectionHead"/>
      </w:pPr>
      <w:r w:rsidRPr="003E22D1">
        <w:t>Decision to determine etc. a Statement of Principles</w:t>
      </w:r>
    </w:p>
    <w:p w14:paraId="125E9DF3" w14:textId="77777777" w:rsidR="00A8788A" w:rsidRPr="003E22D1" w:rsidRDefault="00A8788A" w:rsidP="00AC5813">
      <w:pPr>
        <w:pStyle w:val="subsection"/>
      </w:pPr>
      <w:r w:rsidRPr="003E22D1">
        <w:tab/>
        <w:t>(1)</w:t>
      </w:r>
      <w:r w:rsidRPr="003E22D1">
        <w:tab/>
        <w:t xml:space="preserve">If, after carrying out an investigation under section </w:t>
      </w:r>
      <w:r w:rsidR="00657E13" w:rsidRPr="003E22D1">
        <w:t>370CD</w:t>
      </w:r>
      <w:r w:rsidRPr="003E22D1">
        <w:t>, the Authority is of the view that there is sound medical</w:t>
      </w:r>
      <w:r w:rsidR="003E22D1">
        <w:noBreakHyphen/>
      </w:r>
      <w:r w:rsidRPr="003E22D1">
        <w:t xml:space="preserve">scientific evidence on which it can rely to determine a Statement of Principles under section </w:t>
      </w:r>
      <w:r w:rsidR="00657E13" w:rsidRPr="003E22D1">
        <w:t>370CB</w:t>
      </w:r>
      <w:r w:rsidRPr="003E22D1">
        <w:t xml:space="preserve"> or </w:t>
      </w:r>
      <w:r w:rsidR="00657E13" w:rsidRPr="003E22D1">
        <w:t>370CC</w:t>
      </w:r>
      <w:r w:rsidRPr="003E22D1">
        <w:t xml:space="preserve"> in respect of a kind of injury, disease or death, the Authority must do so as soon as practicable.</w:t>
      </w:r>
    </w:p>
    <w:p w14:paraId="52DE251B" w14:textId="77777777" w:rsidR="00A8788A" w:rsidRPr="003E22D1" w:rsidRDefault="00A8788A" w:rsidP="00AC5813">
      <w:pPr>
        <w:pStyle w:val="subsection"/>
      </w:pPr>
      <w:r w:rsidRPr="003E22D1">
        <w:tab/>
        <w:t>(2)</w:t>
      </w:r>
      <w:r w:rsidRPr="003E22D1">
        <w:tab/>
        <w:t xml:space="preserve">If, after carrying out an investigation under section </w:t>
      </w:r>
      <w:r w:rsidR="00657E13" w:rsidRPr="003E22D1">
        <w:t>370CE</w:t>
      </w:r>
      <w:r w:rsidRPr="003E22D1">
        <w:t>, the Authority is of the view that there is a new body of sound medical</w:t>
      </w:r>
      <w:r w:rsidR="003E22D1">
        <w:noBreakHyphen/>
      </w:r>
      <w:r w:rsidRPr="003E22D1">
        <w:t>scientific evidence that, together with sound medical</w:t>
      </w:r>
      <w:r w:rsidR="003E22D1">
        <w:noBreakHyphen/>
      </w:r>
      <w:r w:rsidRPr="003E22D1">
        <w:t xml:space="preserve">scientific evidence previously considered by the Authority, justifies the determination, or amendment, of a Statement of Principles under section </w:t>
      </w:r>
      <w:r w:rsidR="00657E13" w:rsidRPr="003E22D1">
        <w:t>370CB</w:t>
      </w:r>
      <w:r w:rsidRPr="003E22D1">
        <w:t xml:space="preserve"> or </w:t>
      </w:r>
      <w:r w:rsidR="00657E13" w:rsidRPr="003E22D1">
        <w:t>370CC</w:t>
      </w:r>
      <w:r w:rsidRPr="003E22D1">
        <w:t xml:space="preserve"> in respect of a kind of injury, disease or death that can be related to service rendered by a person, the Authority must do one or more of the following as the case requires:</w:t>
      </w:r>
    </w:p>
    <w:p w14:paraId="2F424EA2" w14:textId="77777777" w:rsidR="00A8788A" w:rsidRPr="003E22D1" w:rsidRDefault="00A8788A" w:rsidP="00AC5813">
      <w:pPr>
        <w:pStyle w:val="paragraph"/>
      </w:pPr>
      <w:r w:rsidRPr="003E22D1">
        <w:tab/>
        <w:t>(a)</w:t>
      </w:r>
      <w:r w:rsidRPr="003E22D1">
        <w:tab/>
        <w:t xml:space="preserve">determine a Statement of Principles under section </w:t>
      </w:r>
      <w:r w:rsidR="00657E13" w:rsidRPr="003E22D1">
        <w:t>370CB</w:t>
      </w:r>
      <w:r w:rsidRPr="003E22D1">
        <w:t xml:space="preserve"> or </w:t>
      </w:r>
      <w:r w:rsidR="00657E13" w:rsidRPr="003E22D1">
        <w:t>370CC</w:t>
      </w:r>
      <w:r w:rsidRPr="003E22D1">
        <w:t xml:space="preserve"> in respect of that kind of injury, disease or death;</w:t>
      </w:r>
    </w:p>
    <w:p w14:paraId="1DCF5DD1" w14:textId="77777777" w:rsidR="00A8788A" w:rsidRPr="003E22D1" w:rsidRDefault="00A8788A" w:rsidP="00AC5813">
      <w:pPr>
        <w:pStyle w:val="paragraph"/>
      </w:pPr>
      <w:r w:rsidRPr="003E22D1">
        <w:tab/>
        <w:t>(b)</w:t>
      </w:r>
      <w:r w:rsidRPr="003E22D1">
        <w:tab/>
        <w:t>amend an existing Statement of Principles in respect of that kind of injury, disease or death;</w:t>
      </w:r>
    </w:p>
    <w:p w14:paraId="374EE0E9" w14:textId="77777777" w:rsidR="00A8788A" w:rsidRPr="003E22D1" w:rsidRDefault="00A8788A" w:rsidP="00AC5813">
      <w:pPr>
        <w:pStyle w:val="paragraph"/>
      </w:pPr>
      <w:r w:rsidRPr="003E22D1">
        <w:tab/>
        <w:t>(c)</w:t>
      </w:r>
      <w:r w:rsidRPr="003E22D1">
        <w:tab/>
        <w:t xml:space="preserve">revoke an existing Statement of Principles, and determine a new Statement of Principles under section </w:t>
      </w:r>
      <w:r w:rsidR="00657E13" w:rsidRPr="003E22D1">
        <w:t>370CB</w:t>
      </w:r>
      <w:r w:rsidRPr="003E22D1">
        <w:t xml:space="preserve"> or </w:t>
      </w:r>
      <w:r w:rsidR="00657E13" w:rsidRPr="003E22D1">
        <w:t>370CC</w:t>
      </w:r>
      <w:r w:rsidRPr="003E22D1">
        <w:t>, in respect of that kind of injury, disease or death.</w:t>
      </w:r>
    </w:p>
    <w:p w14:paraId="68171725" w14:textId="77777777" w:rsidR="00A8788A" w:rsidRPr="003E22D1" w:rsidRDefault="00A8788A" w:rsidP="00AC5813">
      <w:pPr>
        <w:pStyle w:val="SubsectionHead"/>
      </w:pPr>
      <w:r w:rsidRPr="003E22D1">
        <w:t>Decision not to determine etc. Statement of Principles</w:t>
      </w:r>
    </w:p>
    <w:p w14:paraId="58DFD1BD" w14:textId="77777777" w:rsidR="00A8788A" w:rsidRPr="003E22D1" w:rsidRDefault="00A8788A" w:rsidP="00AC5813">
      <w:pPr>
        <w:pStyle w:val="subsection"/>
      </w:pPr>
      <w:r w:rsidRPr="003E22D1">
        <w:tab/>
        <w:t>(3)</w:t>
      </w:r>
      <w:r w:rsidRPr="003E22D1">
        <w:tab/>
        <w:t xml:space="preserve">If, after carrying out an investigation under section </w:t>
      </w:r>
      <w:r w:rsidR="00657E13" w:rsidRPr="003E22D1">
        <w:t>370CD</w:t>
      </w:r>
      <w:r w:rsidRPr="003E22D1">
        <w:t xml:space="preserve"> in respect of a particular kind of injury, disease or death, the Authority is of the view:</w:t>
      </w:r>
    </w:p>
    <w:p w14:paraId="1D7E1DB3" w14:textId="77777777" w:rsidR="00A8788A" w:rsidRPr="003E22D1" w:rsidRDefault="00A8788A" w:rsidP="00AC5813">
      <w:pPr>
        <w:pStyle w:val="paragraph"/>
      </w:pPr>
      <w:r w:rsidRPr="003E22D1">
        <w:tab/>
        <w:t>(a)</w:t>
      </w:r>
      <w:r w:rsidRPr="003E22D1">
        <w:tab/>
        <w:t>that there is no sound medical</w:t>
      </w:r>
      <w:r w:rsidR="003E22D1">
        <w:noBreakHyphen/>
      </w:r>
      <w:r w:rsidRPr="003E22D1">
        <w:t xml:space="preserve">scientific evidence on which it can rely to determine a Statement of Principles under section </w:t>
      </w:r>
      <w:r w:rsidR="00657E13" w:rsidRPr="003E22D1">
        <w:lastRenderedPageBreak/>
        <w:t>370CB</w:t>
      </w:r>
      <w:r w:rsidRPr="003E22D1">
        <w:t xml:space="preserve"> or </w:t>
      </w:r>
      <w:r w:rsidR="00657E13" w:rsidRPr="003E22D1">
        <w:t>370CC</w:t>
      </w:r>
      <w:r w:rsidRPr="003E22D1">
        <w:t xml:space="preserve"> in respect of that kind of injury, disease or death; or</w:t>
      </w:r>
    </w:p>
    <w:p w14:paraId="0A460DEF" w14:textId="77777777" w:rsidR="00A8788A" w:rsidRPr="003E22D1" w:rsidRDefault="00A8788A" w:rsidP="00AC5813">
      <w:pPr>
        <w:pStyle w:val="paragraph"/>
      </w:pPr>
      <w:r w:rsidRPr="003E22D1">
        <w:tab/>
        <w:t>(b)</w:t>
      </w:r>
      <w:r w:rsidRPr="003E22D1">
        <w:tab/>
        <w:t>that the sound medical</w:t>
      </w:r>
      <w:r w:rsidR="003E22D1">
        <w:noBreakHyphen/>
      </w:r>
      <w:r w:rsidRPr="003E22D1">
        <w:t>scientific evidence on which it can rely is insufficient to allow it to do so;</w:t>
      </w:r>
    </w:p>
    <w:p w14:paraId="3C913C40" w14:textId="77777777" w:rsidR="00A8788A" w:rsidRPr="003E22D1" w:rsidRDefault="00A8788A" w:rsidP="00AC5813">
      <w:pPr>
        <w:pStyle w:val="subsection2"/>
      </w:pPr>
      <w:r w:rsidRPr="003E22D1">
        <w:t>the Authority must make a declaration in writing:</w:t>
      </w:r>
    </w:p>
    <w:p w14:paraId="2AC14675" w14:textId="77777777" w:rsidR="00A8788A" w:rsidRPr="003E22D1" w:rsidRDefault="00A8788A" w:rsidP="00AC5813">
      <w:pPr>
        <w:pStyle w:val="paragraph"/>
      </w:pPr>
      <w:r w:rsidRPr="003E22D1">
        <w:tab/>
        <w:t>(c)</w:t>
      </w:r>
      <w:r w:rsidRPr="003E22D1">
        <w:tab/>
        <w:t>stating that it does not propose to make a Statement of Principles; and</w:t>
      </w:r>
    </w:p>
    <w:p w14:paraId="53B8BCDC" w14:textId="77777777" w:rsidR="00A8788A" w:rsidRPr="003E22D1" w:rsidRDefault="00A8788A" w:rsidP="00AC5813">
      <w:pPr>
        <w:pStyle w:val="paragraph"/>
      </w:pPr>
      <w:r w:rsidRPr="003E22D1">
        <w:tab/>
        <w:t>(d)</w:t>
      </w:r>
      <w:r w:rsidRPr="003E22D1">
        <w:tab/>
        <w:t>giving the reasons for its decision.</w:t>
      </w:r>
    </w:p>
    <w:p w14:paraId="71323343" w14:textId="77777777" w:rsidR="00A8788A" w:rsidRPr="003E22D1" w:rsidRDefault="00A8788A" w:rsidP="00AC5813">
      <w:pPr>
        <w:pStyle w:val="subsection"/>
      </w:pPr>
      <w:r w:rsidRPr="003E22D1">
        <w:tab/>
        <w:t>(4)</w:t>
      </w:r>
      <w:r w:rsidRPr="003E22D1">
        <w:tab/>
        <w:t xml:space="preserve">If, after carrying out an investigation under section </w:t>
      </w:r>
      <w:r w:rsidR="00657E13" w:rsidRPr="003E22D1">
        <w:t>370CE</w:t>
      </w:r>
      <w:r w:rsidRPr="003E22D1">
        <w:t xml:space="preserve"> in respect of a particular kind of injury, disease or death, the Authority is of the view:</w:t>
      </w:r>
    </w:p>
    <w:p w14:paraId="2DE58E66" w14:textId="77777777" w:rsidR="00A8788A" w:rsidRPr="003E22D1" w:rsidRDefault="00A8788A" w:rsidP="00AC5813">
      <w:pPr>
        <w:pStyle w:val="paragraph"/>
      </w:pPr>
      <w:r w:rsidRPr="003E22D1">
        <w:tab/>
        <w:t>(a)</w:t>
      </w:r>
      <w:r w:rsidRPr="003E22D1">
        <w:tab/>
        <w:t>that there is no new sound medical</w:t>
      </w:r>
      <w:r w:rsidR="003E22D1">
        <w:noBreakHyphen/>
      </w:r>
      <w:r w:rsidRPr="003E22D1">
        <w:t>scientific evidence about that kind of injury, disease or death; or</w:t>
      </w:r>
    </w:p>
    <w:p w14:paraId="5A9498AC" w14:textId="77777777" w:rsidR="00A8788A" w:rsidRPr="003E22D1" w:rsidRDefault="00A8788A" w:rsidP="00AC5813">
      <w:pPr>
        <w:pStyle w:val="paragraph"/>
      </w:pPr>
      <w:r w:rsidRPr="003E22D1">
        <w:tab/>
        <w:t>(b)</w:t>
      </w:r>
      <w:r w:rsidRPr="003E22D1">
        <w:tab/>
        <w:t>that the new sound medical</w:t>
      </w:r>
      <w:r w:rsidR="003E22D1">
        <w:noBreakHyphen/>
      </w:r>
      <w:r w:rsidRPr="003E22D1">
        <w:t>scientific evidence available is not sufficient to justify the making of a Statement of Principles, or an amendment of the Statement of Principles already determined in respect of that kind of injury, disease or death;</w:t>
      </w:r>
    </w:p>
    <w:p w14:paraId="11B1F27A" w14:textId="77777777" w:rsidR="00A8788A" w:rsidRPr="003E22D1" w:rsidRDefault="00A8788A" w:rsidP="00AC5813">
      <w:pPr>
        <w:pStyle w:val="subsection2"/>
      </w:pPr>
      <w:r w:rsidRPr="003E22D1">
        <w:t>the Authority must make a declaration in writing:</w:t>
      </w:r>
    </w:p>
    <w:p w14:paraId="72AFECB0" w14:textId="77777777" w:rsidR="00A8788A" w:rsidRPr="003E22D1" w:rsidRDefault="00A8788A" w:rsidP="00AC5813">
      <w:pPr>
        <w:pStyle w:val="paragraph"/>
      </w:pPr>
      <w:r w:rsidRPr="003E22D1">
        <w:tab/>
        <w:t>(c)</w:t>
      </w:r>
      <w:r w:rsidRPr="003E22D1">
        <w:tab/>
        <w:t>stating that it does not propose to make a Statement of Principles, or amend the Statement of Principles already determined (as the case may be); and</w:t>
      </w:r>
    </w:p>
    <w:p w14:paraId="621808E2" w14:textId="77777777" w:rsidR="00A8788A" w:rsidRPr="003E22D1" w:rsidRDefault="00A8788A" w:rsidP="00AC5813">
      <w:pPr>
        <w:pStyle w:val="paragraph"/>
      </w:pPr>
      <w:r w:rsidRPr="003E22D1">
        <w:tab/>
        <w:t>(d)</w:t>
      </w:r>
      <w:r w:rsidRPr="003E22D1">
        <w:tab/>
        <w:t>giving the reasons for its decision.</w:t>
      </w:r>
    </w:p>
    <w:p w14:paraId="4F19A423" w14:textId="77777777" w:rsidR="00A8788A" w:rsidRPr="003E22D1" w:rsidRDefault="00A8788A" w:rsidP="00AC5813">
      <w:pPr>
        <w:pStyle w:val="SubsectionHead"/>
      </w:pPr>
      <w:r w:rsidRPr="003E22D1">
        <w:t>Notice of decision not to determine etc. Statement of Principles</w:t>
      </w:r>
    </w:p>
    <w:p w14:paraId="25BAAAFB" w14:textId="77777777" w:rsidR="00A8788A" w:rsidRPr="003E22D1" w:rsidRDefault="00A8788A" w:rsidP="00AC5813">
      <w:pPr>
        <w:pStyle w:val="subsection"/>
      </w:pPr>
      <w:r w:rsidRPr="003E22D1">
        <w:tab/>
        <w:t>(5)</w:t>
      </w:r>
      <w:r w:rsidRPr="003E22D1">
        <w:tab/>
        <w:t>If the Authority decides not to make, or not to review or not to amend, a Statement of Principles, it must, within 14 days, notify the Commission in writing of its decision.</w:t>
      </w:r>
    </w:p>
    <w:p w14:paraId="053E37FA" w14:textId="77777777" w:rsidR="00A8788A" w:rsidRPr="003E22D1" w:rsidRDefault="00A8788A" w:rsidP="00AC5813">
      <w:pPr>
        <w:pStyle w:val="subsection"/>
      </w:pPr>
      <w:r w:rsidRPr="003E22D1">
        <w:tab/>
        <w:t>(6)</w:t>
      </w:r>
      <w:r w:rsidRPr="003E22D1">
        <w:tab/>
        <w:t>If the decision is made following a request from a person or organisation under section </w:t>
      </w:r>
      <w:r w:rsidR="00657E13" w:rsidRPr="003E22D1">
        <w:t>370CH</w:t>
      </w:r>
      <w:r w:rsidRPr="003E22D1">
        <w:t>, the Authority must also notify the person or organisation in writing of its decision.</w:t>
      </w:r>
    </w:p>
    <w:p w14:paraId="3EF62EAA" w14:textId="77777777" w:rsidR="00FE2102" w:rsidRPr="003E22D1" w:rsidRDefault="0040765F" w:rsidP="00AC5813">
      <w:pPr>
        <w:pStyle w:val="SubsectionHead"/>
      </w:pPr>
      <w:r w:rsidRPr="003E22D1">
        <w:t>Decisions not legislative instruments</w:t>
      </w:r>
    </w:p>
    <w:p w14:paraId="0568F61F" w14:textId="77777777" w:rsidR="009D3FB8" w:rsidRPr="003E22D1" w:rsidRDefault="0040765F" w:rsidP="00AC5813">
      <w:pPr>
        <w:pStyle w:val="subsection"/>
      </w:pPr>
      <w:r w:rsidRPr="003E22D1">
        <w:tab/>
        <w:t>(7)</w:t>
      </w:r>
      <w:r w:rsidRPr="003E22D1">
        <w:tab/>
        <w:t xml:space="preserve">A declaration under </w:t>
      </w:r>
      <w:r w:rsidR="006A63F1" w:rsidRPr="003E22D1">
        <w:t>subsection (</w:t>
      </w:r>
      <w:r w:rsidR="00F8069B" w:rsidRPr="003E22D1">
        <w:t>3) or (4) is not a legislative instrument.</w:t>
      </w:r>
    </w:p>
    <w:p w14:paraId="26B6A5E1" w14:textId="77777777" w:rsidR="00A8788A" w:rsidRPr="003E22D1" w:rsidRDefault="00A8788A" w:rsidP="00AC5813">
      <w:pPr>
        <w:pStyle w:val="ActHead4"/>
      </w:pPr>
      <w:bookmarkStart w:id="1550" w:name="_Toc169854055"/>
      <w:bookmarkStart w:id="1551" w:name="_Toc190358069"/>
      <w:bookmarkStart w:id="1552" w:name="_Toc190359567"/>
      <w:bookmarkStart w:id="1553" w:name="_Toc190361743"/>
      <w:bookmarkStart w:id="1554" w:name="_Toc190362414"/>
      <w:r w:rsidRPr="00340682">
        <w:rPr>
          <w:rStyle w:val="CharSubdNo"/>
        </w:rPr>
        <w:lastRenderedPageBreak/>
        <w:t>Subdivision C</w:t>
      </w:r>
      <w:r w:rsidRPr="003E22D1">
        <w:t>—</w:t>
      </w:r>
      <w:r w:rsidRPr="00340682">
        <w:rPr>
          <w:rStyle w:val="CharSubdText"/>
        </w:rPr>
        <w:t>Requests for investigation or review</w:t>
      </w:r>
      <w:bookmarkEnd w:id="1550"/>
      <w:bookmarkEnd w:id="1551"/>
      <w:bookmarkEnd w:id="1552"/>
      <w:bookmarkEnd w:id="1553"/>
      <w:bookmarkEnd w:id="1554"/>
    </w:p>
    <w:p w14:paraId="48067F6E" w14:textId="77777777" w:rsidR="00A8788A" w:rsidRPr="003E22D1" w:rsidRDefault="00657E13" w:rsidP="00AC5813">
      <w:pPr>
        <w:pStyle w:val="ActHead5"/>
      </w:pPr>
      <w:bookmarkStart w:id="1555" w:name="_Toc169854056"/>
      <w:bookmarkStart w:id="1556" w:name="_Toc190358070"/>
      <w:bookmarkStart w:id="1557" w:name="_Toc190359568"/>
      <w:bookmarkStart w:id="1558" w:name="_Toc190361744"/>
      <w:bookmarkStart w:id="1559" w:name="_Toc190362415"/>
      <w:r w:rsidRPr="00340682">
        <w:rPr>
          <w:rStyle w:val="CharSectno"/>
        </w:rPr>
        <w:t>370CH</w:t>
      </w:r>
      <w:r w:rsidR="00A8788A" w:rsidRPr="003E22D1">
        <w:t xml:space="preserve">  Request for investigation or review</w:t>
      </w:r>
      <w:bookmarkEnd w:id="1555"/>
      <w:bookmarkEnd w:id="1556"/>
      <w:bookmarkEnd w:id="1557"/>
      <w:bookmarkEnd w:id="1558"/>
      <w:bookmarkEnd w:id="1559"/>
    </w:p>
    <w:p w14:paraId="3C537EDF" w14:textId="77777777" w:rsidR="00A8788A" w:rsidRPr="003E22D1" w:rsidRDefault="00A8788A" w:rsidP="00AC5813">
      <w:pPr>
        <w:pStyle w:val="subsection"/>
      </w:pPr>
      <w:r w:rsidRPr="003E22D1">
        <w:tab/>
        <w:t>(1)</w:t>
      </w:r>
      <w:r w:rsidRPr="003E22D1">
        <w:tab/>
        <w:t xml:space="preserve">Any of the following may request the Authority to carry out an investigation or review of a kind mentioned in </w:t>
      </w:r>
      <w:r w:rsidR="006A63F1" w:rsidRPr="003E22D1">
        <w:t>subsection (</w:t>
      </w:r>
      <w:r w:rsidRPr="003E22D1">
        <w:t>2):</w:t>
      </w:r>
    </w:p>
    <w:p w14:paraId="6A36F7AB" w14:textId="77777777" w:rsidR="00A8788A" w:rsidRPr="003E22D1" w:rsidRDefault="00A8788A" w:rsidP="00AC5813">
      <w:pPr>
        <w:pStyle w:val="paragraph"/>
      </w:pPr>
      <w:r w:rsidRPr="003E22D1">
        <w:tab/>
        <w:t>(a)</w:t>
      </w:r>
      <w:r w:rsidRPr="003E22D1">
        <w:tab/>
        <w:t>the Commission;</w:t>
      </w:r>
    </w:p>
    <w:p w14:paraId="59C83FF9" w14:textId="77777777" w:rsidR="00A8788A" w:rsidRPr="003E22D1" w:rsidRDefault="00A8788A" w:rsidP="00AC5813">
      <w:pPr>
        <w:pStyle w:val="paragraph"/>
      </w:pPr>
      <w:r w:rsidRPr="003E22D1">
        <w:tab/>
        <w:t>(b)</w:t>
      </w:r>
      <w:r w:rsidRPr="003E22D1">
        <w:tab/>
        <w:t xml:space="preserve">a person eligible to make a claim for compensation under </w:t>
      </w:r>
      <w:r w:rsidR="006A63F1" w:rsidRPr="003E22D1">
        <w:t>section 3</w:t>
      </w:r>
      <w:r w:rsidRPr="003E22D1">
        <w:t>19;</w:t>
      </w:r>
    </w:p>
    <w:p w14:paraId="724B2006" w14:textId="77777777" w:rsidR="00A8788A" w:rsidRPr="003E22D1" w:rsidRDefault="00A8788A" w:rsidP="00AC5813">
      <w:pPr>
        <w:pStyle w:val="paragraph"/>
      </w:pPr>
      <w:r w:rsidRPr="003E22D1">
        <w:tab/>
        <w:t>(c)</w:t>
      </w:r>
      <w:r w:rsidRPr="003E22D1">
        <w:tab/>
        <w:t>an organisation representing veterans, Australian mariners or members of the Forces (all within the meaning of the VEA);</w:t>
      </w:r>
    </w:p>
    <w:p w14:paraId="47188DF3" w14:textId="77777777" w:rsidR="00A8788A" w:rsidRPr="003E22D1" w:rsidRDefault="00A8788A" w:rsidP="00AC5813">
      <w:pPr>
        <w:pStyle w:val="paragraph"/>
      </w:pPr>
      <w:r w:rsidRPr="003E22D1">
        <w:tab/>
        <w:t>(d)</w:t>
      </w:r>
      <w:r w:rsidRPr="003E22D1">
        <w:tab/>
        <w:t>an organisation representing members or their dependants.</w:t>
      </w:r>
    </w:p>
    <w:p w14:paraId="140A8237" w14:textId="77777777" w:rsidR="00A8788A" w:rsidRPr="003E22D1" w:rsidRDefault="00A8788A" w:rsidP="00AC5813">
      <w:pPr>
        <w:pStyle w:val="subsection"/>
      </w:pPr>
      <w:r w:rsidRPr="003E22D1">
        <w:tab/>
        <w:t>(2)</w:t>
      </w:r>
      <w:r w:rsidRPr="003E22D1">
        <w:tab/>
        <w:t xml:space="preserve">For the purposes of </w:t>
      </w:r>
      <w:r w:rsidR="006A63F1" w:rsidRPr="003E22D1">
        <w:t>subsection (</w:t>
      </w:r>
      <w:r w:rsidRPr="003E22D1">
        <w:t>1), the kinds of investigation or review are as follows:</w:t>
      </w:r>
    </w:p>
    <w:p w14:paraId="723230C6" w14:textId="77777777" w:rsidR="00A8788A" w:rsidRPr="003E22D1" w:rsidRDefault="00A8788A" w:rsidP="00AC5813">
      <w:pPr>
        <w:pStyle w:val="paragraph"/>
      </w:pPr>
      <w:r w:rsidRPr="003E22D1">
        <w:tab/>
        <w:t>(a)</w:t>
      </w:r>
      <w:r w:rsidRPr="003E22D1">
        <w:tab/>
        <w:t>an investigation under section </w:t>
      </w:r>
      <w:r w:rsidR="00657E13" w:rsidRPr="003E22D1">
        <w:t>370CD</w:t>
      </w:r>
      <w:r w:rsidRPr="003E22D1">
        <w:t xml:space="preserve"> in respect of a particular kind of injury, disease or death;</w:t>
      </w:r>
    </w:p>
    <w:p w14:paraId="0A860FFF" w14:textId="77777777" w:rsidR="00A8788A" w:rsidRPr="003E22D1" w:rsidRDefault="00A8788A" w:rsidP="00AC5813">
      <w:pPr>
        <w:pStyle w:val="paragraph"/>
      </w:pPr>
      <w:r w:rsidRPr="003E22D1">
        <w:tab/>
        <w:t>(b)</w:t>
      </w:r>
      <w:r w:rsidRPr="003E22D1">
        <w:tab/>
        <w:t xml:space="preserve">a review of a decision of the Authority not to make a Statement of Principles in respect of a particular kind of injury, disease or death following an investigation under section </w:t>
      </w:r>
      <w:r w:rsidR="00657E13" w:rsidRPr="003E22D1">
        <w:t>370CD</w:t>
      </w:r>
      <w:r w:rsidRPr="003E22D1">
        <w:t>;</w:t>
      </w:r>
    </w:p>
    <w:p w14:paraId="54206B0C" w14:textId="77777777" w:rsidR="00A8788A" w:rsidRPr="003E22D1" w:rsidRDefault="00A8788A" w:rsidP="00AC5813">
      <w:pPr>
        <w:pStyle w:val="paragraph"/>
      </w:pPr>
      <w:r w:rsidRPr="003E22D1">
        <w:tab/>
        <w:t>(c)</w:t>
      </w:r>
      <w:r w:rsidRPr="003E22D1">
        <w:tab/>
        <w:t>a review of some or all of the contents of a Statement of Principles.</w:t>
      </w:r>
    </w:p>
    <w:p w14:paraId="7AB79B26" w14:textId="77777777" w:rsidR="00A8788A" w:rsidRPr="003E22D1" w:rsidRDefault="00A8788A" w:rsidP="00AC5813">
      <w:pPr>
        <w:pStyle w:val="subsection"/>
      </w:pPr>
      <w:r w:rsidRPr="003E22D1">
        <w:rPr>
          <w:i/>
        </w:rPr>
        <w:tab/>
      </w:r>
      <w:r w:rsidRPr="003E22D1">
        <w:t>(3)</w:t>
      </w:r>
      <w:r w:rsidRPr="003E22D1">
        <w:tab/>
        <w:t xml:space="preserve">A request under </w:t>
      </w:r>
      <w:r w:rsidR="006A63F1" w:rsidRPr="003E22D1">
        <w:t>subsection (</w:t>
      </w:r>
      <w:r w:rsidRPr="003E22D1">
        <w:t>1) must be made:</w:t>
      </w:r>
    </w:p>
    <w:p w14:paraId="70C8014E" w14:textId="77777777" w:rsidR="00A8788A" w:rsidRPr="003E22D1" w:rsidRDefault="00A8788A" w:rsidP="00AC5813">
      <w:pPr>
        <w:pStyle w:val="paragraph"/>
      </w:pPr>
      <w:r w:rsidRPr="003E22D1">
        <w:tab/>
        <w:t>(a)</w:t>
      </w:r>
      <w:r w:rsidRPr="003E22D1">
        <w:tab/>
        <w:t>in a form approved by the Authority; and</w:t>
      </w:r>
    </w:p>
    <w:p w14:paraId="43E6FAF5" w14:textId="77777777" w:rsidR="00A8788A" w:rsidRPr="003E22D1" w:rsidRDefault="00A8788A" w:rsidP="00AC5813">
      <w:pPr>
        <w:pStyle w:val="paragraph"/>
      </w:pPr>
      <w:r w:rsidRPr="003E22D1">
        <w:tab/>
        <w:t>(b)</w:t>
      </w:r>
      <w:r w:rsidRPr="003E22D1">
        <w:tab/>
        <w:t>in a manner approved by the Chair of the Authority.</w:t>
      </w:r>
    </w:p>
    <w:p w14:paraId="0F3658F5" w14:textId="77777777" w:rsidR="00A8788A" w:rsidRPr="003E22D1" w:rsidRDefault="00A8788A" w:rsidP="00AC5813">
      <w:pPr>
        <w:pStyle w:val="subsection"/>
      </w:pPr>
      <w:r w:rsidRPr="003E22D1">
        <w:tab/>
        <w:t>(4)</w:t>
      </w:r>
      <w:r w:rsidRPr="003E22D1">
        <w:tab/>
        <w:t xml:space="preserve">If the request is a request for a review of a kind mentioned in </w:t>
      </w:r>
      <w:r w:rsidR="00D32C33" w:rsidRPr="003E22D1">
        <w:t>paragraph (</w:t>
      </w:r>
      <w:r w:rsidRPr="003E22D1">
        <w:t>2)(b) or (c), the request must also:</w:t>
      </w:r>
    </w:p>
    <w:p w14:paraId="32FF5B36" w14:textId="77777777" w:rsidR="00A8788A" w:rsidRPr="003E22D1" w:rsidRDefault="00A8788A" w:rsidP="00AC5813">
      <w:pPr>
        <w:pStyle w:val="paragraph"/>
      </w:pPr>
      <w:r w:rsidRPr="003E22D1">
        <w:tab/>
        <w:t>(a)</w:t>
      </w:r>
      <w:r w:rsidRPr="003E22D1">
        <w:tab/>
        <w:t>state the grounds on which the review is sought; and</w:t>
      </w:r>
    </w:p>
    <w:p w14:paraId="095B06E7" w14:textId="77777777" w:rsidR="00A8788A" w:rsidRPr="003E22D1" w:rsidRDefault="00A8788A" w:rsidP="00AC5813">
      <w:pPr>
        <w:pStyle w:val="paragraph"/>
      </w:pPr>
      <w:r w:rsidRPr="003E22D1">
        <w:tab/>
        <w:t>(b)</w:t>
      </w:r>
      <w:r w:rsidRPr="003E22D1">
        <w:tab/>
        <w:t>identify any information relied on to support those grounds.</w:t>
      </w:r>
    </w:p>
    <w:p w14:paraId="04248F0F" w14:textId="77777777" w:rsidR="00A8788A" w:rsidRPr="003E22D1" w:rsidRDefault="00657E13" w:rsidP="00AC5813">
      <w:pPr>
        <w:pStyle w:val="ActHead5"/>
      </w:pPr>
      <w:bookmarkStart w:id="1560" w:name="_Toc169854057"/>
      <w:bookmarkStart w:id="1561" w:name="_Toc190358071"/>
      <w:bookmarkStart w:id="1562" w:name="_Toc190359569"/>
      <w:bookmarkStart w:id="1563" w:name="_Toc190361745"/>
      <w:bookmarkStart w:id="1564" w:name="_Toc190362416"/>
      <w:r w:rsidRPr="00340682">
        <w:rPr>
          <w:rStyle w:val="CharSectno"/>
        </w:rPr>
        <w:t>370CI</w:t>
      </w:r>
      <w:r w:rsidR="00A8788A" w:rsidRPr="003E22D1">
        <w:t xml:space="preserve">  Authority may consolidate requests</w:t>
      </w:r>
      <w:bookmarkEnd w:id="1560"/>
      <w:bookmarkEnd w:id="1561"/>
      <w:bookmarkEnd w:id="1562"/>
      <w:bookmarkEnd w:id="1563"/>
      <w:bookmarkEnd w:id="1564"/>
    </w:p>
    <w:p w14:paraId="0990DC56" w14:textId="77777777" w:rsidR="00A8788A" w:rsidRPr="003E22D1" w:rsidRDefault="00A8788A" w:rsidP="00AC5813">
      <w:pPr>
        <w:pStyle w:val="subsection"/>
      </w:pPr>
      <w:r w:rsidRPr="003E22D1">
        <w:tab/>
      </w:r>
      <w:r w:rsidRPr="003E22D1">
        <w:tab/>
        <w:t>If:</w:t>
      </w:r>
    </w:p>
    <w:p w14:paraId="15619753" w14:textId="77777777" w:rsidR="00A8788A" w:rsidRPr="003E22D1" w:rsidRDefault="00A8788A" w:rsidP="00AC5813">
      <w:pPr>
        <w:pStyle w:val="paragraph"/>
      </w:pPr>
      <w:r w:rsidRPr="003E22D1">
        <w:tab/>
        <w:t>(a)</w:t>
      </w:r>
      <w:r w:rsidRPr="003E22D1">
        <w:tab/>
        <w:t>2 or more requests for review are made under section </w:t>
      </w:r>
      <w:r w:rsidR="00657E13" w:rsidRPr="003E22D1">
        <w:t>370CH</w:t>
      </w:r>
      <w:r w:rsidRPr="003E22D1">
        <w:t>; and</w:t>
      </w:r>
    </w:p>
    <w:p w14:paraId="5BF71AF3" w14:textId="77777777" w:rsidR="00A8788A" w:rsidRPr="003E22D1" w:rsidRDefault="00A8788A" w:rsidP="00AC5813">
      <w:pPr>
        <w:pStyle w:val="paragraph"/>
      </w:pPr>
      <w:r w:rsidRPr="003E22D1">
        <w:lastRenderedPageBreak/>
        <w:tab/>
        <w:t>(b)</w:t>
      </w:r>
      <w:r w:rsidRPr="003E22D1">
        <w:tab/>
        <w:t>the requests are in relation to the same injury, disease or death;</w:t>
      </w:r>
    </w:p>
    <w:p w14:paraId="31D1C747" w14:textId="77777777" w:rsidR="00A8788A" w:rsidRPr="003E22D1" w:rsidRDefault="00A8788A" w:rsidP="00AC5813">
      <w:pPr>
        <w:pStyle w:val="subsection2"/>
      </w:pPr>
      <w:r w:rsidRPr="003E22D1">
        <w:t>the Authority may carry out one investigation in relation to those requests.</w:t>
      </w:r>
    </w:p>
    <w:p w14:paraId="57D6B0F4" w14:textId="77777777" w:rsidR="00A8788A" w:rsidRPr="003E22D1" w:rsidRDefault="00A8788A" w:rsidP="00AC5813">
      <w:pPr>
        <w:pStyle w:val="ActHead4"/>
      </w:pPr>
      <w:bookmarkStart w:id="1565" w:name="_Toc169854058"/>
      <w:bookmarkStart w:id="1566" w:name="_Toc190358072"/>
      <w:bookmarkStart w:id="1567" w:name="_Toc190359570"/>
      <w:bookmarkStart w:id="1568" w:name="_Toc190361746"/>
      <w:bookmarkStart w:id="1569" w:name="_Toc190362417"/>
      <w:r w:rsidRPr="00340682">
        <w:rPr>
          <w:rStyle w:val="CharSubdNo"/>
        </w:rPr>
        <w:t>Subdivision D</w:t>
      </w:r>
      <w:r w:rsidRPr="003E22D1">
        <w:t>—</w:t>
      </w:r>
      <w:r w:rsidRPr="00340682">
        <w:rPr>
          <w:rStyle w:val="CharSubdText"/>
        </w:rPr>
        <w:t>Conduct of investigations</w:t>
      </w:r>
      <w:bookmarkEnd w:id="1565"/>
      <w:bookmarkEnd w:id="1566"/>
      <w:bookmarkEnd w:id="1567"/>
      <w:bookmarkEnd w:id="1568"/>
      <w:bookmarkEnd w:id="1569"/>
    </w:p>
    <w:p w14:paraId="624F6963" w14:textId="77777777" w:rsidR="00A8788A" w:rsidRPr="003E22D1" w:rsidRDefault="00657E13" w:rsidP="00AC5813">
      <w:pPr>
        <w:pStyle w:val="ActHead5"/>
      </w:pPr>
      <w:bookmarkStart w:id="1570" w:name="_Toc169854059"/>
      <w:bookmarkStart w:id="1571" w:name="_Toc190358073"/>
      <w:bookmarkStart w:id="1572" w:name="_Toc190359571"/>
      <w:bookmarkStart w:id="1573" w:name="_Toc190361747"/>
      <w:bookmarkStart w:id="1574" w:name="_Toc190362418"/>
      <w:r w:rsidRPr="00340682">
        <w:rPr>
          <w:rStyle w:val="CharSectno"/>
        </w:rPr>
        <w:t>370CJ</w:t>
      </w:r>
      <w:r w:rsidR="00A8788A" w:rsidRPr="003E22D1">
        <w:t xml:space="preserve">  Notice of investigation</w:t>
      </w:r>
      <w:bookmarkEnd w:id="1570"/>
      <w:bookmarkEnd w:id="1571"/>
      <w:bookmarkEnd w:id="1572"/>
      <w:bookmarkEnd w:id="1573"/>
      <w:bookmarkEnd w:id="1574"/>
    </w:p>
    <w:p w14:paraId="1B8AF89F" w14:textId="77777777" w:rsidR="00A8788A" w:rsidRPr="003E22D1" w:rsidRDefault="00A8788A" w:rsidP="00AC5813">
      <w:pPr>
        <w:pStyle w:val="subsection"/>
      </w:pPr>
      <w:r w:rsidRPr="003E22D1">
        <w:tab/>
        <w:t>(1)</w:t>
      </w:r>
      <w:r w:rsidRPr="003E22D1">
        <w:tab/>
        <w:t>As soon as practicable after the Authority:</w:t>
      </w:r>
    </w:p>
    <w:p w14:paraId="3D70B6B1" w14:textId="77777777" w:rsidR="00A8788A" w:rsidRPr="003E22D1" w:rsidRDefault="00A8788A" w:rsidP="00AC5813">
      <w:pPr>
        <w:pStyle w:val="paragraph"/>
      </w:pPr>
      <w:r w:rsidRPr="003E22D1">
        <w:tab/>
        <w:t>(a)</w:t>
      </w:r>
      <w:r w:rsidRPr="003E22D1">
        <w:tab/>
        <w:t>has been asked under section </w:t>
      </w:r>
      <w:r w:rsidR="00657E13" w:rsidRPr="003E22D1">
        <w:t>370CH</w:t>
      </w:r>
      <w:r w:rsidRPr="003E22D1">
        <w:t xml:space="preserve"> to carry out:</w:t>
      </w:r>
    </w:p>
    <w:p w14:paraId="281D705B" w14:textId="77777777" w:rsidR="00A8788A" w:rsidRPr="003E22D1" w:rsidRDefault="00A8788A" w:rsidP="00AC5813">
      <w:pPr>
        <w:pStyle w:val="paragraphsub"/>
      </w:pPr>
      <w:r w:rsidRPr="003E22D1">
        <w:tab/>
        <w:t>(i)</w:t>
      </w:r>
      <w:r w:rsidRPr="003E22D1">
        <w:tab/>
        <w:t>an investigation; or</w:t>
      </w:r>
    </w:p>
    <w:p w14:paraId="0C6C148D" w14:textId="77777777" w:rsidR="00A8788A" w:rsidRPr="003E22D1" w:rsidRDefault="00A8788A" w:rsidP="00AC5813">
      <w:pPr>
        <w:pStyle w:val="paragraphsub"/>
      </w:pPr>
      <w:r w:rsidRPr="003E22D1">
        <w:tab/>
        <w:t>(ii)</w:t>
      </w:r>
      <w:r w:rsidRPr="003E22D1">
        <w:tab/>
        <w:t>a review of a decision of the Authority not to make a Statement of Principles; or</w:t>
      </w:r>
    </w:p>
    <w:p w14:paraId="295D0F42" w14:textId="77777777" w:rsidR="00A8788A" w:rsidRPr="003E22D1" w:rsidRDefault="00A8788A" w:rsidP="00AC5813">
      <w:pPr>
        <w:pStyle w:val="paragraphsub"/>
      </w:pPr>
      <w:r w:rsidRPr="003E22D1">
        <w:tab/>
        <w:t>(iii)</w:t>
      </w:r>
      <w:r w:rsidRPr="003E22D1">
        <w:tab/>
        <w:t>a review of some or all of the contents of a Statement of Principles;</w:t>
      </w:r>
    </w:p>
    <w:p w14:paraId="721F2CFE" w14:textId="77777777" w:rsidR="00A8788A" w:rsidRPr="003E22D1" w:rsidRDefault="00A8788A" w:rsidP="00AC5813">
      <w:pPr>
        <w:pStyle w:val="paragraph"/>
      </w:pPr>
      <w:r w:rsidRPr="003E22D1">
        <w:tab/>
      </w:r>
      <w:r w:rsidRPr="003E22D1">
        <w:tab/>
        <w:t>regarding a particular kind of injury, disease or death; or</w:t>
      </w:r>
    </w:p>
    <w:p w14:paraId="310DFA32" w14:textId="77777777" w:rsidR="00A8788A" w:rsidRPr="003E22D1" w:rsidRDefault="00A8788A" w:rsidP="00AC5813">
      <w:pPr>
        <w:pStyle w:val="paragraph"/>
      </w:pPr>
      <w:r w:rsidRPr="003E22D1">
        <w:tab/>
        <w:t>(b)</w:t>
      </w:r>
      <w:r w:rsidRPr="003E22D1">
        <w:tab/>
        <w:t>has decided on its own initiative to carry out such an investigation or such a review;</w:t>
      </w:r>
    </w:p>
    <w:p w14:paraId="004415A0" w14:textId="77777777" w:rsidR="00A8788A" w:rsidRPr="003E22D1" w:rsidRDefault="00A8788A" w:rsidP="00AC5813">
      <w:pPr>
        <w:pStyle w:val="subsection2"/>
      </w:pPr>
      <w:r w:rsidRPr="003E22D1">
        <w:t>the Authority must, by notifiable instrument:</w:t>
      </w:r>
    </w:p>
    <w:p w14:paraId="4EFE5D36" w14:textId="77777777" w:rsidR="00A8788A" w:rsidRPr="003E22D1" w:rsidRDefault="00A8788A" w:rsidP="00AC5813">
      <w:pPr>
        <w:pStyle w:val="paragraph"/>
      </w:pPr>
      <w:r w:rsidRPr="003E22D1">
        <w:tab/>
        <w:t>(c)</w:t>
      </w:r>
      <w:r w:rsidRPr="003E22D1">
        <w:tab/>
        <w:t>give notice stating that the Authority intends to carry out an investigation in respect of that kind of injury, disease or death; and</w:t>
      </w:r>
    </w:p>
    <w:p w14:paraId="0F4AC267" w14:textId="77777777" w:rsidR="00A8788A" w:rsidRPr="003E22D1" w:rsidRDefault="00A8788A" w:rsidP="00AC5813">
      <w:pPr>
        <w:pStyle w:val="paragraph"/>
      </w:pPr>
      <w:r w:rsidRPr="003E22D1">
        <w:tab/>
        <w:t>(d)</w:t>
      </w:r>
      <w:r w:rsidRPr="003E22D1">
        <w:tab/>
        <w:t>invite persons or organisations authorised under subsection </w:t>
      </w:r>
      <w:r w:rsidR="00657E13" w:rsidRPr="003E22D1">
        <w:t>370CL</w:t>
      </w:r>
      <w:r w:rsidR="00CB082C" w:rsidRPr="003E22D1">
        <w:t>(1)</w:t>
      </w:r>
      <w:r w:rsidRPr="003E22D1">
        <w:t xml:space="preserve"> to do so to make written submissions to the Authority.</w:t>
      </w:r>
    </w:p>
    <w:p w14:paraId="4210ACDB" w14:textId="77777777" w:rsidR="00A8788A" w:rsidRPr="003E22D1" w:rsidRDefault="00A8788A" w:rsidP="00AC5813">
      <w:pPr>
        <w:pStyle w:val="subsection"/>
      </w:pPr>
      <w:r w:rsidRPr="003E22D1">
        <w:tab/>
        <w:t>(2)</w:t>
      </w:r>
      <w:r w:rsidRPr="003E22D1">
        <w:tab/>
        <w:t xml:space="preserve">The notifiable instrument under </w:t>
      </w:r>
      <w:r w:rsidR="006A63F1" w:rsidRPr="003E22D1">
        <w:t>subsection (</w:t>
      </w:r>
      <w:r w:rsidRPr="003E22D1">
        <w:t>1):</w:t>
      </w:r>
    </w:p>
    <w:p w14:paraId="14C41352" w14:textId="77777777" w:rsidR="00A8788A" w:rsidRPr="003E22D1" w:rsidRDefault="00A8788A" w:rsidP="00AC5813">
      <w:pPr>
        <w:pStyle w:val="paragraph"/>
      </w:pPr>
      <w:r w:rsidRPr="003E22D1">
        <w:tab/>
        <w:t>(a)</w:t>
      </w:r>
      <w:r w:rsidRPr="003E22D1">
        <w:tab/>
        <w:t>must specify:</w:t>
      </w:r>
    </w:p>
    <w:p w14:paraId="4125E863" w14:textId="77777777" w:rsidR="00A8788A" w:rsidRPr="003E22D1" w:rsidRDefault="00A8788A" w:rsidP="00AC5813">
      <w:pPr>
        <w:pStyle w:val="paragraphsub"/>
      </w:pPr>
      <w:r w:rsidRPr="003E22D1">
        <w:tab/>
        <w:t>(i)</w:t>
      </w:r>
      <w:r w:rsidRPr="003E22D1">
        <w:tab/>
        <w:t>the date on which the Authority will hold its first meeting for the purposes of the investigation; and</w:t>
      </w:r>
    </w:p>
    <w:p w14:paraId="6650EF43" w14:textId="77777777" w:rsidR="00A8788A" w:rsidRPr="003E22D1" w:rsidRDefault="00A8788A" w:rsidP="00AC5813">
      <w:pPr>
        <w:pStyle w:val="paragraphsub"/>
      </w:pPr>
      <w:r w:rsidRPr="003E22D1">
        <w:tab/>
        <w:t>(ii)</w:t>
      </w:r>
      <w:r w:rsidRPr="003E22D1">
        <w:tab/>
        <w:t>the date by which all submissions must have been received by the Authority; and</w:t>
      </w:r>
    </w:p>
    <w:p w14:paraId="49F7BA40" w14:textId="77777777" w:rsidR="00A8788A" w:rsidRPr="003E22D1" w:rsidRDefault="00A8788A" w:rsidP="00AC5813">
      <w:pPr>
        <w:pStyle w:val="paragraph"/>
      </w:pPr>
      <w:r w:rsidRPr="003E22D1">
        <w:tab/>
        <w:t>(b)</w:t>
      </w:r>
      <w:r w:rsidRPr="003E22D1">
        <w:tab/>
        <w:t>must be made at least 28 days before the date of the first meeting of the Authority.</w:t>
      </w:r>
    </w:p>
    <w:p w14:paraId="3FB10C15" w14:textId="77777777" w:rsidR="00A8788A" w:rsidRPr="003E22D1" w:rsidRDefault="00A8788A" w:rsidP="00AC5813">
      <w:pPr>
        <w:pStyle w:val="subsection"/>
      </w:pPr>
      <w:r w:rsidRPr="003E22D1">
        <w:tab/>
        <w:t>(3)</w:t>
      </w:r>
      <w:r w:rsidRPr="003E22D1">
        <w:tab/>
        <w:t xml:space="preserve">A failure to comply with </w:t>
      </w:r>
      <w:r w:rsidR="00D32C33" w:rsidRPr="003E22D1">
        <w:t>paragraph (</w:t>
      </w:r>
      <w:r w:rsidRPr="003E22D1">
        <w:t>2)(a) does not affect the validity of the notifiable instrument.</w:t>
      </w:r>
    </w:p>
    <w:p w14:paraId="06294B83" w14:textId="77777777" w:rsidR="00A8788A" w:rsidRPr="003E22D1" w:rsidRDefault="00657E13" w:rsidP="00AC5813">
      <w:pPr>
        <w:pStyle w:val="ActHead5"/>
      </w:pPr>
      <w:bookmarkStart w:id="1575" w:name="_Toc169854060"/>
      <w:bookmarkStart w:id="1576" w:name="_Toc190358074"/>
      <w:bookmarkStart w:id="1577" w:name="_Toc190359572"/>
      <w:bookmarkStart w:id="1578" w:name="_Toc190361748"/>
      <w:bookmarkStart w:id="1579" w:name="_Toc190362419"/>
      <w:r w:rsidRPr="00340682">
        <w:rPr>
          <w:rStyle w:val="CharSectno"/>
        </w:rPr>
        <w:lastRenderedPageBreak/>
        <w:t>370CK</w:t>
      </w:r>
      <w:r w:rsidR="00A8788A" w:rsidRPr="003E22D1">
        <w:t xml:space="preserve">  Powers of Authority with respect to investigations</w:t>
      </w:r>
      <w:bookmarkEnd w:id="1575"/>
      <w:bookmarkEnd w:id="1576"/>
      <w:bookmarkEnd w:id="1577"/>
      <w:bookmarkEnd w:id="1578"/>
      <w:bookmarkEnd w:id="1579"/>
    </w:p>
    <w:p w14:paraId="794297CF" w14:textId="77777777" w:rsidR="00A8788A" w:rsidRPr="003E22D1" w:rsidRDefault="00A8788A" w:rsidP="00AC5813">
      <w:pPr>
        <w:pStyle w:val="subsection"/>
      </w:pPr>
      <w:r w:rsidRPr="003E22D1">
        <w:tab/>
        <w:t>(1)</w:t>
      </w:r>
      <w:r w:rsidRPr="003E22D1">
        <w:tab/>
        <w:t>The Authority may not, for the purposes of an investigation, carry out any new research work (including any test or experiment).</w:t>
      </w:r>
    </w:p>
    <w:p w14:paraId="0AC6DB63" w14:textId="77777777" w:rsidR="00A8788A" w:rsidRPr="003E22D1" w:rsidRDefault="00A8788A" w:rsidP="00AC5813">
      <w:pPr>
        <w:pStyle w:val="subsection"/>
      </w:pPr>
      <w:r w:rsidRPr="003E22D1">
        <w:tab/>
        <w:t>(2)</w:t>
      </w:r>
      <w:r w:rsidRPr="003E22D1">
        <w:tab/>
        <w:t>The Authority may, for the purposes of an investigation, ask the Secretary:</w:t>
      </w:r>
    </w:p>
    <w:p w14:paraId="09DB09C2" w14:textId="77777777" w:rsidR="00A8788A" w:rsidRPr="003E22D1" w:rsidRDefault="00A8788A" w:rsidP="00AC5813">
      <w:pPr>
        <w:pStyle w:val="paragraph"/>
      </w:pPr>
      <w:r w:rsidRPr="003E22D1">
        <w:tab/>
        <w:t>(a)</w:t>
      </w:r>
      <w:r w:rsidRPr="003E22D1">
        <w:tab/>
        <w:t>to forward to the Authority any information:</w:t>
      </w:r>
    </w:p>
    <w:p w14:paraId="33121212" w14:textId="77777777" w:rsidR="00A8788A" w:rsidRPr="003E22D1" w:rsidRDefault="00A8788A" w:rsidP="00AC5813">
      <w:pPr>
        <w:pStyle w:val="paragraphsub"/>
      </w:pPr>
      <w:r w:rsidRPr="003E22D1">
        <w:tab/>
        <w:t>(i)</w:t>
      </w:r>
      <w:r w:rsidRPr="003E22D1">
        <w:tab/>
        <w:t>in the possession of the Secretary; or</w:t>
      </w:r>
    </w:p>
    <w:p w14:paraId="574C1807" w14:textId="77777777" w:rsidR="00A8788A" w:rsidRPr="003E22D1" w:rsidRDefault="00A8788A" w:rsidP="00AC5813">
      <w:pPr>
        <w:pStyle w:val="paragraphsub"/>
      </w:pPr>
      <w:r w:rsidRPr="003E22D1">
        <w:tab/>
        <w:t>(ii)</w:t>
      </w:r>
      <w:r w:rsidRPr="003E22D1">
        <w:tab/>
        <w:t>that the Secretary may obtain;</w:t>
      </w:r>
    </w:p>
    <w:p w14:paraId="1D429611" w14:textId="77777777" w:rsidR="00A8788A" w:rsidRPr="003E22D1" w:rsidRDefault="00A8788A" w:rsidP="00AC5813">
      <w:pPr>
        <w:pStyle w:val="paragraph"/>
      </w:pPr>
      <w:r w:rsidRPr="003E22D1">
        <w:tab/>
      </w:r>
      <w:r w:rsidRPr="003E22D1">
        <w:tab/>
        <w:t>relating to the kind of injury, disease or death under investigation; or</w:t>
      </w:r>
    </w:p>
    <w:p w14:paraId="1E83D5A2" w14:textId="77777777" w:rsidR="00A8788A" w:rsidRPr="003E22D1" w:rsidRDefault="00A8788A" w:rsidP="00AC5813">
      <w:pPr>
        <w:pStyle w:val="paragraph"/>
      </w:pPr>
      <w:r w:rsidRPr="003E22D1">
        <w:tab/>
        <w:t>(b)</w:t>
      </w:r>
      <w:r w:rsidRPr="003E22D1">
        <w:tab/>
        <w:t xml:space="preserve">to carry out research (including any test or experiment) to obtain, confirm or disprove specific information about </w:t>
      </w:r>
      <w:r w:rsidR="00297B53" w:rsidRPr="003E22D1">
        <w:t>the</w:t>
      </w:r>
      <w:r w:rsidRPr="003E22D1">
        <w:t xml:space="preserve"> kind of injury, disease or death </w:t>
      </w:r>
      <w:r w:rsidR="00241A5E" w:rsidRPr="003E22D1">
        <w:t xml:space="preserve">under investigation </w:t>
      </w:r>
      <w:r w:rsidRPr="003E22D1">
        <w:t>and forward a report to the Authority.</w:t>
      </w:r>
    </w:p>
    <w:p w14:paraId="42A757F5" w14:textId="77777777" w:rsidR="00A8788A" w:rsidRPr="003E22D1" w:rsidRDefault="00A8788A" w:rsidP="00AC5813">
      <w:pPr>
        <w:pStyle w:val="subsection"/>
      </w:pPr>
      <w:r w:rsidRPr="003E22D1">
        <w:tab/>
        <w:t>(3)</w:t>
      </w:r>
      <w:r w:rsidRPr="003E22D1">
        <w:tab/>
        <w:t>In forming any view during the investigation, the Authority:</w:t>
      </w:r>
    </w:p>
    <w:p w14:paraId="28E61D02" w14:textId="77777777" w:rsidR="00A8788A" w:rsidRPr="003E22D1" w:rsidRDefault="00A8788A" w:rsidP="00AC5813">
      <w:pPr>
        <w:pStyle w:val="paragraph"/>
      </w:pPr>
      <w:r w:rsidRPr="003E22D1">
        <w:tab/>
        <w:t>(a)</w:t>
      </w:r>
      <w:r w:rsidRPr="003E22D1">
        <w:tab/>
        <w:t>may rely only on sound medical</w:t>
      </w:r>
      <w:r w:rsidR="003E22D1">
        <w:noBreakHyphen/>
      </w:r>
      <w:r w:rsidRPr="003E22D1">
        <w:t>scientific evidence:</w:t>
      </w:r>
    </w:p>
    <w:p w14:paraId="1EF3A8C0" w14:textId="77777777" w:rsidR="00A8788A" w:rsidRPr="003E22D1" w:rsidRDefault="00A8788A" w:rsidP="00AC5813">
      <w:pPr>
        <w:pStyle w:val="paragraphsub"/>
      </w:pPr>
      <w:r w:rsidRPr="003E22D1">
        <w:tab/>
        <w:t>(i)</w:t>
      </w:r>
      <w:r w:rsidRPr="003E22D1">
        <w:tab/>
        <w:t>that has been submitted to it; or</w:t>
      </w:r>
    </w:p>
    <w:p w14:paraId="049D8B1F" w14:textId="77777777" w:rsidR="00A8788A" w:rsidRPr="003E22D1" w:rsidRDefault="00A8788A" w:rsidP="00AC5813">
      <w:pPr>
        <w:pStyle w:val="paragraphsub"/>
      </w:pPr>
      <w:r w:rsidRPr="003E22D1">
        <w:tab/>
        <w:t>(ii)</w:t>
      </w:r>
      <w:r w:rsidRPr="003E22D1">
        <w:tab/>
        <w:t xml:space="preserve">that it has obtained on its own initiative or from the Secretary (under </w:t>
      </w:r>
      <w:r w:rsidR="006A63F1" w:rsidRPr="003E22D1">
        <w:t>subsection (</w:t>
      </w:r>
      <w:r w:rsidRPr="003E22D1">
        <w:t>2)) or from a consultant; and</w:t>
      </w:r>
    </w:p>
    <w:p w14:paraId="2AEECEAC" w14:textId="77777777" w:rsidR="00A8788A" w:rsidRPr="003E22D1" w:rsidRDefault="00A8788A" w:rsidP="00AC5813">
      <w:pPr>
        <w:pStyle w:val="paragraph"/>
      </w:pPr>
      <w:r w:rsidRPr="003E22D1">
        <w:tab/>
        <w:t>(b)</w:t>
      </w:r>
      <w:r w:rsidRPr="003E22D1">
        <w:tab/>
        <w:t>must consider and evaluate all the evidence so made available to it.</w:t>
      </w:r>
    </w:p>
    <w:p w14:paraId="267B6EFB" w14:textId="77777777" w:rsidR="00A8788A" w:rsidRPr="003E22D1" w:rsidRDefault="00657E13" w:rsidP="00AC5813">
      <w:pPr>
        <w:pStyle w:val="ActHead5"/>
      </w:pPr>
      <w:bookmarkStart w:id="1580" w:name="_Toc169854061"/>
      <w:bookmarkStart w:id="1581" w:name="_Toc190358075"/>
      <w:bookmarkStart w:id="1582" w:name="_Toc190359573"/>
      <w:bookmarkStart w:id="1583" w:name="_Toc190361749"/>
      <w:bookmarkStart w:id="1584" w:name="_Toc190362420"/>
      <w:r w:rsidRPr="00340682">
        <w:rPr>
          <w:rStyle w:val="CharSectno"/>
        </w:rPr>
        <w:t>370CL</w:t>
      </w:r>
      <w:r w:rsidR="00A8788A" w:rsidRPr="003E22D1">
        <w:t xml:space="preserve">  Submissions to the Authority</w:t>
      </w:r>
      <w:bookmarkEnd w:id="1580"/>
      <w:bookmarkEnd w:id="1581"/>
      <w:bookmarkEnd w:id="1582"/>
      <w:bookmarkEnd w:id="1583"/>
      <w:bookmarkEnd w:id="1584"/>
    </w:p>
    <w:p w14:paraId="685D6C7F" w14:textId="77777777" w:rsidR="00A8788A" w:rsidRPr="003E22D1" w:rsidRDefault="00A8788A" w:rsidP="00AC5813">
      <w:pPr>
        <w:pStyle w:val="subsection"/>
      </w:pPr>
      <w:r w:rsidRPr="003E22D1">
        <w:tab/>
        <w:t>(1)</w:t>
      </w:r>
      <w:r w:rsidRPr="003E22D1">
        <w:tab/>
        <w:t>If the Authority is carrying out an investigation under section </w:t>
      </w:r>
      <w:r w:rsidR="00657E13" w:rsidRPr="003E22D1">
        <w:t>370CD</w:t>
      </w:r>
      <w:r w:rsidRPr="003E22D1">
        <w:t xml:space="preserve"> or </w:t>
      </w:r>
      <w:r w:rsidR="00657E13" w:rsidRPr="003E22D1">
        <w:t>370CE</w:t>
      </w:r>
      <w:r w:rsidRPr="003E22D1">
        <w:t xml:space="preserve">, any person or organisation referred to in any of paragraphs </w:t>
      </w:r>
      <w:r w:rsidR="00657E13" w:rsidRPr="003E22D1">
        <w:t>370CH</w:t>
      </w:r>
      <w:r w:rsidRPr="003E22D1">
        <w:t>(1)(a) to (d) may make a submission in writing to the Authority on any matter (other than a legal matter) relevant to the investigation.</w:t>
      </w:r>
    </w:p>
    <w:p w14:paraId="631831C1" w14:textId="77777777" w:rsidR="00A8788A" w:rsidRPr="003E22D1" w:rsidRDefault="00A8788A" w:rsidP="00AC5813">
      <w:pPr>
        <w:pStyle w:val="subsection"/>
      </w:pPr>
      <w:r w:rsidRPr="003E22D1">
        <w:tab/>
        <w:t>(2)</w:t>
      </w:r>
      <w:r w:rsidRPr="003E22D1">
        <w:tab/>
        <w:t>A person having expertise in a field relevant to the investigation may make a submission in writing to the Authority on any matter (other than a legal matter) within the person’s expertise that is relevant to the investigation.</w:t>
      </w:r>
    </w:p>
    <w:p w14:paraId="3239AF5A" w14:textId="77777777" w:rsidR="00A8788A" w:rsidRPr="003E22D1" w:rsidRDefault="00A8788A" w:rsidP="00AC5813">
      <w:pPr>
        <w:pStyle w:val="subsection"/>
      </w:pPr>
      <w:r w:rsidRPr="003E22D1">
        <w:tab/>
        <w:t>(3)</w:t>
      </w:r>
      <w:r w:rsidRPr="003E22D1">
        <w:tab/>
        <w:t xml:space="preserve">If an individual, the Commission or an organisation has made a written submission, the individual or the individual’s </w:t>
      </w:r>
      <w:r w:rsidRPr="003E22D1">
        <w:lastRenderedPageBreak/>
        <w:t xml:space="preserve">representative, or a representative of the Commission or of the organisation may, subject to </w:t>
      </w:r>
      <w:r w:rsidR="006A63F1" w:rsidRPr="003E22D1">
        <w:t>subsection (</w:t>
      </w:r>
      <w:r w:rsidRPr="003E22D1">
        <w:t>4), appear before the Authority to make an oral submission complementing the written submission. The oral submission may not cover any legal matter.</w:t>
      </w:r>
    </w:p>
    <w:p w14:paraId="6A08DB4C" w14:textId="77777777" w:rsidR="00A8788A" w:rsidRPr="003E22D1" w:rsidRDefault="00A8788A" w:rsidP="00AC5813">
      <w:pPr>
        <w:pStyle w:val="subsection"/>
      </w:pPr>
      <w:r w:rsidRPr="003E22D1">
        <w:tab/>
        <w:t>(4)</w:t>
      </w:r>
      <w:r w:rsidRPr="003E22D1">
        <w:tab/>
        <w:t>A person or organisation may not be represented before the Authority by a legal practitioner.</w:t>
      </w:r>
    </w:p>
    <w:p w14:paraId="70D1D703" w14:textId="77777777" w:rsidR="00A8788A" w:rsidRPr="003E22D1" w:rsidRDefault="00FC05EE" w:rsidP="00AC5813">
      <w:pPr>
        <w:pStyle w:val="ActHead3"/>
      </w:pPr>
      <w:bookmarkStart w:id="1585" w:name="_Toc169854062"/>
      <w:bookmarkStart w:id="1586" w:name="_Toc190358076"/>
      <w:bookmarkStart w:id="1587" w:name="_Toc190359574"/>
      <w:bookmarkStart w:id="1588" w:name="_Toc190361750"/>
      <w:bookmarkStart w:id="1589" w:name="_Toc190362421"/>
      <w:r w:rsidRPr="00340682">
        <w:rPr>
          <w:rStyle w:val="CharDivNo"/>
        </w:rPr>
        <w:t>Division 4</w:t>
      </w:r>
      <w:r w:rsidR="00A8788A" w:rsidRPr="003E22D1">
        <w:t>—</w:t>
      </w:r>
      <w:r w:rsidR="00A8788A" w:rsidRPr="00340682">
        <w:rPr>
          <w:rStyle w:val="CharDivText"/>
        </w:rPr>
        <w:t>Matters relating to reviews by the Review Council</w:t>
      </w:r>
      <w:bookmarkEnd w:id="1585"/>
      <w:bookmarkEnd w:id="1586"/>
      <w:bookmarkEnd w:id="1587"/>
      <w:bookmarkEnd w:id="1588"/>
      <w:bookmarkEnd w:id="1589"/>
    </w:p>
    <w:p w14:paraId="3D327737" w14:textId="77777777" w:rsidR="00A8788A" w:rsidRPr="003E22D1" w:rsidRDefault="00657E13" w:rsidP="00AC5813">
      <w:pPr>
        <w:pStyle w:val="ActHead5"/>
      </w:pPr>
      <w:bookmarkStart w:id="1590" w:name="_Toc169854063"/>
      <w:bookmarkStart w:id="1591" w:name="_Toc190358077"/>
      <w:bookmarkStart w:id="1592" w:name="_Toc190359575"/>
      <w:bookmarkStart w:id="1593" w:name="_Toc190361751"/>
      <w:bookmarkStart w:id="1594" w:name="_Toc190362422"/>
      <w:r w:rsidRPr="00340682">
        <w:rPr>
          <w:rStyle w:val="CharSectno"/>
        </w:rPr>
        <w:t>370CM</w:t>
      </w:r>
      <w:r w:rsidR="00A8788A" w:rsidRPr="003E22D1">
        <w:t xml:space="preserve">  Authority to send information to Review Council</w:t>
      </w:r>
      <w:bookmarkEnd w:id="1590"/>
      <w:bookmarkEnd w:id="1591"/>
      <w:bookmarkEnd w:id="1592"/>
      <w:bookmarkEnd w:id="1593"/>
      <w:bookmarkEnd w:id="1594"/>
    </w:p>
    <w:p w14:paraId="54144CD3" w14:textId="77777777" w:rsidR="00A8788A" w:rsidRPr="003E22D1" w:rsidRDefault="00A8788A" w:rsidP="00AC5813">
      <w:pPr>
        <w:pStyle w:val="subsection"/>
      </w:pPr>
      <w:r w:rsidRPr="003E22D1">
        <w:tab/>
      </w:r>
      <w:r w:rsidRPr="003E22D1">
        <w:tab/>
        <w:t>The Authority must, within 28 days after being notified that the Review Council has been asked to review:</w:t>
      </w:r>
    </w:p>
    <w:p w14:paraId="29D41E4F" w14:textId="77777777" w:rsidR="00A8788A" w:rsidRPr="003E22D1" w:rsidRDefault="00A8788A" w:rsidP="00AC5813">
      <w:pPr>
        <w:pStyle w:val="paragraph"/>
      </w:pPr>
      <w:r w:rsidRPr="003E22D1">
        <w:tab/>
        <w:t>(a)</w:t>
      </w:r>
      <w:r w:rsidRPr="003E22D1">
        <w:tab/>
        <w:t>a Statement of Principles; or</w:t>
      </w:r>
    </w:p>
    <w:p w14:paraId="499B8681" w14:textId="77777777" w:rsidR="00A8788A" w:rsidRPr="003E22D1" w:rsidRDefault="00A8788A" w:rsidP="00AC5813">
      <w:pPr>
        <w:pStyle w:val="paragraph"/>
      </w:pPr>
      <w:r w:rsidRPr="003E22D1">
        <w:tab/>
        <w:t>(b)</w:t>
      </w:r>
      <w:r w:rsidRPr="003E22D1">
        <w:tab/>
        <w:t>a decision of the Authority not to determine a Statement of Principles in respect of a particular kind of injury, disease or death; or</w:t>
      </w:r>
    </w:p>
    <w:p w14:paraId="6E83D97A" w14:textId="77777777" w:rsidR="00A8788A" w:rsidRPr="003E22D1" w:rsidRDefault="00A8788A" w:rsidP="00AC5813">
      <w:pPr>
        <w:pStyle w:val="paragraph"/>
      </w:pPr>
      <w:r w:rsidRPr="003E22D1">
        <w:tab/>
        <w:t>(c)</w:t>
      </w:r>
      <w:r w:rsidRPr="003E22D1">
        <w:tab/>
        <w:t>a decision of the Authority not to amend a Statement of Principles in respect of a particular kind of injury, disease or death; or</w:t>
      </w:r>
    </w:p>
    <w:p w14:paraId="533B1C9F" w14:textId="77777777" w:rsidR="00A8788A" w:rsidRPr="003E22D1" w:rsidRDefault="00A8788A" w:rsidP="00AC5813">
      <w:pPr>
        <w:pStyle w:val="paragraph"/>
      </w:pPr>
      <w:r w:rsidRPr="003E22D1">
        <w:tab/>
        <w:t>(d)</w:t>
      </w:r>
      <w:r w:rsidRPr="003E22D1">
        <w:tab/>
        <w:t>a decision of the Authority under subsection </w:t>
      </w:r>
      <w:r w:rsidR="00657E13" w:rsidRPr="003E22D1">
        <w:t>370CF</w:t>
      </w:r>
      <w:r w:rsidRPr="003E22D1">
        <w:t>(1) not to carry out an investigation in respect of a particular kind of injury, disease or death;</w:t>
      </w:r>
    </w:p>
    <w:p w14:paraId="1DC5F0FB" w14:textId="77777777" w:rsidR="00A8788A" w:rsidRPr="003E22D1" w:rsidRDefault="00A8788A" w:rsidP="00AC5813">
      <w:pPr>
        <w:pStyle w:val="subsection2"/>
      </w:pPr>
      <w:r w:rsidRPr="003E22D1">
        <w:t>send to the Review Council a copy of all the information that was available to the Authority when it:</w:t>
      </w:r>
    </w:p>
    <w:p w14:paraId="4DBA9244" w14:textId="77777777" w:rsidR="00A8788A" w:rsidRPr="003E22D1" w:rsidRDefault="00A8788A" w:rsidP="00AC5813">
      <w:pPr>
        <w:pStyle w:val="paragraph"/>
      </w:pPr>
      <w:r w:rsidRPr="003E22D1">
        <w:tab/>
        <w:t>(e)</w:t>
      </w:r>
      <w:r w:rsidRPr="003E22D1">
        <w:tab/>
        <w:t>determined, amended, or last amended, the Statement of Principles; or</w:t>
      </w:r>
    </w:p>
    <w:p w14:paraId="098A26AE" w14:textId="77777777" w:rsidR="00A8788A" w:rsidRPr="003E22D1" w:rsidRDefault="00A8788A" w:rsidP="00AC5813">
      <w:pPr>
        <w:pStyle w:val="paragraph"/>
      </w:pPr>
      <w:r w:rsidRPr="003E22D1">
        <w:tab/>
        <w:t>(f)</w:t>
      </w:r>
      <w:r w:rsidRPr="003E22D1">
        <w:tab/>
        <w:t>decided, or last decided, not to determine, or not to amend, a Statement of Principles in respect of that kind of injury, disease or death; or</w:t>
      </w:r>
    </w:p>
    <w:p w14:paraId="13FA8AE0" w14:textId="77777777" w:rsidR="00A8788A" w:rsidRPr="003E22D1" w:rsidRDefault="00A8788A" w:rsidP="00AC5813">
      <w:pPr>
        <w:pStyle w:val="paragraph"/>
      </w:pPr>
      <w:r w:rsidRPr="003E22D1">
        <w:tab/>
        <w:t>(g)</w:t>
      </w:r>
      <w:r w:rsidRPr="003E22D1">
        <w:tab/>
        <w:t>decided not to carry out the investigation.</w:t>
      </w:r>
    </w:p>
    <w:p w14:paraId="0DAE668E" w14:textId="77777777" w:rsidR="00A8788A" w:rsidRPr="003E22D1" w:rsidRDefault="00657E13" w:rsidP="00AC5813">
      <w:pPr>
        <w:pStyle w:val="ActHead5"/>
      </w:pPr>
      <w:bookmarkStart w:id="1595" w:name="_Toc169854064"/>
      <w:bookmarkStart w:id="1596" w:name="_Toc190358078"/>
      <w:bookmarkStart w:id="1597" w:name="_Toc190359576"/>
      <w:bookmarkStart w:id="1598" w:name="_Toc190361752"/>
      <w:bookmarkStart w:id="1599" w:name="_Toc190362423"/>
      <w:r w:rsidRPr="00340682">
        <w:rPr>
          <w:rStyle w:val="CharSectno"/>
        </w:rPr>
        <w:lastRenderedPageBreak/>
        <w:t>370CN</w:t>
      </w:r>
      <w:r w:rsidR="00A8788A" w:rsidRPr="003E22D1">
        <w:t xml:space="preserve">  Action following review by Review Council</w:t>
      </w:r>
      <w:bookmarkEnd w:id="1595"/>
      <w:bookmarkEnd w:id="1596"/>
      <w:bookmarkEnd w:id="1597"/>
      <w:bookmarkEnd w:id="1598"/>
      <w:bookmarkEnd w:id="1599"/>
    </w:p>
    <w:p w14:paraId="76A10B62" w14:textId="77777777" w:rsidR="00A8788A" w:rsidRPr="003E22D1" w:rsidRDefault="00A8788A" w:rsidP="00AC5813">
      <w:pPr>
        <w:pStyle w:val="SubsectionHead"/>
      </w:pPr>
      <w:r w:rsidRPr="003E22D1">
        <w:t>Determining a Statement of Principles where directed by the Review Council—reasonable hypothesis</w:t>
      </w:r>
    </w:p>
    <w:p w14:paraId="1B3E987A" w14:textId="77777777" w:rsidR="00A8788A" w:rsidRPr="003E22D1" w:rsidRDefault="00A8788A" w:rsidP="00AC5813">
      <w:pPr>
        <w:pStyle w:val="subsection"/>
      </w:pPr>
      <w:r w:rsidRPr="003E22D1">
        <w:tab/>
        <w:t>(1)</w:t>
      </w:r>
      <w:r w:rsidRPr="003E22D1">
        <w:tab/>
        <w:t xml:space="preserve">If, after reviewing a decision of the Authority not to determine a Statement of Principles under section </w:t>
      </w:r>
      <w:r w:rsidR="00657E13" w:rsidRPr="003E22D1">
        <w:t>370CB</w:t>
      </w:r>
      <w:r w:rsidRPr="003E22D1">
        <w:t xml:space="preserve"> in respect of a particular kind of injury, disease or death, the Review Council directs the Authority under subsection </w:t>
      </w:r>
      <w:r w:rsidR="00657E13" w:rsidRPr="003E22D1">
        <w:t>380C</w:t>
      </w:r>
      <w:r w:rsidRPr="003E22D1">
        <w:t>(4) to determine such a Statement of Principles, the Authority must, by legislative instrument, determine a Statement of Principles in respect of that kind of injury, disease or death.</w:t>
      </w:r>
    </w:p>
    <w:p w14:paraId="4B6C4D1F" w14:textId="77777777" w:rsidR="00A8788A" w:rsidRPr="003E22D1" w:rsidRDefault="00A8788A" w:rsidP="00AC5813">
      <w:pPr>
        <w:pStyle w:val="subsection"/>
      </w:pPr>
      <w:r w:rsidRPr="003E22D1">
        <w:tab/>
        <w:t>(2)</w:t>
      </w:r>
      <w:r w:rsidRPr="003E22D1">
        <w:tab/>
        <w:t>The Statement of Principles must set out, in accordance with the direction of the Review Council:</w:t>
      </w:r>
    </w:p>
    <w:p w14:paraId="14D77F12" w14:textId="77777777" w:rsidR="00A8788A" w:rsidRPr="003E22D1" w:rsidRDefault="00A8788A" w:rsidP="00AC5813">
      <w:pPr>
        <w:pStyle w:val="paragraph"/>
      </w:pPr>
      <w:r w:rsidRPr="003E22D1">
        <w:tab/>
        <w:t>(a)</w:t>
      </w:r>
      <w:r w:rsidRPr="003E22D1">
        <w:tab/>
        <w:t>the factors that must as a minimum exist; and</w:t>
      </w:r>
    </w:p>
    <w:p w14:paraId="2A32A317" w14:textId="77777777" w:rsidR="00A8788A" w:rsidRPr="003E22D1" w:rsidRDefault="00A8788A" w:rsidP="00AC5813">
      <w:pPr>
        <w:pStyle w:val="paragraph"/>
      </w:pPr>
      <w:r w:rsidRPr="003E22D1">
        <w:tab/>
        <w:t>(b)</w:t>
      </w:r>
      <w:r w:rsidRPr="003E22D1">
        <w:tab/>
        <w:t>which of those factors must be related to service rendered by a person;</w:t>
      </w:r>
    </w:p>
    <w:p w14:paraId="73A7831E" w14:textId="77777777" w:rsidR="00A8788A" w:rsidRPr="003E22D1" w:rsidRDefault="00A8788A" w:rsidP="00AC5813">
      <w:pPr>
        <w:pStyle w:val="subsection2"/>
      </w:pPr>
      <w:r w:rsidRPr="003E22D1">
        <w:t>before it can be said that a reasonable hypothesis has been raised connecting an injury, disease or death of that kind with the circumstances of that service.</w:t>
      </w:r>
    </w:p>
    <w:p w14:paraId="7C5E06F6" w14:textId="77777777" w:rsidR="00A8788A" w:rsidRPr="003E22D1" w:rsidRDefault="00A8788A" w:rsidP="00AC5813">
      <w:pPr>
        <w:pStyle w:val="SubsectionHead"/>
      </w:pPr>
      <w:r w:rsidRPr="003E22D1">
        <w:t>Determining a Statement of Principles where directed by the Review Council—balance of probabilities</w:t>
      </w:r>
    </w:p>
    <w:p w14:paraId="3E3E0F51" w14:textId="77777777" w:rsidR="00A8788A" w:rsidRPr="003E22D1" w:rsidRDefault="00A8788A" w:rsidP="00AC5813">
      <w:pPr>
        <w:pStyle w:val="subsection"/>
      </w:pPr>
      <w:r w:rsidRPr="003E22D1">
        <w:tab/>
        <w:t>(3)</w:t>
      </w:r>
      <w:r w:rsidRPr="003E22D1">
        <w:tab/>
        <w:t xml:space="preserve">If, after reviewing a decision of the Authority not to determine a Statement of Principles under section </w:t>
      </w:r>
      <w:r w:rsidR="00657E13" w:rsidRPr="003E22D1">
        <w:t>370CC</w:t>
      </w:r>
      <w:r w:rsidRPr="003E22D1">
        <w:t xml:space="preserve"> in respect of a particular kind of injury, disease or death, the Review Council directs the Authority under subsection </w:t>
      </w:r>
      <w:r w:rsidR="00657E13" w:rsidRPr="003E22D1">
        <w:t>380C</w:t>
      </w:r>
      <w:r w:rsidRPr="003E22D1">
        <w:t>(4) to determine such a Statement of Principles, the Authority must, by legislative instrument, determine a Statement of Principles in respect of that kind of injury, disease or death.</w:t>
      </w:r>
    </w:p>
    <w:p w14:paraId="6DDE6B51" w14:textId="77777777" w:rsidR="00A8788A" w:rsidRPr="003E22D1" w:rsidRDefault="00A8788A" w:rsidP="00AC5813">
      <w:pPr>
        <w:pStyle w:val="subsection"/>
      </w:pPr>
      <w:r w:rsidRPr="003E22D1">
        <w:tab/>
        <w:t>(4)</w:t>
      </w:r>
      <w:r w:rsidRPr="003E22D1">
        <w:tab/>
        <w:t>The Statement of Principles must set out, in accordance with the direction of the Review Council:</w:t>
      </w:r>
    </w:p>
    <w:p w14:paraId="08C7FAEA" w14:textId="77777777" w:rsidR="00A8788A" w:rsidRPr="003E22D1" w:rsidRDefault="00A8788A" w:rsidP="00AC5813">
      <w:pPr>
        <w:pStyle w:val="paragraph"/>
      </w:pPr>
      <w:r w:rsidRPr="003E22D1">
        <w:tab/>
        <w:t>(a)</w:t>
      </w:r>
      <w:r w:rsidRPr="003E22D1">
        <w:tab/>
        <w:t>the factors that must exist; and</w:t>
      </w:r>
    </w:p>
    <w:p w14:paraId="7AF1997A" w14:textId="77777777" w:rsidR="00A8788A" w:rsidRPr="003E22D1" w:rsidRDefault="00A8788A" w:rsidP="00AC5813">
      <w:pPr>
        <w:pStyle w:val="paragraph"/>
      </w:pPr>
      <w:r w:rsidRPr="003E22D1">
        <w:tab/>
        <w:t>(b)</w:t>
      </w:r>
      <w:r w:rsidRPr="003E22D1">
        <w:tab/>
        <w:t>which of those factors must be related to service rendered by a person;</w:t>
      </w:r>
    </w:p>
    <w:p w14:paraId="2199DF8C" w14:textId="77777777" w:rsidR="00A8788A" w:rsidRPr="003E22D1" w:rsidRDefault="00A8788A" w:rsidP="00AC5813">
      <w:pPr>
        <w:pStyle w:val="subsection2"/>
      </w:pPr>
      <w:r w:rsidRPr="003E22D1">
        <w:t>before it can be said that, on the balance of probabilities, an injury, disease or death of that kind is connected with the circumstances of that service.</w:t>
      </w:r>
    </w:p>
    <w:p w14:paraId="2721CC03" w14:textId="77777777" w:rsidR="00A8788A" w:rsidRPr="003E22D1" w:rsidRDefault="00A8788A" w:rsidP="00AC5813">
      <w:pPr>
        <w:pStyle w:val="SubsectionHead"/>
      </w:pPr>
      <w:r w:rsidRPr="003E22D1">
        <w:lastRenderedPageBreak/>
        <w:t>Amending a Statement of Principles where directed by the Review Council</w:t>
      </w:r>
    </w:p>
    <w:p w14:paraId="569C53DF" w14:textId="77777777" w:rsidR="00A8788A" w:rsidRPr="003E22D1" w:rsidRDefault="00A8788A" w:rsidP="00AC5813">
      <w:pPr>
        <w:pStyle w:val="subsection"/>
      </w:pPr>
      <w:r w:rsidRPr="003E22D1">
        <w:tab/>
        <w:t>(5)</w:t>
      </w:r>
      <w:r w:rsidRPr="003E22D1">
        <w:tab/>
        <w:t>If, under subsection </w:t>
      </w:r>
      <w:r w:rsidR="00657E13" w:rsidRPr="003E22D1">
        <w:t>380C</w:t>
      </w:r>
      <w:r w:rsidRPr="003E22D1">
        <w:t>(4), the Review Council directs the Authority to amend a Statement of Principles in respect of a kind of injury, disease or death, the Authority must do so in accordance with the directions of the Review Council.</w:t>
      </w:r>
    </w:p>
    <w:p w14:paraId="464A8879" w14:textId="77777777" w:rsidR="00A8788A" w:rsidRPr="003E22D1" w:rsidRDefault="00A8788A" w:rsidP="00AC5813">
      <w:pPr>
        <w:pStyle w:val="SubsectionHead"/>
      </w:pPr>
      <w:r w:rsidRPr="003E22D1">
        <w:t>Requirements where Statement of Principles made or amended under this section</w:t>
      </w:r>
    </w:p>
    <w:p w14:paraId="34626A77" w14:textId="77777777" w:rsidR="00A8788A" w:rsidRPr="003E22D1" w:rsidRDefault="00A8788A" w:rsidP="00AC5813">
      <w:pPr>
        <w:pStyle w:val="subsection"/>
      </w:pPr>
      <w:r w:rsidRPr="003E22D1">
        <w:tab/>
        <w:t>(6)</w:t>
      </w:r>
      <w:r w:rsidRPr="003E22D1">
        <w:tab/>
        <w:t>A Statement of Principles as determined or amended under this section:</w:t>
      </w:r>
    </w:p>
    <w:p w14:paraId="3E9B2F46" w14:textId="77777777" w:rsidR="00A8788A" w:rsidRPr="003E22D1" w:rsidRDefault="00A8788A" w:rsidP="00AC5813">
      <w:pPr>
        <w:pStyle w:val="paragraph"/>
      </w:pPr>
      <w:r w:rsidRPr="003E22D1">
        <w:tab/>
        <w:t>(a)</w:t>
      </w:r>
      <w:r w:rsidRPr="003E22D1">
        <w:tab/>
        <w:t>is taken to have commenced on the day on which the Review Council made the notifiable instrument under subsection </w:t>
      </w:r>
      <w:r w:rsidR="00657E13" w:rsidRPr="003E22D1">
        <w:t>380C</w:t>
      </w:r>
      <w:r w:rsidRPr="003E22D1">
        <w:t>(4) directing the Authority to do so; and</w:t>
      </w:r>
    </w:p>
    <w:p w14:paraId="62715450" w14:textId="77777777" w:rsidR="00A8788A" w:rsidRPr="003E22D1" w:rsidRDefault="00A8788A" w:rsidP="00AC5813">
      <w:pPr>
        <w:pStyle w:val="paragraph"/>
      </w:pPr>
      <w:r w:rsidRPr="003E22D1">
        <w:tab/>
        <w:t>(b)</w:t>
      </w:r>
      <w:r w:rsidRPr="003E22D1">
        <w:tab/>
        <w:t>must specify that day.</w:t>
      </w:r>
    </w:p>
    <w:p w14:paraId="30BC70A2" w14:textId="77777777" w:rsidR="00A8788A" w:rsidRPr="003E22D1" w:rsidRDefault="00A8788A" w:rsidP="00AC5813">
      <w:pPr>
        <w:pStyle w:val="subsection"/>
      </w:pPr>
      <w:r w:rsidRPr="003E22D1">
        <w:tab/>
        <w:t>(7)</w:t>
      </w:r>
      <w:r w:rsidRPr="003E22D1">
        <w:tab/>
      </w:r>
      <w:r w:rsidR="00FC05EE" w:rsidRPr="003E22D1">
        <w:t>Sub</w:t>
      </w:r>
      <w:r w:rsidR="00FC6153" w:rsidRPr="003E22D1">
        <w:t>section 1</w:t>
      </w:r>
      <w:r w:rsidRPr="003E22D1">
        <w:t xml:space="preserve">2(2) (retrospective application of legislative instruments) of the </w:t>
      </w:r>
      <w:r w:rsidRPr="003E22D1">
        <w:rPr>
          <w:i/>
        </w:rPr>
        <w:t>Legislation Act 2003</w:t>
      </w:r>
      <w:r w:rsidRPr="003E22D1">
        <w:t xml:space="preserve"> does not apply in relation to </w:t>
      </w:r>
      <w:r w:rsidR="00241A5E" w:rsidRPr="003E22D1">
        <w:t>a</w:t>
      </w:r>
      <w:r w:rsidRPr="003E22D1">
        <w:t xml:space="preserve"> Statement of Principles determined or amended under this section.</w:t>
      </w:r>
    </w:p>
    <w:p w14:paraId="4839BC16" w14:textId="77777777" w:rsidR="00DB707E" w:rsidRPr="003E22D1" w:rsidRDefault="002C5503" w:rsidP="00AC5813">
      <w:pPr>
        <w:pStyle w:val="SubsectionHead"/>
      </w:pPr>
      <w:r w:rsidRPr="003E22D1">
        <w:t>Amendment</w:t>
      </w:r>
      <w:r w:rsidR="00FA31B7" w:rsidRPr="003E22D1">
        <w:t xml:space="preserve"> and revocation of Statement of Principles made or amended under this section</w:t>
      </w:r>
    </w:p>
    <w:p w14:paraId="69F16B89" w14:textId="77777777" w:rsidR="00DB707E" w:rsidRPr="003E22D1" w:rsidRDefault="002F763F" w:rsidP="00AC5813">
      <w:pPr>
        <w:pStyle w:val="subsection"/>
      </w:pPr>
      <w:r w:rsidRPr="003E22D1">
        <w:tab/>
      </w:r>
      <w:r w:rsidR="00AB4F3A" w:rsidRPr="003E22D1">
        <w:t>(8)</w:t>
      </w:r>
      <w:r w:rsidR="00AB4F3A" w:rsidRPr="003E22D1">
        <w:tab/>
      </w:r>
      <w:r w:rsidR="006D294E" w:rsidRPr="003E22D1">
        <w:t>A Statement of Principles</w:t>
      </w:r>
      <w:r w:rsidR="00333E4D" w:rsidRPr="003E22D1">
        <w:t>,</w:t>
      </w:r>
      <w:r w:rsidR="006D294E" w:rsidRPr="003E22D1">
        <w:t xml:space="preserve"> as determined or amended under this section</w:t>
      </w:r>
      <w:r w:rsidR="00333E4D" w:rsidRPr="003E22D1">
        <w:t>,</w:t>
      </w:r>
      <w:r w:rsidRPr="003E22D1">
        <w:t xml:space="preserve"> may be amended or revoked by the </w:t>
      </w:r>
      <w:r w:rsidR="006D294E" w:rsidRPr="003E22D1">
        <w:t>Authority</w:t>
      </w:r>
      <w:r w:rsidRPr="003E22D1">
        <w:t xml:space="preserve"> in the same way as if it had been </w:t>
      </w:r>
      <w:r w:rsidR="006D294E" w:rsidRPr="003E22D1">
        <w:t>determined or amended</w:t>
      </w:r>
      <w:r w:rsidRPr="003E22D1">
        <w:t xml:space="preserve"> under section </w:t>
      </w:r>
      <w:r w:rsidR="00657E13" w:rsidRPr="003E22D1">
        <w:t>370CB</w:t>
      </w:r>
      <w:r w:rsidR="00312D5B" w:rsidRPr="003E22D1">
        <w:t xml:space="preserve"> or </w:t>
      </w:r>
      <w:r w:rsidR="00657E13" w:rsidRPr="003E22D1">
        <w:t>370CC</w:t>
      </w:r>
      <w:r w:rsidR="004E2F81" w:rsidRPr="003E22D1">
        <w:t>, as applicable</w:t>
      </w:r>
      <w:r w:rsidRPr="003E22D1">
        <w:t>.</w:t>
      </w:r>
    </w:p>
    <w:p w14:paraId="6DB754E9" w14:textId="77777777" w:rsidR="00A8788A" w:rsidRPr="003E22D1" w:rsidRDefault="00A8788A" w:rsidP="00AC5813">
      <w:pPr>
        <w:pStyle w:val="ActHead2"/>
      </w:pPr>
      <w:bookmarkStart w:id="1600" w:name="_Toc169854065"/>
      <w:bookmarkStart w:id="1601" w:name="_Toc190358079"/>
      <w:bookmarkStart w:id="1602" w:name="_Toc190359577"/>
      <w:bookmarkStart w:id="1603" w:name="_Toc190361753"/>
      <w:bookmarkStart w:id="1604" w:name="_Toc190362424"/>
      <w:bookmarkEnd w:id="1484"/>
      <w:r w:rsidRPr="00340682">
        <w:rPr>
          <w:rStyle w:val="CharPartNo"/>
        </w:rPr>
        <w:t>Part 4</w:t>
      </w:r>
      <w:r w:rsidRPr="003E22D1">
        <w:t>—</w:t>
      </w:r>
      <w:r w:rsidRPr="00340682">
        <w:rPr>
          <w:rStyle w:val="CharPartText"/>
        </w:rPr>
        <w:t>Administration</w:t>
      </w:r>
      <w:bookmarkEnd w:id="1600"/>
      <w:bookmarkEnd w:id="1601"/>
      <w:bookmarkEnd w:id="1602"/>
      <w:bookmarkEnd w:id="1603"/>
      <w:bookmarkEnd w:id="1604"/>
    </w:p>
    <w:p w14:paraId="2D416F4C" w14:textId="77777777" w:rsidR="00A8788A" w:rsidRPr="003E22D1" w:rsidRDefault="00DA2916" w:rsidP="00AC5813">
      <w:pPr>
        <w:pStyle w:val="ActHead3"/>
      </w:pPr>
      <w:bookmarkStart w:id="1605" w:name="_Toc169854066"/>
      <w:bookmarkStart w:id="1606" w:name="_Toc190358080"/>
      <w:bookmarkStart w:id="1607" w:name="_Toc190359578"/>
      <w:bookmarkStart w:id="1608" w:name="_Toc190361754"/>
      <w:bookmarkStart w:id="1609" w:name="_Toc190362425"/>
      <w:r w:rsidRPr="00340682">
        <w:rPr>
          <w:rStyle w:val="CharDivNo"/>
        </w:rPr>
        <w:t>Division 1</w:t>
      </w:r>
      <w:r w:rsidR="00A8788A" w:rsidRPr="003E22D1">
        <w:t>—</w:t>
      </w:r>
      <w:r w:rsidR="00A8788A" w:rsidRPr="00340682">
        <w:rPr>
          <w:rStyle w:val="CharDivText"/>
        </w:rPr>
        <w:t>Membership etc.</w:t>
      </w:r>
      <w:bookmarkEnd w:id="1605"/>
      <w:bookmarkEnd w:id="1606"/>
      <w:bookmarkEnd w:id="1607"/>
      <w:bookmarkEnd w:id="1608"/>
      <w:bookmarkEnd w:id="1609"/>
    </w:p>
    <w:p w14:paraId="42578BCE" w14:textId="77777777" w:rsidR="00A8788A" w:rsidRPr="003E22D1" w:rsidRDefault="00657E13" w:rsidP="00AC5813">
      <w:pPr>
        <w:pStyle w:val="ActHead5"/>
      </w:pPr>
      <w:bookmarkStart w:id="1610" w:name="_Toc169854067"/>
      <w:bookmarkStart w:id="1611" w:name="_Toc190358081"/>
      <w:bookmarkStart w:id="1612" w:name="_Toc190359579"/>
      <w:bookmarkStart w:id="1613" w:name="_Toc190361755"/>
      <w:bookmarkStart w:id="1614" w:name="_Toc190362426"/>
      <w:r w:rsidRPr="00340682">
        <w:rPr>
          <w:rStyle w:val="CharSectno"/>
        </w:rPr>
        <w:t>370D</w:t>
      </w:r>
      <w:r w:rsidR="00A8788A" w:rsidRPr="003E22D1">
        <w:t xml:space="preserve">  Membership</w:t>
      </w:r>
      <w:bookmarkEnd w:id="1610"/>
      <w:bookmarkEnd w:id="1611"/>
      <w:bookmarkEnd w:id="1612"/>
      <w:bookmarkEnd w:id="1613"/>
      <w:bookmarkEnd w:id="1614"/>
    </w:p>
    <w:p w14:paraId="339B2578" w14:textId="77777777" w:rsidR="00A8788A" w:rsidRPr="003E22D1" w:rsidRDefault="00A8788A" w:rsidP="00AC5813">
      <w:pPr>
        <w:pStyle w:val="subsection"/>
      </w:pPr>
      <w:r w:rsidRPr="003E22D1">
        <w:tab/>
      </w:r>
      <w:r w:rsidRPr="003E22D1">
        <w:tab/>
        <w:t>The Authority consists of the Chair of the Authority and 4 other members.</w:t>
      </w:r>
    </w:p>
    <w:p w14:paraId="61F938F2" w14:textId="77777777" w:rsidR="00A8788A" w:rsidRPr="003E22D1" w:rsidRDefault="00657E13" w:rsidP="00AC5813">
      <w:pPr>
        <w:pStyle w:val="ActHead5"/>
      </w:pPr>
      <w:bookmarkStart w:id="1615" w:name="_Toc169854068"/>
      <w:bookmarkStart w:id="1616" w:name="_Toc190358082"/>
      <w:bookmarkStart w:id="1617" w:name="_Toc190359580"/>
      <w:bookmarkStart w:id="1618" w:name="_Toc190361756"/>
      <w:bookmarkStart w:id="1619" w:name="_Toc190362427"/>
      <w:r w:rsidRPr="00340682">
        <w:rPr>
          <w:rStyle w:val="CharSectno"/>
        </w:rPr>
        <w:lastRenderedPageBreak/>
        <w:t>370DA</w:t>
      </w:r>
      <w:r w:rsidR="00A8788A" w:rsidRPr="003E22D1">
        <w:t xml:space="preserve">  Appointment of Authority members</w:t>
      </w:r>
      <w:bookmarkEnd w:id="1615"/>
      <w:bookmarkEnd w:id="1616"/>
      <w:bookmarkEnd w:id="1617"/>
      <w:bookmarkEnd w:id="1618"/>
      <w:bookmarkEnd w:id="1619"/>
    </w:p>
    <w:p w14:paraId="310A7947" w14:textId="77777777" w:rsidR="00A8788A" w:rsidRPr="003E22D1" w:rsidRDefault="00A8788A" w:rsidP="00AC5813">
      <w:pPr>
        <w:pStyle w:val="subsection"/>
      </w:pPr>
      <w:r w:rsidRPr="003E22D1">
        <w:tab/>
        <w:t>(1)</w:t>
      </w:r>
      <w:r w:rsidRPr="003E22D1">
        <w:tab/>
        <w:t xml:space="preserve">The </w:t>
      </w:r>
      <w:bookmarkStart w:id="1620" w:name="_Hlk148355609"/>
      <w:r w:rsidRPr="003E22D1">
        <w:t>Authority member</w:t>
      </w:r>
      <w:bookmarkEnd w:id="1620"/>
      <w:r w:rsidRPr="003E22D1">
        <w:t>s are to be appointed by the Minister by written instrument.</w:t>
      </w:r>
    </w:p>
    <w:p w14:paraId="79DB58B4" w14:textId="77777777" w:rsidR="00A8788A" w:rsidRPr="003E22D1" w:rsidRDefault="00A8788A" w:rsidP="00AC5813">
      <w:pPr>
        <w:pStyle w:val="notetext"/>
      </w:pPr>
      <w:r w:rsidRPr="003E22D1">
        <w:t>Note:</w:t>
      </w:r>
      <w:r w:rsidRPr="003E22D1">
        <w:tab/>
        <w:t xml:space="preserve">An Authority member may be reappointed </w:t>
      </w:r>
      <w:r w:rsidR="00E43BE7" w:rsidRPr="003E22D1">
        <w:t>(</w:t>
      </w:r>
      <w:r w:rsidRPr="003E22D1">
        <w:t xml:space="preserve">see </w:t>
      </w:r>
      <w:r w:rsidR="006A63F1" w:rsidRPr="003E22D1">
        <w:t>section 3</w:t>
      </w:r>
      <w:r w:rsidRPr="003E22D1">
        <w:t xml:space="preserve">3AA of the </w:t>
      </w:r>
      <w:r w:rsidRPr="003E22D1">
        <w:rPr>
          <w:i/>
        </w:rPr>
        <w:t>Acts Interpretation Act 1901</w:t>
      </w:r>
      <w:r w:rsidR="00E43BE7" w:rsidRPr="003E22D1">
        <w:t>).</w:t>
      </w:r>
    </w:p>
    <w:p w14:paraId="6EE6EF45" w14:textId="77777777" w:rsidR="00A8788A" w:rsidRPr="003E22D1" w:rsidRDefault="00A8788A" w:rsidP="00AC5813">
      <w:pPr>
        <w:pStyle w:val="subsection"/>
      </w:pPr>
      <w:r w:rsidRPr="003E22D1">
        <w:tab/>
        <w:t>(2)</w:t>
      </w:r>
      <w:r w:rsidRPr="003E22D1">
        <w:tab/>
        <w:t xml:space="preserve">The Minister must not appoint a person as Chair of the Authority unless the person is a medical practitioner, or a medical scientist, with at least 10 </w:t>
      </w:r>
      <w:r w:rsidR="00490A6B" w:rsidRPr="003E22D1">
        <w:t>yea</w:t>
      </w:r>
      <w:r w:rsidR="0091181C" w:rsidRPr="003E22D1">
        <w:t>rs’</w:t>
      </w:r>
      <w:r w:rsidRPr="003E22D1">
        <w:t xml:space="preserve"> experience.</w:t>
      </w:r>
    </w:p>
    <w:p w14:paraId="2C7609E7" w14:textId="77777777" w:rsidR="00A8788A" w:rsidRPr="003E22D1" w:rsidRDefault="00A8788A" w:rsidP="00AC5813">
      <w:pPr>
        <w:pStyle w:val="subsection"/>
      </w:pPr>
      <w:r w:rsidRPr="003E22D1">
        <w:tab/>
        <w:t>(3)</w:t>
      </w:r>
      <w:r w:rsidRPr="003E22D1">
        <w:tab/>
        <w:t>In making appointments, the Minister must ensure that at least one Authority member has at least 5 years</w:t>
      </w:r>
      <w:r w:rsidR="0091181C" w:rsidRPr="003E22D1">
        <w:t>’</w:t>
      </w:r>
      <w:r w:rsidRPr="003E22D1">
        <w:t xml:space="preserve"> experience in the field of epidemiology.</w:t>
      </w:r>
    </w:p>
    <w:p w14:paraId="4766A2AF" w14:textId="77777777" w:rsidR="00A8788A" w:rsidRPr="003E22D1" w:rsidRDefault="00657E13" w:rsidP="00AC5813">
      <w:pPr>
        <w:pStyle w:val="ActHead5"/>
      </w:pPr>
      <w:bookmarkStart w:id="1621" w:name="_Toc169854069"/>
      <w:bookmarkStart w:id="1622" w:name="_Toc190358083"/>
      <w:bookmarkStart w:id="1623" w:name="_Toc190359581"/>
      <w:bookmarkStart w:id="1624" w:name="_Toc190361757"/>
      <w:bookmarkStart w:id="1625" w:name="_Toc190362428"/>
      <w:r w:rsidRPr="00340682">
        <w:rPr>
          <w:rStyle w:val="CharSectno"/>
        </w:rPr>
        <w:t>370DB</w:t>
      </w:r>
      <w:r w:rsidR="00A8788A" w:rsidRPr="003E22D1">
        <w:t xml:space="preserve">  Basis and period of appointment</w:t>
      </w:r>
      <w:bookmarkEnd w:id="1621"/>
      <w:bookmarkEnd w:id="1622"/>
      <w:bookmarkEnd w:id="1623"/>
      <w:bookmarkEnd w:id="1624"/>
      <w:bookmarkEnd w:id="1625"/>
    </w:p>
    <w:p w14:paraId="477BDD27" w14:textId="77777777" w:rsidR="00A8788A" w:rsidRPr="003E22D1" w:rsidRDefault="00A8788A" w:rsidP="00AC5813">
      <w:pPr>
        <w:pStyle w:val="subsection"/>
      </w:pPr>
      <w:r w:rsidRPr="003E22D1">
        <w:tab/>
        <w:t>(1)</w:t>
      </w:r>
      <w:r w:rsidRPr="003E22D1">
        <w:tab/>
        <w:t>An Authority member is to be appointed on a part</w:t>
      </w:r>
      <w:r w:rsidR="003E22D1">
        <w:noBreakHyphen/>
      </w:r>
      <w:r w:rsidRPr="003E22D1">
        <w:t>time basis.</w:t>
      </w:r>
    </w:p>
    <w:p w14:paraId="75E0093E" w14:textId="77777777" w:rsidR="00A8788A" w:rsidRPr="003E22D1" w:rsidRDefault="00A8788A" w:rsidP="00AC5813">
      <w:pPr>
        <w:pStyle w:val="subsection"/>
      </w:pPr>
      <w:r w:rsidRPr="003E22D1">
        <w:tab/>
        <w:t>(2)</w:t>
      </w:r>
      <w:r w:rsidRPr="003E22D1">
        <w:tab/>
        <w:t>An Authority member holds office for the period specified in the instrument of appointment. The period must not exceed 5 years.</w:t>
      </w:r>
    </w:p>
    <w:p w14:paraId="2ECF74D4" w14:textId="77777777" w:rsidR="00A8788A" w:rsidRPr="003E22D1" w:rsidRDefault="00657E13" w:rsidP="00AC5813">
      <w:pPr>
        <w:pStyle w:val="ActHead5"/>
      </w:pPr>
      <w:bookmarkStart w:id="1626" w:name="_Toc169854070"/>
      <w:bookmarkStart w:id="1627" w:name="_Toc190358084"/>
      <w:bookmarkStart w:id="1628" w:name="_Toc190359582"/>
      <w:bookmarkStart w:id="1629" w:name="_Toc190361758"/>
      <w:bookmarkStart w:id="1630" w:name="_Toc190362429"/>
      <w:r w:rsidRPr="00340682">
        <w:rPr>
          <w:rStyle w:val="CharSectno"/>
        </w:rPr>
        <w:t>370DC</w:t>
      </w:r>
      <w:r w:rsidR="00A8788A" w:rsidRPr="003E22D1">
        <w:t xml:space="preserve">  Acting appointments</w:t>
      </w:r>
      <w:bookmarkEnd w:id="1626"/>
      <w:bookmarkEnd w:id="1627"/>
      <w:bookmarkEnd w:id="1628"/>
      <w:bookmarkEnd w:id="1629"/>
      <w:bookmarkEnd w:id="1630"/>
    </w:p>
    <w:p w14:paraId="67C1B2AB" w14:textId="77777777" w:rsidR="00A8788A" w:rsidRPr="003E22D1" w:rsidRDefault="00A8788A" w:rsidP="00AC5813">
      <w:pPr>
        <w:pStyle w:val="subsection"/>
      </w:pPr>
      <w:r w:rsidRPr="003E22D1">
        <w:tab/>
      </w:r>
      <w:r w:rsidRPr="003E22D1">
        <w:tab/>
        <w:t>The Minister may, by written instrument, appoint an Authority member to act as the Chair of the Authority:</w:t>
      </w:r>
    </w:p>
    <w:p w14:paraId="0CF0392B" w14:textId="77777777" w:rsidR="00A8788A" w:rsidRPr="003E22D1" w:rsidRDefault="00A8788A" w:rsidP="00AC5813">
      <w:pPr>
        <w:pStyle w:val="paragraph"/>
      </w:pPr>
      <w:r w:rsidRPr="003E22D1">
        <w:tab/>
        <w:t>(a)</w:t>
      </w:r>
      <w:r w:rsidRPr="003E22D1">
        <w:tab/>
        <w:t>during a vacancy in the office of the Chair (whether or not an appointment has previously been made to the office); or</w:t>
      </w:r>
    </w:p>
    <w:p w14:paraId="76CDE170" w14:textId="77777777" w:rsidR="00A8788A" w:rsidRPr="003E22D1" w:rsidRDefault="00A8788A" w:rsidP="00AC5813">
      <w:pPr>
        <w:pStyle w:val="paragraph"/>
      </w:pPr>
      <w:r w:rsidRPr="003E22D1">
        <w:tab/>
        <w:t>(b)</w:t>
      </w:r>
      <w:r w:rsidRPr="003E22D1">
        <w:tab/>
        <w:t>during any period, or during all periods, when the Chair:</w:t>
      </w:r>
    </w:p>
    <w:p w14:paraId="534E7614" w14:textId="77777777" w:rsidR="00A8788A" w:rsidRPr="003E22D1" w:rsidRDefault="00A8788A" w:rsidP="00AC5813">
      <w:pPr>
        <w:pStyle w:val="paragraphsub"/>
      </w:pPr>
      <w:r w:rsidRPr="003E22D1">
        <w:tab/>
        <w:t>(i)</w:t>
      </w:r>
      <w:r w:rsidRPr="003E22D1">
        <w:tab/>
        <w:t>is absent from duty; or</w:t>
      </w:r>
    </w:p>
    <w:p w14:paraId="0414C8CB" w14:textId="77777777" w:rsidR="00A8788A" w:rsidRPr="003E22D1" w:rsidRDefault="00A8788A" w:rsidP="00AC5813">
      <w:pPr>
        <w:pStyle w:val="paragraphsub"/>
      </w:pPr>
      <w:r w:rsidRPr="003E22D1">
        <w:tab/>
        <w:t>(ii)</w:t>
      </w:r>
      <w:r w:rsidRPr="003E22D1">
        <w:tab/>
        <w:t>is, for any reason, unable to perform the duties of the office.</w:t>
      </w:r>
    </w:p>
    <w:p w14:paraId="2C67B9F6" w14:textId="77777777" w:rsidR="00A8788A" w:rsidRPr="003E22D1" w:rsidRDefault="00657E13" w:rsidP="00AC5813">
      <w:pPr>
        <w:pStyle w:val="ActHead5"/>
      </w:pPr>
      <w:bookmarkStart w:id="1631" w:name="_Toc169854071"/>
      <w:bookmarkStart w:id="1632" w:name="_Toc190358085"/>
      <w:bookmarkStart w:id="1633" w:name="_Toc190359583"/>
      <w:bookmarkStart w:id="1634" w:name="_Toc190361759"/>
      <w:bookmarkStart w:id="1635" w:name="_Toc190362430"/>
      <w:r w:rsidRPr="00340682">
        <w:rPr>
          <w:rStyle w:val="CharSectno"/>
        </w:rPr>
        <w:t>370DD</w:t>
      </w:r>
      <w:r w:rsidR="00A8788A" w:rsidRPr="003E22D1">
        <w:t xml:space="preserve">  Remuneration</w:t>
      </w:r>
      <w:bookmarkEnd w:id="1631"/>
      <w:bookmarkEnd w:id="1632"/>
      <w:bookmarkEnd w:id="1633"/>
      <w:bookmarkEnd w:id="1634"/>
      <w:bookmarkEnd w:id="1635"/>
    </w:p>
    <w:p w14:paraId="2255DE46" w14:textId="77777777" w:rsidR="00A8788A" w:rsidRPr="003E22D1" w:rsidRDefault="00A8788A" w:rsidP="00AC5813">
      <w:pPr>
        <w:pStyle w:val="subsection"/>
      </w:pPr>
      <w:r w:rsidRPr="003E22D1">
        <w:tab/>
        <w:t>(1)</w:t>
      </w:r>
      <w:r w:rsidRPr="003E22D1">
        <w:tab/>
        <w:t xml:space="preserve">An Authority member is to be paid the remuneration that is determined by the Remuneration Tribunal. If no determination of that remuneration by the Tribunal is in operation, the Authority member is to be paid the remuneration that is prescribed under </w:t>
      </w:r>
      <w:r w:rsidR="006A63F1" w:rsidRPr="003E22D1">
        <w:t>subsection (</w:t>
      </w:r>
      <w:r w:rsidRPr="003E22D1">
        <w:t>4).</w:t>
      </w:r>
    </w:p>
    <w:p w14:paraId="533CD6FB" w14:textId="77777777" w:rsidR="00A8788A" w:rsidRPr="003E22D1" w:rsidRDefault="00A8788A" w:rsidP="00AC5813">
      <w:pPr>
        <w:pStyle w:val="subsection"/>
      </w:pPr>
      <w:r w:rsidRPr="003E22D1">
        <w:lastRenderedPageBreak/>
        <w:tab/>
        <w:t>(2)</w:t>
      </w:r>
      <w:r w:rsidRPr="003E22D1">
        <w:tab/>
        <w:t xml:space="preserve">An Authority member is to be paid the allowances that are prescribed under </w:t>
      </w:r>
      <w:r w:rsidR="006A63F1" w:rsidRPr="003E22D1">
        <w:t>subsection (</w:t>
      </w:r>
      <w:r w:rsidRPr="003E22D1">
        <w:t>4).</w:t>
      </w:r>
    </w:p>
    <w:p w14:paraId="601033D2" w14:textId="77777777" w:rsidR="00A8788A" w:rsidRPr="003E22D1" w:rsidRDefault="00A8788A" w:rsidP="00AC5813">
      <w:pPr>
        <w:pStyle w:val="subsection"/>
      </w:pPr>
      <w:r w:rsidRPr="003E22D1">
        <w:tab/>
        <w:t>(3)</w:t>
      </w:r>
      <w:r w:rsidRPr="003E22D1">
        <w:tab/>
        <w:t xml:space="preserve">This section has effect subject to the </w:t>
      </w:r>
      <w:r w:rsidRPr="003E22D1">
        <w:rPr>
          <w:i/>
        </w:rPr>
        <w:t>Remuneration Tribunal Act 1973</w:t>
      </w:r>
      <w:r w:rsidRPr="003E22D1">
        <w:t>.</w:t>
      </w:r>
    </w:p>
    <w:p w14:paraId="68A0FAEB" w14:textId="77777777" w:rsidR="00A8788A" w:rsidRPr="003E22D1" w:rsidRDefault="00A8788A" w:rsidP="00AC5813">
      <w:pPr>
        <w:pStyle w:val="subsection"/>
      </w:pPr>
      <w:r w:rsidRPr="003E22D1">
        <w:tab/>
        <w:t>(4)</w:t>
      </w:r>
      <w:r w:rsidRPr="003E22D1">
        <w:tab/>
        <w:t>The Minister may, by legislative instrument, prescribe:</w:t>
      </w:r>
    </w:p>
    <w:p w14:paraId="02C6FE57" w14:textId="77777777" w:rsidR="00A8788A" w:rsidRPr="003E22D1" w:rsidRDefault="00A8788A" w:rsidP="00AC5813">
      <w:pPr>
        <w:pStyle w:val="paragraph"/>
      </w:pPr>
      <w:r w:rsidRPr="003E22D1">
        <w:tab/>
        <w:t>(a)</w:t>
      </w:r>
      <w:r w:rsidRPr="003E22D1">
        <w:tab/>
        <w:t xml:space="preserve">remuneration for the purposes of </w:t>
      </w:r>
      <w:r w:rsidR="006A63F1" w:rsidRPr="003E22D1">
        <w:t>subsection (</w:t>
      </w:r>
      <w:r w:rsidRPr="003E22D1">
        <w:t>1); and</w:t>
      </w:r>
    </w:p>
    <w:p w14:paraId="2717F17A" w14:textId="77777777" w:rsidR="00A8788A" w:rsidRPr="003E22D1" w:rsidRDefault="00A8788A" w:rsidP="00AC5813">
      <w:pPr>
        <w:pStyle w:val="paragraph"/>
      </w:pPr>
      <w:r w:rsidRPr="003E22D1">
        <w:tab/>
        <w:t>(b)</w:t>
      </w:r>
      <w:r w:rsidRPr="003E22D1">
        <w:tab/>
        <w:t xml:space="preserve">allowances for the purposes of </w:t>
      </w:r>
      <w:r w:rsidR="006A63F1" w:rsidRPr="003E22D1">
        <w:t>subsection (</w:t>
      </w:r>
      <w:r w:rsidRPr="003E22D1">
        <w:t>2).</w:t>
      </w:r>
    </w:p>
    <w:p w14:paraId="5C978CB1" w14:textId="77777777" w:rsidR="00A8788A" w:rsidRPr="003E22D1" w:rsidRDefault="00657E13" w:rsidP="00AC5813">
      <w:pPr>
        <w:pStyle w:val="ActHead5"/>
      </w:pPr>
      <w:bookmarkStart w:id="1636" w:name="_Toc169854072"/>
      <w:bookmarkStart w:id="1637" w:name="_Toc190358086"/>
      <w:bookmarkStart w:id="1638" w:name="_Toc190359584"/>
      <w:bookmarkStart w:id="1639" w:name="_Toc190361760"/>
      <w:bookmarkStart w:id="1640" w:name="_Toc190362431"/>
      <w:r w:rsidRPr="00340682">
        <w:rPr>
          <w:rStyle w:val="CharSectno"/>
        </w:rPr>
        <w:t>370DE</w:t>
      </w:r>
      <w:r w:rsidR="00A8788A" w:rsidRPr="003E22D1">
        <w:t xml:space="preserve">  Other terms and conditions</w:t>
      </w:r>
      <w:bookmarkEnd w:id="1636"/>
      <w:bookmarkEnd w:id="1637"/>
      <w:bookmarkEnd w:id="1638"/>
      <w:bookmarkEnd w:id="1639"/>
      <w:bookmarkEnd w:id="1640"/>
    </w:p>
    <w:p w14:paraId="3CFD5C0F" w14:textId="77777777" w:rsidR="00A8788A" w:rsidRPr="003E22D1" w:rsidRDefault="00A8788A" w:rsidP="00AC5813">
      <w:pPr>
        <w:pStyle w:val="subsection"/>
      </w:pPr>
      <w:r w:rsidRPr="003E22D1">
        <w:tab/>
      </w:r>
      <w:r w:rsidRPr="003E22D1">
        <w:tab/>
        <w:t>An Authority member holds office on the terms and conditions (if any) in relation to matters not covered by this Act that are determined by the Minister.</w:t>
      </w:r>
    </w:p>
    <w:p w14:paraId="5EC18BA8" w14:textId="77777777" w:rsidR="00A8788A" w:rsidRPr="003E22D1" w:rsidRDefault="00657E13" w:rsidP="00AC5813">
      <w:pPr>
        <w:pStyle w:val="ActHead5"/>
      </w:pPr>
      <w:bookmarkStart w:id="1641" w:name="_Toc169854073"/>
      <w:bookmarkStart w:id="1642" w:name="_Toc190358087"/>
      <w:bookmarkStart w:id="1643" w:name="_Toc190359585"/>
      <w:bookmarkStart w:id="1644" w:name="_Toc190361761"/>
      <w:bookmarkStart w:id="1645" w:name="_Toc190362432"/>
      <w:r w:rsidRPr="00340682">
        <w:rPr>
          <w:rStyle w:val="CharSectno"/>
        </w:rPr>
        <w:t>370DF</w:t>
      </w:r>
      <w:r w:rsidR="00A8788A" w:rsidRPr="003E22D1">
        <w:t xml:space="preserve">  Resignation</w:t>
      </w:r>
      <w:bookmarkEnd w:id="1641"/>
      <w:bookmarkEnd w:id="1642"/>
      <w:bookmarkEnd w:id="1643"/>
      <w:bookmarkEnd w:id="1644"/>
      <w:bookmarkEnd w:id="1645"/>
    </w:p>
    <w:p w14:paraId="42178E90" w14:textId="77777777" w:rsidR="00A8788A" w:rsidRPr="003E22D1" w:rsidRDefault="00A8788A" w:rsidP="00AC5813">
      <w:pPr>
        <w:pStyle w:val="subsection"/>
      </w:pPr>
      <w:r w:rsidRPr="003E22D1">
        <w:tab/>
        <w:t>(1)</w:t>
      </w:r>
      <w:r w:rsidRPr="003E22D1">
        <w:tab/>
        <w:t>An Authority member may resign the Authority member’s appointment by giving the Minister a written resignation.</w:t>
      </w:r>
    </w:p>
    <w:p w14:paraId="1CC4FEAF" w14:textId="77777777" w:rsidR="00A8788A" w:rsidRPr="003E22D1" w:rsidRDefault="00A8788A" w:rsidP="00AC5813">
      <w:pPr>
        <w:pStyle w:val="subsection"/>
      </w:pPr>
      <w:r w:rsidRPr="003E22D1">
        <w:tab/>
        <w:t>(2)</w:t>
      </w:r>
      <w:r w:rsidRPr="003E22D1">
        <w:tab/>
        <w:t>The resignation takes effect on the day it is received by the Minister or, if a later day is specified in the resignation, on that later day.</w:t>
      </w:r>
    </w:p>
    <w:p w14:paraId="4C6B4748" w14:textId="77777777" w:rsidR="00A8788A" w:rsidRPr="003E22D1" w:rsidRDefault="00657E13" w:rsidP="00AC5813">
      <w:pPr>
        <w:pStyle w:val="ActHead5"/>
      </w:pPr>
      <w:bookmarkStart w:id="1646" w:name="_Toc169854074"/>
      <w:bookmarkStart w:id="1647" w:name="_Toc190358088"/>
      <w:bookmarkStart w:id="1648" w:name="_Toc190359586"/>
      <w:bookmarkStart w:id="1649" w:name="_Toc190361762"/>
      <w:bookmarkStart w:id="1650" w:name="_Toc190362433"/>
      <w:r w:rsidRPr="00340682">
        <w:rPr>
          <w:rStyle w:val="CharSectno"/>
        </w:rPr>
        <w:t>370DG</w:t>
      </w:r>
      <w:r w:rsidR="00A8788A" w:rsidRPr="003E22D1">
        <w:t xml:space="preserve">  Termination of appointment</w:t>
      </w:r>
      <w:bookmarkEnd w:id="1646"/>
      <w:bookmarkEnd w:id="1647"/>
      <w:bookmarkEnd w:id="1648"/>
      <w:bookmarkEnd w:id="1649"/>
      <w:bookmarkEnd w:id="1650"/>
    </w:p>
    <w:p w14:paraId="4A9A687A" w14:textId="77777777" w:rsidR="00A8788A" w:rsidRPr="003E22D1" w:rsidRDefault="00A8788A" w:rsidP="00AC5813">
      <w:pPr>
        <w:pStyle w:val="subsection"/>
      </w:pPr>
      <w:r w:rsidRPr="003E22D1">
        <w:tab/>
      </w:r>
      <w:r w:rsidRPr="003E22D1">
        <w:tab/>
        <w:t>The Minister may terminate the appointment of an Authority member:</w:t>
      </w:r>
    </w:p>
    <w:p w14:paraId="20A6E990" w14:textId="77777777" w:rsidR="00A8788A" w:rsidRPr="003E22D1" w:rsidRDefault="00A8788A" w:rsidP="00AC5813">
      <w:pPr>
        <w:pStyle w:val="paragraph"/>
      </w:pPr>
      <w:r w:rsidRPr="003E22D1">
        <w:tab/>
        <w:t>(a)</w:t>
      </w:r>
      <w:r w:rsidRPr="003E22D1">
        <w:tab/>
        <w:t>for misbehaviour; or</w:t>
      </w:r>
    </w:p>
    <w:p w14:paraId="3E5AF99A" w14:textId="77777777" w:rsidR="00A8788A" w:rsidRPr="003E22D1" w:rsidRDefault="00A8788A" w:rsidP="00AC5813">
      <w:pPr>
        <w:pStyle w:val="paragraph"/>
      </w:pPr>
      <w:r w:rsidRPr="003E22D1">
        <w:tab/>
        <w:t>(b)</w:t>
      </w:r>
      <w:r w:rsidRPr="003E22D1">
        <w:tab/>
        <w:t>if the Authority member is unable to perform the duties of the Authority member’s office because of physical or mental incapacity; or</w:t>
      </w:r>
    </w:p>
    <w:p w14:paraId="43265CF1" w14:textId="77777777" w:rsidR="00A8788A" w:rsidRPr="003E22D1" w:rsidRDefault="00A8788A" w:rsidP="00AC5813">
      <w:pPr>
        <w:pStyle w:val="paragraph"/>
      </w:pPr>
      <w:r w:rsidRPr="003E22D1">
        <w:tab/>
        <w:t>(c)</w:t>
      </w:r>
      <w:r w:rsidRPr="003E22D1">
        <w:tab/>
        <w:t>if the Authority member:</w:t>
      </w:r>
    </w:p>
    <w:p w14:paraId="31C854C8" w14:textId="77777777" w:rsidR="00A8788A" w:rsidRPr="003E22D1" w:rsidRDefault="00A8788A" w:rsidP="00AC5813">
      <w:pPr>
        <w:pStyle w:val="paragraphsub"/>
      </w:pPr>
      <w:r w:rsidRPr="003E22D1">
        <w:tab/>
        <w:t>(i)</w:t>
      </w:r>
      <w:r w:rsidRPr="003E22D1">
        <w:tab/>
        <w:t>becomes bankrupt; or</w:t>
      </w:r>
    </w:p>
    <w:p w14:paraId="6D693E37" w14:textId="77777777" w:rsidR="00A8788A" w:rsidRPr="003E22D1" w:rsidRDefault="00A8788A" w:rsidP="00AC5813">
      <w:pPr>
        <w:pStyle w:val="paragraphsub"/>
      </w:pPr>
      <w:r w:rsidRPr="003E22D1">
        <w:tab/>
        <w:t>(ii)</w:t>
      </w:r>
      <w:r w:rsidRPr="003E22D1">
        <w:tab/>
        <w:t>applies to take the benefit of any law for the relief of bankrupt or insolvent debtors; or</w:t>
      </w:r>
    </w:p>
    <w:p w14:paraId="7984C1B5" w14:textId="77777777" w:rsidR="00A8788A" w:rsidRPr="003E22D1" w:rsidRDefault="00A8788A" w:rsidP="00AC5813">
      <w:pPr>
        <w:pStyle w:val="paragraphsub"/>
      </w:pPr>
      <w:r w:rsidRPr="003E22D1">
        <w:tab/>
        <w:t>(iii)</w:t>
      </w:r>
      <w:r w:rsidRPr="003E22D1">
        <w:tab/>
        <w:t>compounds with the Authority member’s creditors; or</w:t>
      </w:r>
    </w:p>
    <w:p w14:paraId="75083529" w14:textId="77777777" w:rsidR="00A8788A" w:rsidRPr="003E22D1" w:rsidRDefault="00A8788A" w:rsidP="00AC5813">
      <w:pPr>
        <w:pStyle w:val="paragraphsub"/>
      </w:pPr>
      <w:r w:rsidRPr="003E22D1">
        <w:lastRenderedPageBreak/>
        <w:tab/>
        <w:t>(iv)</w:t>
      </w:r>
      <w:r w:rsidRPr="003E22D1">
        <w:tab/>
        <w:t>makes an assignment of the Authority member’s remuneration for the benefit of the Authority member’s creditors; or</w:t>
      </w:r>
    </w:p>
    <w:p w14:paraId="56EC6233" w14:textId="77777777" w:rsidR="00A8788A" w:rsidRPr="003E22D1" w:rsidRDefault="00A8788A" w:rsidP="00AC5813">
      <w:pPr>
        <w:pStyle w:val="paragraph"/>
      </w:pPr>
      <w:r w:rsidRPr="003E22D1">
        <w:tab/>
        <w:t>(d)</w:t>
      </w:r>
      <w:r w:rsidRPr="003E22D1">
        <w:tab/>
        <w:t xml:space="preserve">the Authority member fails, without reasonable excuse, to comply with </w:t>
      </w:r>
      <w:r w:rsidR="00FC6153" w:rsidRPr="003E22D1">
        <w:t>section 2</w:t>
      </w:r>
      <w:r w:rsidRPr="003E22D1">
        <w:t xml:space="preserve">9 of the </w:t>
      </w:r>
      <w:r w:rsidRPr="003E22D1">
        <w:rPr>
          <w:i/>
        </w:rPr>
        <w:t>Public Governance, Performance and Accountability Act 2013</w:t>
      </w:r>
      <w:r w:rsidRPr="003E22D1">
        <w:t xml:space="preserve"> (which deals with the duty to disclose interests) or rules made for the purposes of that section.</w:t>
      </w:r>
    </w:p>
    <w:p w14:paraId="4580258E" w14:textId="77777777" w:rsidR="00A8788A" w:rsidRPr="003E22D1" w:rsidRDefault="00FC6153" w:rsidP="00AC5813">
      <w:pPr>
        <w:pStyle w:val="ActHead3"/>
      </w:pPr>
      <w:bookmarkStart w:id="1651" w:name="_Toc169854075"/>
      <w:bookmarkStart w:id="1652" w:name="_Toc190358089"/>
      <w:bookmarkStart w:id="1653" w:name="_Toc190359587"/>
      <w:bookmarkStart w:id="1654" w:name="_Toc190361763"/>
      <w:bookmarkStart w:id="1655" w:name="_Toc190362434"/>
      <w:r w:rsidRPr="00340682">
        <w:rPr>
          <w:rStyle w:val="CharDivNo"/>
        </w:rPr>
        <w:t>Division 2</w:t>
      </w:r>
      <w:r w:rsidR="00A8788A" w:rsidRPr="003E22D1">
        <w:t>—</w:t>
      </w:r>
      <w:r w:rsidR="00A8788A" w:rsidRPr="00340682">
        <w:rPr>
          <w:rStyle w:val="CharDivText"/>
        </w:rPr>
        <w:t>Procedures of the Authority</w:t>
      </w:r>
      <w:bookmarkEnd w:id="1651"/>
      <w:bookmarkEnd w:id="1652"/>
      <w:bookmarkEnd w:id="1653"/>
      <w:bookmarkEnd w:id="1654"/>
      <w:bookmarkEnd w:id="1655"/>
    </w:p>
    <w:p w14:paraId="602D890F" w14:textId="77777777" w:rsidR="00A8788A" w:rsidRPr="003E22D1" w:rsidRDefault="00657E13" w:rsidP="00AC5813">
      <w:pPr>
        <w:pStyle w:val="ActHead5"/>
      </w:pPr>
      <w:bookmarkStart w:id="1656" w:name="_Toc169854076"/>
      <w:bookmarkStart w:id="1657" w:name="_Toc190358090"/>
      <w:bookmarkStart w:id="1658" w:name="_Toc190359588"/>
      <w:bookmarkStart w:id="1659" w:name="_Toc190361764"/>
      <w:bookmarkStart w:id="1660" w:name="_Toc190362435"/>
      <w:r w:rsidRPr="00340682">
        <w:rPr>
          <w:rStyle w:val="CharSectno"/>
        </w:rPr>
        <w:t>370DH</w:t>
      </w:r>
      <w:r w:rsidR="00A8788A" w:rsidRPr="003E22D1">
        <w:t xml:space="preserve">  Convening meetings</w:t>
      </w:r>
      <w:bookmarkEnd w:id="1656"/>
      <w:bookmarkEnd w:id="1657"/>
      <w:bookmarkEnd w:id="1658"/>
      <w:bookmarkEnd w:id="1659"/>
      <w:bookmarkEnd w:id="1660"/>
    </w:p>
    <w:p w14:paraId="4DEFE16F" w14:textId="77777777" w:rsidR="00A8788A" w:rsidRPr="003E22D1" w:rsidRDefault="00A8788A" w:rsidP="00AC5813">
      <w:pPr>
        <w:pStyle w:val="subsection"/>
      </w:pPr>
      <w:r w:rsidRPr="003E22D1">
        <w:tab/>
        <w:t>(1)</w:t>
      </w:r>
      <w:r w:rsidRPr="003E22D1">
        <w:tab/>
        <w:t>The Authority must hold such meetings as are necessary for the efficient performance of its functions.</w:t>
      </w:r>
    </w:p>
    <w:p w14:paraId="06A84920" w14:textId="77777777" w:rsidR="00A8788A" w:rsidRPr="003E22D1" w:rsidRDefault="00A8788A" w:rsidP="00AC5813">
      <w:pPr>
        <w:pStyle w:val="subsection"/>
      </w:pPr>
      <w:r w:rsidRPr="003E22D1">
        <w:tab/>
        <w:t>(2)</w:t>
      </w:r>
      <w:r w:rsidRPr="003E22D1">
        <w:tab/>
        <w:t>The Chair of the Authority may convene a meeting at any time.</w:t>
      </w:r>
    </w:p>
    <w:p w14:paraId="010A1663" w14:textId="77777777" w:rsidR="00A8788A" w:rsidRPr="003E22D1" w:rsidRDefault="00657E13" w:rsidP="00AC5813">
      <w:pPr>
        <w:pStyle w:val="ActHead5"/>
      </w:pPr>
      <w:bookmarkStart w:id="1661" w:name="_Toc169854077"/>
      <w:bookmarkStart w:id="1662" w:name="_Toc190358091"/>
      <w:bookmarkStart w:id="1663" w:name="_Toc190359589"/>
      <w:bookmarkStart w:id="1664" w:name="_Toc190361765"/>
      <w:bookmarkStart w:id="1665" w:name="_Toc190362436"/>
      <w:r w:rsidRPr="00340682">
        <w:rPr>
          <w:rStyle w:val="CharSectno"/>
        </w:rPr>
        <w:t>370DI</w:t>
      </w:r>
      <w:r w:rsidR="00A8788A" w:rsidRPr="003E22D1">
        <w:t xml:space="preserve">  Presiding at meetings</w:t>
      </w:r>
      <w:bookmarkEnd w:id="1661"/>
      <w:bookmarkEnd w:id="1662"/>
      <w:bookmarkEnd w:id="1663"/>
      <w:bookmarkEnd w:id="1664"/>
      <w:bookmarkEnd w:id="1665"/>
    </w:p>
    <w:p w14:paraId="7B098B8F" w14:textId="77777777" w:rsidR="00A8788A" w:rsidRPr="003E22D1" w:rsidRDefault="00A8788A" w:rsidP="00AC5813">
      <w:pPr>
        <w:pStyle w:val="subsection"/>
      </w:pPr>
      <w:r w:rsidRPr="003E22D1">
        <w:tab/>
      </w:r>
      <w:r w:rsidR="006172CF" w:rsidRPr="003E22D1">
        <w:tab/>
      </w:r>
      <w:r w:rsidRPr="003E22D1">
        <w:t xml:space="preserve">The Chair of the Authority must preside at all meetings </w:t>
      </w:r>
      <w:r w:rsidR="006172CF" w:rsidRPr="003E22D1">
        <w:t>of the Authority</w:t>
      </w:r>
      <w:r w:rsidRPr="003E22D1">
        <w:t>.</w:t>
      </w:r>
    </w:p>
    <w:p w14:paraId="383BE49D" w14:textId="77777777" w:rsidR="00A8788A" w:rsidRPr="003E22D1" w:rsidRDefault="00657E13" w:rsidP="00AC5813">
      <w:pPr>
        <w:pStyle w:val="ActHead5"/>
      </w:pPr>
      <w:bookmarkStart w:id="1666" w:name="_Toc169854078"/>
      <w:bookmarkStart w:id="1667" w:name="_Toc190358092"/>
      <w:bookmarkStart w:id="1668" w:name="_Toc190359590"/>
      <w:bookmarkStart w:id="1669" w:name="_Toc190361766"/>
      <w:bookmarkStart w:id="1670" w:name="_Toc190362437"/>
      <w:r w:rsidRPr="00340682">
        <w:rPr>
          <w:rStyle w:val="CharSectno"/>
        </w:rPr>
        <w:t>370DJ</w:t>
      </w:r>
      <w:r w:rsidR="00A8788A" w:rsidRPr="003E22D1">
        <w:t xml:space="preserve">  Quorum</w:t>
      </w:r>
      <w:bookmarkEnd w:id="1666"/>
      <w:bookmarkEnd w:id="1667"/>
      <w:bookmarkEnd w:id="1668"/>
      <w:bookmarkEnd w:id="1669"/>
      <w:bookmarkEnd w:id="1670"/>
    </w:p>
    <w:p w14:paraId="6CBE1D32" w14:textId="77777777" w:rsidR="00A8788A" w:rsidRPr="003E22D1" w:rsidRDefault="00A8788A" w:rsidP="00AC5813">
      <w:pPr>
        <w:pStyle w:val="subsection"/>
      </w:pPr>
      <w:r w:rsidRPr="003E22D1">
        <w:tab/>
        <w:t>(1)</w:t>
      </w:r>
      <w:r w:rsidRPr="003E22D1">
        <w:tab/>
        <w:t>At a meeting of the Authority, a quorum is constituted by 3 Authority members.</w:t>
      </w:r>
    </w:p>
    <w:p w14:paraId="5472EFEA" w14:textId="77777777" w:rsidR="00A8788A" w:rsidRPr="003E22D1" w:rsidRDefault="00A8788A" w:rsidP="00AC5813">
      <w:pPr>
        <w:pStyle w:val="subsection"/>
      </w:pPr>
      <w:r w:rsidRPr="003E22D1">
        <w:tab/>
        <w:t>(2)</w:t>
      </w:r>
      <w:r w:rsidRPr="003E22D1">
        <w:tab/>
        <w:t>However, if:</w:t>
      </w:r>
    </w:p>
    <w:p w14:paraId="586ABB73" w14:textId="77777777" w:rsidR="00A8788A" w:rsidRPr="003E22D1" w:rsidRDefault="00A8788A" w:rsidP="00AC5813">
      <w:pPr>
        <w:pStyle w:val="paragraph"/>
      </w:pPr>
      <w:r w:rsidRPr="003E22D1">
        <w:tab/>
        <w:t>(a)</w:t>
      </w:r>
      <w:r w:rsidRPr="003E22D1">
        <w:tab/>
        <w:t xml:space="preserve">an Authority member is required by rules made for the purposes of </w:t>
      </w:r>
      <w:r w:rsidR="00FC6153" w:rsidRPr="003E22D1">
        <w:t>section 2</w:t>
      </w:r>
      <w:r w:rsidRPr="003E22D1">
        <w:t xml:space="preserve">9 of the </w:t>
      </w:r>
      <w:r w:rsidRPr="003E22D1">
        <w:rPr>
          <w:i/>
        </w:rPr>
        <w:t>Public Governance, Performance and Accountability Act 2013</w:t>
      </w:r>
      <w:r w:rsidRPr="003E22D1">
        <w:t xml:space="preserve"> not to be present during the deliberations, or to take part in any decision, of the Authority with respect to a particular matter; and</w:t>
      </w:r>
    </w:p>
    <w:p w14:paraId="11A603A5" w14:textId="77777777" w:rsidR="00A8788A" w:rsidRPr="003E22D1" w:rsidRDefault="00A8788A" w:rsidP="00AC5813">
      <w:pPr>
        <w:pStyle w:val="paragraph"/>
      </w:pPr>
      <w:r w:rsidRPr="003E22D1">
        <w:tab/>
        <w:t>(b)</w:t>
      </w:r>
      <w:r w:rsidRPr="003E22D1">
        <w:tab/>
        <w:t>when the Authority member leaves the meeting concerned there is no longer a quorum present;</w:t>
      </w:r>
    </w:p>
    <w:p w14:paraId="28E694C1" w14:textId="77777777" w:rsidR="00A8788A" w:rsidRPr="003E22D1" w:rsidRDefault="00A8788A" w:rsidP="00AC5813">
      <w:pPr>
        <w:pStyle w:val="subsection2"/>
      </w:pPr>
      <w:r w:rsidRPr="003E22D1">
        <w:t>the remaining Authority members constitute a quorum for the purposes of any deliberation or decision at that meeting with respect to that matter.</w:t>
      </w:r>
    </w:p>
    <w:p w14:paraId="30E5725A" w14:textId="77777777" w:rsidR="00A8788A" w:rsidRPr="003E22D1" w:rsidRDefault="00657E13" w:rsidP="00AC5813">
      <w:pPr>
        <w:pStyle w:val="ActHead5"/>
      </w:pPr>
      <w:bookmarkStart w:id="1671" w:name="_Toc169854079"/>
      <w:bookmarkStart w:id="1672" w:name="_Toc190358093"/>
      <w:bookmarkStart w:id="1673" w:name="_Toc190359591"/>
      <w:bookmarkStart w:id="1674" w:name="_Toc190361767"/>
      <w:bookmarkStart w:id="1675" w:name="_Toc190362438"/>
      <w:r w:rsidRPr="00340682">
        <w:rPr>
          <w:rStyle w:val="CharSectno"/>
        </w:rPr>
        <w:lastRenderedPageBreak/>
        <w:t>370DK</w:t>
      </w:r>
      <w:r w:rsidR="00A8788A" w:rsidRPr="003E22D1">
        <w:t xml:space="preserve">  Voting at meetings</w:t>
      </w:r>
      <w:bookmarkEnd w:id="1671"/>
      <w:bookmarkEnd w:id="1672"/>
      <w:bookmarkEnd w:id="1673"/>
      <w:bookmarkEnd w:id="1674"/>
      <w:bookmarkEnd w:id="1675"/>
    </w:p>
    <w:p w14:paraId="6D60B00C" w14:textId="77777777" w:rsidR="00A8788A" w:rsidRPr="003E22D1" w:rsidRDefault="00A8788A" w:rsidP="00AC5813">
      <w:pPr>
        <w:pStyle w:val="subsection"/>
      </w:pPr>
      <w:r w:rsidRPr="003E22D1">
        <w:tab/>
        <w:t>(1)</w:t>
      </w:r>
      <w:r w:rsidRPr="003E22D1">
        <w:tab/>
        <w:t>A question arising at a meeting of the Authority is to be determined by a majority of the votes of the Authority members present and voting.</w:t>
      </w:r>
    </w:p>
    <w:p w14:paraId="314EB5E5" w14:textId="77777777" w:rsidR="00A8788A" w:rsidRPr="003E22D1" w:rsidRDefault="00A8788A" w:rsidP="00AC5813">
      <w:pPr>
        <w:pStyle w:val="subsection"/>
      </w:pPr>
      <w:r w:rsidRPr="003E22D1">
        <w:tab/>
        <w:t>(2)</w:t>
      </w:r>
      <w:r w:rsidRPr="003E22D1">
        <w:tab/>
        <w:t xml:space="preserve">The </w:t>
      </w:r>
      <w:r w:rsidR="00F466DF" w:rsidRPr="003E22D1">
        <w:t>Chair</w:t>
      </w:r>
      <w:r w:rsidRPr="003E22D1">
        <w:t xml:space="preserve"> of the Authority has a deliberative vote but, if the votes are equal, does not have a casting vote.</w:t>
      </w:r>
    </w:p>
    <w:p w14:paraId="33A4DDA5" w14:textId="77777777" w:rsidR="00A8788A" w:rsidRPr="003E22D1" w:rsidRDefault="00657E13" w:rsidP="00AC5813">
      <w:pPr>
        <w:pStyle w:val="ActHead5"/>
      </w:pPr>
      <w:bookmarkStart w:id="1676" w:name="_Toc169854080"/>
      <w:bookmarkStart w:id="1677" w:name="_Toc190358094"/>
      <w:bookmarkStart w:id="1678" w:name="_Toc190359592"/>
      <w:bookmarkStart w:id="1679" w:name="_Toc190361768"/>
      <w:bookmarkStart w:id="1680" w:name="_Toc190362439"/>
      <w:r w:rsidRPr="00340682">
        <w:rPr>
          <w:rStyle w:val="CharSectno"/>
        </w:rPr>
        <w:t>370DL</w:t>
      </w:r>
      <w:r w:rsidR="00A8788A" w:rsidRPr="003E22D1">
        <w:t xml:space="preserve">  Conduct of meetings</w:t>
      </w:r>
      <w:bookmarkEnd w:id="1676"/>
      <w:bookmarkEnd w:id="1677"/>
      <w:bookmarkEnd w:id="1678"/>
      <w:bookmarkEnd w:id="1679"/>
      <w:bookmarkEnd w:id="1680"/>
    </w:p>
    <w:p w14:paraId="56D7D968" w14:textId="77777777" w:rsidR="00A8788A" w:rsidRPr="003E22D1" w:rsidRDefault="00A8788A" w:rsidP="00AC5813">
      <w:pPr>
        <w:pStyle w:val="subsection"/>
      </w:pPr>
      <w:r w:rsidRPr="003E22D1">
        <w:tab/>
      </w:r>
      <w:r w:rsidRPr="003E22D1">
        <w:tab/>
        <w:t>The Authority may, subject to this Division, regulate proceedings at its meetings as it considers appropriate.</w:t>
      </w:r>
    </w:p>
    <w:p w14:paraId="31BC5C26" w14:textId="77777777" w:rsidR="00A8788A" w:rsidRPr="003E22D1" w:rsidRDefault="00A8788A" w:rsidP="00AC5813">
      <w:pPr>
        <w:pStyle w:val="notetext"/>
      </w:pPr>
      <w:r w:rsidRPr="003E22D1">
        <w:t>Note:</w:t>
      </w:r>
      <w:r w:rsidRPr="003E22D1">
        <w:tab/>
      </w:r>
      <w:r w:rsidR="00DA2916" w:rsidRPr="003E22D1">
        <w:t>Section 3</w:t>
      </w:r>
      <w:r w:rsidRPr="003E22D1">
        <w:t xml:space="preserve">3B of the </w:t>
      </w:r>
      <w:r w:rsidRPr="003E22D1">
        <w:rPr>
          <w:i/>
        </w:rPr>
        <w:t>Acts Interpretation Act 1901</w:t>
      </w:r>
      <w:r w:rsidRPr="003E22D1">
        <w:t xml:space="preserve"> contains further information about the ways in which Authority members may participate in meetings.</w:t>
      </w:r>
    </w:p>
    <w:p w14:paraId="2227F0D4" w14:textId="77777777" w:rsidR="00A8788A" w:rsidRPr="003E22D1" w:rsidRDefault="00657E13" w:rsidP="00AC5813">
      <w:pPr>
        <w:pStyle w:val="ActHead5"/>
      </w:pPr>
      <w:bookmarkStart w:id="1681" w:name="_Toc169854081"/>
      <w:bookmarkStart w:id="1682" w:name="_Toc190358095"/>
      <w:bookmarkStart w:id="1683" w:name="_Toc190359593"/>
      <w:bookmarkStart w:id="1684" w:name="_Toc190361769"/>
      <w:bookmarkStart w:id="1685" w:name="_Toc190362440"/>
      <w:r w:rsidRPr="00340682">
        <w:rPr>
          <w:rStyle w:val="CharSectno"/>
        </w:rPr>
        <w:t>370DM</w:t>
      </w:r>
      <w:r w:rsidR="00A8788A" w:rsidRPr="003E22D1">
        <w:t xml:space="preserve">  Minutes</w:t>
      </w:r>
      <w:bookmarkEnd w:id="1681"/>
      <w:bookmarkEnd w:id="1682"/>
      <w:bookmarkEnd w:id="1683"/>
      <w:bookmarkEnd w:id="1684"/>
      <w:bookmarkEnd w:id="1685"/>
    </w:p>
    <w:p w14:paraId="714EB261" w14:textId="77777777" w:rsidR="00A8788A" w:rsidRPr="003E22D1" w:rsidRDefault="00A8788A" w:rsidP="00AC5813">
      <w:pPr>
        <w:pStyle w:val="subsection"/>
      </w:pPr>
      <w:r w:rsidRPr="003E22D1">
        <w:tab/>
      </w:r>
      <w:r w:rsidRPr="003E22D1">
        <w:tab/>
        <w:t>The Authority must keep minutes of its meetings.</w:t>
      </w:r>
    </w:p>
    <w:p w14:paraId="731E2A5F" w14:textId="77777777" w:rsidR="00A8788A" w:rsidRPr="003E22D1" w:rsidRDefault="00DA2916" w:rsidP="00AC5813">
      <w:pPr>
        <w:pStyle w:val="ActHead2"/>
      </w:pPr>
      <w:bookmarkStart w:id="1686" w:name="_Toc169854082"/>
      <w:bookmarkStart w:id="1687" w:name="_Toc190358096"/>
      <w:bookmarkStart w:id="1688" w:name="_Toc190359594"/>
      <w:bookmarkStart w:id="1689" w:name="_Toc190361770"/>
      <w:bookmarkStart w:id="1690" w:name="_Toc190362441"/>
      <w:r w:rsidRPr="00340682">
        <w:rPr>
          <w:rStyle w:val="CharPartNo"/>
        </w:rPr>
        <w:t>Part 5</w:t>
      </w:r>
      <w:r w:rsidR="00A8788A" w:rsidRPr="003E22D1">
        <w:t>—</w:t>
      </w:r>
      <w:r w:rsidR="00A8788A" w:rsidRPr="00340682">
        <w:rPr>
          <w:rStyle w:val="CharPartText"/>
        </w:rPr>
        <w:t>Other matters</w:t>
      </w:r>
      <w:bookmarkEnd w:id="1686"/>
      <w:bookmarkEnd w:id="1687"/>
      <w:bookmarkEnd w:id="1688"/>
      <w:bookmarkEnd w:id="1689"/>
      <w:bookmarkEnd w:id="1690"/>
    </w:p>
    <w:p w14:paraId="674C7785" w14:textId="77777777" w:rsidR="00A8788A" w:rsidRPr="00340682" w:rsidRDefault="00A8788A" w:rsidP="00AC5813">
      <w:pPr>
        <w:pStyle w:val="Header"/>
      </w:pPr>
      <w:r w:rsidRPr="00340682">
        <w:rPr>
          <w:rStyle w:val="CharDivNo"/>
        </w:rPr>
        <w:t xml:space="preserve"> </w:t>
      </w:r>
      <w:r w:rsidRPr="00340682">
        <w:rPr>
          <w:rStyle w:val="CharDivText"/>
        </w:rPr>
        <w:t xml:space="preserve"> </w:t>
      </w:r>
    </w:p>
    <w:p w14:paraId="7B9210A4" w14:textId="77777777" w:rsidR="00A8788A" w:rsidRPr="003E22D1" w:rsidRDefault="00657E13" w:rsidP="00AC5813">
      <w:pPr>
        <w:pStyle w:val="ActHead5"/>
      </w:pPr>
      <w:bookmarkStart w:id="1691" w:name="_Toc169854083"/>
      <w:bookmarkStart w:id="1692" w:name="_Toc190358097"/>
      <w:bookmarkStart w:id="1693" w:name="_Toc190359595"/>
      <w:bookmarkStart w:id="1694" w:name="_Toc190361771"/>
      <w:bookmarkStart w:id="1695" w:name="_Toc190362442"/>
      <w:r w:rsidRPr="00340682">
        <w:rPr>
          <w:rStyle w:val="CharSectno"/>
        </w:rPr>
        <w:t>370E</w:t>
      </w:r>
      <w:r w:rsidR="00A8788A" w:rsidRPr="003E22D1">
        <w:t xml:space="preserve">  Staff</w:t>
      </w:r>
      <w:bookmarkEnd w:id="1691"/>
      <w:bookmarkEnd w:id="1692"/>
      <w:bookmarkEnd w:id="1693"/>
      <w:bookmarkEnd w:id="1694"/>
      <w:bookmarkEnd w:id="1695"/>
    </w:p>
    <w:p w14:paraId="2D954FED" w14:textId="77777777" w:rsidR="00A8788A" w:rsidRPr="003E22D1" w:rsidRDefault="00A8788A" w:rsidP="00AC5813">
      <w:pPr>
        <w:pStyle w:val="subsection"/>
      </w:pPr>
      <w:r w:rsidRPr="003E22D1">
        <w:tab/>
        <w:t>(1)</w:t>
      </w:r>
      <w:r w:rsidRPr="003E22D1">
        <w:tab/>
        <w:t xml:space="preserve">Any staff required to assist the Authority are to be persons engaged under the </w:t>
      </w:r>
      <w:r w:rsidRPr="003E22D1">
        <w:rPr>
          <w:i/>
        </w:rPr>
        <w:t>Public Service Act 1999</w:t>
      </w:r>
      <w:r w:rsidRPr="003E22D1">
        <w:t xml:space="preserve"> and made available for the purpose by the Secretary.</w:t>
      </w:r>
    </w:p>
    <w:p w14:paraId="542803C0" w14:textId="77777777" w:rsidR="00A8788A" w:rsidRPr="003E22D1" w:rsidRDefault="00A8788A" w:rsidP="00AC5813">
      <w:pPr>
        <w:pStyle w:val="subsection"/>
      </w:pPr>
      <w:r w:rsidRPr="003E22D1">
        <w:tab/>
        <w:t>(2)</w:t>
      </w:r>
      <w:r w:rsidRPr="003E22D1">
        <w:tab/>
        <w:t>When performing services for the Authority, the staff are subject to the directions of the Authority.</w:t>
      </w:r>
    </w:p>
    <w:p w14:paraId="1E24AFA0" w14:textId="77777777" w:rsidR="00A8788A" w:rsidRPr="003E22D1" w:rsidRDefault="00657E13" w:rsidP="00AC5813">
      <w:pPr>
        <w:pStyle w:val="ActHead5"/>
      </w:pPr>
      <w:bookmarkStart w:id="1696" w:name="_Toc169854084"/>
      <w:bookmarkStart w:id="1697" w:name="_Toc190358098"/>
      <w:bookmarkStart w:id="1698" w:name="_Toc190359596"/>
      <w:bookmarkStart w:id="1699" w:name="_Toc190361772"/>
      <w:bookmarkStart w:id="1700" w:name="_Toc190362443"/>
      <w:r w:rsidRPr="00340682">
        <w:rPr>
          <w:rStyle w:val="CharSectno"/>
        </w:rPr>
        <w:t>370EA</w:t>
      </w:r>
      <w:r w:rsidR="00A8788A" w:rsidRPr="003E22D1">
        <w:t xml:space="preserve">  Consultants</w:t>
      </w:r>
      <w:bookmarkEnd w:id="1696"/>
      <w:bookmarkEnd w:id="1697"/>
      <w:bookmarkEnd w:id="1698"/>
      <w:bookmarkEnd w:id="1699"/>
      <w:bookmarkEnd w:id="1700"/>
    </w:p>
    <w:p w14:paraId="00723C8F" w14:textId="77777777" w:rsidR="00A8788A" w:rsidRPr="003E22D1" w:rsidRDefault="00A8788A" w:rsidP="00AC5813">
      <w:pPr>
        <w:pStyle w:val="subsection"/>
      </w:pPr>
      <w:r w:rsidRPr="003E22D1">
        <w:tab/>
        <w:t>(1)</w:t>
      </w:r>
      <w:r w:rsidRPr="003E22D1">
        <w:tab/>
        <w:t>The Authority may engage consultants to provide expert advice to the Authority about any disease, injury or death that the Authority is investigating.</w:t>
      </w:r>
    </w:p>
    <w:p w14:paraId="3989EC9A" w14:textId="77777777" w:rsidR="00A8788A" w:rsidRPr="003E22D1" w:rsidRDefault="00A8788A" w:rsidP="00AC5813">
      <w:pPr>
        <w:pStyle w:val="subsection"/>
      </w:pPr>
      <w:r w:rsidRPr="003E22D1">
        <w:tab/>
        <w:t>(2)</w:t>
      </w:r>
      <w:r w:rsidRPr="003E22D1">
        <w:tab/>
        <w:t>The Authority must not engage a consultant without the approval of the Minister.</w:t>
      </w:r>
    </w:p>
    <w:p w14:paraId="7B46A1B1" w14:textId="77777777" w:rsidR="00A8788A" w:rsidRPr="003E22D1" w:rsidRDefault="00657E13" w:rsidP="00AC5813">
      <w:pPr>
        <w:pStyle w:val="ActHead5"/>
      </w:pPr>
      <w:bookmarkStart w:id="1701" w:name="_Toc169854085"/>
      <w:bookmarkStart w:id="1702" w:name="_Toc190358099"/>
      <w:bookmarkStart w:id="1703" w:name="_Toc190359597"/>
      <w:bookmarkStart w:id="1704" w:name="_Toc190361773"/>
      <w:bookmarkStart w:id="1705" w:name="_Toc190362444"/>
      <w:r w:rsidRPr="00340682">
        <w:rPr>
          <w:rStyle w:val="CharSectno"/>
        </w:rPr>
        <w:lastRenderedPageBreak/>
        <w:t>370EB</w:t>
      </w:r>
      <w:r w:rsidR="00A8788A" w:rsidRPr="003E22D1">
        <w:t xml:space="preserve">  Delegation by Chair of the Authority</w:t>
      </w:r>
      <w:bookmarkEnd w:id="1701"/>
      <w:bookmarkEnd w:id="1702"/>
      <w:bookmarkEnd w:id="1703"/>
      <w:bookmarkEnd w:id="1704"/>
      <w:bookmarkEnd w:id="1705"/>
    </w:p>
    <w:p w14:paraId="5FB5EF1F" w14:textId="77777777" w:rsidR="00A8788A" w:rsidRPr="003E22D1" w:rsidRDefault="00A8788A" w:rsidP="00AC5813">
      <w:pPr>
        <w:pStyle w:val="subsection"/>
      </w:pPr>
      <w:r w:rsidRPr="003E22D1">
        <w:tab/>
        <w:t>(1)</w:t>
      </w:r>
      <w:r w:rsidRPr="003E22D1">
        <w:tab/>
        <w:t xml:space="preserve">The Chair of the Authority may, in writing, delegate the Chair’s power under subsection </w:t>
      </w:r>
      <w:r w:rsidR="00657E13" w:rsidRPr="003E22D1">
        <w:t>370DH</w:t>
      </w:r>
      <w:r w:rsidRPr="003E22D1">
        <w:t>(2) to:</w:t>
      </w:r>
    </w:p>
    <w:p w14:paraId="61A360C9" w14:textId="77777777" w:rsidR="00A8788A" w:rsidRPr="003E22D1" w:rsidRDefault="00A8788A" w:rsidP="00AC5813">
      <w:pPr>
        <w:pStyle w:val="paragraph"/>
      </w:pPr>
      <w:r w:rsidRPr="003E22D1">
        <w:tab/>
        <w:t>(a)</w:t>
      </w:r>
      <w:r w:rsidRPr="003E22D1">
        <w:tab/>
        <w:t>an Authority member; or</w:t>
      </w:r>
    </w:p>
    <w:p w14:paraId="53C4E7C5" w14:textId="77777777" w:rsidR="00A8788A" w:rsidRPr="003E22D1" w:rsidRDefault="00A8788A" w:rsidP="00AC5813">
      <w:pPr>
        <w:pStyle w:val="paragraph"/>
      </w:pPr>
      <w:r w:rsidRPr="003E22D1">
        <w:tab/>
        <w:t>(b)</w:t>
      </w:r>
      <w:r w:rsidRPr="003E22D1">
        <w:tab/>
        <w:t>a member of the staff assisting the Authority.</w:t>
      </w:r>
    </w:p>
    <w:p w14:paraId="43FC47DC" w14:textId="77777777" w:rsidR="00A8788A" w:rsidRPr="003E22D1" w:rsidRDefault="00A8788A" w:rsidP="00AC5813">
      <w:pPr>
        <w:pStyle w:val="notetext"/>
      </w:pPr>
      <w:r w:rsidRPr="003E22D1">
        <w:t>Note:</w:t>
      </w:r>
      <w:r w:rsidRPr="003E22D1">
        <w:tab/>
        <w:t xml:space="preserve">Sections 34AA to 34A of the </w:t>
      </w:r>
      <w:r w:rsidRPr="003E22D1">
        <w:rPr>
          <w:i/>
        </w:rPr>
        <w:t>Acts Interpretation Act 1901</w:t>
      </w:r>
      <w:r w:rsidRPr="003E22D1">
        <w:t xml:space="preserve"> contain provisions relating to delegations.</w:t>
      </w:r>
    </w:p>
    <w:p w14:paraId="405D8DDA" w14:textId="77777777" w:rsidR="00A8788A" w:rsidRPr="003E22D1" w:rsidRDefault="00A8788A" w:rsidP="00AC5813">
      <w:pPr>
        <w:pStyle w:val="subsection"/>
      </w:pPr>
      <w:r w:rsidRPr="003E22D1">
        <w:tab/>
        <w:t>(2)</w:t>
      </w:r>
      <w:r w:rsidRPr="003E22D1">
        <w:tab/>
        <w:t>In performing a delegated power, the delegate must comply with any written directions of the Chair.</w:t>
      </w:r>
    </w:p>
    <w:p w14:paraId="6017B03F" w14:textId="77777777" w:rsidR="00A8788A" w:rsidRPr="003E22D1" w:rsidRDefault="00657E13" w:rsidP="00AC5813">
      <w:pPr>
        <w:pStyle w:val="ActHead5"/>
      </w:pPr>
      <w:bookmarkStart w:id="1706" w:name="_Toc169854086"/>
      <w:bookmarkStart w:id="1707" w:name="_Toc190358100"/>
      <w:bookmarkStart w:id="1708" w:name="_Toc190359598"/>
      <w:bookmarkStart w:id="1709" w:name="_Toc190361774"/>
      <w:bookmarkStart w:id="1710" w:name="_Toc190362445"/>
      <w:r w:rsidRPr="00340682">
        <w:rPr>
          <w:rStyle w:val="CharSectno"/>
        </w:rPr>
        <w:t>370EC</w:t>
      </w:r>
      <w:r w:rsidR="00A8788A" w:rsidRPr="003E22D1">
        <w:t xml:space="preserve">  Annual report</w:t>
      </w:r>
      <w:bookmarkEnd w:id="1706"/>
      <w:bookmarkEnd w:id="1707"/>
      <w:bookmarkEnd w:id="1708"/>
      <w:bookmarkEnd w:id="1709"/>
      <w:bookmarkEnd w:id="1710"/>
    </w:p>
    <w:p w14:paraId="07D148BE" w14:textId="77777777" w:rsidR="00A8788A" w:rsidRPr="003E22D1" w:rsidRDefault="00A8788A" w:rsidP="00AC5813">
      <w:pPr>
        <w:pStyle w:val="subsection"/>
      </w:pPr>
      <w:r w:rsidRPr="003E22D1">
        <w:tab/>
      </w:r>
      <w:r w:rsidRPr="003E22D1">
        <w:tab/>
        <w:t>The Authority must, as soon as practicable after the end of each financial year, prepare and give to the Minister, for presentation to the Parliament, a report on the Authority’s activities during the financial year.</w:t>
      </w:r>
    </w:p>
    <w:p w14:paraId="02E04B10" w14:textId="77777777" w:rsidR="00A8788A" w:rsidRPr="003E22D1" w:rsidRDefault="00A8788A" w:rsidP="00AC5813">
      <w:pPr>
        <w:pStyle w:val="notetext"/>
      </w:pPr>
      <w:r w:rsidRPr="003E22D1">
        <w:t>Note:</w:t>
      </w:r>
      <w:r w:rsidRPr="003E22D1">
        <w:tab/>
        <w:t xml:space="preserve">See also </w:t>
      </w:r>
      <w:r w:rsidR="006A63F1" w:rsidRPr="003E22D1">
        <w:t>section 3</w:t>
      </w:r>
      <w:r w:rsidRPr="003E22D1">
        <w:t xml:space="preserve">4C of the </w:t>
      </w:r>
      <w:r w:rsidRPr="003E22D1">
        <w:rPr>
          <w:i/>
        </w:rPr>
        <w:t>Acts Interpretation Act 1901</w:t>
      </w:r>
      <w:r w:rsidRPr="003E22D1">
        <w:t>, which contains extra rules about annual reports.</w:t>
      </w:r>
    </w:p>
    <w:p w14:paraId="71AC5477" w14:textId="77777777" w:rsidR="00A8788A" w:rsidRPr="003E22D1" w:rsidRDefault="00A8788A" w:rsidP="00AC5813">
      <w:pPr>
        <w:pStyle w:val="ActHead1"/>
      </w:pPr>
      <w:bookmarkStart w:id="1711" w:name="_Toc169854087"/>
      <w:bookmarkStart w:id="1712" w:name="_Toc190358101"/>
      <w:bookmarkStart w:id="1713" w:name="_Toc190359599"/>
      <w:bookmarkStart w:id="1714" w:name="_Toc190361775"/>
      <w:bookmarkStart w:id="1715" w:name="_Toc190362446"/>
      <w:r w:rsidRPr="00340682">
        <w:rPr>
          <w:rStyle w:val="CharChapNo"/>
        </w:rPr>
        <w:t>Chapter 9B</w:t>
      </w:r>
      <w:r w:rsidRPr="003E22D1">
        <w:t>—</w:t>
      </w:r>
      <w:r w:rsidRPr="00340682">
        <w:rPr>
          <w:rStyle w:val="CharChapText"/>
        </w:rPr>
        <w:t>Specialist Medical Review Council</w:t>
      </w:r>
      <w:bookmarkEnd w:id="1711"/>
      <w:bookmarkEnd w:id="1712"/>
      <w:bookmarkEnd w:id="1713"/>
      <w:bookmarkEnd w:id="1714"/>
      <w:bookmarkEnd w:id="1715"/>
    </w:p>
    <w:p w14:paraId="7B314726" w14:textId="77777777" w:rsidR="00A8788A" w:rsidRPr="003E22D1" w:rsidRDefault="00FC6153" w:rsidP="00AC5813">
      <w:pPr>
        <w:pStyle w:val="ActHead2"/>
      </w:pPr>
      <w:bookmarkStart w:id="1716" w:name="_Toc169854088"/>
      <w:bookmarkStart w:id="1717" w:name="_Toc190358102"/>
      <w:bookmarkStart w:id="1718" w:name="_Toc190359600"/>
      <w:bookmarkStart w:id="1719" w:name="_Toc190361776"/>
      <w:bookmarkStart w:id="1720" w:name="_Toc190362447"/>
      <w:r w:rsidRPr="00340682">
        <w:rPr>
          <w:rStyle w:val="CharPartNo"/>
        </w:rPr>
        <w:t>Part 1</w:t>
      </w:r>
      <w:r w:rsidR="00A8788A" w:rsidRPr="003E22D1">
        <w:t>—</w:t>
      </w:r>
      <w:r w:rsidR="00A8788A" w:rsidRPr="00340682">
        <w:rPr>
          <w:rStyle w:val="CharPartText"/>
        </w:rPr>
        <w:t>Simplified outline of this Chapter</w:t>
      </w:r>
      <w:bookmarkEnd w:id="1716"/>
      <w:bookmarkEnd w:id="1717"/>
      <w:bookmarkEnd w:id="1718"/>
      <w:bookmarkEnd w:id="1719"/>
      <w:bookmarkEnd w:id="1720"/>
    </w:p>
    <w:p w14:paraId="2C837F8E" w14:textId="77777777" w:rsidR="00A8788A" w:rsidRPr="00340682" w:rsidRDefault="00A8788A" w:rsidP="00AC5813">
      <w:pPr>
        <w:pStyle w:val="Header"/>
      </w:pPr>
      <w:r w:rsidRPr="00340682">
        <w:rPr>
          <w:rStyle w:val="CharDivNo"/>
        </w:rPr>
        <w:t xml:space="preserve"> </w:t>
      </w:r>
      <w:r w:rsidRPr="00340682">
        <w:rPr>
          <w:rStyle w:val="CharDivText"/>
        </w:rPr>
        <w:t xml:space="preserve"> </w:t>
      </w:r>
    </w:p>
    <w:p w14:paraId="4BC14313" w14:textId="77777777" w:rsidR="00A8788A" w:rsidRPr="003E22D1" w:rsidRDefault="00657E13" w:rsidP="00AC5813">
      <w:pPr>
        <w:pStyle w:val="ActHead5"/>
      </w:pPr>
      <w:bookmarkStart w:id="1721" w:name="_Toc169854089"/>
      <w:bookmarkStart w:id="1722" w:name="_Toc190358103"/>
      <w:bookmarkStart w:id="1723" w:name="_Toc190359601"/>
      <w:bookmarkStart w:id="1724" w:name="_Toc190361777"/>
      <w:bookmarkStart w:id="1725" w:name="_Toc190362448"/>
      <w:r w:rsidRPr="00340682">
        <w:rPr>
          <w:rStyle w:val="CharSectno"/>
        </w:rPr>
        <w:t>380A</w:t>
      </w:r>
      <w:r w:rsidR="00A8788A" w:rsidRPr="003E22D1">
        <w:t xml:space="preserve">  Simplified outline of this Chapter</w:t>
      </w:r>
      <w:bookmarkEnd w:id="1721"/>
      <w:bookmarkEnd w:id="1722"/>
      <w:bookmarkEnd w:id="1723"/>
      <w:bookmarkEnd w:id="1724"/>
      <w:bookmarkEnd w:id="1725"/>
    </w:p>
    <w:p w14:paraId="50371D99" w14:textId="77777777" w:rsidR="00A8788A" w:rsidRPr="003E22D1" w:rsidRDefault="00A8788A" w:rsidP="00AC5813">
      <w:pPr>
        <w:pStyle w:val="SOText"/>
      </w:pPr>
      <w:r w:rsidRPr="003E22D1">
        <w:t xml:space="preserve">The Specialist Medical Review Council is continued in existence under </w:t>
      </w:r>
      <w:r w:rsidR="00FC6153" w:rsidRPr="003E22D1">
        <w:t>Part 2</w:t>
      </w:r>
      <w:r w:rsidRPr="003E22D1">
        <w:t xml:space="preserve"> of this Chapter.</w:t>
      </w:r>
    </w:p>
    <w:p w14:paraId="6D774D6C" w14:textId="77777777" w:rsidR="00A8788A" w:rsidRPr="003E22D1" w:rsidRDefault="00FC6153" w:rsidP="00AC5813">
      <w:pPr>
        <w:pStyle w:val="SOText"/>
      </w:pPr>
      <w:r w:rsidRPr="003E22D1">
        <w:t>Part 2</w:t>
      </w:r>
      <w:r w:rsidR="00A8788A" w:rsidRPr="003E22D1">
        <w:t xml:space="preserve"> also sets out the Review Council’s functions. The Review Council’s main function is to review decisions of the Authority in relation to Statements of Principles.</w:t>
      </w:r>
    </w:p>
    <w:p w14:paraId="14E21615" w14:textId="77777777" w:rsidR="00A8788A" w:rsidRPr="003E22D1" w:rsidRDefault="006A63F1" w:rsidP="00AC5813">
      <w:pPr>
        <w:pStyle w:val="SOText"/>
      </w:pPr>
      <w:r w:rsidRPr="003E22D1">
        <w:t>Part 3</w:t>
      </w:r>
      <w:r w:rsidR="00A8788A" w:rsidRPr="003E22D1">
        <w:t xml:space="preserve"> sets out the process for reviews undertaken by the Review Council.</w:t>
      </w:r>
    </w:p>
    <w:p w14:paraId="4075E232" w14:textId="77777777" w:rsidR="00A8788A" w:rsidRPr="003E22D1" w:rsidRDefault="00A8788A" w:rsidP="00AC5813">
      <w:pPr>
        <w:pStyle w:val="SOText"/>
      </w:pPr>
      <w:r w:rsidRPr="003E22D1">
        <w:lastRenderedPageBreak/>
        <w:t>Part 4 deals with the administration of the Review Council, and includes provisions relating to Councillors and meetings of the Review Council.</w:t>
      </w:r>
    </w:p>
    <w:p w14:paraId="05736558" w14:textId="77777777" w:rsidR="00A8788A" w:rsidRPr="003E22D1" w:rsidRDefault="00DA2916" w:rsidP="00AC5813">
      <w:pPr>
        <w:pStyle w:val="SOText"/>
      </w:pPr>
      <w:r w:rsidRPr="003E22D1">
        <w:t>Part 5</w:t>
      </w:r>
      <w:r w:rsidR="00A8788A" w:rsidRPr="003E22D1">
        <w:t xml:space="preserve"> deals with staff and delegations by the Convener of the Review Council.</w:t>
      </w:r>
    </w:p>
    <w:p w14:paraId="370397E4" w14:textId="77777777" w:rsidR="00A8788A" w:rsidRPr="003E22D1" w:rsidRDefault="00A8788A" w:rsidP="00AC5813">
      <w:pPr>
        <w:pStyle w:val="SOText"/>
      </w:pPr>
      <w:r w:rsidRPr="003E22D1">
        <w:t xml:space="preserve">Part 7 of the </w:t>
      </w:r>
      <w:r w:rsidRPr="003E22D1">
        <w:rPr>
          <w:i/>
        </w:rPr>
        <w:t>Acts Interpretation Act 1901</w:t>
      </w:r>
      <w:r w:rsidRPr="003E22D1">
        <w:t xml:space="preserve"> also has provisions that are relevant to Councillors.</w:t>
      </w:r>
    </w:p>
    <w:p w14:paraId="1FE6E524" w14:textId="77777777" w:rsidR="00A8788A" w:rsidRPr="003E22D1" w:rsidRDefault="00FC6153" w:rsidP="00AC5813">
      <w:pPr>
        <w:pStyle w:val="ActHead2"/>
      </w:pPr>
      <w:bookmarkStart w:id="1726" w:name="_Toc169854090"/>
      <w:bookmarkStart w:id="1727" w:name="_Toc190358104"/>
      <w:bookmarkStart w:id="1728" w:name="_Toc190359602"/>
      <w:bookmarkStart w:id="1729" w:name="_Toc190361778"/>
      <w:bookmarkStart w:id="1730" w:name="_Toc190362449"/>
      <w:r w:rsidRPr="00340682">
        <w:rPr>
          <w:rStyle w:val="CharPartNo"/>
        </w:rPr>
        <w:t>Part 2</w:t>
      </w:r>
      <w:r w:rsidR="00A8788A" w:rsidRPr="003E22D1">
        <w:t>—</w:t>
      </w:r>
      <w:r w:rsidR="00A8788A" w:rsidRPr="00340682">
        <w:rPr>
          <w:rStyle w:val="CharPartText"/>
        </w:rPr>
        <w:t>Establishment of Review Council</w:t>
      </w:r>
      <w:bookmarkEnd w:id="1726"/>
      <w:bookmarkEnd w:id="1727"/>
      <w:bookmarkEnd w:id="1728"/>
      <w:bookmarkEnd w:id="1729"/>
      <w:bookmarkEnd w:id="1730"/>
    </w:p>
    <w:p w14:paraId="77F14B59" w14:textId="77777777" w:rsidR="00A8788A" w:rsidRPr="00340682" w:rsidRDefault="00A8788A" w:rsidP="00AC5813">
      <w:pPr>
        <w:pStyle w:val="Header"/>
      </w:pPr>
      <w:r w:rsidRPr="00340682">
        <w:rPr>
          <w:rStyle w:val="CharDivNo"/>
        </w:rPr>
        <w:t xml:space="preserve"> </w:t>
      </w:r>
      <w:r w:rsidRPr="00340682">
        <w:rPr>
          <w:rStyle w:val="CharDivText"/>
        </w:rPr>
        <w:t xml:space="preserve"> </w:t>
      </w:r>
    </w:p>
    <w:p w14:paraId="7EE49B27" w14:textId="77777777" w:rsidR="00A8788A" w:rsidRPr="003E22D1" w:rsidRDefault="00657E13" w:rsidP="00AC5813">
      <w:pPr>
        <w:pStyle w:val="ActHead5"/>
      </w:pPr>
      <w:bookmarkStart w:id="1731" w:name="_Toc169854091"/>
      <w:bookmarkStart w:id="1732" w:name="_Toc190358105"/>
      <w:bookmarkStart w:id="1733" w:name="_Toc190359603"/>
      <w:bookmarkStart w:id="1734" w:name="_Toc190361779"/>
      <w:bookmarkStart w:id="1735" w:name="_Toc190362450"/>
      <w:r w:rsidRPr="00340682">
        <w:rPr>
          <w:rStyle w:val="CharSectno"/>
        </w:rPr>
        <w:t>380B</w:t>
      </w:r>
      <w:r w:rsidR="00A8788A" w:rsidRPr="003E22D1">
        <w:t xml:space="preserve">  Establishment</w:t>
      </w:r>
      <w:bookmarkEnd w:id="1731"/>
      <w:bookmarkEnd w:id="1732"/>
      <w:bookmarkEnd w:id="1733"/>
      <w:bookmarkEnd w:id="1734"/>
      <w:bookmarkEnd w:id="1735"/>
    </w:p>
    <w:p w14:paraId="232110E5" w14:textId="77777777" w:rsidR="00A8788A" w:rsidRPr="003E22D1" w:rsidRDefault="00A8788A" w:rsidP="00AC5813">
      <w:pPr>
        <w:pStyle w:val="subsection"/>
      </w:pPr>
      <w:r w:rsidRPr="003E22D1">
        <w:tab/>
        <w:t>(1)</w:t>
      </w:r>
      <w:r w:rsidRPr="003E22D1">
        <w:tab/>
        <w:t>The Specialist Medical Review Council that was, immediately before the commencement of this section, in existence by virtue of the VEA, is continued in existence under the same name.</w:t>
      </w:r>
    </w:p>
    <w:p w14:paraId="4691E00E" w14:textId="77777777" w:rsidR="00A8788A" w:rsidRPr="003E22D1" w:rsidRDefault="00A8788A" w:rsidP="00AC5813">
      <w:pPr>
        <w:pStyle w:val="subsection"/>
      </w:pPr>
      <w:r w:rsidRPr="003E22D1">
        <w:tab/>
        <w:t>(2)</w:t>
      </w:r>
      <w:r w:rsidRPr="003E22D1">
        <w:tab/>
        <w:t>The Review Council:</w:t>
      </w:r>
    </w:p>
    <w:p w14:paraId="654D6222" w14:textId="77777777" w:rsidR="00A8788A" w:rsidRPr="003E22D1" w:rsidRDefault="00A8788A" w:rsidP="00AC5813">
      <w:pPr>
        <w:pStyle w:val="paragraph"/>
      </w:pPr>
      <w:r w:rsidRPr="003E22D1">
        <w:tab/>
        <w:t>(a)</w:t>
      </w:r>
      <w:r w:rsidRPr="003E22D1">
        <w:tab/>
        <w:t>is a body corporate with perpetual succession; and</w:t>
      </w:r>
    </w:p>
    <w:p w14:paraId="64BAA584" w14:textId="77777777" w:rsidR="00A8788A" w:rsidRPr="003E22D1" w:rsidRDefault="00A8788A" w:rsidP="00AC5813">
      <w:pPr>
        <w:pStyle w:val="paragraph"/>
      </w:pPr>
      <w:r w:rsidRPr="003E22D1">
        <w:tab/>
        <w:t>(b)</w:t>
      </w:r>
      <w:r w:rsidRPr="003E22D1">
        <w:tab/>
        <w:t>must have a seal; and</w:t>
      </w:r>
    </w:p>
    <w:p w14:paraId="676C99C2" w14:textId="77777777" w:rsidR="00A8788A" w:rsidRPr="003E22D1" w:rsidRDefault="00A8788A" w:rsidP="00AC5813">
      <w:pPr>
        <w:pStyle w:val="paragraph"/>
      </w:pPr>
      <w:r w:rsidRPr="003E22D1">
        <w:tab/>
        <w:t>(c)</w:t>
      </w:r>
      <w:r w:rsidRPr="003E22D1">
        <w:tab/>
        <w:t>may acquire, hold and dispose of real and personal property; and</w:t>
      </w:r>
    </w:p>
    <w:p w14:paraId="4C539B64" w14:textId="77777777" w:rsidR="00A8788A" w:rsidRPr="003E22D1" w:rsidRDefault="00A8788A" w:rsidP="00AC5813">
      <w:pPr>
        <w:pStyle w:val="paragraph"/>
      </w:pPr>
      <w:r w:rsidRPr="003E22D1">
        <w:tab/>
        <w:t>(d)</w:t>
      </w:r>
      <w:r w:rsidRPr="003E22D1">
        <w:tab/>
        <w:t>may sue and be sued in its corporate name.</w:t>
      </w:r>
    </w:p>
    <w:p w14:paraId="3E7D2518" w14:textId="77777777" w:rsidR="00A8788A" w:rsidRPr="003E22D1" w:rsidRDefault="00A8788A" w:rsidP="00AC5813">
      <w:pPr>
        <w:pStyle w:val="subsection"/>
      </w:pPr>
      <w:r w:rsidRPr="003E22D1">
        <w:tab/>
        <w:t>(3)</w:t>
      </w:r>
      <w:r w:rsidRPr="003E22D1">
        <w:tab/>
        <w:t>Debts incurred by the Review Council in the performance of its functions are, for all purposes, taken to be debts incurred by the Commonwealth.</w:t>
      </w:r>
    </w:p>
    <w:p w14:paraId="6204D46C" w14:textId="77777777" w:rsidR="00A8788A" w:rsidRPr="003E22D1" w:rsidRDefault="00657E13" w:rsidP="00AC5813">
      <w:pPr>
        <w:pStyle w:val="ActHead5"/>
      </w:pPr>
      <w:bookmarkStart w:id="1736" w:name="_Toc169854092"/>
      <w:bookmarkStart w:id="1737" w:name="_Toc190358106"/>
      <w:bookmarkStart w:id="1738" w:name="_Toc190359604"/>
      <w:bookmarkStart w:id="1739" w:name="_Toc190361780"/>
      <w:bookmarkStart w:id="1740" w:name="_Toc190362451"/>
      <w:r w:rsidRPr="00340682">
        <w:rPr>
          <w:rStyle w:val="CharSectno"/>
        </w:rPr>
        <w:t>380BA</w:t>
      </w:r>
      <w:r w:rsidR="00A8788A" w:rsidRPr="003E22D1">
        <w:t xml:space="preserve">  Application of the </w:t>
      </w:r>
      <w:r w:rsidR="00A8788A" w:rsidRPr="003E22D1">
        <w:rPr>
          <w:i/>
        </w:rPr>
        <w:t>Public Governance, Performance and Accountability Act 2013</w:t>
      </w:r>
      <w:r w:rsidR="00A8788A" w:rsidRPr="003E22D1">
        <w:t xml:space="preserve"> to the Review Council</w:t>
      </w:r>
      <w:bookmarkEnd w:id="1736"/>
      <w:bookmarkEnd w:id="1737"/>
      <w:bookmarkEnd w:id="1738"/>
      <w:bookmarkEnd w:id="1739"/>
      <w:bookmarkEnd w:id="1740"/>
    </w:p>
    <w:p w14:paraId="6E5610BE" w14:textId="77777777" w:rsidR="00A8788A" w:rsidRPr="003E22D1" w:rsidRDefault="00A8788A" w:rsidP="00AC5813">
      <w:pPr>
        <w:pStyle w:val="subsection"/>
      </w:pPr>
      <w:r w:rsidRPr="003E22D1">
        <w:tab/>
      </w:r>
      <w:r w:rsidRPr="003E22D1">
        <w:tab/>
        <w:t xml:space="preserve">Despite </w:t>
      </w:r>
      <w:r w:rsidR="00FC05EE" w:rsidRPr="003E22D1">
        <w:t>paragraph 1</w:t>
      </w:r>
      <w:r w:rsidRPr="003E22D1">
        <w:t xml:space="preserve">0(1)(d) of the </w:t>
      </w:r>
      <w:r w:rsidRPr="003E22D1">
        <w:rPr>
          <w:i/>
        </w:rPr>
        <w:t>Public Governance, Performance and Accountability Act 2013</w:t>
      </w:r>
      <w:r w:rsidRPr="003E22D1">
        <w:t xml:space="preserve"> and the definition of </w:t>
      </w:r>
      <w:r w:rsidRPr="003E22D1">
        <w:rPr>
          <w:b/>
          <w:i/>
        </w:rPr>
        <w:t>Department of State</w:t>
      </w:r>
      <w:r w:rsidRPr="003E22D1">
        <w:t xml:space="preserve"> in </w:t>
      </w:r>
      <w:r w:rsidR="00FC05EE" w:rsidRPr="003E22D1">
        <w:t>section 8</w:t>
      </w:r>
      <w:r w:rsidRPr="003E22D1">
        <w:t xml:space="preserve"> of that Act, the Review Council is not a Commonwealth entity for the purposes of that Act and is taken to be part of the Department for those purposes.</w:t>
      </w:r>
    </w:p>
    <w:p w14:paraId="76CD3D3C" w14:textId="77777777" w:rsidR="00A8788A" w:rsidRPr="003E22D1" w:rsidRDefault="00A8788A" w:rsidP="00AC5813">
      <w:pPr>
        <w:pStyle w:val="notetext"/>
      </w:pPr>
      <w:r w:rsidRPr="003E22D1">
        <w:lastRenderedPageBreak/>
        <w:t>Note:</w:t>
      </w:r>
      <w:r w:rsidRPr="003E22D1">
        <w:tab/>
        <w:t xml:space="preserve">This means that the Councillors are officials of the Department for the purposes of the </w:t>
      </w:r>
      <w:r w:rsidRPr="003E22D1">
        <w:rPr>
          <w:i/>
        </w:rPr>
        <w:t>Public Governance, Performance and Accountability Act 2013</w:t>
      </w:r>
      <w:r w:rsidRPr="003E22D1">
        <w:t>.</w:t>
      </w:r>
    </w:p>
    <w:p w14:paraId="3AB31C83" w14:textId="77777777" w:rsidR="00A8788A" w:rsidRPr="003E22D1" w:rsidRDefault="00657E13" w:rsidP="00AC5813">
      <w:pPr>
        <w:pStyle w:val="ActHead5"/>
      </w:pPr>
      <w:bookmarkStart w:id="1741" w:name="_Toc169854093"/>
      <w:bookmarkStart w:id="1742" w:name="_Toc190358107"/>
      <w:bookmarkStart w:id="1743" w:name="_Toc190359605"/>
      <w:bookmarkStart w:id="1744" w:name="_Toc190361781"/>
      <w:bookmarkStart w:id="1745" w:name="_Toc190362452"/>
      <w:r w:rsidRPr="00340682">
        <w:rPr>
          <w:rStyle w:val="CharSectno"/>
        </w:rPr>
        <w:t>380BB</w:t>
      </w:r>
      <w:r w:rsidR="00A8788A" w:rsidRPr="003E22D1">
        <w:t xml:space="preserve">  Functions and powers of the Review Council</w:t>
      </w:r>
      <w:bookmarkEnd w:id="1741"/>
      <w:bookmarkEnd w:id="1742"/>
      <w:bookmarkEnd w:id="1743"/>
      <w:bookmarkEnd w:id="1744"/>
      <w:bookmarkEnd w:id="1745"/>
    </w:p>
    <w:p w14:paraId="04598EDB" w14:textId="77777777" w:rsidR="00A8788A" w:rsidRPr="003E22D1" w:rsidRDefault="00A8788A" w:rsidP="00AC5813">
      <w:pPr>
        <w:pStyle w:val="subsection"/>
      </w:pPr>
      <w:r w:rsidRPr="003E22D1">
        <w:tab/>
        <w:t>(1)</w:t>
      </w:r>
      <w:r w:rsidRPr="003E22D1">
        <w:tab/>
        <w:t>The functions of the Review Council are:</w:t>
      </w:r>
    </w:p>
    <w:p w14:paraId="7ACA230C" w14:textId="77777777" w:rsidR="00A8788A" w:rsidRPr="003E22D1" w:rsidRDefault="00A8788A" w:rsidP="00AC5813">
      <w:pPr>
        <w:pStyle w:val="paragraph"/>
      </w:pPr>
      <w:r w:rsidRPr="003E22D1">
        <w:tab/>
        <w:t>(a)</w:t>
      </w:r>
      <w:r w:rsidRPr="003E22D1">
        <w:tab/>
        <w:t>to review decisions made by the Authority in relation to Statements of Principles; and</w:t>
      </w:r>
    </w:p>
    <w:p w14:paraId="37AF8C1B" w14:textId="77777777" w:rsidR="00A8788A" w:rsidRPr="003E22D1" w:rsidRDefault="00A8788A" w:rsidP="00AC5813">
      <w:pPr>
        <w:pStyle w:val="paragraph"/>
      </w:pPr>
      <w:r w:rsidRPr="003E22D1">
        <w:tab/>
        <w:t>(b)</w:t>
      </w:r>
      <w:r w:rsidRPr="003E22D1">
        <w:tab/>
        <w:t>any other function conferred on the Review Council by this Act, the regulations or any other law of the Commonwealth.</w:t>
      </w:r>
    </w:p>
    <w:p w14:paraId="649EAE50" w14:textId="77777777" w:rsidR="00A8788A" w:rsidRPr="003E22D1" w:rsidRDefault="00A8788A" w:rsidP="00AC5813">
      <w:pPr>
        <w:pStyle w:val="subsection"/>
      </w:pPr>
      <w:r w:rsidRPr="003E22D1">
        <w:tab/>
        <w:t>(2)</w:t>
      </w:r>
      <w:r w:rsidRPr="003E22D1">
        <w:tab/>
        <w:t>The Review Council has power to do all things necessary or convenient to be done for or in connection with the performance of its functions.</w:t>
      </w:r>
    </w:p>
    <w:p w14:paraId="36923058" w14:textId="77777777" w:rsidR="00A8788A" w:rsidRPr="003E22D1" w:rsidRDefault="006A63F1" w:rsidP="00AC5813">
      <w:pPr>
        <w:pStyle w:val="ActHead2"/>
      </w:pPr>
      <w:bookmarkStart w:id="1746" w:name="_Toc169854094"/>
      <w:bookmarkStart w:id="1747" w:name="_Toc190358108"/>
      <w:bookmarkStart w:id="1748" w:name="_Toc190359606"/>
      <w:bookmarkStart w:id="1749" w:name="_Toc190361782"/>
      <w:bookmarkStart w:id="1750" w:name="_Toc190362453"/>
      <w:r w:rsidRPr="00340682">
        <w:rPr>
          <w:rStyle w:val="CharPartNo"/>
        </w:rPr>
        <w:t>Part 3</w:t>
      </w:r>
      <w:r w:rsidR="00A8788A" w:rsidRPr="003E22D1">
        <w:t>—</w:t>
      </w:r>
      <w:r w:rsidR="00A8788A" w:rsidRPr="00340682">
        <w:rPr>
          <w:rStyle w:val="CharPartText"/>
        </w:rPr>
        <w:t>Reviews by the Review Council</w:t>
      </w:r>
      <w:bookmarkEnd w:id="1746"/>
      <w:bookmarkEnd w:id="1747"/>
      <w:bookmarkEnd w:id="1748"/>
      <w:bookmarkEnd w:id="1749"/>
      <w:bookmarkEnd w:id="1750"/>
    </w:p>
    <w:p w14:paraId="21556E6C" w14:textId="77777777" w:rsidR="00A8788A" w:rsidRPr="003E22D1" w:rsidRDefault="00DA2916" w:rsidP="00AC5813">
      <w:pPr>
        <w:pStyle w:val="ActHead3"/>
      </w:pPr>
      <w:bookmarkStart w:id="1751" w:name="_Toc169854095"/>
      <w:bookmarkStart w:id="1752" w:name="_Toc190358109"/>
      <w:bookmarkStart w:id="1753" w:name="_Toc190359607"/>
      <w:bookmarkStart w:id="1754" w:name="_Toc190361783"/>
      <w:bookmarkStart w:id="1755" w:name="_Toc190362454"/>
      <w:r w:rsidRPr="00340682">
        <w:rPr>
          <w:rStyle w:val="CharDivNo"/>
        </w:rPr>
        <w:t>Division 1</w:t>
      </w:r>
      <w:r w:rsidR="00A8788A" w:rsidRPr="003E22D1">
        <w:t>—</w:t>
      </w:r>
      <w:r w:rsidR="00A8788A" w:rsidRPr="00340682">
        <w:rPr>
          <w:rStyle w:val="CharDivText"/>
        </w:rPr>
        <w:t>Review of decisions of the Authority</w:t>
      </w:r>
      <w:bookmarkEnd w:id="1751"/>
      <w:bookmarkEnd w:id="1752"/>
      <w:bookmarkEnd w:id="1753"/>
      <w:bookmarkEnd w:id="1754"/>
      <w:bookmarkEnd w:id="1755"/>
    </w:p>
    <w:p w14:paraId="6579DF87" w14:textId="77777777" w:rsidR="00A8788A" w:rsidRPr="003E22D1" w:rsidRDefault="00657E13" w:rsidP="00AC5813">
      <w:pPr>
        <w:pStyle w:val="ActHead5"/>
      </w:pPr>
      <w:bookmarkStart w:id="1756" w:name="_Toc169854096"/>
      <w:bookmarkStart w:id="1757" w:name="_Toc190358110"/>
      <w:bookmarkStart w:id="1758" w:name="_Toc190359608"/>
      <w:bookmarkStart w:id="1759" w:name="_Toc190361784"/>
      <w:bookmarkStart w:id="1760" w:name="_Toc190362455"/>
      <w:r w:rsidRPr="00340682">
        <w:rPr>
          <w:rStyle w:val="CharSectno"/>
        </w:rPr>
        <w:t>380C</w:t>
      </w:r>
      <w:r w:rsidR="00A8788A" w:rsidRPr="003E22D1">
        <w:t xml:space="preserve">  Review of decision relating to Statement of Principles</w:t>
      </w:r>
      <w:bookmarkEnd w:id="1756"/>
      <w:bookmarkEnd w:id="1757"/>
      <w:bookmarkEnd w:id="1758"/>
      <w:bookmarkEnd w:id="1759"/>
      <w:bookmarkEnd w:id="1760"/>
    </w:p>
    <w:p w14:paraId="0F812406" w14:textId="77777777" w:rsidR="00A8788A" w:rsidRPr="003E22D1" w:rsidRDefault="00A8788A" w:rsidP="00AC5813">
      <w:pPr>
        <w:pStyle w:val="SubsectionHead"/>
      </w:pPr>
      <w:r w:rsidRPr="003E22D1">
        <w:t>When review is to be carried out</w:t>
      </w:r>
    </w:p>
    <w:p w14:paraId="684FB5D2" w14:textId="77777777" w:rsidR="00A8788A" w:rsidRPr="003E22D1" w:rsidRDefault="00A8788A" w:rsidP="00AC5813">
      <w:pPr>
        <w:pStyle w:val="subsection"/>
      </w:pPr>
      <w:r w:rsidRPr="003E22D1">
        <w:tab/>
        <w:t>(1)</w:t>
      </w:r>
      <w:r w:rsidRPr="003E22D1">
        <w:tab/>
        <w:t xml:space="preserve">If the Review Council is asked under section </w:t>
      </w:r>
      <w:r w:rsidR="00657E13" w:rsidRPr="003E22D1">
        <w:t>380CB</w:t>
      </w:r>
      <w:r w:rsidRPr="003E22D1">
        <w:t xml:space="preserve"> to review:</w:t>
      </w:r>
    </w:p>
    <w:p w14:paraId="54FF299B" w14:textId="77777777" w:rsidR="00A8788A" w:rsidRPr="003E22D1" w:rsidRDefault="00A8788A" w:rsidP="00AC5813">
      <w:pPr>
        <w:pStyle w:val="paragraph"/>
      </w:pPr>
      <w:r w:rsidRPr="003E22D1">
        <w:tab/>
        <w:t>(a)</w:t>
      </w:r>
      <w:r w:rsidRPr="003E22D1">
        <w:tab/>
        <w:t>some or all of the contents of a Statement of Principles in respect of a particular kind of injury, disease or death; or</w:t>
      </w:r>
    </w:p>
    <w:p w14:paraId="5BEC03DC" w14:textId="77777777" w:rsidR="00A8788A" w:rsidRPr="003E22D1" w:rsidRDefault="00A8788A" w:rsidP="00AC5813">
      <w:pPr>
        <w:pStyle w:val="paragraph"/>
      </w:pPr>
      <w:r w:rsidRPr="003E22D1">
        <w:tab/>
        <w:t>(b)</w:t>
      </w:r>
      <w:r w:rsidRPr="003E22D1">
        <w:tab/>
        <w:t>a decision of the Authority not to determine a Statement of Principles in respect of a particular kind of injury, disease or death; or</w:t>
      </w:r>
    </w:p>
    <w:p w14:paraId="085D05FD" w14:textId="77777777" w:rsidR="00A8788A" w:rsidRPr="003E22D1" w:rsidRDefault="00A8788A" w:rsidP="00AC5813">
      <w:pPr>
        <w:pStyle w:val="paragraph"/>
      </w:pPr>
      <w:r w:rsidRPr="003E22D1">
        <w:tab/>
        <w:t>(c)</w:t>
      </w:r>
      <w:r w:rsidRPr="003E22D1">
        <w:tab/>
        <w:t>a decision of the Authority not to amend a Statement of Principles in respect of a particular kind of injury, disease or death;</w:t>
      </w:r>
    </w:p>
    <w:p w14:paraId="73BB6012" w14:textId="77777777" w:rsidR="00A8788A" w:rsidRPr="003E22D1" w:rsidRDefault="00A8788A" w:rsidP="00AC5813">
      <w:pPr>
        <w:pStyle w:val="subsection2"/>
      </w:pPr>
      <w:r w:rsidRPr="003E22D1">
        <w:t xml:space="preserve">then, subject to </w:t>
      </w:r>
      <w:r w:rsidR="006A63F1" w:rsidRPr="003E22D1">
        <w:t>subsection (</w:t>
      </w:r>
      <w:r w:rsidRPr="003E22D1">
        <w:t>2), the Review Council must, for that purpose, carry out a review of all the information that was available to the Authority when it:</w:t>
      </w:r>
    </w:p>
    <w:p w14:paraId="76619656" w14:textId="77777777" w:rsidR="00A8788A" w:rsidRPr="003E22D1" w:rsidRDefault="00A8788A" w:rsidP="00AC5813">
      <w:pPr>
        <w:pStyle w:val="paragraph"/>
      </w:pPr>
      <w:r w:rsidRPr="003E22D1">
        <w:tab/>
        <w:t>(d)</w:t>
      </w:r>
      <w:r w:rsidRPr="003E22D1">
        <w:tab/>
        <w:t>determined, amended, or last amended, the Statement of Principles; or</w:t>
      </w:r>
    </w:p>
    <w:p w14:paraId="18D14E91" w14:textId="77777777" w:rsidR="00A8788A" w:rsidRPr="003E22D1" w:rsidRDefault="00A8788A" w:rsidP="00AC5813">
      <w:pPr>
        <w:pStyle w:val="paragraph"/>
      </w:pPr>
      <w:r w:rsidRPr="003E22D1">
        <w:tab/>
        <w:t>(e)</w:t>
      </w:r>
      <w:r w:rsidRPr="003E22D1">
        <w:tab/>
        <w:t>decided, or last decided, not to determine, or not to amend, a Statement of Principles;</w:t>
      </w:r>
    </w:p>
    <w:p w14:paraId="30BFC4C1" w14:textId="77777777" w:rsidR="00A8788A" w:rsidRPr="003E22D1" w:rsidRDefault="00A8788A" w:rsidP="00AC5813">
      <w:pPr>
        <w:pStyle w:val="subsection2"/>
      </w:pPr>
      <w:r w:rsidRPr="003E22D1">
        <w:lastRenderedPageBreak/>
        <w:t>in respect of that kind of injury, disease or death.</w:t>
      </w:r>
    </w:p>
    <w:p w14:paraId="47EBDCCE" w14:textId="77777777" w:rsidR="00A8788A" w:rsidRPr="003E22D1" w:rsidRDefault="00A8788A" w:rsidP="00AC5813">
      <w:pPr>
        <w:pStyle w:val="subsection"/>
      </w:pPr>
      <w:r w:rsidRPr="003E22D1">
        <w:tab/>
        <w:t>(2)</w:t>
      </w:r>
      <w:r w:rsidRPr="003E22D1">
        <w:tab/>
        <w:t xml:space="preserve">If the Review Council has been asked to review some or all of the contents of a Statement of Principles, the Review Council may carry out a review under </w:t>
      </w:r>
      <w:r w:rsidR="006A63F1" w:rsidRPr="003E22D1">
        <w:t>subsection (</w:t>
      </w:r>
      <w:r w:rsidRPr="003E22D1">
        <w:t>1) only if:</w:t>
      </w:r>
    </w:p>
    <w:p w14:paraId="3E82A99F" w14:textId="77777777" w:rsidR="00A8788A" w:rsidRPr="003E22D1" w:rsidRDefault="00A8788A" w:rsidP="00AC5813">
      <w:pPr>
        <w:pStyle w:val="paragraph"/>
      </w:pPr>
      <w:r w:rsidRPr="003E22D1">
        <w:tab/>
        <w:t>(a)</w:t>
      </w:r>
      <w:r w:rsidRPr="003E22D1">
        <w:tab/>
        <w:t xml:space="preserve">the period within which the Statement of Principles may be disallowed under </w:t>
      </w:r>
      <w:r w:rsidR="00FC6153" w:rsidRPr="003E22D1">
        <w:t>section 4</w:t>
      </w:r>
      <w:r w:rsidRPr="003E22D1">
        <w:t xml:space="preserve">2 of the </w:t>
      </w:r>
      <w:r w:rsidRPr="003E22D1">
        <w:rPr>
          <w:i/>
        </w:rPr>
        <w:t>Legislation Act 2003</w:t>
      </w:r>
      <w:r w:rsidRPr="003E22D1">
        <w:t xml:space="preserve"> has ended; and</w:t>
      </w:r>
    </w:p>
    <w:p w14:paraId="35B209FC" w14:textId="77777777" w:rsidR="00A8788A" w:rsidRPr="003E22D1" w:rsidRDefault="00A8788A" w:rsidP="00AC5813">
      <w:pPr>
        <w:pStyle w:val="paragraph"/>
      </w:pPr>
      <w:r w:rsidRPr="003E22D1">
        <w:tab/>
        <w:t>(b)</w:t>
      </w:r>
      <w:r w:rsidRPr="003E22D1">
        <w:tab/>
        <w:t>the Statement of Principles has not been disallowed.</w:t>
      </w:r>
    </w:p>
    <w:p w14:paraId="0A35DE7E" w14:textId="77777777" w:rsidR="00A8788A" w:rsidRPr="003E22D1" w:rsidRDefault="00A8788A" w:rsidP="00AC5813">
      <w:pPr>
        <w:pStyle w:val="subsection"/>
      </w:pPr>
      <w:r w:rsidRPr="003E22D1">
        <w:tab/>
        <w:t>(3)</w:t>
      </w:r>
      <w:r w:rsidRPr="003E22D1">
        <w:tab/>
        <w:t>If:</w:t>
      </w:r>
    </w:p>
    <w:p w14:paraId="4FA5485C" w14:textId="77777777" w:rsidR="00A8788A" w:rsidRPr="003E22D1" w:rsidRDefault="00A8788A" w:rsidP="00AC5813">
      <w:pPr>
        <w:pStyle w:val="paragraph"/>
      </w:pPr>
      <w:r w:rsidRPr="003E22D1">
        <w:tab/>
        <w:t>(a)</w:t>
      </w:r>
      <w:r w:rsidRPr="003E22D1">
        <w:tab/>
        <w:t>the Review Council has been asked to review some or all of the contents of a Statement of Principles in respect of a particular kind of injury, disease or death; and</w:t>
      </w:r>
    </w:p>
    <w:p w14:paraId="12D5E14B" w14:textId="77777777" w:rsidR="00A8788A" w:rsidRPr="003E22D1" w:rsidRDefault="00A8788A" w:rsidP="00AC5813">
      <w:pPr>
        <w:pStyle w:val="paragraph"/>
      </w:pPr>
      <w:r w:rsidRPr="003E22D1">
        <w:tab/>
        <w:t>(b)</w:t>
      </w:r>
      <w:r w:rsidRPr="003E22D1">
        <w:tab/>
        <w:t>there is another Statement of Principles in force in respect of that kind of injury, disease or death, but the Review Council has not been asked to review some or all of the contents of that other Statement of Principles;</w:t>
      </w:r>
    </w:p>
    <w:p w14:paraId="3230B4FE" w14:textId="77777777" w:rsidR="00A8788A" w:rsidRPr="003E22D1" w:rsidRDefault="00A8788A" w:rsidP="00AC5813">
      <w:pPr>
        <w:pStyle w:val="subsection2"/>
      </w:pPr>
      <w:r w:rsidRPr="003E22D1">
        <w:t xml:space="preserve">then the Review Council must also review that other Statement of Principles by reviewing the information </w:t>
      </w:r>
      <w:r w:rsidR="006A63F1" w:rsidRPr="003E22D1">
        <w:t>subsection (</w:t>
      </w:r>
      <w:r w:rsidRPr="003E22D1">
        <w:t>1) requires it to review in reviewing the Statement of Principles it has been asked to review.</w:t>
      </w:r>
    </w:p>
    <w:p w14:paraId="119C3756" w14:textId="77777777" w:rsidR="00A8788A" w:rsidRPr="003E22D1" w:rsidRDefault="00A8788A" w:rsidP="00AC5813">
      <w:pPr>
        <w:pStyle w:val="SubsectionHead"/>
      </w:pPr>
      <w:r w:rsidRPr="003E22D1">
        <w:t>Outcome of review</w:t>
      </w:r>
    </w:p>
    <w:p w14:paraId="3103A786" w14:textId="77777777" w:rsidR="00A8788A" w:rsidRPr="003E22D1" w:rsidRDefault="00A8788A" w:rsidP="00AC5813">
      <w:pPr>
        <w:pStyle w:val="subsection"/>
      </w:pPr>
      <w:r w:rsidRPr="003E22D1">
        <w:tab/>
        <w:t>(4)</w:t>
      </w:r>
      <w:r w:rsidRPr="003E22D1">
        <w:tab/>
        <w:t>If, after carrying out the review, the Review Council is of the view that there is sound medical</w:t>
      </w:r>
      <w:r w:rsidR="003E22D1">
        <w:noBreakHyphen/>
      </w:r>
      <w:r w:rsidRPr="003E22D1">
        <w:t>scientific evidence on which the Authority could have relied:</w:t>
      </w:r>
    </w:p>
    <w:p w14:paraId="743E8BE1" w14:textId="77777777" w:rsidR="00A8788A" w:rsidRPr="003E22D1" w:rsidRDefault="00A8788A" w:rsidP="00AC5813">
      <w:pPr>
        <w:pStyle w:val="paragraph"/>
      </w:pPr>
      <w:r w:rsidRPr="003E22D1">
        <w:tab/>
        <w:t>(a)</w:t>
      </w:r>
      <w:r w:rsidRPr="003E22D1">
        <w:tab/>
        <w:t>to amend either or both of the Statements of Principles in force in respect of that kind of injury, disease or death; or</w:t>
      </w:r>
    </w:p>
    <w:p w14:paraId="1E892C87" w14:textId="77777777" w:rsidR="00A8788A" w:rsidRPr="003E22D1" w:rsidRDefault="00A8788A" w:rsidP="00AC5813">
      <w:pPr>
        <w:pStyle w:val="paragraph"/>
      </w:pPr>
      <w:r w:rsidRPr="003E22D1">
        <w:tab/>
        <w:t>(b)</w:t>
      </w:r>
      <w:r w:rsidRPr="003E22D1">
        <w:tab/>
        <w:t>to determine a Statement of Principles in respect of that kind of injury, disease or death;</w:t>
      </w:r>
    </w:p>
    <w:p w14:paraId="0F7DFF34" w14:textId="77777777" w:rsidR="00A8788A" w:rsidRPr="003E22D1" w:rsidRDefault="00A8788A" w:rsidP="00AC5813">
      <w:pPr>
        <w:pStyle w:val="subsection2"/>
      </w:pPr>
      <w:r w:rsidRPr="003E22D1">
        <w:t>the Review Council must, by notifiable instrument, make a declaration stating its views, setting out the evidence in support and:</w:t>
      </w:r>
    </w:p>
    <w:p w14:paraId="6FB41E4B" w14:textId="77777777" w:rsidR="00A8788A" w:rsidRPr="003E22D1" w:rsidRDefault="00A8788A" w:rsidP="00AC5813">
      <w:pPr>
        <w:pStyle w:val="paragraph"/>
      </w:pPr>
      <w:r w:rsidRPr="003E22D1">
        <w:tab/>
        <w:t>(c)</w:t>
      </w:r>
      <w:r w:rsidRPr="003E22D1">
        <w:tab/>
        <w:t>directing the Authority to amend either or both of the Statements of Principles, or determine a Statement of Principles (as the case may be), in accordance with the directions given by the Review Council; or</w:t>
      </w:r>
    </w:p>
    <w:p w14:paraId="6BFB0A1F" w14:textId="77777777" w:rsidR="00A8788A" w:rsidRPr="003E22D1" w:rsidRDefault="00A8788A" w:rsidP="00AC5813">
      <w:pPr>
        <w:pStyle w:val="paragraph"/>
      </w:pPr>
      <w:r w:rsidRPr="003E22D1">
        <w:lastRenderedPageBreak/>
        <w:tab/>
        <w:t>(d)</w:t>
      </w:r>
      <w:r w:rsidRPr="003E22D1">
        <w:tab/>
        <w:t>remitting the matter for reconsideration by the Authority in accordance with any directions or recommendations of the Review Council.</w:t>
      </w:r>
    </w:p>
    <w:p w14:paraId="18C0303D" w14:textId="77777777" w:rsidR="00A8788A" w:rsidRPr="003E22D1" w:rsidRDefault="00A8788A" w:rsidP="00AC5813">
      <w:pPr>
        <w:pStyle w:val="subsection"/>
      </w:pPr>
      <w:r w:rsidRPr="003E22D1">
        <w:tab/>
        <w:t>(5)</w:t>
      </w:r>
      <w:r w:rsidRPr="003E22D1">
        <w:tab/>
        <w:t>If, after carrying out the review, the Review Council is of the view:</w:t>
      </w:r>
    </w:p>
    <w:p w14:paraId="20075A12" w14:textId="77777777" w:rsidR="00A8788A" w:rsidRPr="003E22D1" w:rsidRDefault="00A8788A" w:rsidP="00AC5813">
      <w:pPr>
        <w:pStyle w:val="paragraph"/>
      </w:pPr>
      <w:r w:rsidRPr="003E22D1">
        <w:tab/>
        <w:t>(a)</w:t>
      </w:r>
      <w:r w:rsidRPr="003E22D1">
        <w:tab/>
        <w:t>that there is no sound medical</w:t>
      </w:r>
      <w:r w:rsidR="003E22D1">
        <w:noBreakHyphen/>
      </w:r>
      <w:r w:rsidRPr="003E22D1">
        <w:t>scientific evidence that justifies the making of a Statement of Principles, or an amendment of either or both of the Statements of Principles, in respect of that kind of injury, disease or death; or</w:t>
      </w:r>
    </w:p>
    <w:p w14:paraId="55172A12" w14:textId="77777777" w:rsidR="00A8788A" w:rsidRPr="003E22D1" w:rsidRDefault="00A8788A" w:rsidP="00AC5813">
      <w:pPr>
        <w:pStyle w:val="paragraph"/>
      </w:pPr>
      <w:r w:rsidRPr="003E22D1">
        <w:tab/>
        <w:t>(b)</w:t>
      </w:r>
      <w:r w:rsidRPr="003E22D1">
        <w:tab/>
        <w:t>that the sound medical</w:t>
      </w:r>
      <w:r w:rsidR="003E22D1">
        <w:noBreakHyphen/>
      </w:r>
      <w:r w:rsidRPr="003E22D1">
        <w:t>scientific evidence available to the Authority is insufficient to justify the making of a Statement of Principles, or an amendment of either or both of the Statements of Principles, in respect of that kind of injury, disease or death;</w:t>
      </w:r>
    </w:p>
    <w:p w14:paraId="74B5E3F4" w14:textId="77777777" w:rsidR="00A8788A" w:rsidRPr="003E22D1" w:rsidRDefault="00A8788A" w:rsidP="00AC5813">
      <w:pPr>
        <w:pStyle w:val="subsection2"/>
      </w:pPr>
      <w:r w:rsidRPr="003E22D1">
        <w:t>the Review Council must, by notifiable instrument, make a declaration to that effect giving the reasons for its decision. The Review Council may include in the declaration any recommendation that it considers fit to make about any future investigation that the Authority may carry out in respect of that kind of injury, disease or death.</w:t>
      </w:r>
    </w:p>
    <w:p w14:paraId="00F70BAB" w14:textId="77777777" w:rsidR="00A8788A" w:rsidRPr="003E22D1" w:rsidRDefault="00A8788A" w:rsidP="00AC5813">
      <w:pPr>
        <w:pStyle w:val="SubsectionHead"/>
      </w:pPr>
      <w:r w:rsidRPr="003E22D1">
        <w:t>Notification of outcome of review</w:t>
      </w:r>
    </w:p>
    <w:p w14:paraId="208754B2" w14:textId="77777777" w:rsidR="00A8788A" w:rsidRPr="003E22D1" w:rsidRDefault="00A8788A" w:rsidP="00AC5813">
      <w:pPr>
        <w:pStyle w:val="subsection"/>
      </w:pPr>
      <w:r w:rsidRPr="003E22D1">
        <w:tab/>
        <w:t>(6)</w:t>
      </w:r>
      <w:r w:rsidRPr="003E22D1">
        <w:tab/>
        <w:t xml:space="preserve">The Review Council must give a copy of the notifiable instrument made under </w:t>
      </w:r>
      <w:r w:rsidR="006A63F1" w:rsidRPr="003E22D1">
        <w:t>subsection (</w:t>
      </w:r>
      <w:r w:rsidRPr="003E22D1">
        <w:t>4) or (5) to:</w:t>
      </w:r>
    </w:p>
    <w:p w14:paraId="02C905A3" w14:textId="77777777" w:rsidR="00A8788A" w:rsidRPr="003E22D1" w:rsidRDefault="00A8788A" w:rsidP="00AC5813">
      <w:pPr>
        <w:pStyle w:val="paragraph"/>
      </w:pPr>
      <w:r w:rsidRPr="003E22D1">
        <w:tab/>
        <w:t>(a)</w:t>
      </w:r>
      <w:r w:rsidRPr="003E22D1">
        <w:tab/>
        <w:t>the person or organisation that asked for the review; and</w:t>
      </w:r>
    </w:p>
    <w:p w14:paraId="74E9FC71" w14:textId="77777777" w:rsidR="00A8788A" w:rsidRPr="003E22D1" w:rsidRDefault="00A8788A" w:rsidP="00AC5813">
      <w:pPr>
        <w:pStyle w:val="paragraph"/>
      </w:pPr>
      <w:r w:rsidRPr="003E22D1">
        <w:tab/>
        <w:t>(b)</w:t>
      </w:r>
      <w:r w:rsidRPr="003E22D1">
        <w:tab/>
        <w:t xml:space="preserve">the Commission (if it is not the person referred to in </w:t>
      </w:r>
      <w:r w:rsidR="00D32C33" w:rsidRPr="003E22D1">
        <w:t>paragraph (</w:t>
      </w:r>
      <w:r w:rsidRPr="003E22D1">
        <w:t>a)</w:t>
      </w:r>
      <w:r w:rsidR="00F051BE" w:rsidRPr="003E22D1">
        <w:t xml:space="preserve"> of this subsection</w:t>
      </w:r>
      <w:r w:rsidRPr="003E22D1">
        <w:t>); and</w:t>
      </w:r>
    </w:p>
    <w:p w14:paraId="4F86626B" w14:textId="77777777" w:rsidR="00A8788A" w:rsidRPr="003E22D1" w:rsidRDefault="00A8788A" w:rsidP="00AC5813">
      <w:pPr>
        <w:pStyle w:val="paragraph"/>
      </w:pPr>
      <w:r w:rsidRPr="003E22D1">
        <w:tab/>
        <w:t>(c)</w:t>
      </w:r>
      <w:r w:rsidRPr="003E22D1">
        <w:tab/>
        <w:t>the Authority.</w:t>
      </w:r>
    </w:p>
    <w:p w14:paraId="717A7045" w14:textId="77777777" w:rsidR="00A8788A" w:rsidRPr="003E22D1" w:rsidRDefault="00657E13" w:rsidP="00AC5813">
      <w:pPr>
        <w:pStyle w:val="ActHead5"/>
      </w:pPr>
      <w:bookmarkStart w:id="1761" w:name="_Toc169854097"/>
      <w:bookmarkStart w:id="1762" w:name="_Toc190358111"/>
      <w:bookmarkStart w:id="1763" w:name="_Toc190359609"/>
      <w:bookmarkStart w:id="1764" w:name="_Toc190361785"/>
      <w:bookmarkStart w:id="1765" w:name="_Toc190362456"/>
      <w:r w:rsidRPr="00340682">
        <w:rPr>
          <w:rStyle w:val="CharSectno"/>
        </w:rPr>
        <w:t>380CA</w:t>
      </w:r>
      <w:r w:rsidR="00A8788A" w:rsidRPr="003E22D1">
        <w:t xml:space="preserve">  Review of decision not to carry out investigation</w:t>
      </w:r>
      <w:bookmarkEnd w:id="1761"/>
      <w:bookmarkEnd w:id="1762"/>
      <w:bookmarkEnd w:id="1763"/>
      <w:bookmarkEnd w:id="1764"/>
      <w:bookmarkEnd w:id="1765"/>
    </w:p>
    <w:p w14:paraId="0131F943" w14:textId="77777777" w:rsidR="00A8788A" w:rsidRPr="003E22D1" w:rsidRDefault="00A8788A" w:rsidP="00AC5813">
      <w:pPr>
        <w:pStyle w:val="subsection"/>
      </w:pPr>
      <w:r w:rsidRPr="003E22D1">
        <w:tab/>
        <w:t>(1)</w:t>
      </w:r>
      <w:r w:rsidRPr="003E22D1">
        <w:tab/>
        <w:t>If the Review Council is asked under section </w:t>
      </w:r>
      <w:r w:rsidR="00657E13" w:rsidRPr="003E22D1">
        <w:t>380CC</w:t>
      </w:r>
      <w:r w:rsidRPr="003E22D1">
        <w:t xml:space="preserve"> to review a decision of the Authority under subsection </w:t>
      </w:r>
      <w:r w:rsidR="00657E13" w:rsidRPr="003E22D1">
        <w:t>370CF</w:t>
      </w:r>
      <w:r w:rsidRPr="003E22D1">
        <w:t>(1) not to carry out an investigation in respect of a particular kind of injury, disease or death, the Review Council must consider:</w:t>
      </w:r>
    </w:p>
    <w:p w14:paraId="75342BEB" w14:textId="77777777" w:rsidR="00A8788A" w:rsidRPr="003E22D1" w:rsidRDefault="00A8788A" w:rsidP="00AC5813">
      <w:pPr>
        <w:pStyle w:val="paragraph"/>
      </w:pPr>
      <w:r w:rsidRPr="003E22D1">
        <w:tab/>
        <w:t>(a)</w:t>
      </w:r>
      <w:r w:rsidRPr="003E22D1">
        <w:tab/>
        <w:t>the reasons given by the Authority for making the decision; and</w:t>
      </w:r>
    </w:p>
    <w:p w14:paraId="6D85D97F" w14:textId="77777777" w:rsidR="00A8788A" w:rsidRPr="003E22D1" w:rsidRDefault="00A8788A" w:rsidP="00AC5813">
      <w:pPr>
        <w:pStyle w:val="paragraph"/>
      </w:pPr>
      <w:r w:rsidRPr="003E22D1">
        <w:tab/>
        <w:t>(b)</w:t>
      </w:r>
      <w:r w:rsidRPr="003E22D1">
        <w:tab/>
        <w:t>the information on which the Authority relied in making that decision; and</w:t>
      </w:r>
    </w:p>
    <w:p w14:paraId="42F5BD92" w14:textId="77777777" w:rsidR="00A8788A" w:rsidRPr="003E22D1" w:rsidRDefault="00A8788A" w:rsidP="00AC5813">
      <w:pPr>
        <w:pStyle w:val="paragraph"/>
      </w:pPr>
      <w:r w:rsidRPr="003E22D1">
        <w:lastRenderedPageBreak/>
        <w:tab/>
        <w:t>(c)</w:t>
      </w:r>
      <w:r w:rsidRPr="003E22D1">
        <w:tab/>
        <w:t>the grounds on which the request for the review was made and any submission made in support of those grounds.</w:t>
      </w:r>
    </w:p>
    <w:p w14:paraId="68765B2F" w14:textId="77777777" w:rsidR="00A8788A" w:rsidRPr="003E22D1" w:rsidRDefault="00A8788A" w:rsidP="00AC5813">
      <w:pPr>
        <w:pStyle w:val="subsection"/>
      </w:pPr>
      <w:r w:rsidRPr="003E22D1">
        <w:tab/>
        <w:t>(2)</w:t>
      </w:r>
      <w:r w:rsidRPr="003E22D1">
        <w:tab/>
        <w:t>If, after considering the matters referred to in paragraphs (1)(a), (b) and (c), the Review Council is of the view that:</w:t>
      </w:r>
    </w:p>
    <w:p w14:paraId="1F950F6A" w14:textId="77777777" w:rsidR="00A8788A" w:rsidRPr="003E22D1" w:rsidRDefault="00A8788A" w:rsidP="00AC5813">
      <w:pPr>
        <w:pStyle w:val="paragraph"/>
      </w:pPr>
      <w:r w:rsidRPr="003E22D1">
        <w:tab/>
        <w:t>(a)</w:t>
      </w:r>
      <w:r w:rsidRPr="003E22D1">
        <w:tab/>
        <w:t>there appears to be a new body of sound medical</w:t>
      </w:r>
      <w:r w:rsidR="003E22D1">
        <w:noBreakHyphen/>
      </w:r>
      <w:r w:rsidRPr="003E22D1">
        <w:t>scientific evidence in respect of that kind of injury, disease or death that has not been previously considered by the Authority; and</w:t>
      </w:r>
    </w:p>
    <w:p w14:paraId="347D1A38" w14:textId="77777777" w:rsidR="00A8788A" w:rsidRPr="003E22D1" w:rsidRDefault="00A8788A" w:rsidP="00AC5813">
      <w:pPr>
        <w:pStyle w:val="paragraph"/>
      </w:pPr>
      <w:r w:rsidRPr="003E22D1">
        <w:tab/>
        <w:t>(b)</w:t>
      </w:r>
      <w:r w:rsidRPr="003E22D1">
        <w:tab/>
        <w:t>that new body of evidence, together with the sound medical</w:t>
      </w:r>
      <w:r w:rsidR="003E22D1">
        <w:noBreakHyphen/>
      </w:r>
      <w:r w:rsidRPr="003E22D1">
        <w:t>scientific evidence available to the Authority, could justify the making of a Statement of Principles, or an amendment of the Statement of Principles already determined, in respect of that kind of injury, disease or death;</w:t>
      </w:r>
    </w:p>
    <w:p w14:paraId="3E639F79" w14:textId="77777777" w:rsidR="00A8788A" w:rsidRPr="003E22D1" w:rsidRDefault="00A8788A" w:rsidP="00AC5813">
      <w:pPr>
        <w:pStyle w:val="subsection2"/>
      </w:pPr>
      <w:r w:rsidRPr="003E22D1">
        <w:t>the Review Council must, by notifiable instrument, make a declaration to that effect giving the reasons for its decision and directing the Authority to carry out an investigation under subsection </w:t>
      </w:r>
      <w:r w:rsidR="00657E13" w:rsidRPr="003E22D1">
        <w:t>370CE</w:t>
      </w:r>
      <w:r w:rsidRPr="003E22D1">
        <w:t xml:space="preserve"> in respect of that kind of injury, disease or death. The Review Council may include in the declaration any recommendation or direction that the Review Council considers fit to make about the carrying out of the investigation.</w:t>
      </w:r>
    </w:p>
    <w:p w14:paraId="0EE9C997" w14:textId="77777777" w:rsidR="00A8788A" w:rsidRPr="003E22D1" w:rsidRDefault="00A8788A" w:rsidP="00AC5813">
      <w:pPr>
        <w:pStyle w:val="subsection"/>
      </w:pPr>
      <w:r w:rsidRPr="003E22D1">
        <w:tab/>
        <w:t>(3)</w:t>
      </w:r>
      <w:r w:rsidRPr="003E22D1">
        <w:tab/>
        <w:t xml:space="preserve">If, after considering the matters referred to in paragraphs (1)(a), (b) and (c), the Review Council is not of the view referred to in </w:t>
      </w:r>
      <w:r w:rsidR="006A63F1" w:rsidRPr="003E22D1">
        <w:t>subsection (</w:t>
      </w:r>
      <w:r w:rsidRPr="003E22D1">
        <w:t>2) in respect of that kind of injury, disease or death, the Review Council must, by notifiable instrument, make a declaration:</w:t>
      </w:r>
    </w:p>
    <w:p w14:paraId="39E75729" w14:textId="77777777" w:rsidR="00A8788A" w:rsidRPr="003E22D1" w:rsidRDefault="00A8788A" w:rsidP="00AC5813">
      <w:pPr>
        <w:pStyle w:val="paragraph"/>
      </w:pPr>
      <w:r w:rsidRPr="003E22D1">
        <w:tab/>
        <w:t>(a)</w:t>
      </w:r>
      <w:r w:rsidRPr="003E22D1">
        <w:tab/>
        <w:t>affirming the decision of the Authority not to carry out the investigation; and</w:t>
      </w:r>
    </w:p>
    <w:p w14:paraId="7B07874C" w14:textId="77777777" w:rsidR="00A8788A" w:rsidRPr="003E22D1" w:rsidRDefault="00A8788A" w:rsidP="00AC5813">
      <w:pPr>
        <w:pStyle w:val="paragraph"/>
      </w:pPr>
      <w:r w:rsidRPr="003E22D1">
        <w:tab/>
        <w:t>(b)</w:t>
      </w:r>
      <w:r w:rsidRPr="003E22D1">
        <w:tab/>
        <w:t>giving the reasons for its decision.</w:t>
      </w:r>
    </w:p>
    <w:p w14:paraId="6ADE72C8" w14:textId="77777777" w:rsidR="00A8788A" w:rsidRPr="003E22D1" w:rsidRDefault="00A8788A" w:rsidP="00AC5813">
      <w:pPr>
        <w:pStyle w:val="subsection2"/>
      </w:pPr>
      <w:r w:rsidRPr="003E22D1">
        <w:t>The Review Council may include in the declaration any recommendation that it considers fit to make about any future investigation that the Authority may carry out in respect of that kind of injury, disease or death.</w:t>
      </w:r>
    </w:p>
    <w:p w14:paraId="72E64C61" w14:textId="77777777" w:rsidR="00A8788A" w:rsidRPr="003E22D1" w:rsidRDefault="00A8788A" w:rsidP="00AC5813">
      <w:pPr>
        <w:pStyle w:val="subsection"/>
      </w:pPr>
      <w:r w:rsidRPr="003E22D1">
        <w:tab/>
        <w:t>(4)</w:t>
      </w:r>
      <w:r w:rsidRPr="003E22D1">
        <w:tab/>
        <w:t xml:space="preserve">The Review Council must give a copy of the notifiable instrument made under </w:t>
      </w:r>
      <w:r w:rsidR="006A63F1" w:rsidRPr="003E22D1">
        <w:t>subsection (</w:t>
      </w:r>
      <w:r w:rsidRPr="003E22D1">
        <w:t>2) or (3) to:</w:t>
      </w:r>
    </w:p>
    <w:p w14:paraId="080D0A78" w14:textId="77777777" w:rsidR="00A8788A" w:rsidRPr="003E22D1" w:rsidRDefault="00A8788A" w:rsidP="00AC5813">
      <w:pPr>
        <w:pStyle w:val="paragraph"/>
      </w:pPr>
      <w:r w:rsidRPr="003E22D1">
        <w:tab/>
        <w:t>(a)</w:t>
      </w:r>
      <w:r w:rsidRPr="003E22D1">
        <w:tab/>
        <w:t>the person or organisation that asked for the review; and</w:t>
      </w:r>
    </w:p>
    <w:p w14:paraId="7757605A" w14:textId="77777777" w:rsidR="00A8788A" w:rsidRPr="003E22D1" w:rsidRDefault="00A8788A" w:rsidP="00AC5813">
      <w:pPr>
        <w:pStyle w:val="paragraph"/>
      </w:pPr>
      <w:r w:rsidRPr="003E22D1">
        <w:tab/>
        <w:t>(b)</w:t>
      </w:r>
      <w:r w:rsidRPr="003E22D1">
        <w:tab/>
        <w:t xml:space="preserve">the Commission (if it is not the person referred to in </w:t>
      </w:r>
      <w:r w:rsidR="00D32C33" w:rsidRPr="003E22D1">
        <w:t>paragraph (</w:t>
      </w:r>
      <w:r w:rsidRPr="003E22D1">
        <w:t>a)</w:t>
      </w:r>
      <w:r w:rsidR="00F051BE" w:rsidRPr="003E22D1">
        <w:t xml:space="preserve"> of this subsection</w:t>
      </w:r>
      <w:r w:rsidRPr="003E22D1">
        <w:t>); and</w:t>
      </w:r>
    </w:p>
    <w:p w14:paraId="6E1856D3" w14:textId="77777777" w:rsidR="00A8788A" w:rsidRPr="003E22D1" w:rsidRDefault="00A8788A" w:rsidP="00AC5813">
      <w:pPr>
        <w:pStyle w:val="paragraph"/>
      </w:pPr>
      <w:r w:rsidRPr="003E22D1">
        <w:tab/>
        <w:t>(c)</w:t>
      </w:r>
      <w:r w:rsidRPr="003E22D1">
        <w:tab/>
        <w:t>the Authority.</w:t>
      </w:r>
    </w:p>
    <w:p w14:paraId="36C7DFDA" w14:textId="77777777" w:rsidR="00A8788A" w:rsidRPr="003E22D1" w:rsidRDefault="00FC6153" w:rsidP="00AC5813">
      <w:pPr>
        <w:pStyle w:val="ActHead3"/>
      </w:pPr>
      <w:bookmarkStart w:id="1766" w:name="_Toc169854098"/>
      <w:bookmarkStart w:id="1767" w:name="_Toc190358112"/>
      <w:bookmarkStart w:id="1768" w:name="_Toc190359610"/>
      <w:bookmarkStart w:id="1769" w:name="_Toc190361786"/>
      <w:bookmarkStart w:id="1770" w:name="_Toc190362457"/>
      <w:r w:rsidRPr="00340682">
        <w:rPr>
          <w:rStyle w:val="CharDivNo"/>
        </w:rPr>
        <w:lastRenderedPageBreak/>
        <w:t>Division 2</w:t>
      </w:r>
      <w:r w:rsidR="00A8788A" w:rsidRPr="003E22D1">
        <w:t>—</w:t>
      </w:r>
      <w:r w:rsidR="00A8788A" w:rsidRPr="00340682">
        <w:rPr>
          <w:rStyle w:val="CharDivText"/>
        </w:rPr>
        <w:t>Requests for review</w:t>
      </w:r>
      <w:bookmarkEnd w:id="1766"/>
      <w:bookmarkEnd w:id="1767"/>
      <w:bookmarkEnd w:id="1768"/>
      <w:bookmarkEnd w:id="1769"/>
      <w:bookmarkEnd w:id="1770"/>
    </w:p>
    <w:p w14:paraId="2CE38A22" w14:textId="77777777" w:rsidR="00A8788A" w:rsidRPr="003E22D1" w:rsidRDefault="00657E13" w:rsidP="00AC5813">
      <w:pPr>
        <w:pStyle w:val="ActHead5"/>
      </w:pPr>
      <w:bookmarkStart w:id="1771" w:name="_Toc169854099"/>
      <w:bookmarkStart w:id="1772" w:name="_Toc190358113"/>
      <w:bookmarkStart w:id="1773" w:name="_Toc190359611"/>
      <w:bookmarkStart w:id="1774" w:name="_Toc190361787"/>
      <w:bookmarkStart w:id="1775" w:name="_Toc190362458"/>
      <w:r w:rsidRPr="00340682">
        <w:rPr>
          <w:rStyle w:val="CharSectno"/>
        </w:rPr>
        <w:t>380CB</w:t>
      </w:r>
      <w:r w:rsidR="00A8788A" w:rsidRPr="003E22D1">
        <w:t xml:space="preserve">  Request for review of contents of Statement of Principles</w:t>
      </w:r>
      <w:bookmarkEnd w:id="1771"/>
      <w:bookmarkEnd w:id="1772"/>
      <w:bookmarkEnd w:id="1773"/>
      <w:bookmarkEnd w:id="1774"/>
      <w:bookmarkEnd w:id="1775"/>
    </w:p>
    <w:p w14:paraId="30370F52" w14:textId="77777777" w:rsidR="00A8788A" w:rsidRPr="003E22D1" w:rsidRDefault="00A8788A" w:rsidP="00AC5813">
      <w:pPr>
        <w:pStyle w:val="subsection"/>
      </w:pPr>
      <w:r w:rsidRPr="003E22D1">
        <w:tab/>
        <w:t>(1)</w:t>
      </w:r>
      <w:r w:rsidRPr="003E22D1">
        <w:tab/>
        <w:t xml:space="preserve">Subject to </w:t>
      </w:r>
      <w:r w:rsidR="006A63F1" w:rsidRPr="003E22D1">
        <w:t>subsection (</w:t>
      </w:r>
      <w:r w:rsidRPr="003E22D1">
        <w:t>2), any of the following:</w:t>
      </w:r>
    </w:p>
    <w:p w14:paraId="4B5395E1" w14:textId="77777777" w:rsidR="00A8788A" w:rsidRPr="003E22D1" w:rsidRDefault="00A8788A" w:rsidP="00AC5813">
      <w:pPr>
        <w:pStyle w:val="paragraph"/>
      </w:pPr>
      <w:r w:rsidRPr="003E22D1">
        <w:tab/>
        <w:t>(a)</w:t>
      </w:r>
      <w:r w:rsidRPr="003E22D1">
        <w:tab/>
        <w:t>the Commission;</w:t>
      </w:r>
    </w:p>
    <w:p w14:paraId="60A9B174" w14:textId="77777777" w:rsidR="00A8788A" w:rsidRPr="003E22D1" w:rsidRDefault="00A8788A" w:rsidP="00AC5813">
      <w:pPr>
        <w:pStyle w:val="paragraph"/>
      </w:pPr>
      <w:r w:rsidRPr="003E22D1">
        <w:tab/>
        <w:t>(b)</w:t>
      </w:r>
      <w:r w:rsidRPr="003E22D1">
        <w:tab/>
        <w:t xml:space="preserve">a person eligible to make a claim for compensation under </w:t>
      </w:r>
      <w:r w:rsidR="006A63F1" w:rsidRPr="003E22D1">
        <w:t>section 3</w:t>
      </w:r>
      <w:r w:rsidRPr="003E22D1">
        <w:t>19;</w:t>
      </w:r>
    </w:p>
    <w:p w14:paraId="69098B60" w14:textId="77777777" w:rsidR="00A8788A" w:rsidRPr="003E22D1" w:rsidRDefault="00A8788A" w:rsidP="00AC5813">
      <w:pPr>
        <w:pStyle w:val="paragraph"/>
      </w:pPr>
      <w:r w:rsidRPr="003E22D1">
        <w:tab/>
        <w:t>(c)</w:t>
      </w:r>
      <w:r w:rsidRPr="003E22D1">
        <w:tab/>
        <w:t>an organisation representing veterans, Australian mariners or members of the Forces (all within the meaning of the VEA);</w:t>
      </w:r>
    </w:p>
    <w:p w14:paraId="2E34D2B8" w14:textId="77777777" w:rsidR="00A8788A" w:rsidRPr="003E22D1" w:rsidRDefault="00A8788A" w:rsidP="00AC5813">
      <w:pPr>
        <w:pStyle w:val="paragraph"/>
      </w:pPr>
      <w:r w:rsidRPr="003E22D1">
        <w:tab/>
        <w:t>(d)</w:t>
      </w:r>
      <w:r w:rsidRPr="003E22D1">
        <w:tab/>
        <w:t>an organisation representing members or their dependants;</w:t>
      </w:r>
    </w:p>
    <w:p w14:paraId="3B84A573" w14:textId="77777777" w:rsidR="00A8788A" w:rsidRPr="003E22D1" w:rsidRDefault="00A8788A" w:rsidP="00AC5813">
      <w:pPr>
        <w:pStyle w:val="subsection2"/>
      </w:pPr>
      <w:r w:rsidRPr="003E22D1">
        <w:t>may ask the Review Council to review:</w:t>
      </w:r>
    </w:p>
    <w:p w14:paraId="6ACC06FD" w14:textId="77777777" w:rsidR="00A8788A" w:rsidRPr="003E22D1" w:rsidRDefault="00A8788A" w:rsidP="00AC5813">
      <w:pPr>
        <w:pStyle w:val="paragraph"/>
      </w:pPr>
      <w:r w:rsidRPr="003E22D1">
        <w:tab/>
        <w:t>(e)</w:t>
      </w:r>
      <w:r w:rsidRPr="003E22D1">
        <w:tab/>
        <w:t>some or all of the contents of a Statement of Principles; or</w:t>
      </w:r>
    </w:p>
    <w:p w14:paraId="30350C6D" w14:textId="77777777" w:rsidR="00A8788A" w:rsidRPr="003E22D1" w:rsidRDefault="00A8788A" w:rsidP="00AC5813">
      <w:pPr>
        <w:pStyle w:val="paragraph"/>
      </w:pPr>
      <w:r w:rsidRPr="003E22D1">
        <w:tab/>
        <w:t>(f)</w:t>
      </w:r>
      <w:r w:rsidRPr="003E22D1">
        <w:tab/>
        <w:t>a decision of the Authority not to make, or not to amend, a Statement of Principles in respect of a particular kind of injury, disease or death.</w:t>
      </w:r>
    </w:p>
    <w:p w14:paraId="7E2A7674" w14:textId="77777777" w:rsidR="00A8788A" w:rsidRPr="003E22D1" w:rsidRDefault="00A8788A" w:rsidP="00AC5813">
      <w:pPr>
        <w:pStyle w:val="subsection"/>
      </w:pPr>
      <w:r w:rsidRPr="003E22D1">
        <w:tab/>
        <w:t>(2)</w:t>
      </w:r>
      <w:r w:rsidRPr="003E22D1">
        <w:tab/>
        <w:t>The request must be made:</w:t>
      </w:r>
    </w:p>
    <w:p w14:paraId="3E0F3D92" w14:textId="77777777" w:rsidR="00A8788A" w:rsidRPr="003E22D1" w:rsidRDefault="00A8788A" w:rsidP="00AC5813">
      <w:pPr>
        <w:pStyle w:val="paragraph"/>
      </w:pPr>
      <w:r w:rsidRPr="003E22D1">
        <w:tab/>
        <w:t>(a)</w:t>
      </w:r>
      <w:r w:rsidRPr="003E22D1">
        <w:tab/>
        <w:t>in the case of a request to review some or all of the contents of a Statement of Principles—within 3 months after the Statement of Principles was made, amended or last amended; or</w:t>
      </w:r>
    </w:p>
    <w:p w14:paraId="69B9E693" w14:textId="77777777" w:rsidR="00A8788A" w:rsidRPr="003E22D1" w:rsidRDefault="00A8788A" w:rsidP="00AC5813">
      <w:pPr>
        <w:pStyle w:val="paragraph"/>
      </w:pPr>
      <w:r w:rsidRPr="003E22D1">
        <w:tab/>
        <w:t>(b)</w:t>
      </w:r>
      <w:r w:rsidRPr="003E22D1">
        <w:tab/>
        <w:t>in any other case—within 3 months after the decision of the Authority.</w:t>
      </w:r>
    </w:p>
    <w:p w14:paraId="1BCF7BC2" w14:textId="77777777" w:rsidR="00A8788A" w:rsidRPr="003E22D1" w:rsidRDefault="00A8788A" w:rsidP="00AC5813">
      <w:pPr>
        <w:pStyle w:val="subsection"/>
      </w:pPr>
      <w:r w:rsidRPr="003E22D1">
        <w:tab/>
        <w:t>(3)</w:t>
      </w:r>
      <w:r w:rsidRPr="003E22D1">
        <w:tab/>
        <w:t>A request must:</w:t>
      </w:r>
    </w:p>
    <w:p w14:paraId="01CB799A" w14:textId="77777777" w:rsidR="00A8788A" w:rsidRPr="003E22D1" w:rsidRDefault="00A8788A" w:rsidP="00AC5813">
      <w:pPr>
        <w:pStyle w:val="paragraph"/>
      </w:pPr>
      <w:r w:rsidRPr="003E22D1">
        <w:tab/>
        <w:t>(a)</w:t>
      </w:r>
      <w:r w:rsidRPr="003E22D1">
        <w:tab/>
        <w:t>state the grounds on which the review is sought; and</w:t>
      </w:r>
    </w:p>
    <w:p w14:paraId="7604BE4B" w14:textId="77777777" w:rsidR="00A8788A" w:rsidRPr="003E22D1" w:rsidRDefault="00A8788A" w:rsidP="00AC5813">
      <w:pPr>
        <w:pStyle w:val="paragraph"/>
      </w:pPr>
      <w:r w:rsidRPr="003E22D1">
        <w:tab/>
        <w:t>(b)</w:t>
      </w:r>
      <w:r w:rsidRPr="003E22D1">
        <w:tab/>
        <w:t>be made in a manner approved by the Convener of the Review Council.</w:t>
      </w:r>
    </w:p>
    <w:p w14:paraId="2F0529AD" w14:textId="77777777" w:rsidR="00A8788A" w:rsidRPr="003E22D1" w:rsidRDefault="00A8788A" w:rsidP="00AC5813">
      <w:pPr>
        <w:pStyle w:val="subsection"/>
      </w:pPr>
      <w:r w:rsidRPr="003E22D1">
        <w:tab/>
        <w:t>(4)</w:t>
      </w:r>
      <w:r w:rsidRPr="003E22D1">
        <w:tab/>
        <w:t>The Review Council must notify the Secretary and the Authority of the request within 28 days after receiving the request.</w:t>
      </w:r>
    </w:p>
    <w:p w14:paraId="741CA7F0" w14:textId="77777777" w:rsidR="00A8788A" w:rsidRPr="003E22D1" w:rsidRDefault="00657E13" w:rsidP="00AC5813">
      <w:pPr>
        <w:pStyle w:val="ActHead5"/>
      </w:pPr>
      <w:bookmarkStart w:id="1776" w:name="_Toc169854100"/>
      <w:bookmarkStart w:id="1777" w:name="_Toc190358114"/>
      <w:bookmarkStart w:id="1778" w:name="_Toc190359612"/>
      <w:bookmarkStart w:id="1779" w:name="_Toc190361788"/>
      <w:bookmarkStart w:id="1780" w:name="_Toc190362459"/>
      <w:r w:rsidRPr="00340682">
        <w:rPr>
          <w:rStyle w:val="CharSectno"/>
        </w:rPr>
        <w:t>380CC</w:t>
      </w:r>
      <w:r w:rsidR="00A8788A" w:rsidRPr="003E22D1">
        <w:t xml:space="preserve">  Request for review of decision of Authority not to carry out an investigation</w:t>
      </w:r>
      <w:bookmarkEnd w:id="1776"/>
      <w:bookmarkEnd w:id="1777"/>
      <w:bookmarkEnd w:id="1778"/>
      <w:bookmarkEnd w:id="1779"/>
      <w:bookmarkEnd w:id="1780"/>
    </w:p>
    <w:p w14:paraId="0A639714" w14:textId="77777777" w:rsidR="00A8788A" w:rsidRPr="003E22D1" w:rsidRDefault="00A8788A" w:rsidP="00AC5813">
      <w:pPr>
        <w:pStyle w:val="subsection"/>
      </w:pPr>
      <w:r w:rsidRPr="003E22D1">
        <w:tab/>
        <w:t>(1)</w:t>
      </w:r>
      <w:r w:rsidRPr="003E22D1">
        <w:tab/>
        <w:t>If:</w:t>
      </w:r>
    </w:p>
    <w:p w14:paraId="29A79B88" w14:textId="77777777" w:rsidR="00A8788A" w:rsidRPr="003E22D1" w:rsidRDefault="00A8788A" w:rsidP="00AC5813">
      <w:pPr>
        <w:pStyle w:val="paragraph"/>
      </w:pPr>
      <w:r w:rsidRPr="003E22D1">
        <w:tab/>
        <w:t>(a)</w:t>
      </w:r>
      <w:r w:rsidRPr="003E22D1">
        <w:tab/>
        <w:t>a person or organisation asks the Authority under section </w:t>
      </w:r>
      <w:r w:rsidR="00657E13" w:rsidRPr="003E22D1">
        <w:t>370CH</w:t>
      </w:r>
      <w:r w:rsidRPr="003E22D1">
        <w:t xml:space="preserve"> to review:</w:t>
      </w:r>
    </w:p>
    <w:p w14:paraId="1E066BE7" w14:textId="77777777" w:rsidR="00A8788A" w:rsidRPr="003E22D1" w:rsidRDefault="00A8788A" w:rsidP="00AC5813">
      <w:pPr>
        <w:pStyle w:val="paragraphsub"/>
      </w:pPr>
      <w:r w:rsidRPr="003E22D1">
        <w:lastRenderedPageBreak/>
        <w:tab/>
        <w:t>(i)</w:t>
      </w:r>
      <w:r w:rsidRPr="003E22D1">
        <w:tab/>
        <w:t>some or all of the contents of a Statement of Principles in respect of a particular kind of injury, disease or death; or</w:t>
      </w:r>
    </w:p>
    <w:p w14:paraId="776638EF" w14:textId="77777777" w:rsidR="00A8788A" w:rsidRPr="003E22D1" w:rsidRDefault="00A8788A" w:rsidP="00AC5813">
      <w:pPr>
        <w:pStyle w:val="paragraphsub"/>
      </w:pPr>
      <w:r w:rsidRPr="003E22D1">
        <w:tab/>
        <w:t>(ii)</w:t>
      </w:r>
      <w:r w:rsidRPr="003E22D1">
        <w:tab/>
        <w:t>the Authority’s decision not to make a Statement of Principles in respect of a particular kind of injury, disease or death; and</w:t>
      </w:r>
    </w:p>
    <w:p w14:paraId="27A3159F" w14:textId="77777777" w:rsidR="00A8788A" w:rsidRPr="003E22D1" w:rsidRDefault="00A8788A" w:rsidP="00AC5813">
      <w:pPr>
        <w:pStyle w:val="paragraph"/>
      </w:pPr>
      <w:r w:rsidRPr="003E22D1">
        <w:tab/>
        <w:t>(b)</w:t>
      </w:r>
      <w:r w:rsidRPr="003E22D1">
        <w:tab/>
        <w:t>the Authority refuses under subsection </w:t>
      </w:r>
      <w:r w:rsidR="00657E13" w:rsidRPr="003E22D1">
        <w:t>370CF</w:t>
      </w:r>
      <w:r w:rsidRPr="003E22D1">
        <w:t>(1) to carry out an investigation in respect of that kind of injury, disease or death;</w:t>
      </w:r>
    </w:p>
    <w:p w14:paraId="368144B6" w14:textId="77777777" w:rsidR="00A8788A" w:rsidRPr="003E22D1" w:rsidRDefault="00A8788A" w:rsidP="00AC5813">
      <w:pPr>
        <w:pStyle w:val="subsection2"/>
      </w:pPr>
      <w:r w:rsidRPr="003E22D1">
        <w:t>the person or organisation may, within 3 months after the refusal, ask the Review Council to review the decision of the Authority not to carry out the investigation.</w:t>
      </w:r>
    </w:p>
    <w:p w14:paraId="1835CCB1" w14:textId="77777777" w:rsidR="00A8788A" w:rsidRPr="003E22D1" w:rsidRDefault="00A8788A" w:rsidP="00AC5813">
      <w:pPr>
        <w:pStyle w:val="subsection"/>
      </w:pPr>
      <w:r w:rsidRPr="003E22D1">
        <w:tab/>
        <w:t>(2)</w:t>
      </w:r>
      <w:r w:rsidRPr="003E22D1">
        <w:tab/>
        <w:t>The request must:</w:t>
      </w:r>
    </w:p>
    <w:p w14:paraId="62FA5C38" w14:textId="77777777" w:rsidR="00A8788A" w:rsidRPr="003E22D1" w:rsidRDefault="00A8788A" w:rsidP="00AC5813">
      <w:pPr>
        <w:pStyle w:val="paragraph"/>
      </w:pPr>
      <w:r w:rsidRPr="003E22D1">
        <w:tab/>
        <w:t>(a)</w:t>
      </w:r>
      <w:r w:rsidRPr="003E22D1">
        <w:tab/>
        <w:t>state the grounds on which the review is sought; and</w:t>
      </w:r>
    </w:p>
    <w:p w14:paraId="39B0B9D8" w14:textId="77777777" w:rsidR="00A8788A" w:rsidRPr="003E22D1" w:rsidRDefault="00A8788A" w:rsidP="00AC5813">
      <w:pPr>
        <w:pStyle w:val="paragraph"/>
      </w:pPr>
      <w:r w:rsidRPr="003E22D1">
        <w:tab/>
        <w:t>(b)</w:t>
      </w:r>
      <w:r w:rsidRPr="003E22D1">
        <w:tab/>
        <w:t>be accompanied by any submission that the person or organisation wishes to submit in support of those grounds; and</w:t>
      </w:r>
    </w:p>
    <w:p w14:paraId="4BD663B7" w14:textId="77777777" w:rsidR="00A8788A" w:rsidRPr="003E22D1" w:rsidRDefault="00A8788A" w:rsidP="00AC5813">
      <w:pPr>
        <w:pStyle w:val="paragraph"/>
      </w:pPr>
      <w:r w:rsidRPr="003E22D1">
        <w:tab/>
        <w:t>(c)</w:t>
      </w:r>
      <w:r w:rsidRPr="003E22D1">
        <w:tab/>
        <w:t>be made in a manner approved by the Convener of the Review Council.</w:t>
      </w:r>
    </w:p>
    <w:p w14:paraId="7ABC51EC" w14:textId="77777777" w:rsidR="00A8788A" w:rsidRPr="003E22D1" w:rsidRDefault="00A8788A" w:rsidP="00AC5813">
      <w:pPr>
        <w:pStyle w:val="subsection"/>
      </w:pPr>
      <w:r w:rsidRPr="003E22D1">
        <w:tab/>
        <w:t>(3)</w:t>
      </w:r>
      <w:r w:rsidRPr="003E22D1">
        <w:tab/>
        <w:t>The Review Council must notify the Secretary and the Authority of the request within 28 days after receiving the request.</w:t>
      </w:r>
    </w:p>
    <w:p w14:paraId="259FC0E6" w14:textId="77777777" w:rsidR="00A8788A" w:rsidRPr="003E22D1" w:rsidRDefault="002409BF" w:rsidP="00AC5813">
      <w:pPr>
        <w:pStyle w:val="ActHead3"/>
      </w:pPr>
      <w:bookmarkStart w:id="1781" w:name="_Toc169854101"/>
      <w:bookmarkStart w:id="1782" w:name="_Toc190358115"/>
      <w:bookmarkStart w:id="1783" w:name="_Toc190359613"/>
      <w:bookmarkStart w:id="1784" w:name="_Toc190361789"/>
      <w:bookmarkStart w:id="1785" w:name="_Toc190362460"/>
      <w:r w:rsidRPr="00340682">
        <w:rPr>
          <w:rStyle w:val="CharDivNo"/>
        </w:rPr>
        <w:t>Division 3</w:t>
      </w:r>
      <w:r w:rsidR="00A8788A" w:rsidRPr="003E22D1">
        <w:t>—</w:t>
      </w:r>
      <w:r w:rsidR="00A8788A" w:rsidRPr="00340682">
        <w:rPr>
          <w:rStyle w:val="CharDivText"/>
        </w:rPr>
        <w:t xml:space="preserve">Conduct of </w:t>
      </w:r>
      <w:r w:rsidR="002141CF" w:rsidRPr="00340682">
        <w:rPr>
          <w:rStyle w:val="CharDivText"/>
        </w:rPr>
        <w:t>i</w:t>
      </w:r>
      <w:r w:rsidR="00A8788A" w:rsidRPr="00340682">
        <w:rPr>
          <w:rStyle w:val="CharDivText"/>
        </w:rPr>
        <w:t>nvestigations</w:t>
      </w:r>
      <w:bookmarkEnd w:id="1781"/>
      <w:bookmarkEnd w:id="1782"/>
      <w:bookmarkEnd w:id="1783"/>
      <w:bookmarkEnd w:id="1784"/>
      <w:bookmarkEnd w:id="1785"/>
    </w:p>
    <w:p w14:paraId="7CB7FC43" w14:textId="77777777" w:rsidR="00A8788A" w:rsidRPr="003E22D1" w:rsidRDefault="00657E13" w:rsidP="00AC5813">
      <w:pPr>
        <w:pStyle w:val="ActHead5"/>
      </w:pPr>
      <w:bookmarkStart w:id="1786" w:name="_Toc169854102"/>
      <w:bookmarkStart w:id="1787" w:name="_Toc190358116"/>
      <w:bookmarkStart w:id="1788" w:name="_Toc190359614"/>
      <w:bookmarkStart w:id="1789" w:name="_Toc190361790"/>
      <w:bookmarkStart w:id="1790" w:name="_Toc190362461"/>
      <w:r w:rsidRPr="00340682">
        <w:rPr>
          <w:rStyle w:val="CharSectno"/>
        </w:rPr>
        <w:t>380CD</w:t>
      </w:r>
      <w:r w:rsidR="00A8788A" w:rsidRPr="003E22D1">
        <w:t xml:space="preserve">  Notice of investigation</w:t>
      </w:r>
      <w:bookmarkEnd w:id="1786"/>
      <w:bookmarkEnd w:id="1787"/>
      <w:bookmarkEnd w:id="1788"/>
      <w:bookmarkEnd w:id="1789"/>
      <w:bookmarkEnd w:id="1790"/>
    </w:p>
    <w:p w14:paraId="395585D5" w14:textId="77777777" w:rsidR="00A8788A" w:rsidRPr="003E22D1" w:rsidRDefault="00A8788A" w:rsidP="00AC5813">
      <w:pPr>
        <w:pStyle w:val="subsection"/>
      </w:pPr>
      <w:r w:rsidRPr="003E22D1">
        <w:tab/>
        <w:t>(1)</w:t>
      </w:r>
      <w:r w:rsidRPr="003E22D1">
        <w:tab/>
        <w:t xml:space="preserve">As soon as practicable after the Review Council has been asked under section </w:t>
      </w:r>
      <w:r w:rsidR="00657E13" w:rsidRPr="003E22D1">
        <w:t>380CB</w:t>
      </w:r>
      <w:r w:rsidRPr="003E22D1">
        <w:t xml:space="preserve"> to review:</w:t>
      </w:r>
    </w:p>
    <w:p w14:paraId="20FC2103" w14:textId="77777777" w:rsidR="00A8788A" w:rsidRPr="003E22D1" w:rsidRDefault="00A8788A" w:rsidP="00AC5813">
      <w:pPr>
        <w:pStyle w:val="paragraph"/>
      </w:pPr>
      <w:r w:rsidRPr="003E22D1">
        <w:tab/>
        <w:t>(a)</w:t>
      </w:r>
      <w:r w:rsidRPr="003E22D1">
        <w:tab/>
        <w:t>a decision of the Authority not to make, or not to amend, a Statement of Principles in respect of a particular kind of injury, disease or death; or</w:t>
      </w:r>
    </w:p>
    <w:p w14:paraId="038B2166" w14:textId="77777777" w:rsidR="00A8788A" w:rsidRPr="003E22D1" w:rsidRDefault="00A8788A" w:rsidP="00AC5813">
      <w:pPr>
        <w:pStyle w:val="paragraph"/>
      </w:pPr>
      <w:r w:rsidRPr="003E22D1">
        <w:tab/>
        <w:t>(b)</w:t>
      </w:r>
      <w:r w:rsidRPr="003E22D1">
        <w:tab/>
        <w:t>some or all of the contents of a Statement of Principles in respect of a particular kind of injury, disease or death;</w:t>
      </w:r>
    </w:p>
    <w:p w14:paraId="0B8CE71A" w14:textId="77777777" w:rsidR="00A8788A" w:rsidRPr="003E22D1" w:rsidRDefault="00A8788A" w:rsidP="00AC5813">
      <w:pPr>
        <w:pStyle w:val="subsection2"/>
      </w:pPr>
      <w:r w:rsidRPr="003E22D1">
        <w:t>the Review Council must, by notifiable instrument:</w:t>
      </w:r>
    </w:p>
    <w:p w14:paraId="378A87E5" w14:textId="77777777" w:rsidR="00A8788A" w:rsidRPr="003E22D1" w:rsidRDefault="00A8788A" w:rsidP="00AC5813">
      <w:pPr>
        <w:pStyle w:val="paragraph"/>
      </w:pPr>
      <w:r w:rsidRPr="003E22D1">
        <w:tab/>
        <w:t>(c)</w:t>
      </w:r>
      <w:r w:rsidRPr="003E22D1">
        <w:tab/>
        <w:t>give notice stating that the Review Council intends to carry out a review of the information available to the Authority about that kind of injury, disease or death; and</w:t>
      </w:r>
    </w:p>
    <w:p w14:paraId="588C1F8D" w14:textId="77777777" w:rsidR="00A8788A" w:rsidRPr="003E22D1" w:rsidRDefault="00A8788A" w:rsidP="00AC5813">
      <w:pPr>
        <w:pStyle w:val="paragraph"/>
      </w:pPr>
      <w:r w:rsidRPr="003E22D1">
        <w:lastRenderedPageBreak/>
        <w:tab/>
        <w:t>(d)</w:t>
      </w:r>
      <w:r w:rsidRPr="003E22D1">
        <w:tab/>
        <w:t>invite persons or organisations authorised under subsection </w:t>
      </w:r>
      <w:r w:rsidR="00657E13" w:rsidRPr="003E22D1">
        <w:t>380CE</w:t>
      </w:r>
      <w:r w:rsidRPr="003E22D1">
        <w:t>(1) to do so to make written submissions to the Review Council.</w:t>
      </w:r>
    </w:p>
    <w:p w14:paraId="12A34961" w14:textId="77777777" w:rsidR="00A8788A" w:rsidRPr="003E22D1" w:rsidRDefault="00A8788A" w:rsidP="00AC5813">
      <w:pPr>
        <w:pStyle w:val="subsection"/>
      </w:pPr>
      <w:r w:rsidRPr="003E22D1">
        <w:tab/>
        <w:t>(2)</w:t>
      </w:r>
      <w:r w:rsidRPr="003E22D1">
        <w:tab/>
        <w:t xml:space="preserve">The notifiable instrument under </w:t>
      </w:r>
      <w:r w:rsidR="006A63F1" w:rsidRPr="003E22D1">
        <w:t>subsection (</w:t>
      </w:r>
      <w:r w:rsidRPr="003E22D1">
        <w:t>1):</w:t>
      </w:r>
    </w:p>
    <w:p w14:paraId="1D42C9F5" w14:textId="77777777" w:rsidR="00A8788A" w:rsidRPr="003E22D1" w:rsidRDefault="00A8788A" w:rsidP="00AC5813">
      <w:pPr>
        <w:pStyle w:val="paragraph"/>
      </w:pPr>
      <w:bookmarkStart w:id="1791" w:name="_Hlk148433274"/>
      <w:r w:rsidRPr="003E22D1">
        <w:tab/>
        <w:t>(a)</w:t>
      </w:r>
      <w:r w:rsidRPr="003E22D1">
        <w:tab/>
        <w:t>must specify the date by which all submissions must have been received by the Review Council; and</w:t>
      </w:r>
    </w:p>
    <w:p w14:paraId="264A8CEE" w14:textId="77777777" w:rsidR="00A8788A" w:rsidRPr="003E22D1" w:rsidRDefault="00A8788A" w:rsidP="00AC5813">
      <w:pPr>
        <w:pStyle w:val="paragraph"/>
      </w:pPr>
      <w:r w:rsidRPr="003E22D1">
        <w:tab/>
        <w:t>(b)</w:t>
      </w:r>
      <w:r w:rsidRPr="003E22D1">
        <w:tab/>
        <w:t>must be made at least 28 days before the date of the first meeting of the Review Council for the purposes of the review.</w:t>
      </w:r>
    </w:p>
    <w:bookmarkEnd w:id="1791"/>
    <w:p w14:paraId="150D4089" w14:textId="77777777" w:rsidR="00A8788A" w:rsidRPr="003E22D1" w:rsidRDefault="00A8788A" w:rsidP="00AC5813">
      <w:pPr>
        <w:pStyle w:val="subsection"/>
      </w:pPr>
      <w:r w:rsidRPr="003E22D1">
        <w:tab/>
        <w:t>(3)</w:t>
      </w:r>
      <w:r w:rsidRPr="003E22D1">
        <w:tab/>
        <w:t xml:space="preserve">A failure to comply with </w:t>
      </w:r>
      <w:r w:rsidR="00D32C33" w:rsidRPr="003E22D1">
        <w:t>paragraph (</w:t>
      </w:r>
      <w:r w:rsidRPr="003E22D1">
        <w:t>2)(a) does not affect the validity of the notifiable instrument.</w:t>
      </w:r>
    </w:p>
    <w:p w14:paraId="3871727B" w14:textId="77777777" w:rsidR="00A8788A" w:rsidRPr="003E22D1" w:rsidRDefault="00657E13" w:rsidP="00AC5813">
      <w:pPr>
        <w:pStyle w:val="ActHead5"/>
      </w:pPr>
      <w:bookmarkStart w:id="1792" w:name="_Toc169854103"/>
      <w:bookmarkStart w:id="1793" w:name="_Toc190358117"/>
      <w:bookmarkStart w:id="1794" w:name="_Toc190359615"/>
      <w:bookmarkStart w:id="1795" w:name="_Toc190361791"/>
      <w:bookmarkStart w:id="1796" w:name="_Toc190362462"/>
      <w:r w:rsidRPr="00340682">
        <w:rPr>
          <w:rStyle w:val="CharSectno"/>
        </w:rPr>
        <w:t>380CE</w:t>
      </w:r>
      <w:r w:rsidR="00A8788A" w:rsidRPr="003E22D1">
        <w:t xml:space="preserve">  Submissions to Review Council</w:t>
      </w:r>
      <w:bookmarkEnd w:id="1792"/>
      <w:bookmarkEnd w:id="1793"/>
      <w:bookmarkEnd w:id="1794"/>
      <w:bookmarkEnd w:id="1795"/>
      <w:bookmarkEnd w:id="1796"/>
    </w:p>
    <w:p w14:paraId="7341A0B0" w14:textId="77777777" w:rsidR="00A8788A" w:rsidRPr="003E22D1" w:rsidRDefault="00A8788A" w:rsidP="00AC5813">
      <w:pPr>
        <w:pStyle w:val="subsection"/>
      </w:pPr>
      <w:r w:rsidRPr="003E22D1">
        <w:tab/>
        <w:t>(1)</w:t>
      </w:r>
      <w:r w:rsidRPr="003E22D1">
        <w:tab/>
        <w:t>If the Review Council is carrying out a review under section </w:t>
      </w:r>
      <w:r w:rsidR="00657E13" w:rsidRPr="003E22D1">
        <w:t>380C</w:t>
      </w:r>
      <w:r w:rsidRPr="003E22D1">
        <w:t xml:space="preserve">, any person or organisation referred to in any of paragraphs </w:t>
      </w:r>
      <w:r w:rsidR="00657E13" w:rsidRPr="003E22D1">
        <w:t>380CB</w:t>
      </w:r>
      <w:r w:rsidRPr="003E22D1">
        <w:t>(1)(a) to (c) may make a submission in writing to the Review Council about any information (</w:t>
      </w:r>
      <w:r w:rsidRPr="003E22D1">
        <w:rPr>
          <w:b/>
          <w:i/>
        </w:rPr>
        <w:t>relevant information</w:t>
      </w:r>
      <w:r w:rsidRPr="003E22D1">
        <w:t>) that was both available to the Authority and is relevant to the review.</w:t>
      </w:r>
    </w:p>
    <w:p w14:paraId="37BE6F22" w14:textId="77777777" w:rsidR="00A8788A" w:rsidRPr="003E22D1" w:rsidRDefault="00A8788A" w:rsidP="00AC5813">
      <w:pPr>
        <w:pStyle w:val="subsection"/>
      </w:pPr>
      <w:r w:rsidRPr="003E22D1">
        <w:tab/>
        <w:t>(2)</w:t>
      </w:r>
      <w:r w:rsidRPr="003E22D1">
        <w:tab/>
        <w:t>A person having expertise in a field relevant to the investigation may make a submission in writing to the Review Council on any relevant information pertaining to that field.</w:t>
      </w:r>
    </w:p>
    <w:p w14:paraId="1FBA341C" w14:textId="77777777" w:rsidR="00A8788A" w:rsidRPr="003E22D1" w:rsidRDefault="00A8788A" w:rsidP="00AC5813">
      <w:pPr>
        <w:pStyle w:val="subsection"/>
      </w:pPr>
      <w:r w:rsidRPr="003E22D1">
        <w:tab/>
        <w:t>(3)</w:t>
      </w:r>
      <w:r w:rsidRPr="003E22D1">
        <w:tab/>
        <w:t xml:space="preserve">If an individual, the Commission or an organisation has made a written submission, the individual or the individual’s representative, or a representative of the Commission or of the organisation may, subject to </w:t>
      </w:r>
      <w:r w:rsidR="006A63F1" w:rsidRPr="003E22D1">
        <w:t>subsection (</w:t>
      </w:r>
      <w:r w:rsidRPr="003E22D1">
        <w:t>5), appear before the Review Council to make an oral submission complementing the written submission.</w:t>
      </w:r>
    </w:p>
    <w:p w14:paraId="456DD7F5" w14:textId="77777777" w:rsidR="00A8788A" w:rsidRPr="003E22D1" w:rsidRDefault="00A8788A" w:rsidP="00AC5813">
      <w:pPr>
        <w:pStyle w:val="subsection"/>
      </w:pPr>
      <w:r w:rsidRPr="003E22D1">
        <w:tab/>
        <w:t>(4)</w:t>
      </w:r>
      <w:r w:rsidRPr="003E22D1">
        <w:tab/>
        <w:t>If the Review Council is carrying out a review under section </w:t>
      </w:r>
      <w:r w:rsidR="00657E13" w:rsidRPr="003E22D1">
        <w:t>380CA</w:t>
      </w:r>
      <w:r w:rsidRPr="003E22D1">
        <w:t xml:space="preserve"> at the request of an individual, the Commission or an organisation, the individual or the individual’s representative, or a representative of the Commission or of the organisation may, subject to </w:t>
      </w:r>
      <w:r w:rsidR="006A63F1" w:rsidRPr="003E22D1">
        <w:t>subsection (</w:t>
      </w:r>
      <w:r w:rsidRPr="003E22D1">
        <w:t>5), appear before the Review Council to make an oral submission complementing the written submission (if any) made under paragraph </w:t>
      </w:r>
      <w:r w:rsidR="00657E13" w:rsidRPr="003E22D1">
        <w:t>380CC</w:t>
      </w:r>
      <w:r w:rsidRPr="003E22D1">
        <w:t>(2)(b).</w:t>
      </w:r>
    </w:p>
    <w:p w14:paraId="2202BE47" w14:textId="77777777" w:rsidR="00A8788A" w:rsidRPr="003E22D1" w:rsidRDefault="00A8788A" w:rsidP="00AC5813">
      <w:pPr>
        <w:pStyle w:val="subsection"/>
      </w:pPr>
      <w:r w:rsidRPr="003E22D1">
        <w:lastRenderedPageBreak/>
        <w:tab/>
        <w:t>(5)</w:t>
      </w:r>
      <w:r w:rsidRPr="003E22D1">
        <w:tab/>
        <w:t>A person or organisation may not be represented before the Review Council by a legal practitioner.</w:t>
      </w:r>
    </w:p>
    <w:p w14:paraId="5E4A6F53" w14:textId="77777777" w:rsidR="00A8788A" w:rsidRPr="003E22D1" w:rsidRDefault="00A8788A" w:rsidP="00AC5813">
      <w:pPr>
        <w:pStyle w:val="subsection"/>
      </w:pPr>
      <w:r w:rsidRPr="003E22D1">
        <w:tab/>
        <w:t>(6)</w:t>
      </w:r>
      <w:r w:rsidRPr="003E22D1">
        <w:tab/>
        <w:t>In this section, a reference to a submission does not include a submission on a legal matter.</w:t>
      </w:r>
    </w:p>
    <w:p w14:paraId="689DB292" w14:textId="77777777" w:rsidR="00A8788A" w:rsidRPr="003E22D1" w:rsidRDefault="00FC05EE" w:rsidP="00AC5813">
      <w:pPr>
        <w:pStyle w:val="ActHead3"/>
      </w:pPr>
      <w:bookmarkStart w:id="1797" w:name="_Toc169854104"/>
      <w:bookmarkStart w:id="1798" w:name="_Toc190358118"/>
      <w:bookmarkStart w:id="1799" w:name="_Toc190359616"/>
      <w:bookmarkStart w:id="1800" w:name="_Toc190361792"/>
      <w:bookmarkStart w:id="1801" w:name="_Toc190362463"/>
      <w:r w:rsidRPr="00340682">
        <w:rPr>
          <w:rStyle w:val="CharDivNo"/>
        </w:rPr>
        <w:t>Division 4</w:t>
      </w:r>
      <w:r w:rsidR="00A8788A" w:rsidRPr="003E22D1">
        <w:t>—</w:t>
      </w:r>
      <w:r w:rsidR="00A8788A" w:rsidRPr="00340682">
        <w:rPr>
          <w:rStyle w:val="CharDivText"/>
        </w:rPr>
        <w:t>Payment of medical and travelling expenses</w:t>
      </w:r>
      <w:bookmarkEnd w:id="1797"/>
      <w:bookmarkEnd w:id="1798"/>
      <w:bookmarkEnd w:id="1799"/>
      <w:bookmarkEnd w:id="1800"/>
      <w:bookmarkEnd w:id="1801"/>
    </w:p>
    <w:p w14:paraId="04D868B4" w14:textId="77777777" w:rsidR="00A8788A" w:rsidRPr="003E22D1" w:rsidRDefault="00657E13" w:rsidP="00AC5813">
      <w:pPr>
        <w:pStyle w:val="ActHead5"/>
      </w:pPr>
      <w:bookmarkStart w:id="1802" w:name="_Toc169854105"/>
      <w:bookmarkStart w:id="1803" w:name="_Toc190358119"/>
      <w:bookmarkStart w:id="1804" w:name="_Toc190359617"/>
      <w:bookmarkStart w:id="1805" w:name="_Toc190361793"/>
      <w:bookmarkStart w:id="1806" w:name="_Toc190362464"/>
      <w:r w:rsidRPr="00340682">
        <w:rPr>
          <w:rStyle w:val="CharSectno"/>
        </w:rPr>
        <w:t>380CF</w:t>
      </w:r>
      <w:r w:rsidR="00A8788A" w:rsidRPr="003E22D1">
        <w:t xml:space="preserve">  Medical expenses</w:t>
      </w:r>
      <w:bookmarkEnd w:id="1802"/>
      <w:bookmarkEnd w:id="1803"/>
      <w:bookmarkEnd w:id="1804"/>
      <w:bookmarkEnd w:id="1805"/>
      <w:bookmarkEnd w:id="1806"/>
    </w:p>
    <w:p w14:paraId="7D3576D0" w14:textId="77777777" w:rsidR="00A8788A" w:rsidRPr="003E22D1" w:rsidRDefault="00A8788A" w:rsidP="00AC5813">
      <w:pPr>
        <w:pStyle w:val="subsection"/>
      </w:pPr>
      <w:r w:rsidRPr="003E22D1">
        <w:tab/>
        <w:t>(1)</w:t>
      </w:r>
      <w:r w:rsidRPr="003E22D1">
        <w:tab/>
        <w:t xml:space="preserve">The Commonwealth may, subject to this section, pay to a person (the </w:t>
      </w:r>
      <w:r w:rsidRPr="003E22D1">
        <w:rPr>
          <w:b/>
          <w:i/>
        </w:rPr>
        <w:t>applicant</w:t>
      </w:r>
      <w:r w:rsidRPr="003E22D1">
        <w:t>) who asks the Review Council to conduct a review under this Part an amount to cover the medical expenses incurred by the applicant in respect of medical evidence relevant to, and obtained by the applicant for the purposes of, the review and submitted to the Review Council.</w:t>
      </w:r>
    </w:p>
    <w:p w14:paraId="071BF6F6" w14:textId="77777777" w:rsidR="00A8788A" w:rsidRPr="003E22D1" w:rsidRDefault="00A8788A" w:rsidP="00AC5813">
      <w:pPr>
        <w:pStyle w:val="subsection"/>
      </w:pPr>
      <w:r w:rsidRPr="003E22D1">
        <w:tab/>
        <w:t>(2)</w:t>
      </w:r>
      <w:r w:rsidRPr="003E22D1">
        <w:tab/>
        <w:t>The applicant must not be paid more than the amount prescribed by, or worked out in accordance with, the regulations.</w:t>
      </w:r>
    </w:p>
    <w:p w14:paraId="56DDF656" w14:textId="77777777" w:rsidR="00A8788A" w:rsidRPr="003E22D1" w:rsidRDefault="00A8788A" w:rsidP="00AC5813">
      <w:pPr>
        <w:pStyle w:val="subsection"/>
      </w:pPr>
      <w:r w:rsidRPr="003E22D1">
        <w:tab/>
        <w:t>(3)</w:t>
      </w:r>
      <w:r w:rsidRPr="003E22D1">
        <w:tab/>
        <w:t>An amount is not payable in respect of medical expenses unless:</w:t>
      </w:r>
    </w:p>
    <w:p w14:paraId="1C401936" w14:textId="77777777" w:rsidR="00A8788A" w:rsidRPr="003E22D1" w:rsidRDefault="00A8788A" w:rsidP="00AC5813">
      <w:pPr>
        <w:pStyle w:val="paragraph"/>
      </w:pPr>
      <w:r w:rsidRPr="003E22D1">
        <w:tab/>
        <w:t>(a)</w:t>
      </w:r>
      <w:r w:rsidRPr="003E22D1">
        <w:tab/>
        <w:t>the person who has incurred the expenses; or</w:t>
      </w:r>
    </w:p>
    <w:p w14:paraId="6213E988" w14:textId="77777777" w:rsidR="00A8788A" w:rsidRPr="003E22D1" w:rsidRDefault="00A8788A" w:rsidP="00AC5813">
      <w:pPr>
        <w:pStyle w:val="paragraph"/>
      </w:pPr>
      <w:r w:rsidRPr="003E22D1">
        <w:tab/>
        <w:t>(b)</w:t>
      </w:r>
      <w:r w:rsidRPr="003E22D1">
        <w:tab/>
        <w:t>any person approved by that person or by the Review Council;</w:t>
      </w:r>
    </w:p>
    <w:p w14:paraId="30F2FA19" w14:textId="77777777" w:rsidR="00A8788A" w:rsidRPr="003E22D1" w:rsidRDefault="00A8788A" w:rsidP="00AC5813">
      <w:pPr>
        <w:pStyle w:val="subsection2"/>
      </w:pPr>
      <w:r w:rsidRPr="003E22D1">
        <w:t>applies in writing to the Review Council for payment.</w:t>
      </w:r>
    </w:p>
    <w:p w14:paraId="747155F0" w14:textId="77777777" w:rsidR="00A8788A" w:rsidRPr="003E22D1" w:rsidRDefault="00A8788A" w:rsidP="00AC5813">
      <w:pPr>
        <w:pStyle w:val="subsection"/>
      </w:pPr>
      <w:r w:rsidRPr="003E22D1">
        <w:tab/>
        <w:t>(4)</w:t>
      </w:r>
      <w:r w:rsidRPr="003E22D1">
        <w:tab/>
        <w:t>The application for payment must:</w:t>
      </w:r>
    </w:p>
    <w:p w14:paraId="3AFAD59E" w14:textId="77777777" w:rsidR="00A8788A" w:rsidRPr="003E22D1" w:rsidRDefault="00A8788A" w:rsidP="00AC5813">
      <w:pPr>
        <w:pStyle w:val="paragraph"/>
      </w:pPr>
      <w:r w:rsidRPr="003E22D1">
        <w:tab/>
        <w:t>(a)</w:t>
      </w:r>
      <w:r w:rsidRPr="003E22D1">
        <w:tab/>
        <w:t>be made within 3 months after the medical evidence was submitted to the Review Council; and</w:t>
      </w:r>
    </w:p>
    <w:p w14:paraId="43E1EAEF" w14:textId="77777777" w:rsidR="00A8788A" w:rsidRPr="003E22D1" w:rsidRDefault="00A8788A" w:rsidP="00AC5813">
      <w:pPr>
        <w:pStyle w:val="paragraph"/>
      </w:pPr>
      <w:r w:rsidRPr="003E22D1">
        <w:tab/>
        <w:t>(b)</w:t>
      </w:r>
      <w:r w:rsidRPr="003E22D1">
        <w:tab/>
        <w:t>be accompanied by any document that the applicant considers relevant; and</w:t>
      </w:r>
    </w:p>
    <w:p w14:paraId="4CFEB92D" w14:textId="77777777" w:rsidR="00A8788A" w:rsidRPr="003E22D1" w:rsidRDefault="00A8788A" w:rsidP="00AC5813">
      <w:pPr>
        <w:pStyle w:val="paragraph"/>
      </w:pPr>
      <w:r w:rsidRPr="003E22D1">
        <w:tab/>
        <w:t>(c)</w:t>
      </w:r>
      <w:r w:rsidRPr="003E22D1">
        <w:tab/>
        <w:t>be made in a manner approved by the Convener of the Review Council.</w:t>
      </w:r>
    </w:p>
    <w:p w14:paraId="6312D1D5" w14:textId="77777777" w:rsidR="00A8788A" w:rsidRPr="003E22D1" w:rsidRDefault="00657E13" w:rsidP="00AC5813">
      <w:pPr>
        <w:pStyle w:val="ActHead5"/>
      </w:pPr>
      <w:bookmarkStart w:id="1807" w:name="_Toc169854106"/>
      <w:bookmarkStart w:id="1808" w:name="_Toc190358120"/>
      <w:bookmarkStart w:id="1809" w:name="_Toc190359618"/>
      <w:bookmarkStart w:id="1810" w:name="_Toc190361794"/>
      <w:bookmarkStart w:id="1811" w:name="_Toc190362465"/>
      <w:r w:rsidRPr="00340682">
        <w:rPr>
          <w:rStyle w:val="CharSectno"/>
        </w:rPr>
        <w:t>380CG</w:t>
      </w:r>
      <w:r w:rsidR="00A8788A" w:rsidRPr="003E22D1">
        <w:t xml:space="preserve">  Travelling expenses for obtaining medical evidence</w:t>
      </w:r>
      <w:bookmarkEnd w:id="1807"/>
      <w:bookmarkEnd w:id="1808"/>
      <w:bookmarkEnd w:id="1809"/>
      <w:bookmarkEnd w:id="1810"/>
      <w:bookmarkEnd w:id="1811"/>
    </w:p>
    <w:p w14:paraId="6408B417" w14:textId="77777777" w:rsidR="00A8788A" w:rsidRPr="003E22D1" w:rsidRDefault="00A8788A" w:rsidP="00AC5813">
      <w:pPr>
        <w:pStyle w:val="subsection"/>
      </w:pPr>
      <w:r w:rsidRPr="003E22D1">
        <w:tab/>
        <w:t>(1)</w:t>
      </w:r>
      <w:r w:rsidRPr="003E22D1">
        <w:tab/>
        <w:t>If the applicant has had to travel to obtain any medical evidence submitted to the Review Council as mentioned in subsection </w:t>
      </w:r>
      <w:r w:rsidR="00657E13" w:rsidRPr="003E22D1">
        <w:t>380CF</w:t>
      </w:r>
      <w:r w:rsidRPr="003E22D1">
        <w:t>(1), the applicant is, subject to this section, entitled to be paid in relation to that travel the travelling expenses that are prescribed.</w:t>
      </w:r>
    </w:p>
    <w:p w14:paraId="3CF1BCC8" w14:textId="77777777" w:rsidR="00A8788A" w:rsidRPr="003E22D1" w:rsidRDefault="00A8788A" w:rsidP="00AC5813">
      <w:pPr>
        <w:pStyle w:val="subsection"/>
      </w:pPr>
      <w:r w:rsidRPr="003E22D1">
        <w:lastRenderedPageBreak/>
        <w:tab/>
        <w:t>(2)</w:t>
      </w:r>
      <w:r w:rsidRPr="003E22D1">
        <w:tab/>
        <w:t>If:</w:t>
      </w:r>
    </w:p>
    <w:p w14:paraId="20E42A1D" w14:textId="77777777" w:rsidR="00A8788A" w:rsidRPr="003E22D1" w:rsidRDefault="00A8788A" w:rsidP="00AC5813">
      <w:pPr>
        <w:pStyle w:val="paragraph"/>
      </w:pPr>
      <w:r w:rsidRPr="003E22D1">
        <w:tab/>
        <w:t>(a)</w:t>
      </w:r>
      <w:r w:rsidRPr="003E22D1">
        <w:tab/>
        <w:t>the applicant is accompanied by an attendant when travelling to obtain the evidence; and</w:t>
      </w:r>
    </w:p>
    <w:p w14:paraId="6C304BC3" w14:textId="77777777" w:rsidR="00A8788A" w:rsidRPr="003E22D1" w:rsidRDefault="00A8788A" w:rsidP="00AC5813">
      <w:pPr>
        <w:pStyle w:val="paragraph"/>
      </w:pPr>
      <w:r w:rsidRPr="003E22D1">
        <w:tab/>
        <w:t>(b)</w:t>
      </w:r>
      <w:r w:rsidRPr="003E22D1">
        <w:tab/>
        <w:t>the Review Council is of the view that it is reasonable for the applicant to be so accompanied by an attendant;</w:t>
      </w:r>
    </w:p>
    <w:p w14:paraId="13D75EA5" w14:textId="77777777" w:rsidR="00A8788A" w:rsidRPr="003E22D1" w:rsidRDefault="00A8788A" w:rsidP="00AC5813">
      <w:pPr>
        <w:pStyle w:val="subsection2"/>
      </w:pPr>
      <w:r w:rsidRPr="003E22D1">
        <w:t>the attendant is, subject to this section, entitled to be paid in relation to that travel the travelling expenses that are prescribed.</w:t>
      </w:r>
    </w:p>
    <w:p w14:paraId="48569B82" w14:textId="77777777" w:rsidR="00A8788A" w:rsidRPr="003E22D1" w:rsidRDefault="00A8788A" w:rsidP="00AC5813">
      <w:pPr>
        <w:pStyle w:val="subsection"/>
      </w:pPr>
      <w:r w:rsidRPr="003E22D1">
        <w:tab/>
        <w:t>(3)</w:t>
      </w:r>
      <w:r w:rsidRPr="003E22D1">
        <w:tab/>
        <w:t>Travelling expenses are not payable in respect of travel outside Australia.</w:t>
      </w:r>
    </w:p>
    <w:p w14:paraId="3D98B394" w14:textId="77777777" w:rsidR="00A8788A" w:rsidRPr="003E22D1" w:rsidRDefault="00A8788A" w:rsidP="00AC5813">
      <w:pPr>
        <w:pStyle w:val="subsection"/>
      </w:pPr>
      <w:r w:rsidRPr="003E22D1">
        <w:tab/>
        <w:t>(4)</w:t>
      </w:r>
      <w:r w:rsidRPr="003E22D1">
        <w:tab/>
        <w:t>Travelling expenses are not payable unless:</w:t>
      </w:r>
    </w:p>
    <w:p w14:paraId="262DF714" w14:textId="77777777" w:rsidR="00A8788A" w:rsidRPr="003E22D1" w:rsidRDefault="00A8788A" w:rsidP="00AC5813">
      <w:pPr>
        <w:pStyle w:val="paragraph"/>
      </w:pPr>
      <w:r w:rsidRPr="003E22D1">
        <w:tab/>
        <w:t>(a)</w:t>
      </w:r>
      <w:r w:rsidRPr="003E22D1">
        <w:tab/>
        <w:t>the person who has incurred the expenses; or</w:t>
      </w:r>
    </w:p>
    <w:p w14:paraId="4C6C8A97" w14:textId="77777777" w:rsidR="00A8788A" w:rsidRPr="003E22D1" w:rsidRDefault="00A8788A" w:rsidP="00AC5813">
      <w:pPr>
        <w:pStyle w:val="paragraph"/>
      </w:pPr>
      <w:r w:rsidRPr="003E22D1">
        <w:tab/>
        <w:t>(b)</w:t>
      </w:r>
      <w:r w:rsidRPr="003E22D1">
        <w:tab/>
        <w:t>any person approved by that person or by the Review Council;</w:t>
      </w:r>
    </w:p>
    <w:p w14:paraId="7B0D91E7" w14:textId="77777777" w:rsidR="00A8788A" w:rsidRPr="003E22D1" w:rsidRDefault="00A8788A" w:rsidP="00AC5813">
      <w:pPr>
        <w:pStyle w:val="subsection2"/>
      </w:pPr>
      <w:r w:rsidRPr="003E22D1">
        <w:t xml:space="preserve">applies in writing to the Review Council for payment under </w:t>
      </w:r>
      <w:r w:rsidR="006A63F1" w:rsidRPr="003E22D1">
        <w:t>subsection (</w:t>
      </w:r>
      <w:r w:rsidRPr="003E22D1">
        <w:t>5).</w:t>
      </w:r>
    </w:p>
    <w:p w14:paraId="52A33CF5" w14:textId="77777777" w:rsidR="00A8788A" w:rsidRPr="003E22D1" w:rsidRDefault="00A8788A" w:rsidP="00AC5813">
      <w:pPr>
        <w:pStyle w:val="subsection"/>
      </w:pPr>
      <w:r w:rsidRPr="003E22D1">
        <w:tab/>
        <w:t>(5)</w:t>
      </w:r>
      <w:r w:rsidRPr="003E22D1">
        <w:tab/>
        <w:t>The application for payment must:</w:t>
      </w:r>
    </w:p>
    <w:p w14:paraId="5B666E86" w14:textId="77777777" w:rsidR="00A8788A" w:rsidRPr="003E22D1" w:rsidRDefault="00A8788A" w:rsidP="00AC5813">
      <w:pPr>
        <w:pStyle w:val="paragraph"/>
      </w:pPr>
      <w:r w:rsidRPr="003E22D1">
        <w:tab/>
        <w:t>(a)</w:t>
      </w:r>
      <w:r w:rsidRPr="003E22D1">
        <w:tab/>
        <w:t>be made within:</w:t>
      </w:r>
    </w:p>
    <w:p w14:paraId="03AAFDA0" w14:textId="77777777" w:rsidR="00A8788A" w:rsidRPr="003E22D1" w:rsidRDefault="00A8788A" w:rsidP="00AC5813">
      <w:pPr>
        <w:pStyle w:val="paragraphsub"/>
      </w:pPr>
      <w:r w:rsidRPr="003E22D1">
        <w:tab/>
        <w:t>(i)</w:t>
      </w:r>
      <w:r w:rsidRPr="003E22D1">
        <w:tab/>
        <w:t>3 months after the completion of the travel; or</w:t>
      </w:r>
    </w:p>
    <w:p w14:paraId="51D088AA" w14:textId="77777777" w:rsidR="00A8788A" w:rsidRPr="003E22D1" w:rsidRDefault="00A8788A" w:rsidP="00AC5813">
      <w:pPr>
        <w:pStyle w:val="paragraphsub"/>
      </w:pPr>
      <w:r w:rsidRPr="003E22D1">
        <w:tab/>
        <w:t>(ii)</w:t>
      </w:r>
      <w:r w:rsidRPr="003E22D1">
        <w:tab/>
        <w:t>if the Review Council thinks that there are exceptional circumstances that justify extending that period—such further period as the Review Council allows; and</w:t>
      </w:r>
    </w:p>
    <w:p w14:paraId="4817BBAC" w14:textId="77777777" w:rsidR="00A8788A" w:rsidRPr="003E22D1" w:rsidRDefault="00A8788A" w:rsidP="00AC5813">
      <w:pPr>
        <w:pStyle w:val="paragraph"/>
      </w:pPr>
      <w:r w:rsidRPr="003E22D1">
        <w:tab/>
        <w:t>(b)</w:t>
      </w:r>
      <w:r w:rsidRPr="003E22D1">
        <w:tab/>
        <w:t>be accompanied by any document that the applicant considers relevant; and</w:t>
      </w:r>
    </w:p>
    <w:p w14:paraId="51878E20" w14:textId="77777777" w:rsidR="00A8788A" w:rsidRPr="003E22D1" w:rsidRDefault="00A8788A" w:rsidP="00AC5813">
      <w:pPr>
        <w:pStyle w:val="paragraph"/>
      </w:pPr>
      <w:r w:rsidRPr="003E22D1">
        <w:tab/>
        <w:t>(c)</w:t>
      </w:r>
      <w:r w:rsidRPr="003E22D1">
        <w:tab/>
        <w:t>be made in a manner approved by the Convener of the Review Council.</w:t>
      </w:r>
    </w:p>
    <w:p w14:paraId="586436E4" w14:textId="77777777" w:rsidR="00A8788A" w:rsidRPr="003E22D1" w:rsidRDefault="00A8788A" w:rsidP="00AC5813">
      <w:pPr>
        <w:pStyle w:val="subsection"/>
      </w:pPr>
      <w:r w:rsidRPr="003E22D1">
        <w:tab/>
        <w:t>(6)</w:t>
      </w:r>
      <w:r w:rsidRPr="003E22D1">
        <w:tab/>
        <w:t>The Commonwealth is to pay the travelling expenses to which a person is entitled under this section.</w:t>
      </w:r>
    </w:p>
    <w:p w14:paraId="179ABDCB" w14:textId="77777777" w:rsidR="00A8788A" w:rsidRPr="003E22D1" w:rsidRDefault="00657E13" w:rsidP="00AC5813">
      <w:pPr>
        <w:pStyle w:val="ActHead5"/>
      </w:pPr>
      <w:bookmarkStart w:id="1812" w:name="_Toc169854107"/>
      <w:bookmarkStart w:id="1813" w:name="_Toc190358121"/>
      <w:bookmarkStart w:id="1814" w:name="_Toc190359619"/>
      <w:bookmarkStart w:id="1815" w:name="_Toc190361795"/>
      <w:bookmarkStart w:id="1816" w:name="_Toc190362466"/>
      <w:r w:rsidRPr="00340682">
        <w:rPr>
          <w:rStyle w:val="CharSectno"/>
        </w:rPr>
        <w:t>380CH</w:t>
      </w:r>
      <w:r w:rsidR="00A8788A" w:rsidRPr="003E22D1">
        <w:t xml:space="preserve">  Advance of travelling expenses for obtaining medical evidence</w:t>
      </w:r>
      <w:bookmarkEnd w:id="1812"/>
      <w:bookmarkEnd w:id="1813"/>
      <w:bookmarkEnd w:id="1814"/>
      <w:bookmarkEnd w:id="1815"/>
      <w:bookmarkEnd w:id="1816"/>
    </w:p>
    <w:p w14:paraId="266FDCFB" w14:textId="77777777" w:rsidR="00A8788A" w:rsidRPr="003E22D1" w:rsidRDefault="00A8788A" w:rsidP="00AC5813">
      <w:pPr>
        <w:pStyle w:val="subsection"/>
      </w:pPr>
      <w:r w:rsidRPr="003E22D1">
        <w:tab/>
        <w:t>(1)</w:t>
      </w:r>
      <w:r w:rsidRPr="003E22D1">
        <w:tab/>
        <w:t>If the Review Council is satisfied that:</w:t>
      </w:r>
    </w:p>
    <w:p w14:paraId="2C7D408F" w14:textId="77777777" w:rsidR="00A8788A" w:rsidRPr="003E22D1" w:rsidRDefault="00A8788A" w:rsidP="00AC5813">
      <w:pPr>
        <w:pStyle w:val="paragraph"/>
      </w:pPr>
      <w:r w:rsidRPr="003E22D1">
        <w:tab/>
        <w:t>(a)</w:t>
      </w:r>
      <w:r w:rsidRPr="003E22D1">
        <w:tab/>
        <w:t>it is reasonable to expect that a person may become entitled to travelling expenses under section </w:t>
      </w:r>
      <w:r w:rsidR="00657E13" w:rsidRPr="003E22D1">
        <w:t>380CG</w:t>
      </w:r>
      <w:r w:rsidRPr="003E22D1">
        <w:t>; and</w:t>
      </w:r>
    </w:p>
    <w:p w14:paraId="5C226A57" w14:textId="77777777" w:rsidR="00A8788A" w:rsidRPr="003E22D1" w:rsidRDefault="00A8788A" w:rsidP="00AC5813">
      <w:pPr>
        <w:pStyle w:val="paragraph"/>
      </w:pPr>
      <w:r w:rsidRPr="003E22D1">
        <w:tab/>
        <w:t>(b)</w:t>
      </w:r>
      <w:r w:rsidRPr="003E22D1">
        <w:tab/>
        <w:t>it is appropriate, in all the circumstances, that the person should be paid an advance on account of those expenses;</w:t>
      </w:r>
    </w:p>
    <w:p w14:paraId="2F5674E2" w14:textId="77777777" w:rsidR="00A8788A" w:rsidRPr="003E22D1" w:rsidRDefault="00A8788A" w:rsidP="00AC5813">
      <w:pPr>
        <w:pStyle w:val="subsection2"/>
      </w:pPr>
      <w:r w:rsidRPr="003E22D1">
        <w:lastRenderedPageBreak/>
        <w:t>the Review Council may authorise the payment of that advance to the person.</w:t>
      </w:r>
    </w:p>
    <w:p w14:paraId="22CEBD72" w14:textId="77777777" w:rsidR="00A8788A" w:rsidRPr="003E22D1" w:rsidRDefault="00A8788A" w:rsidP="00AC5813">
      <w:pPr>
        <w:pStyle w:val="subsection"/>
      </w:pPr>
      <w:r w:rsidRPr="003E22D1">
        <w:tab/>
        <w:t>(2)</w:t>
      </w:r>
      <w:r w:rsidRPr="003E22D1">
        <w:tab/>
        <w:t>If:</w:t>
      </w:r>
    </w:p>
    <w:p w14:paraId="704692DB" w14:textId="77777777" w:rsidR="00A8788A" w:rsidRPr="003E22D1" w:rsidRDefault="00A8788A" w:rsidP="00AC5813">
      <w:pPr>
        <w:pStyle w:val="paragraph"/>
      </w:pPr>
      <w:r w:rsidRPr="003E22D1">
        <w:tab/>
        <w:t>(a)</w:t>
      </w:r>
      <w:r w:rsidRPr="003E22D1">
        <w:tab/>
        <w:t>a person has received an advance on account of any travelling expenses that the person is likely to incur; and</w:t>
      </w:r>
    </w:p>
    <w:p w14:paraId="5E7CD098" w14:textId="77777777" w:rsidR="00A8788A" w:rsidRPr="003E22D1" w:rsidRDefault="00A8788A" w:rsidP="00AC5813">
      <w:pPr>
        <w:pStyle w:val="paragraph"/>
      </w:pPr>
      <w:r w:rsidRPr="003E22D1">
        <w:tab/>
        <w:t>(b)</w:t>
      </w:r>
      <w:r w:rsidRPr="003E22D1">
        <w:tab/>
        <w:t>the person:</w:t>
      </w:r>
    </w:p>
    <w:p w14:paraId="755B4CEE" w14:textId="77777777" w:rsidR="00A8788A" w:rsidRPr="003E22D1" w:rsidRDefault="00A8788A" w:rsidP="00AC5813">
      <w:pPr>
        <w:pStyle w:val="paragraphsub"/>
      </w:pPr>
      <w:r w:rsidRPr="003E22D1">
        <w:tab/>
        <w:t>(i)</w:t>
      </w:r>
      <w:r w:rsidRPr="003E22D1">
        <w:tab/>
        <w:t>does not incur those travelling expenses; or</w:t>
      </w:r>
    </w:p>
    <w:p w14:paraId="4AA32E03" w14:textId="77777777" w:rsidR="00A8788A" w:rsidRPr="003E22D1" w:rsidRDefault="00A8788A" w:rsidP="00AC5813">
      <w:pPr>
        <w:pStyle w:val="paragraphsub"/>
      </w:pPr>
      <w:r w:rsidRPr="003E22D1">
        <w:tab/>
        <w:t>(ii)</w:t>
      </w:r>
      <w:r w:rsidRPr="003E22D1">
        <w:tab/>
        <w:t>incurs travelling expenses that are less than the amount of the advance;</w:t>
      </w:r>
    </w:p>
    <w:p w14:paraId="71290420" w14:textId="77777777" w:rsidR="00A8788A" w:rsidRPr="003E22D1" w:rsidRDefault="00A8788A" w:rsidP="00AC5813">
      <w:pPr>
        <w:pStyle w:val="subsection2"/>
      </w:pPr>
      <w:r w:rsidRPr="003E22D1">
        <w:t>the person is liable to repay to the Commonwealth:</w:t>
      </w:r>
    </w:p>
    <w:p w14:paraId="4D903410" w14:textId="77777777" w:rsidR="00A8788A" w:rsidRPr="003E22D1" w:rsidRDefault="00A8788A" w:rsidP="00AC5813">
      <w:pPr>
        <w:pStyle w:val="paragraph"/>
      </w:pPr>
      <w:r w:rsidRPr="003E22D1">
        <w:tab/>
        <w:t>(c)</w:t>
      </w:r>
      <w:r w:rsidRPr="003E22D1">
        <w:tab/>
        <w:t>the amount of the advance; or</w:t>
      </w:r>
    </w:p>
    <w:p w14:paraId="302A2E25" w14:textId="77777777" w:rsidR="00A8788A" w:rsidRPr="003E22D1" w:rsidRDefault="00A8788A" w:rsidP="00AC5813">
      <w:pPr>
        <w:pStyle w:val="paragraph"/>
      </w:pPr>
      <w:r w:rsidRPr="003E22D1">
        <w:tab/>
        <w:t>(d)</w:t>
      </w:r>
      <w:r w:rsidRPr="003E22D1">
        <w:tab/>
        <w:t>the difference between the amount of the advance and the amount of the travelling expenses;</w:t>
      </w:r>
    </w:p>
    <w:p w14:paraId="5D38FD3C" w14:textId="77777777" w:rsidR="00A8788A" w:rsidRPr="003E22D1" w:rsidRDefault="00A8788A" w:rsidP="00AC5813">
      <w:pPr>
        <w:pStyle w:val="subsection2"/>
      </w:pPr>
      <w:r w:rsidRPr="003E22D1">
        <w:t>as the case requires.</w:t>
      </w:r>
    </w:p>
    <w:p w14:paraId="6E57BEAF" w14:textId="77777777" w:rsidR="00A8788A" w:rsidRPr="003E22D1" w:rsidRDefault="00657E13" w:rsidP="00AC5813">
      <w:pPr>
        <w:pStyle w:val="ActHead5"/>
      </w:pPr>
      <w:bookmarkStart w:id="1817" w:name="_Toc169854108"/>
      <w:bookmarkStart w:id="1818" w:name="_Toc190358122"/>
      <w:bookmarkStart w:id="1819" w:name="_Toc190359620"/>
      <w:bookmarkStart w:id="1820" w:name="_Toc190361796"/>
      <w:bookmarkStart w:id="1821" w:name="_Toc190362467"/>
      <w:r w:rsidRPr="00340682">
        <w:rPr>
          <w:rStyle w:val="CharSectno"/>
        </w:rPr>
        <w:t>380CI</w:t>
      </w:r>
      <w:r w:rsidR="00A8788A" w:rsidRPr="003E22D1">
        <w:t xml:space="preserve">  Travelling expenses for making oral submissions</w:t>
      </w:r>
      <w:bookmarkEnd w:id="1817"/>
      <w:bookmarkEnd w:id="1818"/>
      <w:bookmarkEnd w:id="1819"/>
      <w:bookmarkEnd w:id="1820"/>
      <w:bookmarkEnd w:id="1821"/>
    </w:p>
    <w:p w14:paraId="373B4240" w14:textId="77777777" w:rsidR="00A8788A" w:rsidRPr="003E22D1" w:rsidRDefault="00A8788A" w:rsidP="00AC5813">
      <w:pPr>
        <w:pStyle w:val="subsection"/>
      </w:pPr>
      <w:r w:rsidRPr="003E22D1">
        <w:tab/>
        <w:t>(1)</w:t>
      </w:r>
      <w:r w:rsidRPr="003E22D1">
        <w:tab/>
        <w:t>If:</w:t>
      </w:r>
    </w:p>
    <w:p w14:paraId="776962B2" w14:textId="77777777" w:rsidR="00A8788A" w:rsidRPr="003E22D1" w:rsidRDefault="00A8788A" w:rsidP="00AC5813">
      <w:pPr>
        <w:pStyle w:val="paragraph"/>
      </w:pPr>
      <w:r w:rsidRPr="003E22D1">
        <w:tab/>
        <w:t>(a)</w:t>
      </w:r>
      <w:r w:rsidRPr="003E22D1">
        <w:tab/>
        <w:t>either:</w:t>
      </w:r>
    </w:p>
    <w:p w14:paraId="20FC3184" w14:textId="77777777" w:rsidR="00A8788A" w:rsidRPr="003E22D1" w:rsidRDefault="00A8788A" w:rsidP="00AC5813">
      <w:pPr>
        <w:pStyle w:val="paragraphsub"/>
      </w:pPr>
      <w:r w:rsidRPr="003E22D1">
        <w:tab/>
        <w:t>(i)</w:t>
      </w:r>
      <w:r w:rsidRPr="003E22D1">
        <w:tab/>
        <w:t>the Review Council is carrying out a review under section </w:t>
      </w:r>
      <w:r w:rsidR="00657E13" w:rsidRPr="003E22D1">
        <w:t>380C</w:t>
      </w:r>
      <w:r w:rsidRPr="003E22D1">
        <w:t xml:space="preserve"> and an individual, or an organisation referred to in paragraph </w:t>
      </w:r>
      <w:r w:rsidR="00657E13" w:rsidRPr="003E22D1">
        <w:t>380CB</w:t>
      </w:r>
      <w:r w:rsidRPr="003E22D1">
        <w:t>(1)(c), has made a written submission in relation to the review; or</w:t>
      </w:r>
    </w:p>
    <w:p w14:paraId="06044955" w14:textId="77777777" w:rsidR="00A8788A" w:rsidRPr="003E22D1" w:rsidRDefault="00A8788A" w:rsidP="00AC5813">
      <w:pPr>
        <w:pStyle w:val="paragraphsub"/>
      </w:pPr>
      <w:r w:rsidRPr="003E22D1">
        <w:tab/>
        <w:t>(ii)</w:t>
      </w:r>
      <w:r w:rsidRPr="003E22D1">
        <w:tab/>
        <w:t>the Review Council is carrying out a review under section </w:t>
      </w:r>
      <w:r w:rsidR="00657E13" w:rsidRPr="003E22D1">
        <w:t>380CA</w:t>
      </w:r>
      <w:r w:rsidRPr="003E22D1">
        <w:t xml:space="preserve"> at the request of an individual or an organisation; and</w:t>
      </w:r>
    </w:p>
    <w:p w14:paraId="6D7DF414" w14:textId="77777777" w:rsidR="00A8788A" w:rsidRPr="003E22D1" w:rsidRDefault="00A8788A" w:rsidP="00AC5813">
      <w:pPr>
        <w:pStyle w:val="paragraph"/>
      </w:pPr>
      <w:r w:rsidRPr="003E22D1">
        <w:tab/>
        <w:t>(b)</w:t>
      </w:r>
      <w:r w:rsidRPr="003E22D1">
        <w:tab/>
        <w:t>a person who is one of the following appears before the Review Council to make an oral submission in relation to the review:</w:t>
      </w:r>
    </w:p>
    <w:p w14:paraId="140997EF" w14:textId="77777777" w:rsidR="00A8788A" w:rsidRPr="003E22D1" w:rsidRDefault="00A8788A" w:rsidP="00AC5813">
      <w:pPr>
        <w:pStyle w:val="paragraphsub"/>
      </w:pPr>
      <w:r w:rsidRPr="003E22D1">
        <w:tab/>
        <w:t>(i)</w:t>
      </w:r>
      <w:r w:rsidRPr="003E22D1">
        <w:tab/>
        <w:t>the individual or the individual’s representative;</w:t>
      </w:r>
    </w:p>
    <w:p w14:paraId="4F165842" w14:textId="77777777" w:rsidR="00A8788A" w:rsidRPr="003E22D1" w:rsidRDefault="00A8788A" w:rsidP="00AC5813">
      <w:pPr>
        <w:pStyle w:val="paragraphsub"/>
      </w:pPr>
      <w:r w:rsidRPr="003E22D1">
        <w:tab/>
        <w:t>(ii)</w:t>
      </w:r>
      <w:r w:rsidRPr="003E22D1">
        <w:tab/>
        <w:t>a representative of the organisation;</w:t>
      </w:r>
    </w:p>
    <w:p w14:paraId="2744AACE" w14:textId="77777777" w:rsidR="00A8788A" w:rsidRPr="003E22D1" w:rsidRDefault="00A8788A" w:rsidP="00AC5813">
      <w:pPr>
        <w:pStyle w:val="subsection2"/>
      </w:pPr>
      <w:r w:rsidRPr="003E22D1">
        <w:t>the person is, subject to this section, entitled to be paid, for travel that the person undertook to appear, the travelling expenses that are prescribed.</w:t>
      </w:r>
    </w:p>
    <w:p w14:paraId="1059579D" w14:textId="77777777" w:rsidR="00A8788A" w:rsidRPr="003E22D1" w:rsidRDefault="00A8788A" w:rsidP="00AC5813">
      <w:pPr>
        <w:pStyle w:val="subsection"/>
      </w:pPr>
      <w:r w:rsidRPr="003E22D1">
        <w:tab/>
        <w:t>(2)</w:t>
      </w:r>
      <w:r w:rsidRPr="003E22D1">
        <w:tab/>
        <w:t>If:</w:t>
      </w:r>
    </w:p>
    <w:p w14:paraId="4E82CD0B" w14:textId="77777777" w:rsidR="00A8788A" w:rsidRPr="003E22D1" w:rsidRDefault="00A8788A" w:rsidP="00AC5813">
      <w:pPr>
        <w:pStyle w:val="paragraph"/>
      </w:pPr>
      <w:r w:rsidRPr="003E22D1">
        <w:tab/>
        <w:t>(a)</w:t>
      </w:r>
      <w:r w:rsidRPr="003E22D1">
        <w:tab/>
        <w:t>the person is accompanied by an attendant when travelling to appear before the Review Council; and</w:t>
      </w:r>
    </w:p>
    <w:p w14:paraId="0B0102E1" w14:textId="77777777" w:rsidR="00A8788A" w:rsidRPr="003E22D1" w:rsidRDefault="00A8788A" w:rsidP="00AC5813">
      <w:pPr>
        <w:pStyle w:val="paragraph"/>
      </w:pPr>
      <w:r w:rsidRPr="003E22D1">
        <w:lastRenderedPageBreak/>
        <w:tab/>
        <w:t>(b)</w:t>
      </w:r>
      <w:r w:rsidRPr="003E22D1">
        <w:tab/>
        <w:t>the Review Council is of the view that it is reasonable for the person to be so accompanied by an attendant;</w:t>
      </w:r>
    </w:p>
    <w:p w14:paraId="40D82A16" w14:textId="77777777" w:rsidR="00A8788A" w:rsidRPr="003E22D1" w:rsidRDefault="00A8788A" w:rsidP="00AC5813">
      <w:pPr>
        <w:pStyle w:val="subsection2"/>
      </w:pPr>
      <w:r w:rsidRPr="003E22D1">
        <w:t>the attendant is, subject to this section, entitled to be paid, for that travel, the travelling expenses that are prescribed.</w:t>
      </w:r>
    </w:p>
    <w:p w14:paraId="3FD3583F" w14:textId="77777777" w:rsidR="00A8788A" w:rsidRPr="003E22D1" w:rsidRDefault="00A8788A" w:rsidP="00AC5813">
      <w:pPr>
        <w:pStyle w:val="subsection"/>
      </w:pPr>
      <w:r w:rsidRPr="003E22D1">
        <w:tab/>
        <w:t>(3)</w:t>
      </w:r>
      <w:r w:rsidRPr="003E22D1">
        <w:tab/>
        <w:t>Travelling expenses are not payable in respect of travel outside Australia.</w:t>
      </w:r>
    </w:p>
    <w:p w14:paraId="29ED42F4" w14:textId="77777777" w:rsidR="00A8788A" w:rsidRPr="003E22D1" w:rsidRDefault="00A8788A" w:rsidP="00AC5813">
      <w:pPr>
        <w:pStyle w:val="subsection"/>
      </w:pPr>
      <w:r w:rsidRPr="003E22D1">
        <w:tab/>
        <w:t>(4)</w:t>
      </w:r>
      <w:r w:rsidRPr="003E22D1">
        <w:tab/>
        <w:t>Travelling expenses are not payable unless:</w:t>
      </w:r>
    </w:p>
    <w:p w14:paraId="0E2E4ADC" w14:textId="77777777" w:rsidR="00A8788A" w:rsidRPr="003E22D1" w:rsidRDefault="00A8788A" w:rsidP="00AC5813">
      <w:pPr>
        <w:pStyle w:val="paragraph"/>
      </w:pPr>
      <w:r w:rsidRPr="003E22D1">
        <w:tab/>
        <w:t>(a)</w:t>
      </w:r>
      <w:r w:rsidRPr="003E22D1">
        <w:tab/>
        <w:t>the person who has incurred the expenses; or</w:t>
      </w:r>
    </w:p>
    <w:p w14:paraId="20FA8096" w14:textId="77777777" w:rsidR="00A8788A" w:rsidRPr="003E22D1" w:rsidRDefault="00A8788A" w:rsidP="00AC5813">
      <w:pPr>
        <w:pStyle w:val="paragraph"/>
      </w:pPr>
      <w:r w:rsidRPr="003E22D1">
        <w:tab/>
        <w:t>(b)</w:t>
      </w:r>
      <w:r w:rsidRPr="003E22D1">
        <w:tab/>
        <w:t>any person approved by that person or by the Review Council;</w:t>
      </w:r>
    </w:p>
    <w:p w14:paraId="4523C9D7" w14:textId="77777777" w:rsidR="00A8788A" w:rsidRPr="003E22D1" w:rsidRDefault="00A8788A" w:rsidP="00AC5813">
      <w:pPr>
        <w:pStyle w:val="subsection2"/>
      </w:pPr>
      <w:r w:rsidRPr="003E22D1">
        <w:t>applies in writing to the Review Council for payment and the Review Council approves the application.</w:t>
      </w:r>
    </w:p>
    <w:p w14:paraId="090324A9" w14:textId="77777777" w:rsidR="00A8788A" w:rsidRPr="003E22D1" w:rsidRDefault="00A8788A" w:rsidP="00AC5813">
      <w:pPr>
        <w:pStyle w:val="subsection"/>
      </w:pPr>
      <w:r w:rsidRPr="003E22D1">
        <w:tab/>
        <w:t>(5)</w:t>
      </w:r>
      <w:r w:rsidRPr="003E22D1">
        <w:tab/>
        <w:t xml:space="preserve">The application made under </w:t>
      </w:r>
      <w:r w:rsidR="006A63F1" w:rsidRPr="003E22D1">
        <w:t>subsection (</w:t>
      </w:r>
      <w:r w:rsidRPr="003E22D1">
        <w:t>4) must:</w:t>
      </w:r>
    </w:p>
    <w:p w14:paraId="58A21BEB" w14:textId="77777777" w:rsidR="00A8788A" w:rsidRPr="003E22D1" w:rsidRDefault="00A8788A" w:rsidP="00AC5813">
      <w:pPr>
        <w:pStyle w:val="paragraph"/>
      </w:pPr>
      <w:r w:rsidRPr="003E22D1">
        <w:tab/>
        <w:t>(a)</w:t>
      </w:r>
      <w:r w:rsidRPr="003E22D1">
        <w:tab/>
        <w:t>be made within 3 months after the completion of the travel; and</w:t>
      </w:r>
    </w:p>
    <w:p w14:paraId="5E15ECDF" w14:textId="77777777" w:rsidR="00A8788A" w:rsidRPr="003E22D1" w:rsidRDefault="00A8788A" w:rsidP="00AC5813">
      <w:pPr>
        <w:pStyle w:val="paragraph"/>
      </w:pPr>
      <w:r w:rsidRPr="003E22D1">
        <w:tab/>
        <w:t>(b)</w:t>
      </w:r>
      <w:r w:rsidRPr="003E22D1">
        <w:tab/>
        <w:t>be accompanied by any document that the person making the application considers relevant; and</w:t>
      </w:r>
    </w:p>
    <w:p w14:paraId="0A2D1370" w14:textId="77777777" w:rsidR="00A8788A" w:rsidRPr="003E22D1" w:rsidRDefault="00A8788A" w:rsidP="00AC5813">
      <w:pPr>
        <w:pStyle w:val="paragraph"/>
      </w:pPr>
      <w:r w:rsidRPr="003E22D1">
        <w:tab/>
        <w:t>(c)</w:t>
      </w:r>
      <w:r w:rsidRPr="003E22D1">
        <w:tab/>
        <w:t>be made in a manner approved by the Convener of the Review Council.</w:t>
      </w:r>
    </w:p>
    <w:p w14:paraId="7E4F5CCA" w14:textId="77777777" w:rsidR="00A8788A" w:rsidRPr="003E22D1" w:rsidRDefault="00A8788A" w:rsidP="00AC5813">
      <w:pPr>
        <w:pStyle w:val="subsection"/>
      </w:pPr>
      <w:r w:rsidRPr="003E22D1">
        <w:tab/>
        <w:t>(6)</w:t>
      </w:r>
      <w:r w:rsidRPr="003E22D1">
        <w:tab/>
        <w:t>The Commonwealth is to pay the travelling expenses to which a person is entitled under this section.</w:t>
      </w:r>
    </w:p>
    <w:p w14:paraId="45A7BEEC" w14:textId="77777777" w:rsidR="00A8788A" w:rsidRPr="003E22D1" w:rsidRDefault="00A8788A" w:rsidP="00AC5813">
      <w:pPr>
        <w:pStyle w:val="ActHead2"/>
      </w:pPr>
      <w:bookmarkStart w:id="1822" w:name="_Toc169854109"/>
      <w:bookmarkStart w:id="1823" w:name="_Toc190358123"/>
      <w:bookmarkStart w:id="1824" w:name="_Toc190359621"/>
      <w:bookmarkStart w:id="1825" w:name="_Toc190361797"/>
      <w:bookmarkStart w:id="1826" w:name="_Toc190362468"/>
      <w:r w:rsidRPr="00340682">
        <w:rPr>
          <w:rStyle w:val="CharPartNo"/>
        </w:rPr>
        <w:t>Part 4</w:t>
      </w:r>
      <w:r w:rsidRPr="003E22D1">
        <w:t>—</w:t>
      </w:r>
      <w:r w:rsidRPr="00340682">
        <w:rPr>
          <w:rStyle w:val="CharPartText"/>
        </w:rPr>
        <w:t>Administration</w:t>
      </w:r>
      <w:bookmarkEnd w:id="1822"/>
      <w:bookmarkEnd w:id="1823"/>
      <w:bookmarkEnd w:id="1824"/>
      <w:bookmarkEnd w:id="1825"/>
      <w:bookmarkEnd w:id="1826"/>
    </w:p>
    <w:p w14:paraId="4F544238" w14:textId="77777777" w:rsidR="00A8788A" w:rsidRPr="003E22D1" w:rsidRDefault="00DA2916" w:rsidP="00AC5813">
      <w:pPr>
        <w:pStyle w:val="ActHead3"/>
      </w:pPr>
      <w:bookmarkStart w:id="1827" w:name="_Toc169854110"/>
      <w:bookmarkStart w:id="1828" w:name="_Toc190358124"/>
      <w:bookmarkStart w:id="1829" w:name="_Toc190359622"/>
      <w:bookmarkStart w:id="1830" w:name="_Toc190361798"/>
      <w:bookmarkStart w:id="1831" w:name="_Toc190362469"/>
      <w:r w:rsidRPr="00340682">
        <w:rPr>
          <w:rStyle w:val="CharDivNo"/>
        </w:rPr>
        <w:t>Division 1</w:t>
      </w:r>
      <w:r w:rsidR="00A8788A" w:rsidRPr="003E22D1">
        <w:t>—</w:t>
      </w:r>
      <w:r w:rsidR="00A8788A" w:rsidRPr="00340682">
        <w:rPr>
          <w:rStyle w:val="CharDivText"/>
        </w:rPr>
        <w:t>Membership etc.</w:t>
      </w:r>
      <w:bookmarkEnd w:id="1827"/>
      <w:bookmarkEnd w:id="1828"/>
      <w:bookmarkEnd w:id="1829"/>
      <w:bookmarkEnd w:id="1830"/>
      <w:bookmarkEnd w:id="1831"/>
    </w:p>
    <w:p w14:paraId="6E7D3A0E" w14:textId="77777777" w:rsidR="00A8788A" w:rsidRPr="003E22D1" w:rsidRDefault="00657E13" w:rsidP="00AC5813">
      <w:pPr>
        <w:pStyle w:val="ActHead5"/>
      </w:pPr>
      <w:bookmarkStart w:id="1832" w:name="_Toc169854111"/>
      <w:bookmarkStart w:id="1833" w:name="_Toc190358125"/>
      <w:bookmarkStart w:id="1834" w:name="_Toc190359623"/>
      <w:bookmarkStart w:id="1835" w:name="_Toc190361799"/>
      <w:bookmarkStart w:id="1836" w:name="_Toc190362470"/>
      <w:r w:rsidRPr="00340682">
        <w:rPr>
          <w:rStyle w:val="CharSectno"/>
        </w:rPr>
        <w:t>380D</w:t>
      </w:r>
      <w:r w:rsidR="00A8788A" w:rsidRPr="003E22D1">
        <w:t xml:space="preserve">  Membership</w:t>
      </w:r>
      <w:bookmarkEnd w:id="1832"/>
      <w:bookmarkEnd w:id="1833"/>
      <w:bookmarkEnd w:id="1834"/>
      <w:bookmarkEnd w:id="1835"/>
      <w:bookmarkEnd w:id="1836"/>
    </w:p>
    <w:p w14:paraId="55291183" w14:textId="77777777" w:rsidR="00A8788A" w:rsidRPr="003E22D1" w:rsidRDefault="00A8788A" w:rsidP="00AC5813">
      <w:pPr>
        <w:pStyle w:val="subsection"/>
      </w:pPr>
      <w:r w:rsidRPr="003E22D1">
        <w:tab/>
        <w:t>(1)</w:t>
      </w:r>
      <w:r w:rsidRPr="003E22D1">
        <w:tab/>
        <w:t>The Review Council consists of such number of Councillors as are appointed by the Minister from time to time.</w:t>
      </w:r>
    </w:p>
    <w:p w14:paraId="2391B41F" w14:textId="77777777" w:rsidR="00A8788A" w:rsidRPr="003E22D1" w:rsidRDefault="00A8788A" w:rsidP="00AC5813">
      <w:pPr>
        <w:pStyle w:val="subsection"/>
      </w:pPr>
      <w:r w:rsidRPr="003E22D1">
        <w:tab/>
        <w:t>(2)</w:t>
      </w:r>
      <w:r w:rsidRPr="003E22D1">
        <w:tab/>
        <w:t>The Minister may appoint the number of Councillors that the Minister consider necessary for the proper exercise of the functions of the Review Council.</w:t>
      </w:r>
    </w:p>
    <w:p w14:paraId="27B7C176" w14:textId="77777777" w:rsidR="00A8788A" w:rsidRPr="003E22D1" w:rsidRDefault="00657E13" w:rsidP="00AC5813">
      <w:pPr>
        <w:pStyle w:val="ActHead5"/>
      </w:pPr>
      <w:bookmarkStart w:id="1837" w:name="_Toc169854112"/>
      <w:bookmarkStart w:id="1838" w:name="_Toc190358126"/>
      <w:bookmarkStart w:id="1839" w:name="_Toc190359624"/>
      <w:bookmarkStart w:id="1840" w:name="_Toc190361800"/>
      <w:bookmarkStart w:id="1841" w:name="_Toc190362471"/>
      <w:r w:rsidRPr="00340682">
        <w:rPr>
          <w:rStyle w:val="CharSectno"/>
        </w:rPr>
        <w:lastRenderedPageBreak/>
        <w:t>380DA</w:t>
      </w:r>
      <w:r w:rsidR="00A8788A" w:rsidRPr="003E22D1">
        <w:t xml:space="preserve">  Appointment of Councillors</w:t>
      </w:r>
      <w:bookmarkEnd w:id="1837"/>
      <w:bookmarkEnd w:id="1838"/>
      <w:bookmarkEnd w:id="1839"/>
      <w:bookmarkEnd w:id="1840"/>
      <w:bookmarkEnd w:id="1841"/>
    </w:p>
    <w:p w14:paraId="4F85882F" w14:textId="77777777" w:rsidR="00A8788A" w:rsidRPr="003E22D1" w:rsidRDefault="00A8788A" w:rsidP="00AC5813">
      <w:pPr>
        <w:pStyle w:val="subsection"/>
      </w:pPr>
      <w:r w:rsidRPr="003E22D1">
        <w:tab/>
        <w:t>(1)</w:t>
      </w:r>
      <w:r w:rsidRPr="003E22D1">
        <w:tab/>
        <w:t>The Councillors are to be appointed by the Minister by written instrument.</w:t>
      </w:r>
    </w:p>
    <w:p w14:paraId="50C65561" w14:textId="77777777" w:rsidR="00A8788A" w:rsidRPr="003E22D1" w:rsidRDefault="00A8788A" w:rsidP="00AC5813">
      <w:pPr>
        <w:pStyle w:val="notetext"/>
      </w:pPr>
      <w:r w:rsidRPr="003E22D1">
        <w:t>Note:</w:t>
      </w:r>
      <w:r w:rsidRPr="003E22D1">
        <w:tab/>
        <w:t xml:space="preserve">A Councillor may be reappointed </w:t>
      </w:r>
      <w:r w:rsidR="00E43BE7" w:rsidRPr="003E22D1">
        <w:t>(</w:t>
      </w:r>
      <w:r w:rsidRPr="003E22D1">
        <w:t xml:space="preserve">see </w:t>
      </w:r>
      <w:r w:rsidR="006A63F1" w:rsidRPr="003E22D1">
        <w:t>section 3</w:t>
      </w:r>
      <w:r w:rsidRPr="003E22D1">
        <w:t xml:space="preserve">3AA of the </w:t>
      </w:r>
      <w:r w:rsidRPr="003E22D1">
        <w:rPr>
          <w:i/>
        </w:rPr>
        <w:t>Acts Interpretation Act 1901</w:t>
      </w:r>
      <w:r w:rsidR="00E43BE7" w:rsidRPr="003E22D1">
        <w:t>).</w:t>
      </w:r>
    </w:p>
    <w:p w14:paraId="63C65010" w14:textId="77777777" w:rsidR="00A8788A" w:rsidRPr="003E22D1" w:rsidRDefault="00A8788A" w:rsidP="00AC5813">
      <w:pPr>
        <w:pStyle w:val="subsection"/>
      </w:pPr>
      <w:r w:rsidRPr="003E22D1">
        <w:tab/>
        <w:t>(2)</w:t>
      </w:r>
      <w:r w:rsidRPr="003E22D1">
        <w:tab/>
        <w:t>The Minister must appoint one of the Councillors to be the Convener.</w:t>
      </w:r>
    </w:p>
    <w:p w14:paraId="49FA703F" w14:textId="77777777" w:rsidR="00A8788A" w:rsidRPr="003E22D1" w:rsidRDefault="00657E13" w:rsidP="00AC5813">
      <w:pPr>
        <w:pStyle w:val="ActHead5"/>
      </w:pPr>
      <w:bookmarkStart w:id="1842" w:name="_Toc169854113"/>
      <w:bookmarkStart w:id="1843" w:name="_Toc190358127"/>
      <w:bookmarkStart w:id="1844" w:name="_Toc190359625"/>
      <w:bookmarkStart w:id="1845" w:name="_Toc190361801"/>
      <w:bookmarkStart w:id="1846" w:name="_Toc190362472"/>
      <w:r w:rsidRPr="00340682">
        <w:rPr>
          <w:rStyle w:val="CharSectno"/>
        </w:rPr>
        <w:t>380DB</w:t>
      </w:r>
      <w:r w:rsidR="00A8788A" w:rsidRPr="003E22D1">
        <w:t xml:space="preserve">  Qualification for appointment</w:t>
      </w:r>
      <w:bookmarkEnd w:id="1842"/>
      <w:bookmarkEnd w:id="1843"/>
      <w:bookmarkEnd w:id="1844"/>
      <w:bookmarkEnd w:id="1845"/>
      <w:bookmarkEnd w:id="1846"/>
    </w:p>
    <w:p w14:paraId="27B0F316" w14:textId="77777777" w:rsidR="00A8788A" w:rsidRPr="003E22D1" w:rsidRDefault="00A8788A" w:rsidP="00AC5813">
      <w:pPr>
        <w:pStyle w:val="subsection"/>
      </w:pPr>
      <w:r w:rsidRPr="003E22D1">
        <w:tab/>
        <w:t>(1)</w:t>
      </w:r>
      <w:r w:rsidRPr="003E22D1">
        <w:tab/>
        <w:t>The Minister must not appoint a person to be a Councillor unless the person is a medical practitioner, or a medical scientist, with at least 10 years</w:t>
      </w:r>
      <w:r w:rsidR="00BA0BD0" w:rsidRPr="003E22D1">
        <w:t>’</w:t>
      </w:r>
      <w:r w:rsidRPr="003E22D1">
        <w:t xml:space="preserve"> experience.</w:t>
      </w:r>
    </w:p>
    <w:p w14:paraId="4A6A506F" w14:textId="77777777" w:rsidR="00A8788A" w:rsidRPr="003E22D1" w:rsidRDefault="00A8788A" w:rsidP="00AC5813">
      <w:pPr>
        <w:pStyle w:val="subsection"/>
      </w:pPr>
      <w:r w:rsidRPr="003E22D1">
        <w:tab/>
        <w:t>(2)</w:t>
      </w:r>
      <w:r w:rsidRPr="003E22D1">
        <w:tab/>
        <w:t>In making appointments, the Minister must:</w:t>
      </w:r>
    </w:p>
    <w:p w14:paraId="6B9C8A10" w14:textId="77777777" w:rsidR="00A8788A" w:rsidRPr="003E22D1" w:rsidRDefault="00A8788A" w:rsidP="00AC5813">
      <w:pPr>
        <w:pStyle w:val="paragraph"/>
      </w:pPr>
      <w:r w:rsidRPr="003E22D1">
        <w:tab/>
        <w:t>(a)</w:t>
      </w:r>
      <w:r w:rsidRPr="003E22D1">
        <w:tab/>
        <w:t>ensure that at least one Councillor has at least 5 years</w:t>
      </w:r>
      <w:r w:rsidR="00BA0BD0" w:rsidRPr="003E22D1">
        <w:t>’</w:t>
      </w:r>
      <w:r w:rsidRPr="003E22D1">
        <w:t xml:space="preserve"> experience in the field of epidemiology; and</w:t>
      </w:r>
    </w:p>
    <w:p w14:paraId="6F697C8C" w14:textId="77777777" w:rsidR="00A8788A" w:rsidRPr="003E22D1" w:rsidRDefault="00A8788A" w:rsidP="00AC5813">
      <w:pPr>
        <w:pStyle w:val="paragraph"/>
      </w:pPr>
      <w:r w:rsidRPr="003E22D1">
        <w:tab/>
        <w:t>(b)</w:t>
      </w:r>
      <w:r w:rsidRPr="003E22D1">
        <w:tab/>
        <w:t>have regard to the branches of medical science expertise which would be necessary for deciding matters referred to the Review Council for review.</w:t>
      </w:r>
    </w:p>
    <w:p w14:paraId="3CDC0710" w14:textId="77777777" w:rsidR="00A8788A" w:rsidRPr="003E22D1" w:rsidRDefault="00657E13" w:rsidP="00AC5813">
      <w:pPr>
        <w:pStyle w:val="ActHead5"/>
      </w:pPr>
      <w:bookmarkStart w:id="1847" w:name="_Toc169854114"/>
      <w:bookmarkStart w:id="1848" w:name="_Toc190358128"/>
      <w:bookmarkStart w:id="1849" w:name="_Toc190359626"/>
      <w:bookmarkStart w:id="1850" w:name="_Toc190361802"/>
      <w:bookmarkStart w:id="1851" w:name="_Toc190362473"/>
      <w:r w:rsidRPr="00340682">
        <w:rPr>
          <w:rStyle w:val="CharSectno"/>
        </w:rPr>
        <w:t>380DC</w:t>
      </w:r>
      <w:r w:rsidR="00A8788A" w:rsidRPr="003E22D1">
        <w:t xml:space="preserve">  Basis and period of appointment</w:t>
      </w:r>
      <w:bookmarkEnd w:id="1847"/>
      <w:bookmarkEnd w:id="1848"/>
      <w:bookmarkEnd w:id="1849"/>
      <w:bookmarkEnd w:id="1850"/>
      <w:bookmarkEnd w:id="1851"/>
    </w:p>
    <w:p w14:paraId="6007C28F" w14:textId="77777777" w:rsidR="00A8788A" w:rsidRPr="003E22D1" w:rsidRDefault="00A8788A" w:rsidP="00AC5813">
      <w:pPr>
        <w:pStyle w:val="subsection"/>
      </w:pPr>
      <w:r w:rsidRPr="003E22D1">
        <w:tab/>
        <w:t>(1)</w:t>
      </w:r>
      <w:r w:rsidRPr="003E22D1">
        <w:tab/>
        <w:t>A Councillor is to be appointed on a part</w:t>
      </w:r>
      <w:r w:rsidR="003E22D1">
        <w:noBreakHyphen/>
      </w:r>
      <w:r w:rsidRPr="003E22D1">
        <w:t>time basis.</w:t>
      </w:r>
    </w:p>
    <w:p w14:paraId="24BFC84F" w14:textId="77777777" w:rsidR="00A8788A" w:rsidRPr="003E22D1" w:rsidRDefault="00A8788A" w:rsidP="00AC5813">
      <w:pPr>
        <w:pStyle w:val="subsection"/>
      </w:pPr>
      <w:r w:rsidRPr="003E22D1">
        <w:tab/>
        <w:t>(2)</w:t>
      </w:r>
      <w:r w:rsidRPr="003E22D1">
        <w:tab/>
        <w:t>A Councillor holds office for the period specified in the instrument of appointment. The period must not exceed 5 years.</w:t>
      </w:r>
    </w:p>
    <w:p w14:paraId="6C7448CD" w14:textId="77777777" w:rsidR="00A8788A" w:rsidRPr="003E22D1" w:rsidRDefault="00657E13" w:rsidP="00AC5813">
      <w:pPr>
        <w:pStyle w:val="ActHead5"/>
      </w:pPr>
      <w:bookmarkStart w:id="1852" w:name="_Toc169854115"/>
      <w:bookmarkStart w:id="1853" w:name="_Toc190358129"/>
      <w:bookmarkStart w:id="1854" w:name="_Toc190359627"/>
      <w:bookmarkStart w:id="1855" w:name="_Toc190361803"/>
      <w:bookmarkStart w:id="1856" w:name="_Toc190362474"/>
      <w:r w:rsidRPr="00340682">
        <w:rPr>
          <w:rStyle w:val="CharSectno"/>
        </w:rPr>
        <w:t>380DD</w:t>
      </w:r>
      <w:r w:rsidR="00A8788A" w:rsidRPr="003E22D1">
        <w:t xml:space="preserve">  Acting appointments</w:t>
      </w:r>
      <w:bookmarkEnd w:id="1852"/>
      <w:bookmarkEnd w:id="1853"/>
      <w:bookmarkEnd w:id="1854"/>
      <w:bookmarkEnd w:id="1855"/>
      <w:bookmarkEnd w:id="1856"/>
    </w:p>
    <w:p w14:paraId="4419D2F7" w14:textId="77777777" w:rsidR="00A8788A" w:rsidRPr="003E22D1" w:rsidRDefault="00A8788A" w:rsidP="00AC5813">
      <w:pPr>
        <w:pStyle w:val="subsection"/>
      </w:pPr>
      <w:r w:rsidRPr="003E22D1">
        <w:tab/>
      </w:r>
      <w:r w:rsidRPr="003E22D1">
        <w:tab/>
        <w:t>The Minister may, by written instrument, appoint a Councillor to act as the Convener of the Review Council:</w:t>
      </w:r>
    </w:p>
    <w:p w14:paraId="2DBF1630" w14:textId="77777777" w:rsidR="00A8788A" w:rsidRPr="003E22D1" w:rsidRDefault="00A8788A" w:rsidP="00AC5813">
      <w:pPr>
        <w:pStyle w:val="paragraph"/>
      </w:pPr>
      <w:r w:rsidRPr="003E22D1">
        <w:tab/>
        <w:t>(a)</w:t>
      </w:r>
      <w:r w:rsidRPr="003E22D1">
        <w:tab/>
        <w:t>during a vacancy in the office of the Convener (whether or not an appointment has previously been made to the office); or</w:t>
      </w:r>
    </w:p>
    <w:p w14:paraId="16C2FBB8" w14:textId="77777777" w:rsidR="00A8788A" w:rsidRPr="003E22D1" w:rsidRDefault="00A8788A" w:rsidP="00AC5813">
      <w:pPr>
        <w:pStyle w:val="paragraph"/>
      </w:pPr>
      <w:r w:rsidRPr="003E22D1">
        <w:tab/>
        <w:t>(b)</w:t>
      </w:r>
      <w:r w:rsidRPr="003E22D1">
        <w:tab/>
        <w:t>during any period, or during all periods, when the Convener:</w:t>
      </w:r>
    </w:p>
    <w:p w14:paraId="513F71DF" w14:textId="77777777" w:rsidR="00A8788A" w:rsidRPr="003E22D1" w:rsidRDefault="00A8788A" w:rsidP="00AC5813">
      <w:pPr>
        <w:pStyle w:val="paragraphsub"/>
      </w:pPr>
      <w:r w:rsidRPr="003E22D1">
        <w:tab/>
        <w:t>(i)</w:t>
      </w:r>
      <w:r w:rsidRPr="003E22D1">
        <w:tab/>
        <w:t>is absent from duty; or</w:t>
      </w:r>
    </w:p>
    <w:p w14:paraId="0A00626A" w14:textId="77777777" w:rsidR="00A8788A" w:rsidRPr="003E22D1" w:rsidRDefault="00A8788A" w:rsidP="00AC5813">
      <w:pPr>
        <w:pStyle w:val="paragraphsub"/>
      </w:pPr>
      <w:r w:rsidRPr="003E22D1">
        <w:tab/>
        <w:t>(ii)</w:t>
      </w:r>
      <w:r w:rsidRPr="003E22D1">
        <w:tab/>
        <w:t>is, for any reason, unable to perform the duties of the office.</w:t>
      </w:r>
    </w:p>
    <w:p w14:paraId="4BCC2D49" w14:textId="77777777" w:rsidR="00A8788A" w:rsidRPr="003E22D1" w:rsidRDefault="00657E13" w:rsidP="00AC5813">
      <w:pPr>
        <w:pStyle w:val="ActHead5"/>
      </w:pPr>
      <w:bookmarkStart w:id="1857" w:name="_Toc169854116"/>
      <w:bookmarkStart w:id="1858" w:name="_Toc190358130"/>
      <w:bookmarkStart w:id="1859" w:name="_Toc190359628"/>
      <w:bookmarkStart w:id="1860" w:name="_Toc190361804"/>
      <w:bookmarkStart w:id="1861" w:name="_Toc190362475"/>
      <w:r w:rsidRPr="00340682">
        <w:rPr>
          <w:rStyle w:val="CharSectno"/>
        </w:rPr>
        <w:lastRenderedPageBreak/>
        <w:t>380DE</w:t>
      </w:r>
      <w:r w:rsidR="00A8788A" w:rsidRPr="003E22D1">
        <w:t xml:space="preserve">  Remuneration</w:t>
      </w:r>
      <w:bookmarkEnd w:id="1857"/>
      <w:bookmarkEnd w:id="1858"/>
      <w:bookmarkEnd w:id="1859"/>
      <w:bookmarkEnd w:id="1860"/>
      <w:bookmarkEnd w:id="1861"/>
    </w:p>
    <w:p w14:paraId="72F22CDF" w14:textId="77777777" w:rsidR="00A8788A" w:rsidRPr="003E22D1" w:rsidRDefault="00A8788A" w:rsidP="00AC5813">
      <w:pPr>
        <w:pStyle w:val="subsection"/>
      </w:pPr>
      <w:r w:rsidRPr="003E22D1">
        <w:tab/>
        <w:t>(1)</w:t>
      </w:r>
      <w:r w:rsidRPr="003E22D1">
        <w:tab/>
        <w:t xml:space="preserve">A Councillor is to be paid the remuneration that is determined by the Remuneration Tribunal. If no determination of that remuneration by the Tribunal is in operation, the Councillor is to be paid the remuneration that is prescribed under </w:t>
      </w:r>
      <w:r w:rsidR="006A63F1" w:rsidRPr="003E22D1">
        <w:t>subsection (</w:t>
      </w:r>
      <w:r w:rsidRPr="003E22D1">
        <w:t>4).</w:t>
      </w:r>
    </w:p>
    <w:p w14:paraId="4FB061AB" w14:textId="77777777" w:rsidR="00A8788A" w:rsidRPr="003E22D1" w:rsidRDefault="00A8788A" w:rsidP="00AC5813">
      <w:pPr>
        <w:pStyle w:val="subsection"/>
      </w:pPr>
      <w:r w:rsidRPr="003E22D1">
        <w:tab/>
        <w:t>(2)</w:t>
      </w:r>
      <w:r w:rsidRPr="003E22D1">
        <w:tab/>
        <w:t xml:space="preserve">A Councillor is to be paid the allowances that are prescribed under </w:t>
      </w:r>
      <w:r w:rsidR="006A63F1" w:rsidRPr="003E22D1">
        <w:t>subsection (</w:t>
      </w:r>
      <w:r w:rsidRPr="003E22D1">
        <w:t>4).</w:t>
      </w:r>
    </w:p>
    <w:p w14:paraId="3C9FC44C" w14:textId="77777777" w:rsidR="00A8788A" w:rsidRPr="003E22D1" w:rsidRDefault="00A8788A" w:rsidP="00AC5813">
      <w:pPr>
        <w:pStyle w:val="subsection"/>
      </w:pPr>
      <w:r w:rsidRPr="003E22D1">
        <w:tab/>
        <w:t>(3)</w:t>
      </w:r>
      <w:r w:rsidRPr="003E22D1">
        <w:tab/>
        <w:t xml:space="preserve">This section has effect subject to the </w:t>
      </w:r>
      <w:r w:rsidRPr="003E22D1">
        <w:rPr>
          <w:i/>
        </w:rPr>
        <w:t>Remuneration Tribunal Act 1973</w:t>
      </w:r>
      <w:r w:rsidRPr="003E22D1">
        <w:t>.</w:t>
      </w:r>
    </w:p>
    <w:p w14:paraId="583A7605" w14:textId="77777777" w:rsidR="00A8788A" w:rsidRPr="003E22D1" w:rsidRDefault="00A8788A" w:rsidP="00AC5813">
      <w:pPr>
        <w:pStyle w:val="subsection"/>
      </w:pPr>
      <w:r w:rsidRPr="003E22D1">
        <w:tab/>
        <w:t>(4)</w:t>
      </w:r>
      <w:r w:rsidRPr="003E22D1">
        <w:tab/>
        <w:t>The Minister may, by legislative instrument, prescribe:</w:t>
      </w:r>
    </w:p>
    <w:p w14:paraId="55CE728F" w14:textId="77777777" w:rsidR="00A8788A" w:rsidRPr="003E22D1" w:rsidRDefault="00A8788A" w:rsidP="00AC5813">
      <w:pPr>
        <w:pStyle w:val="paragraph"/>
      </w:pPr>
      <w:r w:rsidRPr="003E22D1">
        <w:tab/>
        <w:t>(a)</w:t>
      </w:r>
      <w:r w:rsidRPr="003E22D1">
        <w:tab/>
        <w:t xml:space="preserve">remuneration for the purposes of </w:t>
      </w:r>
      <w:r w:rsidR="006A63F1" w:rsidRPr="003E22D1">
        <w:t>subsection (</w:t>
      </w:r>
      <w:r w:rsidRPr="003E22D1">
        <w:t>1); and</w:t>
      </w:r>
    </w:p>
    <w:p w14:paraId="6C0DC27F" w14:textId="77777777" w:rsidR="00A8788A" w:rsidRPr="003E22D1" w:rsidRDefault="00A8788A" w:rsidP="00AC5813">
      <w:pPr>
        <w:pStyle w:val="paragraph"/>
      </w:pPr>
      <w:r w:rsidRPr="003E22D1">
        <w:tab/>
        <w:t>(b)</w:t>
      </w:r>
      <w:r w:rsidRPr="003E22D1">
        <w:tab/>
        <w:t xml:space="preserve">allowances for the purposes of </w:t>
      </w:r>
      <w:r w:rsidR="006A63F1" w:rsidRPr="003E22D1">
        <w:t>subsection (</w:t>
      </w:r>
      <w:r w:rsidRPr="003E22D1">
        <w:t>2).</w:t>
      </w:r>
    </w:p>
    <w:p w14:paraId="66EB6737" w14:textId="77777777" w:rsidR="00A8788A" w:rsidRPr="003E22D1" w:rsidRDefault="00657E13" w:rsidP="00AC5813">
      <w:pPr>
        <w:pStyle w:val="ActHead5"/>
      </w:pPr>
      <w:bookmarkStart w:id="1862" w:name="_Toc169854117"/>
      <w:bookmarkStart w:id="1863" w:name="_Toc190358131"/>
      <w:bookmarkStart w:id="1864" w:name="_Toc190359629"/>
      <w:bookmarkStart w:id="1865" w:name="_Toc190361805"/>
      <w:bookmarkStart w:id="1866" w:name="_Toc190362476"/>
      <w:r w:rsidRPr="00340682">
        <w:rPr>
          <w:rStyle w:val="CharSectno"/>
        </w:rPr>
        <w:t>380DF</w:t>
      </w:r>
      <w:r w:rsidR="00A8788A" w:rsidRPr="003E22D1">
        <w:t xml:space="preserve">  Other terms and conditions</w:t>
      </w:r>
      <w:bookmarkEnd w:id="1862"/>
      <w:bookmarkEnd w:id="1863"/>
      <w:bookmarkEnd w:id="1864"/>
      <w:bookmarkEnd w:id="1865"/>
      <w:bookmarkEnd w:id="1866"/>
    </w:p>
    <w:p w14:paraId="6FE3842A" w14:textId="77777777" w:rsidR="00A8788A" w:rsidRPr="003E22D1" w:rsidRDefault="00A8788A" w:rsidP="00AC5813">
      <w:pPr>
        <w:pStyle w:val="subsection"/>
      </w:pPr>
      <w:r w:rsidRPr="003E22D1">
        <w:tab/>
      </w:r>
      <w:r w:rsidRPr="003E22D1">
        <w:tab/>
        <w:t>A Councillor holds office on the terms and conditions (if any) in relation to matters not covered by this Act that are determined by the Minister.</w:t>
      </w:r>
    </w:p>
    <w:p w14:paraId="065241A3" w14:textId="77777777" w:rsidR="00A8788A" w:rsidRPr="003E22D1" w:rsidRDefault="00657E13" w:rsidP="00AC5813">
      <w:pPr>
        <w:pStyle w:val="ActHead5"/>
      </w:pPr>
      <w:bookmarkStart w:id="1867" w:name="_Toc169854118"/>
      <w:bookmarkStart w:id="1868" w:name="_Toc190358132"/>
      <w:bookmarkStart w:id="1869" w:name="_Toc190359630"/>
      <w:bookmarkStart w:id="1870" w:name="_Toc190361806"/>
      <w:bookmarkStart w:id="1871" w:name="_Toc190362477"/>
      <w:r w:rsidRPr="00340682">
        <w:rPr>
          <w:rStyle w:val="CharSectno"/>
        </w:rPr>
        <w:t>380DG</w:t>
      </w:r>
      <w:r w:rsidR="00A8788A" w:rsidRPr="003E22D1">
        <w:t xml:space="preserve">  Resignation</w:t>
      </w:r>
      <w:bookmarkEnd w:id="1867"/>
      <w:bookmarkEnd w:id="1868"/>
      <w:bookmarkEnd w:id="1869"/>
      <w:bookmarkEnd w:id="1870"/>
      <w:bookmarkEnd w:id="1871"/>
    </w:p>
    <w:p w14:paraId="1CACBFCB" w14:textId="77777777" w:rsidR="00A8788A" w:rsidRPr="003E22D1" w:rsidRDefault="00A8788A" w:rsidP="00AC5813">
      <w:pPr>
        <w:pStyle w:val="subsection"/>
      </w:pPr>
      <w:r w:rsidRPr="003E22D1">
        <w:tab/>
        <w:t>(1)</w:t>
      </w:r>
      <w:r w:rsidRPr="003E22D1">
        <w:tab/>
        <w:t>A Councillor may resign the Councillor’s appointment by giving the Minister a written resignation.</w:t>
      </w:r>
    </w:p>
    <w:p w14:paraId="2A467D5A" w14:textId="77777777" w:rsidR="00A8788A" w:rsidRPr="003E22D1" w:rsidRDefault="00A8788A" w:rsidP="00AC5813">
      <w:pPr>
        <w:pStyle w:val="subsection"/>
      </w:pPr>
      <w:r w:rsidRPr="003E22D1">
        <w:tab/>
        <w:t>(2)</w:t>
      </w:r>
      <w:r w:rsidRPr="003E22D1">
        <w:tab/>
        <w:t>The resignation takes effect on the day it is received by the Minister or, if a later day is specified in the resignation, on that later day.</w:t>
      </w:r>
    </w:p>
    <w:p w14:paraId="6D43BEC8" w14:textId="77777777" w:rsidR="00A8788A" w:rsidRPr="003E22D1" w:rsidRDefault="00657E13" w:rsidP="00AC5813">
      <w:pPr>
        <w:pStyle w:val="ActHead5"/>
      </w:pPr>
      <w:bookmarkStart w:id="1872" w:name="_Toc169854119"/>
      <w:bookmarkStart w:id="1873" w:name="_Toc190358133"/>
      <w:bookmarkStart w:id="1874" w:name="_Toc190359631"/>
      <w:bookmarkStart w:id="1875" w:name="_Toc190361807"/>
      <w:bookmarkStart w:id="1876" w:name="_Toc190362478"/>
      <w:r w:rsidRPr="00340682">
        <w:rPr>
          <w:rStyle w:val="CharSectno"/>
        </w:rPr>
        <w:t>380DH</w:t>
      </w:r>
      <w:r w:rsidR="00A8788A" w:rsidRPr="003E22D1">
        <w:t xml:space="preserve">  Termination of appointment</w:t>
      </w:r>
      <w:bookmarkEnd w:id="1872"/>
      <w:bookmarkEnd w:id="1873"/>
      <w:bookmarkEnd w:id="1874"/>
      <w:bookmarkEnd w:id="1875"/>
      <w:bookmarkEnd w:id="1876"/>
    </w:p>
    <w:p w14:paraId="5AFAFDBC" w14:textId="77777777" w:rsidR="00A8788A" w:rsidRPr="003E22D1" w:rsidRDefault="00A8788A" w:rsidP="00AC5813">
      <w:pPr>
        <w:pStyle w:val="subsection"/>
      </w:pPr>
      <w:r w:rsidRPr="003E22D1">
        <w:tab/>
      </w:r>
      <w:r w:rsidRPr="003E22D1">
        <w:tab/>
        <w:t>The Minister may terminate the appointment of a Councillor:</w:t>
      </w:r>
    </w:p>
    <w:p w14:paraId="69E4F188" w14:textId="77777777" w:rsidR="00A8788A" w:rsidRPr="003E22D1" w:rsidRDefault="00A8788A" w:rsidP="00AC5813">
      <w:pPr>
        <w:pStyle w:val="paragraph"/>
      </w:pPr>
      <w:r w:rsidRPr="003E22D1">
        <w:tab/>
        <w:t>(a)</w:t>
      </w:r>
      <w:r w:rsidRPr="003E22D1">
        <w:tab/>
        <w:t>for misbehaviour; or</w:t>
      </w:r>
    </w:p>
    <w:p w14:paraId="0F12DF40" w14:textId="77777777" w:rsidR="00A8788A" w:rsidRPr="003E22D1" w:rsidRDefault="00A8788A" w:rsidP="00AC5813">
      <w:pPr>
        <w:pStyle w:val="paragraph"/>
      </w:pPr>
      <w:r w:rsidRPr="003E22D1">
        <w:tab/>
        <w:t>(b)</w:t>
      </w:r>
      <w:r w:rsidRPr="003E22D1">
        <w:tab/>
        <w:t>if the Councillor is unable to perform the duties of the Councillor’s office because of physical or mental incapacity; or</w:t>
      </w:r>
    </w:p>
    <w:p w14:paraId="620B62DB" w14:textId="77777777" w:rsidR="00A8788A" w:rsidRPr="003E22D1" w:rsidRDefault="00A8788A" w:rsidP="00AC5813">
      <w:pPr>
        <w:pStyle w:val="paragraph"/>
      </w:pPr>
      <w:r w:rsidRPr="003E22D1">
        <w:tab/>
        <w:t>(c)</w:t>
      </w:r>
      <w:r w:rsidRPr="003E22D1">
        <w:tab/>
        <w:t>if the Councillor:</w:t>
      </w:r>
    </w:p>
    <w:p w14:paraId="69DC45C5" w14:textId="77777777" w:rsidR="00A8788A" w:rsidRPr="003E22D1" w:rsidRDefault="00A8788A" w:rsidP="00AC5813">
      <w:pPr>
        <w:pStyle w:val="paragraphsub"/>
      </w:pPr>
      <w:r w:rsidRPr="003E22D1">
        <w:tab/>
        <w:t>(i)</w:t>
      </w:r>
      <w:r w:rsidRPr="003E22D1">
        <w:tab/>
        <w:t>becomes bankrupt; or</w:t>
      </w:r>
    </w:p>
    <w:p w14:paraId="426D8B14" w14:textId="77777777" w:rsidR="00A8788A" w:rsidRPr="003E22D1" w:rsidRDefault="00A8788A" w:rsidP="00AC5813">
      <w:pPr>
        <w:pStyle w:val="paragraphsub"/>
      </w:pPr>
      <w:r w:rsidRPr="003E22D1">
        <w:lastRenderedPageBreak/>
        <w:tab/>
        <w:t>(ii)</w:t>
      </w:r>
      <w:r w:rsidRPr="003E22D1">
        <w:tab/>
        <w:t>applies to take the benefit of any law for the relief of bankrupt or insolvent debtors; or</w:t>
      </w:r>
    </w:p>
    <w:p w14:paraId="7F7D6969" w14:textId="77777777" w:rsidR="00A8788A" w:rsidRPr="003E22D1" w:rsidRDefault="00A8788A" w:rsidP="00AC5813">
      <w:pPr>
        <w:pStyle w:val="paragraphsub"/>
      </w:pPr>
      <w:r w:rsidRPr="003E22D1">
        <w:tab/>
        <w:t>(iii)</w:t>
      </w:r>
      <w:r w:rsidRPr="003E22D1">
        <w:tab/>
        <w:t>compounds with the Councillor’s creditors; or</w:t>
      </w:r>
    </w:p>
    <w:p w14:paraId="0941D79C" w14:textId="77777777" w:rsidR="00A8788A" w:rsidRPr="003E22D1" w:rsidRDefault="00A8788A" w:rsidP="00AC5813">
      <w:pPr>
        <w:pStyle w:val="paragraphsub"/>
      </w:pPr>
      <w:r w:rsidRPr="003E22D1">
        <w:tab/>
        <w:t>(iv)</w:t>
      </w:r>
      <w:r w:rsidRPr="003E22D1">
        <w:tab/>
        <w:t>makes an assignment of the Councillor’s remuneration for the benefit of the Councillor’s creditors; or</w:t>
      </w:r>
    </w:p>
    <w:p w14:paraId="3DF935E4" w14:textId="77777777" w:rsidR="00A8788A" w:rsidRPr="003E22D1" w:rsidRDefault="00A8788A" w:rsidP="00AC5813">
      <w:pPr>
        <w:pStyle w:val="paragraph"/>
      </w:pPr>
      <w:r w:rsidRPr="003E22D1">
        <w:tab/>
        <w:t>(d)</w:t>
      </w:r>
      <w:r w:rsidRPr="003E22D1">
        <w:tab/>
        <w:t xml:space="preserve">the Councillor fails, without reasonable excuse, to comply with </w:t>
      </w:r>
      <w:r w:rsidR="00FC6153" w:rsidRPr="003E22D1">
        <w:t>section 2</w:t>
      </w:r>
      <w:r w:rsidRPr="003E22D1">
        <w:t xml:space="preserve">9 of the </w:t>
      </w:r>
      <w:r w:rsidRPr="003E22D1">
        <w:rPr>
          <w:i/>
        </w:rPr>
        <w:t>Public Governance, Performance and Accountability Act 2013</w:t>
      </w:r>
      <w:r w:rsidRPr="003E22D1">
        <w:t xml:space="preserve"> (which deals with the duty to disclose interests) or rules made for the purposes of that section.</w:t>
      </w:r>
    </w:p>
    <w:p w14:paraId="1C954AD7" w14:textId="77777777" w:rsidR="00A8788A" w:rsidRPr="003E22D1" w:rsidRDefault="00FC6153" w:rsidP="00AC5813">
      <w:pPr>
        <w:pStyle w:val="ActHead3"/>
      </w:pPr>
      <w:bookmarkStart w:id="1877" w:name="_Toc169854120"/>
      <w:bookmarkStart w:id="1878" w:name="_Toc190358134"/>
      <w:bookmarkStart w:id="1879" w:name="_Toc190359632"/>
      <w:bookmarkStart w:id="1880" w:name="_Toc190361808"/>
      <w:bookmarkStart w:id="1881" w:name="_Toc190362479"/>
      <w:r w:rsidRPr="00340682">
        <w:rPr>
          <w:rStyle w:val="CharDivNo"/>
        </w:rPr>
        <w:t>Division 2</w:t>
      </w:r>
      <w:r w:rsidR="00A8788A" w:rsidRPr="003E22D1">
        <w:t>—</w:t>
      </w:r>
      <w:r w:rsidR="00A8788A" w:rsidRPr="00340682">
        <w:rPr>
          <w:rStyle w:val="CharDivText"/>
        </w:rPr>
        <w:t>Procedures of the Review Council</w:t>
      </w:r>
      <w:bookmarkEnd w:id="1877"/>
      <w:bookmarkEnd w:id="1878"/>
      <w:bookmarkEnd w:id="1879"/>
      <w:bookmarkEnd w:id="1880"/>
      <w:bookmarkEnd w:id="1881"/>
    </w:p>
    <w:p w14:paraId="2664D9DF" w14:textId="77777777" w:rsidR="00A8788A" w:rsidRPr="003E22D1" w:rsidRDefault="00657E13" w:rsidP="00AC5813">
      <w:pPr>
        <w:pStyle w:val="ActHead5"/>
      </w:pPr>
      <w:bookmarkStart w:id="1882" w:name="_Toc169854121"/>
      <w:bookmarkStart w:id="1883" w:name="_Toc190358135"/>
      <w:bookmarkStart w:id="1884" w:name="_Toc190359633"/>
      <w:bookmarkStart w:id="1885" w:name="_Toc190361809"/>
      <w:bookmarkStart w:id="1886" w:name="_Toc190362480"/>
      <w:r w:rsidRPr="00340682">
        <w:rPr>
          <w:rStyle w:val="CharSectno"/>
        </w:rPr>
        <w:t>380DI</w:t>
      </w:r>
      <w:r w:rsidR="00A8788A" w:rsidRPr="003E22D1">
        <w:t xml:space="preserve">  Constitution of Review Council for reviews</w:t>
      </w:r>
      <w:bookmarkEnd w:id="1882"/>
      <w:bookmarkEnd w:id="1883"/>
      <w:bookmarkEnd w:id="1884"/>
      <w:bookmarkEnd w:id="1885"/>
      <w:bookmarkEnd w:id="1886"/>
    </w:p>
    <w:p w14:paraId="06070998" w14:textId="77777777" w:rsidR="00A8788A" w:rsidRPr="003E22D1" w:rsidRDefault="00A8788A" w:rsidP="00AC5813">
      <w:pPr>
        <w:pStyle w:val="subsection"/>
      </w:pPr>
      <w:r w:rsidRPr="003E22D1">
        <w:tab/>
      </w:r>
      <w:r w:rsidRPr="003E22D1">
        <w:tab/>
        <w:t xml:space="preserve">The Review Council is, for the purposes of a review under </w:t>
      </w:r>
      <w:r w:rsidR="006A63F1" w:rsidRPr="003E22D1">
        <w:t>Part 3</w:t>
      </w:r>
      <w:r w:rsidRPr="003E22D1">
        <w:t>, to be constituted by at least 3, but not more than 5, Councillors selected by the Convener of the Review Council.</w:t>
      </w:r>
    </w:p>
    <w:p w14:paraId="5707CDEE" w14:textId="77777777" w:rsidR="00A8788A" w:rsidRPr="003E22D1" w:rsidRDefault="00657E13" w:rsidP="00AC5813">
      <w:pPr>
        <w:pStyle w:val="ActHead5"/>
      </w:pPr>
      <w:bookmarkStart w:id="1887" w:name="_Toc169854122"/>
      <w:bookmarkStart w:id="1888" w:name="_Toc190358136"/>
      <w:bookmarkStart w:id="1889" w:name="_Toc190359634"/>
      <w:bookmarkStart w:id="1890" w:name="_Toc190361810"/>
      <w:bookmarkStart w:id="1891" w:name="_Toc190362481"/>
      <w:r w:rsidRPr="00340682">
        <w:rPr>
          <w:rStyle w:val="CharSectno"/>
        </w:rPr>
        <w:t>380DJ</w:t>
      </w:r>
      <w:r w:rsidR="00A8788A" w:rsidRPr="003E22D1">
        <w:t xml:space="preserve">  Convening meetings</w:t>
      </w:r>
      <w:bookmarkEnd w:id="1887"/>
      <w:bookmarkEnd w:id="1888"/>
      <w:bookmarkEnd w:id="1889"/>
      <w:bookmarkEnd w:id="1890"/>
      <w:bookmarkEnd w:id="1891"/>
    </w:p>
    <w:p w14:paraId="617408C3" w14:textId="77777777" w:rsidR="00A8788A" w:rsidRPr="003E22D1" w:rsidRDefault="00A8788A" w:rsidP="00AC5813">
      <w:pPr>
        <w:pStyle w:val="subsection"/>
      </w:pPr>
      <w:r w:rsidRPr="003E22D1">
        <w:tab/>
      </w:r>
      <w:r w:rsidRPr="003E22D1">
        <w:tab/>
        <w:t xml:space="preserve">The Convener of the Review Council or the presiding Councillor may convene such meetings of the Review Council as are necessary to carry out a review under </w:t>
      </w:r>
      <w:r w:rsidR="006A63F1" w:rsidRPr="003E22D1">
        <w:t>Part 3</w:t>
      </w:r>
      <w:r w:rsidRPr="003E22D1">
        <w:t>.</w:t>
      </w:r>
    </w:p>
    <w:p w14:paraId="3B8110DC" w14:textId="77777777" w:rsidR="00A8788A" w:rsidRPr="003E22D1" w:rsidRDefault="00657E13" w:rsidP="00AC5813">
      <w:pPr>
        <w:pStyle w:val="ActHead5"/>
      </w:pPr>
      <w:bookmarkStart w:id="1892" w:name="_Toc169854123"/>
      <w:bookmarkStart w:id="1893" w:name="_Toc190358137"/>
      <w:bookmarkStart w:id="1894" w:name="_Toc190359635"/>
      <w:bookmarkStart w:id="1895" w:name="_Toc190361811"/>
      <w:bookmarkStart w:id="1896" w:name="_Toc190362482"/>
      <w:r w:rsidRPr="00340682">
        <w:rPr>
          <w:rStyle w:val="CharSectno"/>
        </w:rPr>
        <w:t>380DK</w:t>
      </w:r>
      <w:r w:rsidR="00A8788A" w:rsidRPr="003E22D1">
        <w:t xml:space="preserve">  Presiding at meetings</w:t>
      </w:r>
      <w:bookmarkEnd w:id="1892"/>
      <w:bookmarkEnd w:id="1893"/>
      <w:bookmarkEnd w:id="1894"/>
      <w:bookmarkEnd w:id="1895"/>
      <w:bookmarkEnd w:id="1896"/>
    </w:p>
    <w:p w14:paraId="6170909A" w14:textId="77777777" w:rsidR="00A8788A" w:rsidRPr="003E22D1" w:rsidRDefault="00A8788A" w:rsidP="00AC5813">
      <w:pPr>
        <w:pStyle w:val="subsection"/>
      </w:pPr>
      <w:r w:rsidRPr="003E22D1">
        <w:tab/>
        <w:t>(1)</w:t>
      </w:r>
      <w:r w:rsidRPr="003E22D1">
        <w:tab/>
        <w:t xml:space="preserve">If the Review Council as constituted for the purposes of a review under </w:t>
      </w:r>
      <w:r w:rsidR="006A63F1" w:rsidRPr="003E22D1">
        <w:t>Part 3</w:t>
      </w:r>
      <w:r w:rsidRPr="003E22D1">
        <w:t xml:space="preserve"> includes the Convener of the Review Council, the Convener must preside at all meetings of the Review Council as so constituted at which the Convener is present.</w:t>
      </w:r>
    </w:p>
    <w:p w14:paraId="36684521" w14:textId="77777777" w:rsidR="00A8788A" w:rsidRPr="003E22D1" w:rsidRDefault="00A8788A" w:rsidP="00AC5813">
      <w:pPr>
        <w:pStyle w:val="subsection"/>
      </w:pPr>
      <w:r w:rsidRPr="003E22D1">
        <w:tab/>
        <w:t>(</w:t>
      </w:r>
      <w:r w:rsidR="00927381" w:rsidRPr="003E22D1">
        <w:t>2</w:t>
      </w:r>
      <w:r w:rsidRPr="003E22D1">
        <w:t>)</w:t>
      </w:r>
      <w:r w:rsidRPr="003E22D1">
        <w:tab/>
        <w:t xml:space="preserve">If the Review Council as constituted for the purposes of a review under </w:t>
      </w:r>
      <w:r w:rsidR="006A63F1" w:rsidRPr="003E22D1">
        <w:t>Part 3</w:t>
      </w:r>
      <w:r w:rsidRPr="003E22D1">
        <w:t xml:space="preserve"> does not include the Convener, the Convener must appoint a Councillor (the </w:t>
      </w:r>
      <w:r w:rsidRPr="003E22D1">
        <w:rPr>
          <w:b/>
          <w:i/>
        </w:rPr>
        <w:t>presiding Councillor</w:t>
      </w:r>
      <w:r w:rsidRPr="003E22D1">
        <w:t>) selected for the purposes of the review to preside at all meetings of the Review Council as so constituted at which the presiding Councillor is present.</w:t>
      </w:r>
    </w:p>
    <w:p w14:paraId="5930CD04" w14:textId="77777777" w:rsidR="00A8788A" w:rsidRPr="003E22D1" w:rsidRDefault="00657E13" w:rsidP="00AC5813">
      <w:pPr>
        <w:pStyle w:val="ActHead5"/>
      </w:pPr>
      <w:bookmarkStart w:id="1897" w:name="_Toc169854124"/>
      <w:bookmarkStart w:id="1898" w:name="_Toc190358138"/>
      <w:bookmarkStart w:id="1899" w:name="_Toc190359636"/>
      <w:bookmarkStart w:id="1900" w:name="_Toc190361812"/>
      <w:bookmarkStart w:id="1901" w:name="_Toc190362483"/>
      <w:r w:rsidRPr="00340682">
        <w:rPr>
          <w:rStyle w:val="CharSectno"/>
        </w:rPr>
        <w:lastRenderedPageBreak/>
        <w:t>380DL</w:t>
      </w:r>
      <w:r w:rsidR="00A8788A" w:rsidRPr="003E22D1">
        <w:t xml:space="preserve">  Voting at meetings</w:t>
      </w:r>
      <w:bookmarkEnd w:id="1897"/>
      <w:bookmarkEnd w:id="1898"/>
      <w:bookmarkEnd w:id="1899"/>
      <w:bookmarkEnd w:id="1900"/>
      <w:bookmarkEnd w:id="1901"/>
    </w:p>
    <w:p w14:paraId="4035FDFA" w14:textId="77777777" w:rsidR="00A8788A" w:rsidRPr="003E22D1" w:rsidRDefault="00A8788A" w:rsidP="00AC5813">
      <w:pPr>
        <w:pStyle w:val="subsection"/>
      </w:pPr>
      <w:r w:rsidRPr="003E22D1">
        <w:tab/>
        <w:t>(1)</w:t>
      </w:r>
      <w:r w:rsidRPr="003E22D1">
        <w:tab/>
        <w:t>A question arising at a meeting of the Review Council is to be determined by a majority of the votes of the Councillors present and voting.</w:t>
      </w:r>
    </w:p>
    <w:p w14:paraId="725D2C65" w14:textId="77777777" w:rsidR="00A8788A" w:rsidRPr="003E22D1" w:rsidRDefault="00A8788A" w:rsidP="00AC5813">
      <w:pPr>
        <w:pStyle w:val="subsection"/>
      </w:pPr>
      <w:r w:rsidRPr="003E22D1">
        <w:tab/>
        <w:t>(2)</w:t>
      </w:r>
      <w:r w:rsidRPr="003E22D1">
        <w:tab/>
        <w:t>The person presiding at a meeting of the Review Council has a deliberative vote but, if the votes are equal, does not have a casting vote.</w:t>
      </w:r>
    </w:p>
    <w:p w14:paraId="7B7D10F4" w14:textId="77777777" w:rsidR="00A8788A" w:rsidRPr="003E22D1" w:rsidRDefault="00657E13" w:rsidP="00AC5813">
      <w:pPr>
        <w:pStyle w:val="ActHead5"/>
      </w:pPr>
      <w:bookmarkStart w:id="1902" w:name="_Toc169854125"/>
      <w:bookmarkStart w:id="1903" w:name="_Toc190358139"/>
      <w:bookmarkStart w:id="1904" w:name="_Toc190359637"/>
      <w:bookmarkStart w:id="1905" w:name="_Toc190361813"/>
      <w:bookmarkStart w:id="1906" w:name="_Toc190362484"/>
      <w:r w:rsidRPr="00340682">
        <w:rPr>
          <w:rStyle w:val="CharSectno"/>
        </w:rPr>
        <w:t>380DM</w:t>
      </w:r>
      <w:r w:rsidR="00A8788A" w:rsidRPr="003E22D1">
        <w:t xml:space="preserve">  Conduct of meetings</w:t>
      </w:r>
      <w:bookmarkEnd w:id="1902"/>
      <w:bookmarkEnd w:id="1903"/>
      <w:bookmarkEnd w:id="1904"/>
      <w:bookmarkEnd w:id="1905"/>
      <w:bookmarkEnd w:id="1906"/>
    </w:p>
    <w:p w14:paraId="080060FF" w14:textId="77777777" w:rsidR="00A8788A" w:rsidRPr="003E22D1" w:rsidRDefault="00A8788A" w:rsidP="00AC5813">
      <w:pPr>
        <w:pStyle w:val="subsection"/>
      </w:pPr>
      <w:r w:rsidRPr="003E22D1">
        <w:tab/>
      </w:r>
      <w:r w:rsidRPr="003E22D1">
        <w:tab/>
        <w:t>The Review Council may, subject to this Division, regulate proceedings at its meetings as it considers appropriate.</w:t>
      </w:r>
    </w:p>
    <w:p w14:paraId="1195CFF6" w14:textId="77777777" w:rsidR="00A8788A" w:rsidRPr="003E22D1" w:rsidRDefault="00A8788A" w:rsidP="00AC5813">
      <w:pPr>
        <w:pStyle w:val="notetext"/>
      </w:pPr>
      <w:r w:rsidRPr="003E22D1">
        <w:t>Note:</w:t>
      </w:r>
      <w:r w:rsidRPr="003E22D1">
        <w:tab/>
      </w:r>
      <w:r w:rsidR="00DA2916" w:rsidRPr="003E22D1">
        <w:t>Section 3</w:t>
      </w:r>
      <w:r w:rsidRPr="003E22D1">
        <w:t xml:space="preserve">3B of the </w:t>
      </w:r>
      <w:r w:rsidRPr="003E22D1">
        <w:rPr>
          <w:i/>
        </w:rPr>
        <w:t>Acts Interpretation Act 1901</w:t>
      </w:r>
      <w:r w:rsidRPr="003E22D1">
        <w:t xml:space="preserve"> contains further information about the ways in which Councillors may participate in meetings.</w:t>
      </w:r>
    </w:p>
    <w:p w14:paraId="3B57C21F" w14:textId="77777777" w:rsidR="00A8788A" w:rsidRPr="003E22D1" w:rsidRDefault="00657E13" w:rsidP="00AC5813">
      <w:pPr>
        <w:pStyle w:val="ActHead5"/>
      </w:pPr>
      <w:bookmarkStart w:id="1907" w:name="_Toc169854126"/>
      <w:bookmarkStart w:id="1908" w:name="_Toc190358140"/>
      <w:bookmarkStart w:id="1909" w:name="_Toc190359638"/>
      <w:bookmarkStart w:id="1910" w:name="_Toc190361814"/>
      <w:bookmarkStart w:id="1911" w:name="_Toc190362485"/>
      <w:r w:rsidRPr="00340682">
        <w:rPr>
          <w:rStyle w:val="CharSectno"/>
        </w:rPr>
        <w:t>380DN</w:t>
      </w:r>
      <w:r w:rsidR="00A8788A" w:rsidRPr="003E22D1">
        <w:t xml:space="preserve">  Minutes</w:t>
      </w:r>
      <w:bookmarkEnd w:id="1907"/>
      <w:bookmarkEnd w:id="1908"/>
      <w:bookmarkEnd w:id="1909"/>
      <w:bookmarkEnd w:id="1910"/>
      <w:bookmarkEnd w:id="1911"/>
    </w:p>
    <w:p w14:paraId="30BEEA1E" w14:textId="77777777" w:rsidR="00A8788A" w:rsidRPr="003E22D1" w:rsidRDefault="00A8788A" w:rsidP="00AC5813">
      <w:pPr>
        <w:pStyle w:val="subsection"/>
      </w:pPr>
      <w:r w:rsidRPr="003E22D1">
        <w:tab/>
      </w:r>
      <w:r w:rsidRPr="003E22D1">
        <w:tab/>
        <w:t>The Review Council must keep minutes of its meetings.</w:t>
      </w:r>
    </w:p>
    <w:p w14:paraId="272845FC" w14:textId="77777777" w:rsidR="00A8788A" w:rsidRPr="003E22D1" w:rsidRDefault="00DA2916" w:rsidP="00AC5813">
      <w:pPr>
        <w:pStyle w:val="ActHead2"/>
      </w:pPr>
      <w:bookmarkStart w:id="1912" w:name="_Toc169854127"/>
      <w:bookmarkStart w:id="1913" w:name="_Toc190358141"/>
      <w:bookmarkStart w:id="1914" w:name="_Toc190359639"/>
      <w:bookmarkStart w:id="1915" w:name="_Toc190361815"/>
      <w:bookmarkStart w:id="1916" w:name="_Toc190362486"/>
      <w:r w:rsidRPr="00340682">
        <w:rPr>
          <w:rStyle w:val="CharPartNo"/>
        </w:rPr>
        <w:t>Part 5</w:t>
      </w:r>
      <w:r w:rsidR="00A8788A" w:rsidRPr="003E22D1">
        <w:t>—</w:t>
      </w:r>
      <w:r w:rsidR="00A8788A" w:rsidRPr="00340682">
        <w:rPr>
          <w:rStyle w:val="CharPartText"/>
        </w:rPr>
        <w:t>Other matters</w:t>
      </w:r>
      <w:bookmarkEnd w:id="1912"/>
      <w:bookmarkEnd w:id="1913"/>
      <w:bookmarkEnd w:id="1914"/>
      <w:bookmarkEnd w:id="1915"/>
      <w:bookmarkEnd w:id="1916"/>
    </w:p>
    <w:p w14:paraId="4F119A28" w14:textId="77777777" w:rsidR="00A8788A" w:rsidRPr="00340682" w:rsidRDefault="00A8788A" w:rsidP="00AC5813">
      <w:pPr>
        <w:pStyle w:val="Header"/>
      </w:pPr>
      <w:r w:rsidRPr="00340682">
        <w:rPr>
          <w:rStyle w:val="CharDivNo"/>
        </w:rPr>
        <w:t xml:space="preserve"> </w:t>
      </w:r>
      <w:r w:rsidRPr="00340682">
        <w:rPr>
          <w:rStyle w:val="CharDivText"/>
        </w:rPr>
        <w:t xml:space="preserve"> </w:t>
      </w:r>
    </w:p>
    <w:p w14:paraId="7153C08D" w14:textId="77777777" w:rsidR="00A8788A" w:rsidRPr="003E22D1" w:rsidRDefault="00657E13" w:rsidP="00AC5813">
      <w:pPr>
        <w:pStyle w:val="ActHead5"/>
      </w:pPr>
      <w:bookmarkStart w:id="1917" w:name="_Toc169854128"/>
      <w:bookmarkStart w:id="1918" w:name="_Toc190358142"/>
      <w:bookmarkStart w:id="1919" w:name="_Toc190359640"/>
      <w:bookmarkStart w:id="1920" w:name="_Toc190361816"/>
      <w:bookmarkStart w:id="1921" w:name="_Toc190362487"/>
      <w:r w:rsidRPr="00340682">
        <w:rPr>
          <w:rStyle w:val="CharSectno"/>
        </w:rPr>
        <w:t>380E</w:t>
      </w:r>
      <w:r w:rsidR="00A8788A" w:rsidRPr="003E22D1">
        <w:t xml:space="preserve">  Staff</w:t>
      </w:r>
      <w:bookmarkEnd w:id="1917"/>
      <w:bookmarkEnd w:id="1918"/>
      <w:bookmarkEnd w:id="1919"/>
      <w:bookmarkEnd w:id="1920"/>
      <w:bookmarkEnd w:id="1921"/>
    </w:p>
    <w:p w14:paraId="350EE120" w14:textId="77777777" w:rsidR="00A8788A" w:rsidRPr="003E22D1" w:rsidRDefault="00A8788A" w:rsidP="00AC5813">
      <w:pPr>
        <w:pStyle w:val="subsection"/>
      </w:pPr>
      <w:r w:rsidRPr="003E22D1">
        <w:tab/>
        <w:t>(1)</w:t>
      </w:r>
      <w:r w:rsidRPr="003E22D1">
        <w:tab/>
        <w:t xml:space="preserve">Any staff required to assist the Review Council are to be persons engaged under the </w:t>
      </w:r>
      <w:r w:rsidRPr="003E22D1">
        <w:rPr>
          <w:i/>
        </w:rPr>
        <w:t>Public Service Act 1999</w:t>
      </w:r>
      <w:r w:rsidRPr="003E22D1">
        <w:t xml:space="preserve"> and made available for the purpose by the Secretary.</w:t>
      </w:r>
    </w:p>
    <w:p w14:paraId="16DF64DD" w14:textId="77777777" w:rsidR="00A8788A" w:rsidRPr="003E22D1" w:rsidRDefault="00A8788A" w:rsidP="00AC5813">
      <w:pPr>
        <w:pStyle w:val="subsection"/>
      </w:pPr>
      <w:r w:rsidRPr="003E22D1">
        <w:tab/>
        <w:t>(2)</w:t>
      </w:r>
      <w:r w:rsidRPr="003E22D1">
        <w:tab/>
        <w:t>When performing services for the Review Council, the staff are subject to the directions of the Review Council.</w:t>
      </w:r>
    </w:p>
    <w:p w14:paraId="132D3CC4" w14:textId="77777777" w:rsidR="00A8788A" w:rsidRPr="003E22D1" w:rsidRDefault="00657E13" w:rsidP="00AC5813">
      <w:pPr>
        <w:pStyle w:val="ActHead5"/>
      </w:pPr>
      <w:bookmarkStart w:id="1922" w:name="_Toc169854129"/>
      <w:bookmarkStart w:id="1923" w:name="_Toc190358143"/>
      <w:bookmarkStart w:id="1924" w:name="_Toc190359641"/>
      <w:bookmarkStart w:id="1925" w:name="_Toc190361817"/>
      <w:bookmarkStart w:id="1926" w:name="_Toc190362488"/>
      <w:r w:rsidRPr="00340682">
        <w:rPr>
          <w:rStyle w:val="CharSectno"/>
        </w:rPr>
        <w:t>380EA</w:t>
      </w:r>
      <w:r w:rsidR="00A8788A" w:rsidRPr="003E22D1">
        <w:t xml:space="preserve">  Delegation by Convener of the Review Council</w:t>
      </w:r>
      <w:bookmarkEnd w:id="1922"/>
      <w:bookmarkEnd w:id="1923"/>
      <w:bookmarkEnd w:id="1924"/>
      <w:bookmarkEnd w:id="1925"/>
      <w:bookmarkEnd w:id="1926"/>
    </w:p>
    <w:p w14:paraId="4980F3CF" w14:textId="77777777" w:rsidR="00A8788A" w:rsidRPr="003E22D1" w:rsidRDefault="00A8788A" w:rsidP="00AC5813">
      <w:pPr>
        <w:pStyle w:val="subsection"/>
      </w:pPr>
      <w:r w:rsidRPr="003E22D1">
        <w:tab/>
        <w:t>(1)</w:t>
      </w:r>
      <w:r w:rsidRPr="003E22D1">
        <w:tab/>
        <w:t xml:space="preserve">The Convener of the Review Council, or a presiding Councillor, may, in writing, delegate their power under section </w:t>
      </w:r>
      <w:r w:rsidR="00657E13" w:rsidRPr="003E22D1">
        <w:t>380DJ</w:t>
      </w:r>
      <w:r w:rsidRPr="003E22D1">
        <w:t xml:space="preserve"> to:</w:t>
      </w:r>
    </w:p>
    <w:p w14:paraId="73162669" w14:textId="77777777" w:rsidR="00A8788A" w:rsidRPr="003E22D1" w:rsidRDefault="00A8788A" w:rsidP="00AC5813">
      <w:pPr>
        <w:pStyle w:val="paragraph"/>
      </w:pPr>
      <w:r w:rsidRPr="003E22D1">
        <w:tab/>
        <w:t>(a)</w:t>
      </w:r>
      <w:r w:rsidRPr="003E22D1">
        <w:tab/>
        <w:t>a Councillor; or</w:t>
      </w:r>
    </w:p>
    <w:p w14:paraId="33CC7EA9" w14:textId="77777777" w:rsidR="00A8788A" w:rsidRPr="003E22D1" w:rsidRDefault="00A8788A" w:rsidP="00AC5813">
      <w:pPr>
        <w:pStyle w:val="paragraph"/>
      </w:pPr>
      <w:r w:rsidRPr="003E22D1">
        <w:tab/>
        <w:t>(b)</w:t>
      </w:r>
      <w:r w:rsidRPr="003E22D1">
        <w:tab/>
        <w:t>a member of the staff assisting the Review Council.</w:t>
      </w:r>
    </w:p>
    <w:p w14:paraId="4723DE41" w14:textId="77777777" w:rsidR="00A8788A" w:rsidRPr="003E22D1" w:rsidRDefault="00A8788A" w:rsidP="00AC5813">
      <w:pPr>
        <w:pStyle w:val="notetext"/>
      </w:pPr>
      <w:r w:rsidRPr="003E22D1">
        <w:lastRenderedPageBreak/>
        <w:t>Note:</w:t>
      </w:r>
      <w:r w:rsidRPr="003E22D1">
        <w:tab/>
        <w:t xml:space="preserve">Sections 34AA to 34A of the </w:t>
      </w:r>
      <w:r w:rsidRPr="003E22D1">
        <w:rPr>
          <w:i/>
        </w:rPr>
        <w:t>Acts Interpretation Act 1901</w:t>
      </w:r>
      <w:r w:rsidRPr="003E22D1">
        <w:t xml:space="preserve"> contain provisions relating to delegations.</w:t>
      </w:r>
    </w:p>
    <w:p w14:paraId="46123AAE" w14:textId="77777777" w:rsidR="00A8788A" w:rsidRPr="003E22D1" w:rsidRDefault="00A8788A" w:rsidP="00AC5813">
      <w:pPr>
        <w:pStyle w:val="subsection"/>
      </w:pPr>
      <w:r w:rsidRPr="003E22D1">
        <w:tab/>
        <w:t>(2)</w:t>
      </w:r>
      <w:r w:rsidRPr="003E22D1">
        <w:tab/>
        <w:t>In performing a delegated power, the delegate must comply with any written directions of the Convener or the presiding Councillor (as the case requires).</w:t>
      </w:r>
    </w:p>
    <w:p w14:paraId="44620199" w14:textId="77777777" w:rsidR="00A8788A" w:rsidRPr="003E22D1" w:rsidRDefault="00D7636F" w:rsidP="00AC5813">
      <w:pPr>
        <w:pStyle w:val="ItemHead"/>
      </w:pPr>
      <w:r w:rsidRPr="003E22D1">
        <w:t>27</w:t>
      </w:r>
      <w:r w:rsidR="00A8788A" w:rsidRPr="003E22D1">
        <w:t xml:space="preserve">  After </w:t>
      </w:r>
      <w:r w:rsidR="00FC6153" w:rsidRPr="003E22D1">
        <w:t>section 4</w:t>
      </w:r>
      <w:r w:rsidR="00A8788A" w:rsidRPr="003E22D1">
        <w:t>11</w:t>
      </w:r>
    </w:p>
    <w:p w14:paraId="7EE422FE" w14:textId="77777777" w:rsidR="00A8788A" w:rsidRPr="003E22D1" w:rsidRDefault="00A8788A" w:rsidP="00AC5813">
      <w:pPr>
        <w:pStyle w:val="Item"/>
      </w:pPr>
      <w:r w:rsidRPr="003E22D1">
        <w:t>Insert:</w:t>
      </w:r>
    </w:p>
    <w:p w14:paraId="111F775E" w14:textId="77777777" w:rsidR="00A8788A" w:rsidRPr="003E22D1" w:rsidRDefault="00A8788A" w:rsidP="00AC5813">
      <w:pPr>
        <w:pStyle w:val="ActHead5"/>
      </w:pPr>
      <w:bookmarkStart w:id="1927" w:name="_Toc169854130"/>
      <w:bookmarkStart w:id="1928" w:name="_Toc190358144"/>
      <w:bookmarkStart w:id="1929" w:name="_Toc190359642"/>
      <w:bookmarkStart w:id="1930" w:name="_Toc190361818"/>
      <w:bookmarkStart w:id="1931" w:name="_Toc190362489"/>
      <w:r w:rsidRPr="00340682">
        <w:rPr>
          <w:rStyle w:val="CharSectno"/>
        </w:rPr>
        <w:t>411A</w:t>
      </w:r>
      <w:r w:rsidRPr="003E22D1">
        <w:t xml:space="preserve">  Copyright in submissions</w:t>
      </w:r>
      <w:bookmarkEnd w:id="1927"/>
      <w:bookmarkEnd w:id="1928"/>
      <w:bookmarkEnd w:id="1929"/>
      <w:bookmarkEnd w:id="1930"/>
      <w:bookmarkEnd w:id="1931"/>
    </w:p>
    <w:p w14:paraId="7F3305D2" w14:textId="77777777" w:rsidR="00A8788A" w:rsidRPr="003E22D1" w:rsidRDefault="00A8788A" w:rsidP="00AC5813">
      <w:pPr>
        <w:pStyle w:val="subsection"/>
      </w:pPr>
      <w:r w:rsidRPr="003E22D1">
        <w:tab/>
        <w:t>(1)</w:t>
      </w:r>
      <w:r w:rsidRPr="003E22D1">
        <w:tab/>
        <w:t>The Authority or the Review Council is not the owner of any copyright subsisting in material (</w:t>
      </w:r>
      <w:r w:rsidRPr="003E22D1">
        <w:rPr>
          <w:b/>
          <w:i/>
        </w:rPr>
        <w:t>submitted material</w:t>
      </w:r>
      <w:r w:rsidRPr="003E22D1">
        <w:t xml:space="preserve">) contained in a submission made to the Authority or the Review Council (as the case may be) for the purposes of an investigation under </w:t>
      </w:r>
      <w:r w:rsidR="006A63F1" w:rsidRPr="003E22D1">
        <w:t>Part 3</w:t>
      </w:r>
      <w:r w:rsidRPr="003E22D1">
        <w:t xml:space="preserve"> of Chapter 9A.</w:t>
      </w:r>
    </w:p>
    <w:p w14:paraId="63733DBA" w14:textId="77777777" w:rsidR="00A8788A" w:rsidRPr="003E22D1" w:rsidRDefault="00A8788A" w:rsidP="00AC5813">
      <w:pPr>
        <w:pStyle w:val="subsection"/>
      </w:pPr>
      <w:r w:rsidRPr="003E22D1">
        <w:tab/>
        <w:t>(2)</w:t>
      </w:r>
      <w:r w:rsidRPr="003E22D1">
        <w:tab/>
        <w:t xml:space="preserve">Despite the </w:t>
      </w:r>
      <w:r w:rsidRPr="003E22D1">
        <w:rPr>
          <w:i/>
        </w:rPr>
        <w:t>Copyright Act 1968</w:t>
      </w:r>
      <w:r w:rsidRPr="003E22D1">
        <w:t>, the Authority or the Review Council does not infringe any copyright subsisting in submitted material if, in performing its functions or exercising its powers, the Authority or the Review Council (as the case may be) does an act comprised in the copyright without the licence of the owner of the copyright.</w:t>
      </w:r>
    </w:p>
    <w:p w14:paraId="5713ECE6" w14:textId="77777777" w:rsidR="00A8788A" w:rsidRPr="003E22D1" w:rsidRDefault="00A8788A" w:rsidP="00AC5813">
      <w:pPr>
        <w:pStyle w:val="ActHead5"/>
      </w:pPr>
      <w:bookmarkStart w:id="1932" w:name="_Toc169854131"/>
      <w:bookmarkStart w:id="1933" w:name="_Toc190358145"/>
      <w:bookmarkStart w:id="1934" w:name="_Toc190359643"/>
      <w:bookmarkStart w:id="1935" w:name="_Toc190361819"/>
      <w:bookmarkStart w:id="1936" w:name="_Toc190362490"/>
      <w:r w:rsidRPr="00340682">
        <w:rPr>
          <w:rStyle w:val="CharSectno"/>
        </w:rPr>
        <w:t>411B</w:t>
      </w:r>
      <w:r w:rsidRPr="003E22D1">
        <w:t xml:space="preserve">  Access to information</w:t>
      </w:r>
      <w:bookmarkEnd w:id="1932"/>
      <w:bookmarkEnd w:id="1933"/>
      <w:bookmarkEnd w:id="1934"/>
      <w:bookmarkEnd w:id="1935"/>
      <w:bookmarkEnd w:id="1936"/>
    </w:p>
    <w:p w14:paraId="327415B6" w14:textId="77777777" w:rsidR="00A8788A" w:rsidRPr="003E22D1" w:rsidRDefault="00A8788A" w:rsidP="00AC5813">
      <w:pPr>
        <w:pStyle w:val="subsection"/>
      </w:pPr>
      <w:r w:rsidRPr="003E22D1">
        <w:tab/>
        <w:t>(1)</w:t>
      </w:r>
      <w:r w:rsidRPr="003E22D1">
        <w:tab/>
        <w:t xml:space="preserve">Subject to </w:t>
      </w:r>
      <w:r w:rsidR="006A63F1" w:rsidRPr="003E22D1">
        <w:t>subsection (</w:t>
      </w:r>
      <w:r w:rsidRPr="003E22D1">
        <w:t xml:space="preserve">2), any person or organisation referred to in any of paragraphs </w:t>
      </w:r>
      <w:r w:rsidR="00657E13" w:rsidRPr="003E22D1">
        <w:t>370CH</w:t>
      </w:r>
      <w:r w:rsidRPr="003E22D1">
        <w:t xml:space="preserve">(1)(a) to (d) or </w:t>
      </w:r>
      <w:r w:rsidR="00657E13" w:rsidRPr="003E22D1">
        <w:t>380CB</w:t>
      </w:r>
      <w:r w:rsidRPr="003E22D1">
        <w:t>(1)(a) to (c) is entitled, on request made in writing to:</w:t>
      </w:r>
    </w:p>
    <w:p w14:paraId="2A71BF02" w14:textId="77777777" w:rsidR="00A8788A" w:rsidRPr="003E22D1" w:rsidRDefault="00A8788A" w:rsidP="00AC5813">
      <w:pPr>
        <w:pStyle w:val="paragraph"/>
      </w:pPr>
      <w:r w:rsidRPr="003E22D1">
        <w:tab/>
        <w:t>(a)</w:t>
      </w:r>
      <w:r w:rsidRPr="003E22D1">
        <w:tab/>
        <w:t xml:space="preserve">in the case of a person or organisation referred to in paragraphs </w:t>
      </w:r>
      <w:r w:rsidR="00657E13" w:rsidRPr="003E22D1">
        <w:t>370CH</w:t>
      </w:r>
      <w:r w:rsidRPr="003E22D1">
        <w:t>(1)(a) to (d)—the Authority; or</w:t>
      </w:r>
    </w:p>
    <w:p w14:paraId="68B98C09" w14:textId="77777777" w:rsidR="00A8788A" w:rsidRPr="003E22D1" w:rsidRDefault="00A8788A" w:rsidP="00AC5813">
      <w:pPr>
        <w:pStyle w:val="paragraph"/>
      </w:pPr>
      <w:r w:rsidRPr="003E22D1">
        <w:tab/>
        <w:t>(b)</w:t>
      </w:r>
      <w:r w:rsidRPr="003E22D1">
        <w:tab/>
        <w:t xml:space="preserve">in the case of a person or organisation referred to in paragraphs </w:t>
      </w:r>
      <w:r w:rsidR="00657E13" w:rsidRPr="003E22D1">
        <w:t>380CB</w:t>
      </w:r>
      <w:r w:rsidRPr="003E22D1">
        <w:t>(1)(a) to (c)—the Review Council;</w:t>
      </w:r>
    </w:p>
    <w:p w14:paraId="313E2D15" w14:textId="77777777" w:rsidR="00A8788A" w:rsidRPr="003E22D1" w:rsidRDefault="00A8788A" w:rsidP="00AC5813">
      <w:pPr>
        <w:pStyle w:val="subsection2"/>
      </w:pPr>
      <w:r w:rsidRPr="003E22D1">
        <w:t>to have reasonable access to any document containing information considered by the Authority or the Review Council (as the case may be) for the purposes of an investigation.</w:t>
      </w:r>
    </w:p>
    <w:p w14:paraId="3954431D" w14:textId="77777777" w:rsidR="00A8788A" w:rsidRPr="003E22D1" w:rsidRDefault="00A8788A" w:rsidP="00AC5813">
      <w:pPr>
        <w:pStyle w:val="subsection"/>
      </w:pPr>
      <w:r w:rsidRPr="003E22D1">
        <w:tab/>
        <w:t>(2)</w:t>
      </w:r>
      <w:r w:rsidRPr="003E22D1">
        <w:tab/>
        <w:t>The Authority or the Review Council (as the case may be) may not disclose any personal information about a particular person if the information is likely to reveal the identity of that person.</w:t>
      </w:r>
    </w:p>
    <w:p w14:paraId="709F8A1F" w14:textId="77777777" w:rsidR="00A8788A" w:rsidRPr="003E22D1" w:rsidRDefault="00A8788A" w:rsidP="00AC5813">
      <w:pPr>
        <w:pStyle w:val="ActHead9"/>
      </w:pPr>
      <w:bookmarkStart w:id="1937" w:name="_Toc190359644"/>
      <w:bookmarkStart w:id="1938" w:name="_Toc190362491"/>
      <w:r w:rsidRPr="003E22D1">
        <w:lastRenderedPageBreak/>
        <w:t>Veterans’ Entitlements Act 1986</w:t>
      </w:r>
      <w:bookmarkEnd w:id="1937"/>
      <w:bookmarkEnd w:id="1938"/>
    </w:p>
    <w:p w14:paraId="3382B841" w14:textId="77777777" w:rsidR="00A8788A" w:rsidRPr="003E22D1" w:rsidRDefault="00D7636F" w:rsidP="00AC5813">
      <w:pPr>
        <w:pStyle w:val="ItemHead"/>
      </w:pPr>
      <w:r w:rsidRPr="003E22D1">
        <w:t>28</w:t>
      </w:r>
      <w:r w:rsidR="00A8788A" w:rsidRPr="003E22D1">
        <w:t xml:space="preserve">  </w:t>
      </w:r>
      <w:r w:rsidR="00FC05EE" w:rsidRPr="003E22D1">
        <w:t>Section 5</w:t>
      </w:r>
      <w:r w:rsidR="00A8788A" w:rsidRPr="003E22D1">
        <w:t>AB</w:t>
      </w:r>
    </w:p>
    <w:p w14:paraId="38E36C28" w14:textId="77777777" w:rsidR="00A8788A" w:rsidRPr="003E22D1" w:rsidRDefault="00A8788A" w:rsidP="00AC5813">
      <w:pPr>
        <w:pStyle w:val="Item"/>
      </w:pPr>
      <w:r w:rsidRPr="003E22D1">
        <w:t>Repeal the section.</w:t>
      </w:r>
    </w:p>
    <w:p w14:paraId="07B90C82" w14:textId="77777777" w:rsidR="00A8788A" w:rsidRPr="003E22D1" w:rsidRDefault="00D7636F" w:rsidP="00AC5813">
      <w:pPr>
        <w:pStyle w:val="ItemHead"/>
      </w:pPr>
      <w:r w:rsidRPr="003E22D1">
        <w:t>29</w:t>
      </w:r>
      <w:r w:rsidR="00A8788A" w:rsidRPr="003E22D1">
        <w:t xml:space="preserve">  </w:t>
      </w:r>
      <w:r w:rsidR="000F3BD0" w:rsidRPr="003E22D1">
        <w:t>Subsection 5</w:t>
      </w:r>
      <w:r w:rsidR="00A8788A" w:rsidRPr="003E22D1">
        <w:t>Q(1)</w:t>
      </w:r>
    </w:p>
    <w:p w14:paraId="61217FC3" w14:textId="77777777" w:rsidR="00A8788A" w:rsidRPr="003E22D1" w:rsidRDefault="00A8788A" w:rsidP="00AC5813">
      <w:pPr>
        <w:pStyle w:val="Item"/>
      </w:pPr>
      <w:r w:rsidRPr="003E22D1">
        <w:t>Insert:</w:t>
      </w:r>
    </w:p>
    <w:p w14:paraId="5D2F3FF1" w14:textId="77777777" w:rsidR="00A8788A" w:rsidRPr="003E22D1" w:rsidRDefault="00A8788A" w:rsidP="00AC5813">
      <w:pPr>
        <w:pStyle w:val="Definition"/>
      </w:pPr>
      <w:r w:rsidRPr="003E22D1">
        <w:rPr>
          <w:b/>
          <w:i/>
        </w:rPr>
        <w:t>Authority</w:t>
      </w:r>
      <w:r w:rsidRPr="003E22D1">
        <w:t xml:space="preserve"> has the same meaning as in the MRCA.</w:t>
      </w:r>
    </w:p>
    <w:p w14:paraId="78B4F429" w14:textId="77777777" w:rsidR="00A8788A" w:rsidRPr="003E22D1" w:rsidRDefault="00D7636F" w:rsidP="00AC5813">
      <w:pPr>
        <w:pStyle w:val="ItemHead"/>
      </w:pPr>
      <w:r w:rsidRPr="003E22D1">
        <w:t>30</w:t>
      </w:r>
      <w:r w:rsidR="00A8788A" w:rsidRPr="003E22D1">
        <w:t xml:space="preserve">  </w:t>
      </w:r>
      <w:r w:rsidR="000F3BD0" w:rsidRPr="003E22D1">
        <w:t>Subsection 5</w:t>
      </w:r>
      <w:r w:rsidR="00A8788A" w:rsidRPr="003E22D1">
        <w:t>Q(1)</w:t>
      </w:r>
    </w:p>
    <w:p w14:paraId="5107D383" w14:textId="77777777" w:rsidR="00A8788A" w:rsidRPr="003E22D1" w:rsidRDefault="00A8788A" w:rsidP="00AC5813">
      <w:pPr>
        <w:pStyle w:val="Item"/>
      </w:pPr>
      <w:r w:rsidRPr="003E22D1">
        <w:t>Repeal the following definitions:</w:t>
      </w:r>
    </w:p>
    <w:p w14:paraId="344A23EE" w14:textId="77777777" w:rsidR="00A8788A" w:rsidRPr="003E22D1" w:rsidRDefault="00A8788A" w:rsidP="00AC5813">
      <w:pPr>
        <w:pStyle w:val="paragraph"/>
      </w:pPr>
      <w:r w:rsidRPr="003E22D1">
        <w:tab/>
        <w:t>(a)</w:t>
      </w:r>
      <w:r w:rsidRPr="003E22D1">
        <w:tab/>
        <w:t xml:space="preserve">definition of </w:t>
      </w:r>
      <w:r w:rsidRPr="003E22D1">
        <w:rPr>
          <w:b/>
          <w:i/>
        </w:rPr>
        <w:t>Chairperson</w:t>
      </w:r>
      <w:r w:rsidRPr="003E22D1">
        <w:t>;</w:t>
      </w:r>
    </w:p>
    <w:p w14:paraId="1B51250C" w14:textId="77777777" w:rsidR="00A8788A" w:rsidRPr="003E22D1" w:rsidRDefault="00A8788A" w:rsidP="00AC5813">
      <w:pPr>
        <w:pStyle w:val="paragraph"/>
      </w:pPr>
      <w:r w:rsidRPr="003E22D1">
        <w:tab/>
        <w:t>(b)</w:t>
      </w:r>
      <w:r w:rsidRPr="003E22D1">
        <w:tab/>
        <w:t xml:space="preserve">definition of </w:t>
      </w:r>
      <w:r w:rsidRPr="003E22D1">
        <w:rPr>
          <w:b/>
          <w:i/>
        </w:rPr>
        <w:t>Convener</w:t>
      </w:r>
      <w:r w:rsidRPr="003E22D1">
        <w:t>;</w:t>
      </w:r>
    </w:p>
    <w:p w14:paraId="1307110F" w14:textId="77777777" w:rsidR="00A8788A" w:rsidRPr="003E22D1" w:rsidRDefault="00A8788A" w:rsidP="00AC5813">
      <w:pPr>
        <w:pStyle w:val="paragraph"/>
      </w:pPr>
      <w:r w:rsidRPr="003E22D1">
        <w:tab/>
        <w:t>(c)</w:t>
      </w:r>
      <w:r w:rsidRPr="003E22D1">
        <w:tab/>
        <w:t xml:space="preserve">definition of </w:t>
      </w:r>
      <w:r w:rsidRPr="003E22D1">
        <w:rPr>
          <w:b/>
          <w:i/>
        </w:rPr>
        <w:t>councillor</w:t>
      </w:r>
      <w:r w:rsidRPr="003E22D1">
        <w:t>;</w:t>
      </w:r>
    </w:p>
    <w:p w14:paraId="11261BCF" w14:textId="77777777" w:rsidR="00A8788A" w:rsidRPr="003E22D1" w:rsidRDefault="00A8788A" w:rsidP="00AC5813">
      <w:pPr>
        <w:pStyle w:val="paragraph"/>
      </w:pPr>
      <w:r w:rsidRPr="003E22D1">
        <w:tab/>
        <w:t>(d)</w:t>
      </w:r>
      <w:r w:rsidRPr="003E22D1">
        <w:tab/>
        <w:t xml:space="preserve">definition of </w:t>
      </w:r>
      <w:r w:rsidRPr="003E22D1">
        <w:rPr>
          <w:b/>
          <w:i/>
        </w:rPr>
        <w:t>member</w:t>
      </w:r>
      <w:r w:rsidRPr="003E22D1">
        <w:t>;</w:t>
      </w:r>
    </w:p>
    <w:p w14:paraId="7E057FE1" w14:textId="77777777" w:rsidR="00A8788A" w:rsidRPr="003E22D1" w:rsidRDefault="00A8788A" w:rsidP="00AC5813">
      <w:pPr>
        <w:pStyle w:val="paragraph"/>
      </w:pPr>
      <w:r w:rsidRPr="003E22D1">
        <w:tab/>
        <w:t>(e)</w:t>
      </w:r>
      <w:r w:rsidRPr="003E22D1">
        <w:tab/>
        <w:t xml:space="preserve">definition of </w:t>
      </w:r>
      <w:r w:rsidRPr="003E22D1">
        <w:rPr>
          <w:b/>
          <w:i/>
        </w:rPr>
        <w:t>registered medical practitioner</w:t>
      </w:r>
      <w:r w:rsidRPr="003E22D1">
        <w:t>;</w:t>
      </w:r>
    </w:p>
    <w:p w14:paraId="3407D6F8" w14:textId="77777777" w:rsidR="00A8788A" w:rsidRPr="003E22D1" w:rsidRDefault="00A8788A" w:rsidP="00AC5813">
      <w:pPr>
        <w:pStyle w:val="paragraph"/>
      </w:pPr>
      <w:r w:rsidRPr="003E22D1">
        <w:tab/>
        <w:t>(f)</w:t>
      </w:r>
      <w:r w:rsidRPr="003E22D1">
        <w:tab/>
        <w:t xml:space="preserve">definition of </w:t>
      </w:r>
      <w:r w:rsidRPr="003E22D1">
        <w:rPr>
          <w:b/>
          <w:i/>
        </w:rPr>
        <w:t>Review Council</w:t>
      </w:r>
      <w:r w:rsidRPr="003E22D1">
        <w:t>;</w:t>
      </w:r>
    </w:p>
    <w:p w14:paraId="2BCEC83A" w14:textId="77777777" w:rsidR="00A8788A" w:rsidRPr="003E22D1" w:rsidRDefault="00A8788A" w:rsidP="00AC5813">
      <w:pPr>
        <w:pStyle w:val="paragraph"/>
      </w:pPr>
      <w:r w:rsidRPr="003E22D1">
        <w:tab/>
        <w:t>(g)</w:t>
      </w:r>
      <w:r w:rsidRPr="003E22D1">
        <w:tab/>
        <w:t xml:space="preserve">definition of </w:t>
      </w:r>
      <w:r w:rsidRPr="003E22D1">
        <w:rPr>
          <w:b/>
          <w:i/>
        </w:rPr>
        <w:t>sound medical</w:t>
      </w:r>
      <w:r w:rsidR="003E22D1">
        <w:rPr>
          <w:b/>
          <w:i/>
        </w:rPr>
        <w:noBreakHyphen/>
      </w:r>
      <w:r w:rsidRPr="003E22D1">
        <w:rPr>
          <w:b/>
          <w:i/>
        </w:rPr>
        <w:t>scientific evidence</w:t>
      </w:r>
      <w:r w:rsidRPr="003E22D1">
        <w:t>.</w:t>
      </w:r>
    </w:p>
    <w:p w14:paraId="36E434A2" w14:textId="77777777" w:rsidR="00A8788A" w:rsidRPr="003E22D1" w:rsidRDefault="00D7636F" w:rsidP="00AC5813">
      <w:pPr>
        <w:pStyle w:val="ItemHead"/>
      </w:pPr>
      <w:r w:rsidRPr="003E22D1">
        <w:t>31</w:t>
      </w:r>
      <w:r w:rsidR="00A8788A" w:rsidRPr="003E22D1">
        <w:t xml:space="preserve">  </w:t>
      </w:r>
      <w:r w:rsidR="000F3BD0" w:rsidRPr="003E22D1">
        <w:t>Subsection 5</w:t>
      </w:r>
      <w:r w:rsidR="00A8788A" w:rsidRPr="003E22D1">
        <w:t>T(1) (note)</w:t>
      </w:r>
    </w:p>
    <w:p w14:paraId="6BC40357" w14:textId="77777777" w:rsidR="00A8788A" w:rsidRPr="003E22D1" w:rsidRDefault="00A8788A" w:rsidP="00AC5813">
      <w:pPr>
        <w:pStyle w:val="Item"/>
      </w:pPr>
      <w:r w:rsidRPr="003E22D1">
        <w:t>Repeal the note.</w:t>
      </w:r>
    </w:p>
    <w:p w14:paraId="59C10E4D" w14:textId="77777777" w:rsidR="00A8788A" w:rsidRPr="003E22D1" w:rsidRDefault="00D7636F" w:rsidP="00AC5813">
      <w:pPr>
        <w:pStyle w:val="ItemHead"/>
      </w:pPr>
      <w:r w:rsidRPr="003E22D1">
        <w:t>32</w:t>
      </w:r>
      <w:r w:rsidR="00A8788A" w:rsidRPr="003E22D1">
        <w:t xml:space="preserve">  </w:t>
      </w:r>
      <w:r w:rsidR="00FC05EE" w:rsidRPr="003E22D1">
        <w:t>Sub</w:t>
      </w:r>
      <w:r w:rsidR="00FC6153" w:rsidRPr="003E22D1">
        <w:t>section 1</w:t>
      </w:r>
      <w:r w:rsidR="00A8788A" w:rsidRPr="003E22D1">
        <w:t>20A(2)</w:t>
      </w:r>
    </w:p>
    <w:p w14:paraId="5E4E76D0" w14:textId="77777777" w:rsidR="00A8788A" w:rsidRPr="003E22D1" w:rsidRDefault="00A8788A" w:rsidP="00AC5813">
      <w:pPr>
        <w:pStyle w:val="Item"/>
      </w:pPr>
      <w:r w:rsidRPr="003E22D1">
        <w:t xml:space="preserve">Omit “Repatriation Medical Authority has given notice under </w:t>
      </w:r>
      <w:r w:rsidR="00FC6153" w:rsidRPr="003E22D1">
        <w:t>section 1</w:t>
      </w:r>
      <w:r w:rsidRPr="003E22D1">
        <w:t xml:space="preserve">96G”, substitute “Authority has given notice under section </w:t>
      </w:r>
      <w:r w:rsidR="00657E13" w:rsidRPr="003E22D1">
        <w:t>370CJ</w:t>
      </w:r>
      <w:r w:rsidRPr="003E22D1">
        <w:t xml:space="preserve"> of the MRCA”.</w:t>
      </w:r>
    </w:p>
    <w:p w14:paraId="0330F769" w14:textId="77777777" w:rsidR="00A8788A" w:rsidRPr="003E22D1" w:rsidRDefault="00D7636F" w:rsidP="00AC5813">
      <w:pPr>
        <w:pStyle w:val="ItemHead"/>
      </w:pPr>
      <w:r w:rsidRPr="003E22D1">
        <w:t>33</w:t>
      </w:r>
      <w:r w:rsidR="00A8788A" w:rsidRPr="003E22D1">
        <w:t xml:space="preserve">  Paragraph 120A(2)(a)</w:t>
      </w:r>
    </w:p>
    <w:p w14:paraId="08903590" w14:textId="77777777" w:rsidR="00A8788A" w:rsidRPr="003E22D1" w:rsidRDefault="00A8788A" w:rsidP="00AC5813">
      <w:pPr>
        <w:pStyle w:val="Item"/>
      </w:pPr>
      <w:r w:rsidRPr="003E22D1">
        <w:t>Omit “</w:t>
      </w:r>
      <w:r w:rsidR="00FC6153" w:rsidRPr="003E22D1">
        <w:t>subsection 1</w:t>
      </w:r>
      <w:r w:rsidRPr="003E22D1">
        <w:t xml:space="preserve">96B(2)”, substitute “section </w:t>
      </w:r>
      <w:r w:rsidR="00657E13" w:rsidRPr="003E22D1">
        <w:t>370CB</w:t>
      </w:r>
      <w:r w:rsidRPr="003E22D1">
        <w:t xml:space="preserve"> of the MRCA”.</w:t>
      </w:r>
    </w:p>
    <w:p w14:paraId="1F63948E" w14:textId="77777777" w:rsidR="00A8788A" w:rsidRPr="003E22D1" w:rsidRDefault="00D7636F" w:rsidP="00AC5813">
      <w:pPr>
        <w:pStyle w:val="ItemHead"/>
      </w:pPr>
      <w:r w:rsidRPr="003E22D1">
        <w:t>34</w:t>
      </w:r>
      <w:r w:rsidR="00A8788A" w:rsidRPr="003E22D1">
        <w:t xml:space="preserve">  Paragraph 120A(3)(a)</w:t>
      </w:r>
    </w:p>
    <w:p w14:paraId="4A46E1BE" w14:textId="77777777" w:rsidR="00A8788A" w:rsidRPr="003E22D1" w:rsidRDefault="00A8788A" w:rsidP="00AC5813">
      <w:pPr>
        <w:pStyle w:val="Item"/>
      </w:pPr>
      <w:r w:rsidRPr="003E22D1">
        <w:t>Omit “</w:t>
      </w:r>
      <w:r w:rsidR="00FC6153" w:rsidRPr="003E22D1">
        <w:t>subsection 1</w:t>
      </w:r>
      <w:r w:rsidRPr="003E22D1">
        <w:t xml:space="preserve">96B(2) or (11)”, substitute “section </w:t>
      </w:r>
      <w:r w:rsidR="00657E13" w:rsidRPr="003E22D1">
        <w:t>370CB</w:t>
      </w:r>
      <w:r w:rsidRPr="003E22D1">
        <w:t xml:space="preserve">, or subsection </w:t>
      </w:r>
      <w:r w:rsidR="00657E13" w:rsidRPr="003E22D1">
        <w:t>370CN</w:t>
      </w:r>
      <w:r w:rsidRPr="003E22D1">
        <w:t>(1), of the MRCA”.</w:t>
      </w:r>
    </w:p>
    <w:p w14:paraId="1C4F22A2" w14:textId="77777777" w:rsidR="00A8788A" w:rsidRPr="003E22D1" w:rsidRDefault="00D7636F" w:rsidP="00AC5813">
      <w:pPr>
        <w:pStyle w:val="ItemHead"/>
      </w:pPr>
      <w:r w:rsidRPr="003E22D1">
        <w:t>35</w:t>
      </w:r>
      <w:r w:rsidR="00A8788A" w:rsidRPr="003E22D1">
        <w:t xml:space="preserve">  Paragraph 120A(3)(b)</w:t>
      </w:r>
    </w:p>
    <w:p w14:paraId="22F07287" w14:textId="77777777" w:rsidR="00A8788A" w:rsidRPr="003E22D1" w:rsidRDefault="00A8788A" w:rsidP="00AC5813">
      <w:pPr>
        <w:pStyle w:val="Item"/>
      </w:pPr>
      <w:r w:rsidRPr="003E22D1">
        <w:t>Omit “180A(2)”, substitute “120C(2)”.</w:t>
      </w:r>
    </w:p>
    <w:p w14:paraId="7D665811" w14:textId="77777777" w:rsidR="00A8788A" w:rsidRPr="003E22D1" w:rsidRDefault="00D7636F" w:rsidP="00AC5813">
      <w:pPr>
        <w:pStyle w:val="ItemHead"/>
      </w:pPr>
      <w:r w:rsidRPr="003E22D1">
        <w:lastRenderedPageBreak/>
        <w:t>36</w:t>
      </w:r>
      <w:r w:rsidR="00A8788A" w:rsidRPr="003E22D1">
        <w:t xml:space="preserve">  </w:t>
      </w:r>
      <w:r w:rsidR="00FC05EE" w:rsidRPr="003E22D1">
        <w:t>Sub</w:t>
      </w:r>
      <w:r w:rsidR="00FC6153" w:rsidRPr="003E22D1">
        <w:t>section 1</w:t>
      </w:r>
      <w:r w:rsidR="00A8788A" w:rsidRPr="003E22D1">
        <w:t>20A(4)</w:t>
      </w:r>
    </w:p>
    <w:p w14:paraId="5A4D78C3" w14:textId="77777777" w:rsidR="00A8788A" w:rsidRPr="003E22D1" w:rsidRDefault="00A8788A" w:rsidP="00AC5813">
      <w:pPr>
        <w:pStyle w:val="Item"/>
      </w:pPr>
      <w:r w:rsidRPr="003E22D1">
        <w:t>Omit “</w:t>
      </w:r>
      <w:r w:rsidR="00FC6153" w:rsidRPr="003E22D1">
        <w:t>subsection 1</w:t>
      </w:r>
      <w:r w:rsidRPr="003E22D1">
        <w:t xml:space="preserve">96B(2)”, substitute “section </w:t>
      </w:r>
      <w:r w:rsidR="00657E13" w:rsidRPr="003E22D1">
        <w:t>370CB</w:t>
      </w:r>
      <w:r w:rsidRPr="003E22D1">
        <w:t xml:space="preserve"> of the MRCA”.</w:t>
      </w:r>
    </w:p>
    <w:p w14:paraId="691EC2F4" w14:textId="77777777" w:rsidR="00A8788A" w:rsidRPr="003E22D1" w:rsidRDefault="00D7636F" w:rsidP="00AC5813">
      <w:pPr>
        <w:pStyle w:val="ItemHead"/>
      </w:pPr>
      <w:r w:rsidRPr="003E22D1">
        <w:t>37</w:t>
      </w:r>
      <w:r w:rsidR="00A8788A" w:rsidRPr="003E22D1">
        <w:t xml:space="preserve">  </w:t>
      </w:r>
      <w:r w:rsidR="00FC05EE" w:rsidRPr="003E22D1">
        <w:t>Sub</w:t>
      </w:r>
      <w:r w:rsidR="00FC6153" w:rsidRPr="003E22D1">
        <w:t>section 1</w:t>
      </w:r>
      <w:r w:rsidR="00A8788A" w:rsidRPr="003E22D1">
        <w:t>20B(2)</w:t>
      </w:r>
    </w:p>
    <w:p w14:paraId="5C29FCFB" w14:textId="77777777" w:rsidR="00A8788A" w:rsidRPr="003E22D1" w:rsidRDefault="00A8788A" w:rsidP="00AC5813">
      <w:pPr>
        <w:pStyle w:val="Item"/>
      </w:pPr>
      <w:r w:rsidRPr="003E22D1">
        <w:t xml:space="preserve">Omit “Repatriation Medical Authority has given notice under </w:t>
      </w:r>
      <w:r w:rsidR="00FC6153" w:rsidRPr="003E22D1">
        <w:t>section 1</w:t>
      </w:r>
      <w:r w:rsidRPr="003E22D1">
        <w:t xml:space="preserve">96G”, substitute “Authority has given notice under section </w:t>
      </w:r>
      <w:r w:rsidR="00657E13" w:rsidRPr="003E22D1">
        <w:t>370CJ</w:t>
      </w:r>
      <w:r w:rsidRPr="003E22D1">
        <w:t xml:space="preserve"> of the MRCA”.</w:t>
      </w:r>
    </w:p>
    <w:p w14:paraId="51DB0A11" w14:textId="77777777" w:rsidR="00A8788A" w:rsidRPr="003E22D1" w:rsidRDefault="00D7636F" w:rsidP="00AC5813">
      <w:pPr>
        <w:pStyle w:val="ItemHead"/>
      </w:pPr>
      <w:r w:rsidRPr="003E22D1">
        <w:t>38</w:t>
      </w:r>
      <w:r w:rsidR="00A8788A" w:rsidRPr="003E22D1">
        <w:t xml:space="preserve">  Paragraph 120B(2)(a)</w:t>
      </w:r>
    </w:p>
    <w:p w14:paraId="5B1E02B2" w14:textId="77777777" w:rsidR="00A8788A" w:rsidRPr="003E22D1" w:rsidRDefault="00A8788A" w:rsidP="00AC5813">
      <w:pPr>
        <w:pStyle w:val="Item"/>
      </w:pPr>
      <w:r w:rsidRPr="003E22D1">
        <w:t>Omit “</w:t>
      </w:r>
      <w:r w:rsidR="00FC6153" w:rsidRPr="003E22D1">
        <w:t>subsection 1</w:t>
      </w:r>
      <w:r w:rsidRPr="003E22D1">
        <w:t xml:space="preserve">96B(3)”, substitute “section </w:t>
      </w:r>
      <w:r w:rsidR="00657E13" w:rsidRPr="003E22D1">
        <w:t>370CC</w:t>
      </w:r>
      <w:r w:rsidRPr="003E22D1">
        <w:t xml:space="preserve"> of the MRCA”.</w:t>
      </w:r>
    </w:p>
    <w:p w14:paraId="295A3C4F" w14:textId="77777777" w:rsidR="00A8788A" w:rsidRPr="003E22D1" w:rsidRDefault="00D7636F" w:rsidP="00AC5813">
      <w:pPr>
        <w:pStyle w:val="ItemHead"/>
      </w:pPr>
      <w:r w:rsidRPr="003E22D1">
        <w:t>39</w:t>
      </w:r>
      <w:r w:rsidR="00A8788A" w:rsidRPr="003E22D1">
        <w:t xml:space="preserve">  Sub</w:t>
      </w:r>
      <w:r w:rsidR="00FC05EE" w:rsidRPr="003E22D1">
        <w:t>paragraph 1</w:t>
      </w:r>
      <w:r w:rsidR="00A8788A" w:rsidRPr="003E22D1">
        <w:t>20B(3)(b)(i)</w:t>
      </w:r>
    </w:p>
    <w:p w14:paraId="05C86DC8" w14:textId="77777777" w:rsidR="00A8788A" w:rsidRPr="003E22D1" w:rsidRDefault="00A8788A" w:rsidP="00AC5813">
      <w:pPr>
        <w:pStyle w:val="Item"/>
      </w:pPr>
      <w:r w:rsidRPr="003E22D1">
        <w:t>Omit “</w:t>
      </w:r>
      <w:r w:rsidR="00FC6153" w:rsidRPr="003E22D1">
        <w:t>subsection 1</w:t>
      </w:r>
      <w:r w:rsidRPr="003E22D1">
        <w:t xml:space="preserve">96B(3) or (12)”, substitute “section </w:t>
      </w:r>
      <w:r w:rsidR="00657E13" w:rsidRPr="003E22D1">
        <w:t>370CC</w:t>
      </w:r>
      <w:r w:rsidRPr="003E22D1">
        <w:t xml:space="preserve">, or subsection </w:t>
      </w:r>
      <w:r w:rsidR="00657E13" w:rsidRPr="003E22D1">
        <w:t>370CN</w:t>
      </w:r>
      <w:r w:rsidRPr="003E22D1">
        <w:t>(3), of the MRCA”.</w:t>
      </w:r>
    </w:p>
    <w:p w14:paraId="75284547" w14:textId="77777777" w:rsidR="00A8788A" w:rsidRPr="003E22D1" w:rsidRDefault="00D7636F" w:rsidP="00AC5813">
      <w:pPr>
        <w:pStyle w:val="ItemHead"/>
      </w:pPr>
      <w:r w:rsidRPr="003E22D1">
        <w:t>40</w:t>
      </w:r>
      <w:r w:rsidR="00A8788A" w:rsidRPr="003E22D1">
        <w:t xml:space="preserve">  Sub</w:t>
      </w:r>
      <w:r w:rsidR="00FC05EE" w:rsidRPr="003E22D1">
        <w:t>paragraph 1</w:t>
      </w:r>
      <w:r w:rsidR="00A8788A" w:rsidRPr="003E22D1">
        <w:t>20B(3)(b)(ii)</w:t>
      </w:r>
    </w:p>
    <w:p w14:paraId="24F6BAC4" w14:textId="77777777" w:rsidR="00A8788A" w:rsidRPr="003E22D1" w:rsidRDefault="00A8788A" w:rsidP="00AC5813">
      <w:pPr>
        <w:pStyle w:val="Item"/>
      </w:pPr>
      <w:r w:rsidRPr="003E22D1">
        <w:t>Omit “180A(3)”, substitute “120C(3)”.</w:t>
      </w:r>
    </w:p>
    <w:p w14:paraId="2867C25A" w14:textId="77777777" w:rsidR="00A8788A" w:rsidRPr="003E22D1" w:rsidRDefault="00D7636F" w:rsidP="00AC5813">
      <w:pPr>
        <w:pStyle w:val="ItemHead"/>
      </w:pPr>
      <w:r w:rsidRPr="003E22D1">
        <w:t>41</w:t>
      </w:r>
      <w:r w:rsidR="00A8788A" w:rsidRPr="003E22D1">
        <w:t xml:space="preserve">  </w:t>
      </w:r>
      <w:r w:rsidR="00FC05EE" w:rsidRPr="003E22D1">
        <w:t>Sub</w:t>
      </w:r>
      <w:r w:rsidR="00FC6153" w:rsidRPr="003E22D1">
        <w:t>section 1</w:t>
      </w:r>
      <w:r w:rsidR="00A8788A" w:rsidRPr="003E22D1">
        <w:t>20B(4)</w:t>
      </w:r>
    </w:p>
    <w:p w14:paraId="2F97C5AC" w14:textId="77777777" w:rsidR="00A8788A" w:rsidRPr="003E22D1" w:rsidRDefault="00A8788A" w:rsidP="00AC5813">
      <w:pPr>
        <w:pStyle w:val="Item"/>
      </w:pPr>
      <w:r w:rsidRPr="003E22D1">
        <w:t>Omit “</w:t>
      </w:r>
      <w:r w:rsidR="00FC6153" w:rsidRPr="003E22D1">
        <w:t>subsection 1</w:t>
      </w:r>
      <w:r w:rsidRPr="003E22D1">
        <w:t xml:space="preserve">96B(3)”, substitute “section </w:t>
      </w:r>
      <w:r w:rsidR="00657E13" w:rsidRPr="003E22D1">
        <w:t>370CC</w:t>
      </w:r>
      <w:r w:rsidRPr="003E22D1">
        <w:t xml:space="preserve"> of the MRCA”.</w:t>
      </w:r>
    </w:p>
    <w:p w14:paraId="6C871C31" w14:textId="77777777" w:rsidR="00A8788A" w:rsidRPr="003E22D1" w:rsidRDefault="00D7636F" w:rsidP="00AC5813">
      <w:pPr>
        <w:pStyle w:val="ItemHead"/>
      </w:pPr>
      <w:r w:rsidRPr="003E22D1">
        <w:t>42</w:t>
      </w:r>
      <w:r w:rsidR="00A8788A" w:rsidRPr="003E22D1">
        <w:t xml:space="preserve">  After </w:t>
      </w:r>
      <w:r w:rsidR="00FC6153" w:rsidRPr="003E22D1">
        <w:t>section 1</w:t>
      </w:r>
      <w:r w:rsidR="00A8788A" w:rsidRPr="003E22D1">
        <w:t>20B</w:t>
      </w:r>
    </w:p>
    <w:p w14:paraId="1651734C" w14:textId="77777777" w:rsidR="00A8788A" w:rsidRPr="003E22D1" w:rsidRDefault="00A8788A" w:rsidP="00AC5813">
      <w:pPr>
        <w:pStyle w:val="Item"/>
      </w:pPr>
      <w:r w:rsidRPr="003E22D1">
        <w:t>Insert:</w:t>
      </w:r>
    </w:p>
    <w:p w14:paraId="4DC0E8E0" w14:textId="77777777" w:rsidR="00A8788A" w:rsidRPr="003E22D1" w:rsidRDefault="00A8788A" w:rsidP="00AC5813">
      <w:pPr>
        <w:pStyle w:val="ActHead5"/>
      </w:pPr>
      <w:bookmarkStart w:id="1939" w:name="_Toc169854133"/>
      <w:bookmarkStart w:id="1940" w:name="_Toc190358147"/>
      <w:bookmarkStart w:id="1941" w:name="_Toc190359645"/>
      <w:bookmarkStart w:id="1942" w:name="_Toc190361821"/>
      <w:bookmarkStart w:id="1943" w:name="_Toc190362492"/>
      <w:r w:rsidRPr="00340682">
        <w:rPr>
          <w:rStyle w:val="CharSectno"/>
        </w:rPr>
        <w:t>120C</w:t>
      </w:r>
      <w:r w:rsidRPr="003E22D1">
        <w:t xml:space="preserve">  Determination by Commission overriding Authority’s decision in relation to Statements of Principles</w:t>
      </w:r>
      <w:bookmarkEnd w:id="1939"/>
      <w:bookmarkEnd w:id="1940"/>
      <w:bookmarkEnd w:id="1941"/>
      <w:bookmarkEnd w:id="1942"/>
      <w:bookmarkEnd w:id="1943"/>
    </w:p>
    <w:p w14:paraId="7CB2B10A" w14:textId="77777777" w:rsidR="00A8788A" w:rsidRPr="003E22D1" w:rsidRDefault="00A8788A" w:rsidP="00AC5813">
      <w:pPr>
        <w:pStyle w:val="subsection"/>
      </w:pPr>
      <w:r w:rsidRPr="003E22D1">
        <w:tab/>
        <w:t>(1)</w:t>
      </w:r>
      <w:r w:rsidRPr="003E22D1">
        <w:tab/>
        <w:t>If:</w:t>
      </w:r>
    </w:p>
    <w:p w14:paraId="6E3EBA66" w14:textId="77777777" w:rsidR="00A8788A" w:rsidRPr="003E22D1" w:rsidRDefault="00A8788A" w:rsidP="00AC5813">
      <w:pPr>
        <w:pStyle w:val="paragraph"/>
      </w:pPr>
      <w:r w:rsidRPr="003E22D1">
        <w:tab/>
        <w:t>(a)</w:t>
      </w:r>
      <w:r w:rsidRPr="003E22D1">
        <w:tab/>
        <w:t xml:space="preserve">the Authority has determined, or has declared that it does not propose to make or amend, a Statement of Principles in respect of a particular kind of injury, disease or death (see </w:t>
      </w:r>
      <w:r w:rsidR="006A63F1" w:rsidRPr="003E22D1">
        <w:t>Part 3</w:t>
      </w:r>
      <w:r w:rsidRPr="003E22D1">
        <w:t xml:space="preserve"> of Chapter 9A of the MRCA); and</w:t>
      </w:r>
    </w:p>
    <w:p w14:paraId="7781DF4D" w14:textId="77777777" w:rsidR="00A8788A" w:rsidRPr="003E22D1" w:rsidRDefault="00A8788A" w:rsidP="00AC5813">
      <w:pPr>
        <w:pStyle w:val="paragraph"/>
      </w:pPr>
      <w:r w:rsidRPr="003E22D1">
        <w:tab/>
        <w:t>(b)</w:t>
      </w:r>
      <w:r w:rsidRPr="003E22D1">
        <w:tab/>
        <w:t>the Commission is of the opinion that, because the Statement of Principles is in force, or because of the decision by the Authority not to make or amend the Statement of Principles:</w:t>
      </w:r>
    </w:p>
    <w:p w14:paraId="4C607DBD" w14:textId="77777777" w:rsidR="00A8788A" w:rsidRPr="003E22D1" w:rsidRDefault="00A8788A" w:rsidP="00AC5813">
      <w:pPr>
        <w:pStyle w:val="paragraphsub"/>
      </w:pPr>
      <w:r w:rsidRPr="003E22D1">
        <w:tab/>
        <w:t>(i)</w:t>
      </w:r>
      <w:r w:rsidRPr="003E22D1">
        <w:tab/>
        <w:t xml:space="preserve">claims for pensions in respect of incapacity from injury or disease of that kind made by veterans, members of </w:t>
      </w:r>
      <w:r w:rsidRPr="003E22D1">
        <w:lastRenderedPageBreak/>
        <w:t>the Forces, or members of a Peacekeeping Force, of a particular class; or</w:t>
      </w:r>
    </w:p>
    <w:p w14:paraId="2CC4A3BD" w14:textId="77777777" w:rsidR="00A8788A" w:rsidRPr="003E22D1" w:rsidRDefault="00A8788A" w:rsidP="00AC5813">
      <w:pPr>
        <w:pStyle w:val="paragraphsub"/>
      </w:pPr>
      <w:r w:rsidRPr="003E22D1">
        <w:tab/>
        <w:t>(ii)</w:t>
      </w:r>
      <w:r w:rsidRPr="003E22D1">
        <w:tab/>
        <w:t>claims for pensions made by dependants of those veterans or members in respect of the death of such a veteran or member;</w:t>
      </w:r>
    </w:p>
    <w:p w14:paraId="0ECA489A" w14:textId="77777777" w:rsidR="00A8788A" w:rsidRPr="003E22D1" w:rsidRDefault="00A8788A" w:rsidP="00AC5813">
      <w:pPr>
        <w:pStyle w:val="paragraph"/>
      </w:pPr>
      <w:r w:rsidRPr="003E22D1">
        <w:tab/>
      </w:r>
      <w:r w:rsidRPr="003E22D1">
        <w:tab/>
        <w:t>cannot succeed; and</w:t>
      </w:r>
    </w:p>
    <w:p w14:paraId="0150059B" w14:textId="77777777" w:rsidR="00A8788A" w:rsidRPr="003E22D1" w:rsidRDefault="00A8788A" w:rsidP="00AC5813">
      <w:pPr>
        <w:pStyle w:val="paragraph"/>
      </w:pPr>
      <w:r w:rsidRPr="003E22D1">
        <w:tab/>
        <w:t>(c)</w:t>
      </w:r>
      <w:r w:rsidRPr="003E22D1">
        <w:tab/>
        <w:t>the Commission is also of the opinion that, in all the circumstances of the case, those veterans, members or their dependants should receive a pension;</w:t>
      </w:r>
    </w:p>
    <w:p w14:paraId="75F3AD9F" w14:textId="77777777" w:rsidR="00A8788A" w:rsidRPr="003E22D1" w:rsidRDefault="00A8788A" w:rsidP="00AC5813">
      <w:pPr>
        <w:pStyle w:val="subsection2"/>
      </w:pPr>
      <w:r w:rsidRPr="003E22D1">
        <w:t xml:space="preserve">the Commission may, in its discretion, make a determination in respect of that kind of injury, disease or death under </w:t>
      </w:r>
      <w:r w:rsidR="006A63F1" w:rsidRPr="003E22D1">
        <w:t>subsection (</w:t>
      </w:r>
      <w:r w:rsidRPr="003E22D1">
        <w:t xml:space="preserve">2) or (3), or determinations under both </w:t>
      </w:r>
      <w:r w:rsidR="00DA2916" w:rsidRPr="003E22D1">
        <w:t>subsections (</w:t>
      </w:r>
      <w:r w:rsidRPr="003E22D1">
        <w:t>as the case requires).</w:t>
      </w:r>
    </w:p>
    <w:p w14:paraId="2058B44F" w14:textId="77777777" w:rsidR="00A8788A" w:rsidRPr="003E22D1" w:rsidRDefault="00A8788A" w:rsidP="00AC5813">
      <w:pPr>
        <w:pStyle w:val="subsection"/>
      </w:pPr>
      <w:r w:rsidRPr="003E22D1">
        <w:tab/>
        <w:t>(2)</w:t>
      </w:r>
      <w:r w:rsidRPr="003E22D1">
        <w:tab/>
        <w:t>A determination under this subsection in respect of a particular kind of injury, disease or death must be by legislative instrument and must:</w:t>
      </w:r>
    </w:p>
    <w:p w14:paraId="060A1059" w14:textId="77777777" w:rsidR="00A8788A" w:rsidRPr="003E22D1" w:rsidRDefault="00A8788A" w:rsidP="00AC5813">
      <w:pPr>
        <w:pStyle w:val="paragraph"/>
      </w:pPr>
      <w:r w:rsidRPr="003E22D1">
        <w:tab/>
        <w:t>(a)</w:t>
      </w:r>
      <w:r w:rsidRPr="003E22D1">
        <w:tab/>
        <w:t>state that it has effect only in relation to the class of veterans, members of the Forces, or members of a Peacekeeping Force referred to in sub</w:t>
      </w:r>
      <w:r w:rsidR="00D32C33" w:rsidRPr="003E22D1">
        <w:t>paragraph (</w:t>
      </w:r>
      <w:r w:rsidRPr="003E22D1">
        <w:t>1)(b)(i); and</w:t>
      </w:r>
    </w:p>
    <w:p w14:paraId="4B21CB0C" w14:textId="77777777" w:rsidR="00A8788A" w:rsidRPr="003E22D1" w:rsidRDefault="00A8788A" w:rsidP="00AC5813">
      <w:pPr>
        <w:pStyle w:val="paragraph"/>
      </w:pPr>
      <w:r w:rsidRPr="003E22D1">
        <w:tab/>
        <w:t>(b)</w:t>
      </w:r>
      <w:r w:rsidRPr="003E22D1">
        <w:tab/>
        <w:t>state that it applies only in respect of claims relating to:</w:t>
      </w:r>
    </w:p>
    <w:p w14:paraId="6A776559" w14:textId="77777777" w:rsidR="00A8788A" w:rsidRPr="003E22D1" w:rsidRDefault="00A8788A" w:rsidP="00AC5813">
      <w:pPr>
        <w:pStyle w:val="paragraphsub"/>
      </w:pPr>
      <w:r w:rsidRPr="003E22D1">
        <w:tab/>
        <w:t>(i)</w:t>
      </w:r>
      <w:r w:rsidRPr="003E22D1">
        <w:tab/>
        <w:t>operational service rendered by a veteran; or</w:t>
      </w:r>
    </w:p>
    <w:p w14:paraId="0177E6F2" w14:textId="77777777" w:rsidR="00A8788A" w:rsidRPr="003E22D1" w:rsidRDefault="00A8788A" w:rsidP="00AC5813">
      <w:pPr>
        <w:pStyle w:val="paragraphsub"/>
      </w:pPr>
      <w:r w:rsidRPr="003E22D1">
        <w:tab/>
        <w:t>(ii)</w:t>
      </w:r>
      <w:r w:rsidRPr="003E22D1">
        <w:tab/>
        <w:t>peacekeeping service rendered by a member of a Peacekeeping Force; or</w:t>
      </w:r>
    </w:p>
    <w:p w14:paraId="6FE37CB2" w14:textId="77777777" w:rsidR="00A8788A" w:rsidRPr="003E22D1" w:rsidRDefault="00A8788A" w:rsidP="00AC5813">
      <w:pPr>
        <w:pStyle w:val="paragraphsub"/>
      </w:pPr>
      <w:r w:rsidRPr="003E22D1">
        <w:tab/>
        <w:t>(iii)</w:t>
      </w:r>
      <w:r w:rsidRPr="003E22D1">
        <w:tab/>
        <w:t>hazardous service rendered by a member of the Forces; or</w:t>
      </w:r>
    </w:p>
    <w:p w14:paraId="0533AE02" w14:textId="77777777" w:rsidR="00A8788A" w:rsidRPr="003E22D1" w:rsidRDefault="00A8788A" w:rsidP="00AC5813">
      <w:pPr>
        <w:pStyle w:val="paragraphsub"/>
      </w:pPr>
      <w:r w:rsidRPr="003E22D1">
        <w:tab/>
        <w:t>(iv)</w:t>
      </w:r>
      <w:r w:rsidRPr="003E22D1">
        <w:tab/>
        <w:t>British nuclear test defence service rendered by a member of the Forces; and</w:t>
      </w:r>
    </w:p>
    <w:p w14:paraId="2AA72C9D" w14:textId="77777777" w:rsidR="00A8788A" w:rsidRPr="003E22D1" w:rsidRDefault="00A8788A" w:rsidP="00AC5813">
      <w:pPr>
        <w:pStyle w:val="paragraph"/>
      </w:pPr>
      <w:r w:rsidRPr="003E22D1">
        <w:tab/>
        <w:t>(c)</w:t>
      </w:r>
      <w:r w:rsidRPr="003E22D1">
        <w:tab/>
        <w:t>set out:</w:t>
      </w:r>
    </w:p>
    <w:p w14:paraId="6A674B1D" w14:textId="77777777" w:rsidR="00A8788A" w:rsidRPr="003E22D1" w:rsidRDefault="00A8788A" w:rsidP="00AC5813">
      <w:pPr>
        <w:pStyle w:val="paragraphsub"/>
      </w:pPr>
      <w:r w:rsidRPr="003E22D1">
        <w:tab/>
        <w:t>(i)</w:t>
      </w:r>
      <w:r w:rsidRPr="003E22D1">
        <w:tab/>
        <w:t>the factors that must as a minimum exist; and</w:t>
      </w:r>
    </w:p>
    <w:p w14:paraId="17B98DB3" w14:textId="77777777" w:rsidR="00A8788A" w:rsidRPr="003E22D1" w:rsidRDefault="00A8788A" w:rsidP="00AC5813">
      <w:pPr>
        <w:pStyle w:val="paragraphsub"/>
      </w:pPr>
      <w:r w:rsidRPr="003E22D1">
        <w:tab/>
        <w:t>(ii)</w:t>
      </w:r>
      <w:r w:rsidRPr="003E22D1">
        <w:tab/>
        <w:t>which of those factors must be related to service (within the meaning of the MRCA) rendered by a person;</w:t>
      </w:r>
    </w:p>
    <w:p w14:paraId="447DD0A9" w14:textId="77777777" w:rsidR="00A8788A" w:rsidRPr="003E22D1" w:rsidRDefault="00A8788A" w:rsidP="00AC5813">
      <w:pPr>
        <w:pStyle w:val="paragraph"/>
      </w:pPr>
      <w:r w:rsidRPr="003E22D1">
        <w:tab/>
      </w:r>
      <w:r w:rsidRPr="003E22D1">
        <w:tab/>
        <w:t>before it can be said that a reasonable hypothesis has been raised connecting an injury, disease or death of that kind with the circumstances of that service.</w:t>
      </w:r>
    </w:p>
    <w:p w14:paraId="29BACBEC" w14:textId="77777777" w:rsidR="00A8788A" w:rsidRPr="003E22D1" w:rsidRDefault="00A8788A" w:rsidP="00AC5813">
      <w:pPr>
        <w:pStyle w:val="subsection"/>
      </w:pPr>
      <w:r w:rsidRPr="003E22D1">
        <w:tab/>
        <w:t>(3)</w:t>
      </w:r>
      <w:r w:rsidRPr="003E22D1">
        <w:tab/>
        <w:t>A determination under this subsection in respect of a particular kind of injury, disease or death must be by legislative instrument and must:</w:t>
      </w:r>
    </w:p>
    <w:p w14:paraId="7E2DDF1E" w14:textId="77777777" w:rsidR="00A8788A" w:rsidRPr="003E22D1" w:rsidRDefault="00A8788A" w:rsidP="00AC5813">
      <w:pPr>
        <w:pStyle w:val="paragraph"/>
      </w:pPr>
      <w:r w:rsidRPr="003E22D1">
        <w:lastRenderedPageBreak/>
        <w:tab/>
        <w:t>(a)</w:t>
      </w:r>
      <w:r w:rsidRPr="003E22D1">
        <w:tab/>
        <w:t>state that it has effect only in relation to the class of veterans or members of the Forces referred to in sub</w:t>
      </w:r>
      <w:r w:rsidR="00D32C33" w:rsidRPr="003E22D1">
        <w:t>paragraph (</w:t>
      </w:r>
      <w:r w:rsidRPr="003E22D1">
        <w:t>1)(b)(i); and</w:t>
      </w:r>
    </w:p>
    <w:p w14:paraId="40D57F8E" w14:textId="77777777" w:rsidR="00A8788A" w:rsidRPr="003E22D1" w:rsidRDefault="00A8788A" w:rsidP="00AC5813">
      <w:pPr>
        <w:pStyle w:val="paragraph"/>
      </w:pPr>
      <w:r w:rsidRPr="003E22D1">
        <w:tab/>
        <w:t>(b)</w:t>
      </w:r>
      <w:r w:rsidRPr="003E22D1">
        <w:tab/>
        <w:t>state that it applies only in respect of claims relating to:</w:t>
      </w:r>
    </w:p>
    <w:p w14:paraId="598B3597" w14:textId="77777777" w:rsidR="00A8788A" w:rsidRPr="003E22D1" w:rsidRDefault="00A8788A" w:rsidP="00AC5813">
      <w:pPr>
        <w:pStyle w:val="paragraphsub"/>
      </w:pPr>
      <w:r w:rsidRPr="003E22D1">
        <w:tab/>
        <w:t>(i)</w:t>
      </w:r>
      <w:r w:rsidRPr="003E22D1">
        <w:tab/>
        <w:t>eligible war service (other than operational service) rendered by a veteran; or</w:t>
      </w:r>
    </w:p>
    <w:p w14:paraId="4C93B4E0" w14:textId="77777777" w:rsidR="00A8788A" w:rsidRPr="003E22D1" w:rsidRDefault="00A8788A" w:rsidP="00AC5813">
      <w:pPr>
        <w:pStyle w:val="paragraphsub"/>
      </w:pPr>
      <w:r w:rsidRPr="003E22D1">
        <w:tab/>
        <w:t>(ii)</w:t>
      </w:r>
      <w:r w:rsidRPr="003E22D1">
        <w:tab/>
        <w:t>defence service (other than hazardous service and British nuclear test defence service) rendered by a member of the Forces; and</w:t>
      </w:r>
    </w:p>
    <w:p w14:paraId="598ED91A" w14:textId="77777777" w:rsidR="00A8788A" w:rsidRPr="003E22D1" w:rsidRDefault="00A8788A" w:rsidP="00AC5813">
      <w:pPr>
        <w:pStyle w:val="paragraph"/>
      </w:pPr>
      <w:r w:rsidRPr="003E22D1">
        <w:tab/>
        <w:t>(c)</w:t>
      </w:r>
      <w:r w:rsidRPr="003E22D1">
        <w:tab/>
        <w:t>set out:</w:t>
      </w:r>
    </w:p>
    <w:p w14:paraId="582BB195" w14:textId="77777777" w:rsidR="00A8788A" w:rsidRPr="003E22D1" w:rsidRDefault="00A8788A" w:rsidP="00AC5813">
      <w:pPr>
        <w:pStyle w:val="paragraphsub"/>
      </w:pPr>
      <w:r w:rsidRPr="003E22D1">
        <w:tab/>
        <w:t>(i)</w:t>
      </w:r>
      <w:r w:rsidRPr="003E22D1">
        <w:tab/>
        <w:t>the factors that must exist; and</w:t>
      </w:r>
    </w:p>
    <w:p w14:paraId="1F4873A1" w14:textId="77777777" w:rsidR="00A8788A" w:rsidRPr="003E22D1" w:rsidRDefault="00A8788A" w:rsidP="00AC5813">
      <w:pPr>
        <w:pStyle w:val="paragraphsub"/>
      </w:pPr>
      <w:r w:rsidRPr="003E22D1">
        <w:tab/>
        <w:t>(ii)</w:t>
      </w:r>
      <w:r w:rsidRPr="003E22D1">
        <w:tab/>
        <w:t>which of those factors must be related to service (within the meaning of the MRCA) rendered by a person;</w:t>
      </w:r>
    </w:p>
    <w:p w14:paraId="39889A71" w14:textId="77777777" w:rsidR="00A8788A" w:rsidRPr="003E22D1" w:rsidRDefault="00A8788A" w:rsidP="00AC5813">
      <w:pPr>
        <w:pStyle w:val="paragraph"/>
      </w:pPr>
      <w:r w:rsidRPr="003E22D1">
        <w:tab/>
      </w:r>
      <w:r w:rsidRPr="003E22D1">
        <w:tab/>
        <w:t>before it can be said, on the balance of probabilities, that an injury, disease or death of that kind is connected with the circumstances of that service.</w:t>
      </w:r>
    </w:p>
    <w:p w14:paraId="4899A84F" w14:textId="77777777" w:rsidR="00A8788A" w:rsidRPr="003E22D1" w:rsidRDefault="00A8788A" w:rsidP="00AC5813">
      <w:pPr>
        <w:pStyle w:val="subsection"/>
      </w:pPr>
      <w:r w:rsidRPr="003E22D1">
        <w:tab/>
        <w:t>(4)</w:t>
      </w:r>
      <w:r w:rsidRPr="003E22D1">
        <w:tab/>
        <w:t xml:space="preserve">While there is in force under </w:t>
      </w:r>
      <w:r w:rsidR="006A63F1" w:rsidRPr="003E22D1">
        <w:t>subsection (</w:t>
      </w:r>
      <w:r w:rsidRPr="003E22D1">
        <w:t>2) a determination in respect of a particular kind of injury, disease or death, any Statement of Principles in force under section </w:t>
      </w:r>
      <w:r w:rsidR="00657E13" w:rsidRPr="003E22D1">
        <w:t>370CB</w:t>
      </w:r>
      <w:r w:rsidRPr="003E22D1">
        <w:t xml:space="preserve"> of the MRCA in respect of that kind of injury, disease or death does not apply in respect of any veteran, member of the Forces, member of any Peacekeeping Force or dependant in relation to whom the determination has effect.</w:t>
      </w:r>
    </w:p>
    <w:p w14:paraId="49DAAE93" w14:textId="77777777" w:rsidR="00A8788A" w:rsidRPr="003E22D1" w:rsidRDefault="00A8788A" w:rsidP="00AC5813">
      <w:pPr>
        <w:pStyle w:val="subsection"/>
      </w:pPr>
      <w:r w:rsidRPr="003E22D1">
        <w:tab/>
        <w:t>(5)</w:t>
      </w:r>
      <w:r w:rsidRPr="003E22D1">
        <w:tab/>
        <w:t xml:space="preserve">While there is in force under </w:t>
      </w:r>
      <w:r w:rsidR="006A63F1" w:rsidRPr="003E22D1">
        <w:t>subsection (</w:t>
      </w:r>
      <w:r w:rsidRPr="003E22D1">
        <w:t>3) a determination in respect of a particular kind of injury, disease or death, any Statement of Principles in force under section </w:t>
      </w:r>
      <w:r w:rsidR="00657E13" w:rsidRPr="003E22D1">
        <w:t>370CC</w:t>
      </w:r>
      <w:r w:rsidRPr="003E22D1">
        <w:t xml:space="preserve"> of the MRCA in respect of that kind of injury, disease or death does not apply in respect of any veteran or member of the Forces or dependant in relation to whom the determination has effect.</w:t>
      </w:r>
    </w:p>
    <w:p w14:paraId="65680901" w14:textId="77777777" w:rsidR="00A8788A" w:rsidRPr="003E22D1" w:rsidRDefault="00D7636F" w:rsidP="00AC5813">
      <w:pPr>
        <w:pStyle w:val="ItemHead"/>
      </w:pPr>
      <w:r w:rsidRPr="003E22D1">
        <w:t>43</w:t>
      </w:r>
      <w:r w:rsidR="00A8788A" w:rsidRPr="003E22D1">
        <w:t xml:space="preserve">  Paragraph 129A(1)(a)</w:t>
      </w:r>
    </w:p>
    <w:p w14:paraId="632E4FC4" w14:textId="77777777" w:rsidR="00A8788A" w:rsidRPr="003E22D1" w:rsidRDefault="00A8788A" w:rsidP="00AC5813">
      <w:pPr>
        <w:pStyle w:val="Item"/>
      </w:pPr>
      <w:r w:rsidRPr="003E22D1">
        <w:t>Repeal the paragraph, substitute:</w:t>
      </w:r>
    </w:p>
    <w:p w14:paraId="02B6FB55" w14:textId="77777777" w:rsidR="00A8788A" w:rsidRPr="003E22D1" w:rsidRDefault="00A8788A" w:rsidP="00AC5813">
      <w:pPr>
        <w:pStyle w:val="paragraph"/>
      </w:pPr>
      <w:r w:rsidRPr="003E22D1">
        <w:tab/>
        <w:t>(a)</w:t>
      </w:r>
      <w:r w:rsidRPr="003E22D1">
        <w:tab/>
        <w:t>a provision of this Act requires or permits a notice or other document to be given to a person by the Secretary, the Department, an officer of the Department, or the Commission; and</w:t>
      </w:r>
    </w:p>
    <w:p w14:paraId="40D49949" w14:textId="77777777" w:rsidR="00A8788A" w:rsidRPr="003E22D1" w:rsidRDefault="00D7636F" w:rsidP="00AC5813">
      <w:pPr>
        <w:pStyle w:val="ItemHead"/>
      </w:pPr>
      <w:r w:rsidRPr="003E22D1">
        <w:lastRenderedPageBreak/>
        <w:t>44</w:t>
      </w:r>
      <w:r w:rsidR="00A8788A" w:rsidRPr="003E22D1">
        <w:t xml:space="preserve">  Paragraph 129A(1)(d)</w:t>
      </w:r>
    </w:p>
    <w:p w14:paraId="37096236" w14:textId="77777777" w:rsidR="00A8788A" w:rsidRPr="003E22D1" w:rsidRDefault="00A8788A" w:rsidP="00AC5813">
      <w:pPr>
        <w:pStyle w:val="Item"/>
      </w:pPr>
      <w:r w:rsidRPr="003E22D1">
        <w:t>Repeal the paragraph, substitute:</w:t>
      </w:r>
    </w:p>
    <w:p w14:paraId="7E09702E" w14:textId="77777777" w:rsidR="00A8788A" w:rsidRPr="003E22D1" w:rsidRDefault="00A8788A" w:rsidP="00AC5813">
      <w:pPr>
        <w:pStyle w:val="paragraph"/>
      </w:pPr>
      <w:r w:rsidRPr="003E22D1">
        <w:tab/>
        <w:t>(d)</w:t>
      </w:r>
      <w:r w:rsidRPr="003E22D1">
        <w:tab/>
        <w:t>in a manner approved in writing by the Commission.</w:t>
      </w:r>
    </w:p>
    <w:p w14:paraId="4B218840" w14:textId="77777777" w:rsidR="00A8788A" w:rsidRPr="003E22D1" w:rsidRDefault="00D7636F" w:rsidP="00AC5813">
      <w:pPr>
        <w:pStyle w:val="ItemHead"/>
      </w:pPr>
      <w:r w:rsidRPr="003E22D1">
        <w:t>45</w:t>
      </w:r>
      <w:r w:rsidR="00A8788A" w:rsidRPr="003E22D1">
        <w:t xml:space="preserve">  Parts XIA and XIB</w:t>
      </w:r>
    </w:p>
    <w:p w14:paraId="6074DCAF" w14:textId="77777777" w:rsidR="00A8788A" w:rsidRPr="003E22D1" w:rsidRDefault="00A8788A" w:rsidP="00AC5813">
      <w:pPr>
        <w:pStyle w:val="Item"/>
      </w:pPr>
      <w:r w:rsidRPr="003E22D1">
        <w:t>Repeal the Parts.</w:t>
      </w:r>
    </w:p>
    <w:p w14:paraId="7E4312D1" w14:textId="77777777" w:rsidR="000C47FB" w:rsidRPr="003E22D1" w:rsidRDefault="000C47FB" w:rsidP="00AC5813">
      <w:pPr>
        <w:pStyle w:val="ActHead6"/>
        <w:pageBreakBefore/>
      </w:pPr>
      <w:bookmarkStart w:id="1944" w:name="_Toc190359646"/>
      <w:bookmarkStart w:id="1945" w:name="_Toc190362493"/>
      <w:r w:rsidRPr="00340682">
        <w:rPr>
          <w:rStyle w:val="CharAmSchNo"/>
        </w:rPr>
        <w:lastRenderedPageBreak/>
        <w:t>Schedule 6</w:t>
      </w:r>
      <w:r w:rsidRPr="003E22D1">
        <w:t>—</w:t>
      </w:r>
      <w:r w:rsidRPr="00340682">
        <w:rPr>
          <w:rStyle w:val="CharAmSchText"/>
        </w:rPr>
        <w:t>Disability compensation cessation date</w:t>
      </w:r>
      <w:bookmarkEnd w:id="1944"/>
      <w:bookmarkEnd w:id="1945"/>
    </w:p>
    <w:p w14:paraId="6E35D5AF" w14:textId="77777777" w:rsidR="000C47FB" w:rsidRPr="00340682" w:rsidRDefault="000C47FB" w:rsidP="00AC5813">
      <w:pPr>
        <w:pStyle w:val="Header"/>
      </w:pPr>
      <w:r w:rsidRPr="00340682">
        <w:rPr>
          <w:rStyle w:val="CharAmPartNo"/>
        </w:rPr>
        <w:t xml:space="preserve"> </w:t>
      </w:r>
      <w:r w:rsidRPr="00340682">
        <w:rPr>
          <w:rStyle w:val="CharAmPartText"/>
        </w:rPr>
        <w:t xml:space="preserve"> </w:t>
      </w:r>
    </w:p>
    <w:p w14:paraId="22537ADC" w14:textId="77777777" w:rsidR="000C47FB" w:rsidRPr="003E22D1" w:rsidRDefault="000C47FB" w:rsidP="00AC5813">
      <w:pPr>
        <w:pStyle w:val="ActHead9"/>
      </w:pPr>
      <w:bookmarkStart w:id="1946" w:name="_Toc190359647"/>
      <w:bookmarkStart w:id="1947" w:name="_Toc190362494"/>
      <w:r w:rsidRPr="003E22D1">
        <w:t>Veterans’ Entitlements Act 1986</w:t>
      </w:r>
      <w:bookmarkEnd w:id="1946"/>
      <w:bookmarkEnd w:id="1947"/>
    </w:p>
    <w:p w14:paraId="779D0D21" w14:textId="77777777" w:rsidR="000C47FB" w:rsidRPr="003E22D1" w:rsidRDefault="000C47FB" w:rsidP="00AC5813">
      <w:pPr>
        <w:pStyle w:val="ItemHead"/>
      </w:pPr>
      <w:r w:rsidRPr="003E22D1">
        <w:t xml:space="preserve">1  </w:t>
      </w:r>
      <w:r w:rsidR="00FC05EE" w:rsidRPr="003E22D1">
        <w:t>Sub</w:t>
      </w:r>
      <w:r w:rsidR="00FC6153" w:rsidRPr="003E22D1">
        <w:t>section 1</w:t>
      </w:r>
      <w:r w:rsidRPr="003E22D1">
        <w:t>21(4)</w:t>
      </w:r>
    </w:p>
    <w:p w14:paraId="5F0DA891" w14:textId="77777777" w:rsidR="000C47FB" w:rsidRPr="003E22D1" w:rsidRDefault="000C47FB" w:rsidP="00AC5813">
      <w:pPr>
        <w:pStyle w:val="Item"/>
      </w:pPr>
      <w:r w:rsidRPr="003E22D1">
        <w:t xml:space="preserve">Omit “If”, substitute “Subject to </w:t>
      </w:r>
      <w:r w:rsidR="006A63F1" w:rsidRPr="003E22D1">
        <w:t>subsection (</w:t>
      </w:r>
      <w:r w:rsidRPr="003E22D1">
        <w:t>4AA), if”.</w:t>
      </w:r>
    </w:p>
    <w:p w14:paraId="2A08AD00" w14:textId="77777777" w:rsidR="000C47FB" w:rsidRPr="003E22D1" w:rsidRDefault="000C47FB" w:rsidP="00AC5813">
      <w:pPr>
        <w:pStyle w:val="ItemHead"/>
      </w:pPr>
      <w:r w:rsidRPr="003E22D1">
        <w:t xml:space="preserve">2  After </w:t>
      </w:r>
      <w:r w:rsidR="00FC6153" w:rsidRPr="003E22D1">
        <w:t>subsection 1</w:t>
      </w:r>
      <w:r w:rsidRPr="003E22D1">
        <w:t>21(4)</w:t>
      </w:r>
    </w:p>
    <w:p w14:paraId="29E1A92D" w14:textId="77777777" w:rsidR="000C47FB" w:rsidRPr="003E22D1" w:rsidRDefault="000C47FB" w:rsidP="00AC5813">
      <w:pPr>
        <w:pStyle w:val="Item"/>
      </w:pPr>
      <w:r w:rsidRPr="003E22D1">
        <w:t>Insert:</w:t>
      </w:r>
    </w:p>
    <w:p w14:paraId="5123E476" w14:textId="77777777" w:rsidR="000C47FB" w:rsidRPr="003E22D1" w:rsidRDefault="000C47FB" w:rsidP="00AC5813">
      <w:pPr>
        <w:pStyle w:val="SubsectionHead"/>
      </w:pPr>
      <w:r w:rsidRPr="003E22D1">
        <w:t xml:space="preserve">Exception—pension under </w:t>
      </w:r>
      <w:r w:rsidR="00FC6153" w:rsidRPr="003E22D1">
        <w:t>Part I</w:t>
      </w:r>
      <w:r w:rsidRPr="003E22D1">
        <w:t xml:space="preserve">I or IV at rate determined under </w:t>
      </w:r>
      <w:r w:rsidR="00FC05EE" w:rsidRPr="003E22D1">
        <w:t>Division 4</w:t>
      </w:r>
      <w:r w:rsidRPr="003E22D1">
        <w:t xml:space="preserve"> of </w:t>
      </w:r>
      <w:r w:rsidR="00FC6153" w:rsidRPr="003E22D1">
        <w:t>Part I</w:t>
      </w:r>
      <w:r w:rsidRPr="003E22D1">
        <w:t>I</w:t>
      </w:r>
    </w:p>
    <w:p w14:paraId="690056C9" w14:textId="77777777" w:rsidR="000C47FB" w:rsidRPr="003E22D1" w:rsidRDefault="000C47FB" w:rsidP="00AC5813">
      <w:pPr>
        <w:pStyle w:val="subsection"/>
      </w:pPr>
      <w:r w:rsidRPr="003E22D1">
        <w:tab/>
        <w:t>(4AA)</w:t>
      </w:r>
      <w:r w:rsidRPr="003E22D1">
        <w:tab/>
        <w:t xml:space="preserve">If a person who is receiving a pension under </w:t>
      </w:r>
      <w:r w:rsidR="00FC6153" w:rsidRPr="003E22D1">
        <w:t>Part I</w:t>
      </w:r>
      <w:r w:rsidRPr="003E22D1">
        <w:t xml:space="preserve">I or IV at a rate determined under or by reference to </w:t>
      </w:r>
      <w:r w:rsidR="00FC05EE" w:rsidRPr="003E22D1">
        <w:t>Division 4</w:t>
      </w:r>
      <w:r w:rsidRPr="003E22D1">
        <w:t xml:space="preserve"> of </w:t>
      </w:r>
      <w:r w:rsidR="00FC6153" w:rsidRPr="003E22D1">
        <w:t>Part I</w:t>
      </w:r>
      <w:r w:rsidRPr="003E22D1">
        <w:t>I dies, an amount is payable to the person’s estate as an instalment of that pension in relation to the pension period in which the person died.</w:t>
      </w:r>
    </w:p>
    <w:p w14:paraId="4D0E47A4" w14:textId="77777777" w:rsidR="004B164E" w:rsidRPr="003E22D1" w:rsidRDefault="00FC6153" w:rsidP="00AC5813">
      <w:pPr>
        <w:pStyle w:val="ActHead6"/>
        <w:pageBreakBefore/>
      </w:pPr>
      <w:bookmarkStart w:id="1948" w:name="_Toc190359648"/>
      <w:bookmarkStart w:id="1949" w:name="_Toc190362495"/>
      <w:r w:rsidRPr="00340682">
        <w:rPr>
          <w:rStyle w:val="CharAmSchNo"/>
        </w:rPr>
        <w:lastRenderedPageBreak/>
        <w:t>Schedule 7</w:t>
      </w:r>
      <w:r w:rsidR="004B164E" w:rsidRPr="003E22D1">
        <w:t>—</w:t>
      </w:r>
      <w:r w:rsidR="004B164E" w:rsidRPr="00340682">
        <w:rPr>
          <w:rStyle w:val="CharAmSchText"/>
        </w:rPr>
        <w:t>Application and transitional provisions</w:t>
      </w:r>
      <w:bookmarkEnd w:id="1948"/>
      <w:bookmarkEnd w:id="1949"/>
    </w:p>
    <w:p w14:paraId="37DF4AA0" w14:textId="77777777" w:rsidR="00E43460" w:rsidRPr="00340682" w:rsidRDefault="00E43460" w:rsidP="00AC5813">
      <w:pPr>
        <w:pStyle w:val="Header"/>
      </w:pPr>
      <w:r w:rsidRPr="00340682">
        <w:rPr>
          <w:rStyle w:val="CharAmPartNo"/>
        </w:rPr>
        <w:t xml:space="preserve"> </w:t>
      </w:r>
      <w:r w:rsidRPr="00340682">
        <w:rPr>
          <w:rStyle w:val="CharAmPartText"/>
        </w:rPr>
        <w:t xml:space="preserve"> </w:t>
      </w:r>
    </w:p>
    <w:p w14:paraId="0C3EB31F" w14:textId="77777777" w:rsidR="008F670B" w:rsidRPr="003E22D1" w:rsidRDefault="008F670B" w:rsidP="00AC5813">
      <w:pPr>
        <w:pStyle w:val="ActHead9"/>
      </w:pPr>
      <w:bookmarkStart w:id="1950" w:name="_Toc190359649"/>
      <w:bookmarkStart w:id="1951" w:name="_Toc190362496"/>
      <w:r w:rsidRPr="003E22D1">
        <w:t>Military Rehabilitation and Compensation Act 2004</w:t>
      </w:r>
      <w:bookmarkEnd w:id="1950"/>
      <w:bookmarkEnd w:id="1951"/>
    </w:p>
    <w:p w14:paraId="5C6A5B51" w14:textId="77777777" w:rsidR="008F670B" w:rsidRPr="003E22D1" w:rsidRDefault="00085632" w:rsidP="00AC5813">
      <w:pPr>
        <w:pStyle w:val="ItemHead"/>
      </w:pPr>
      <w:r w:rsidRPr="003E22D1">
        <w:t>1</w:t>
      </w:r>
      <w:r w:rsidR="008F670B" w:rsidRPr="003E22D1">
        <w:t xml:space="preserve">  Subsection 53B(4)</w:t>
      </w:r>
    </w:p>
    <w:p w14:paraId="773E0EF6" w14:textId="77777777" w:rsidR="008F670B" w:rsidRPr="003E22D1" w:rsidRDefault="008F670B" w:rsidP="00AC5813">
      <w:pPr>
        <w:pStyle w:val="Item"/>
      </w:pPr>
      <w:r w:rsidRPr="003E22D1">
        <w:t>Repeal the subsection.</w:t>
      </w:r>
    </w:p>
    <w:p w14:paraId="22D0D9B9" w14:textId="77777777" w:rsidR="008F670B" w:rsidRPr="003E22D1" w:rsidRDefault="008F670B" w:rsidP="00AC5813">
      <w:pPr>
        <w:pStyle w:val="ActHead9"/>
      </w:pPr>
      <w:bookmarkStart w:id="1952" w:name="_Toc190359650"/>
      <w:bookmarkStart w:id="1953" w:name="_Toc190362497"/>
      <w:r w:rsidRPr="003E22D1">
        <w:t>Military Rehabilitation and Compensation (Consequential and Transitional Provisions) Act 2004</w:t>
      </w:r>
      <w:bookmarkEnd w:id="1952"/>
      <w:bookmarkEnd w:id="1953"/>
    </w:p>
    <w:p w14:paraId="413D467A" w14:textId="77777777" w:rsidR="008F670B" w:rsidRPr="003E22D1" w:rsidRDefault="00085632" w:rsidP="00AC5813">
      <w:pPr>
        <w:pStyle w:val="ItemHead"/>
      </w:pPr>
      <w:r w:rsidRPr="003E22D1">
        <w:t>2</w:t>
      </w:r>
      <w:r w:rsidR="008F670B" w:rsidRPr="003E22D1">
        <w:t xml:space="preserve">  </w:t>
      </w:r>
      <w:r w:rsidR="00DA2916" w:rsidRPr="003E22D1">
        <w:t>Section 3</w:t>
      </w:r>
    </w:p>
    <w:p w14:paraId="66C59FF8" w14:textId="77777777" w:rsidR="008F670B" w:rsidRPr="003E22D1" w:rsidRDefault="008F670B" w:rsidP="00AC5813">
      <w:pPr>
        <w:pStyle w:val="Item"/>
      </w:pPr>
      <w:r w:rsidRPr="003E22D1">
        <w:t>Repeal the section.</w:t>
      </w:r>
    </w:p>
    <w:p w14:paraId="4696CB47" w14:textId="77777777" w:rsidR="008F670B" w:rsidRPr="003E22D1" w:rsidRDefault="00085632" w:rsidP="00AC5813">
      <w:pPr>
        <w:pStyle w:val="ItemHead"/>
      </w:pPr>
      <w:r w:rsidRPr="003E22D1">
        <w:t>3</w:t>
      </w:r>
      <w:r w:rsidR="008F670B" w:rsidRPr="003E22D1">
        <w:t xml:space="preserve">  </w:t>
      </w:r>
      <w:r w:rsidR="00FC6153" w:rsidRPr="003E22D1">
        <w:t>Subsection 4</w:t>
      </w:r>
      <w:r w:rsidR="008F670B" w:rsidRPr="003E22D1">
        <w:t>(1)</w:t>
      </w:r>
    </w:p>
    <w:p w14:paraId="220148FF" w14:textId="77777777" w:rsidR="008F670B" w:rsidRPr="003E22D1" w:rsidRDefault="008F670B" w:rsidP="00AC5813">
      <w:pPr>
        <w:pStyle w:val="Item"/>
      </w:pPr>
      <w:r w:rsidRPr="003E22D1">
        <w:t>Insert:</w:t>
      </w:r>
    </w:p>
    <w:p w14:paraId="265A2F30" w14:textId="77777777" w:rsidR="008F670B" w:rsidRPr="003E22D1" w:rsidRDefault="008F670B" w:rsidP="00AC5813">
      <w:pPr>
        <w:pStyle w:val="Definition"/>
      </w:pPr>
      <w:r w:rsidRPr="003E22D1">
        <w:rPr>
          <w:b/>
          <w:i/>
        </w:rPr>
        <w:t>1912 Act</w:t>
      </w:r>
      <w:r w:rsidRPr="003E22D1">
        <w:t xml:space="preserve"> means the </w:t>
      </w:r>
      <w:r w:rsidRPr="003E22D1">
        <w:rPr>
          <w:i/>
        </w:rPr>
        <w:t>Commonwealth Workmen’s Compensation Act 1912</w:t>
      </w:r>
      <w:r w:rsidRPr="003E22D1">
        <w:t>.</w:t>
      </w:r>
    </w:p>
    <w:p w14:paraId="6CD10207" w14:textId="77777777" w:rsidR="008F670B" w:rsidRPr="003E22D1" w:rsidRDefault="008F670B" w:rsidP="00AC5813">
      <w:pPr>
        <w:pStyle w:val="Definition"/>
      </w:pPr>
      <w:r w:rsidRPr="003E22D1">
        <w:rPr>
          <w:b/>
          <w:i/>
        </w:rPr>
        <w:t>1930 Act</w:t>
      </w:r>
      <w:r w:rsidRPr="003E22D1">
        <w:t xml:space="preserve"> means the </w:t>
      </w:r>
      <w:r w:rsidRPr="003E22D1">
        <w:rPr>
          <w:i/>
        </w:rPr>
        <w:t>Commonwealth Employees’ Compensation Act 1930</w:t>
      </w:r>
      <w:r w:rsidRPr="003E22D1">
        <w:t>.</w:t>
      </w:r>
    </w:p>
    <w:p w14:paraId="2947AC39" w14:textId="77777777" w:rsidR="008F670B" w:rsidRPr="003E22D1" w:rsidRDefault="008F670B" w:rsidP="00AC5813">
      <w:pPr>
        <w:pStyle w:val="Definition"/>
        <w:rPr>
          <w:b/>
          <w:i/>
        </w:rPr>
      </w:pPr>
      <w:r w:rsidRPr="003E22D1">
        <w:rPr>
          <w:b/>
          <w:i/>
        </w:rPr>
        <w:t>1971 Act</w:t>
      </w:r>
      <w:r w:rsidRPr="003E22D1">
        <w:t xml:space="preserve"> means the </w:t>
      </w:r>
      <w:r w:rsidRPr="003E22D1">
        <w:rPr>
          <w:i/>
        </w:rPr>
        <w:t>Compensation (Commonwealth Government Employees) Act 1971</w:t>
      </w:r>
      <w:r w:rsidRPr="003E22D1">
        <w:t>.</w:t>
      </w:r>
    </w:p>
    <w:p w14:paraId="3DA6CCEA" w14:textId="77777777" w:rsidR="008F670B" w:rsidRPr="003E22D1" w:rsidRDefault="00085632" w:rsidP="00AC5813">
      <w:pPr>
        <w:pStyle w:val="ItemHead"/>
      </w:pPr>
      <w:r w:rsidRPr="003E22D1">
        <w:t>4</w:t>
      </w:r>
      <w:r w:rsidR="008F670B" w:rsidRPr="003E22D1">
        <w:t xml:space="preserve">  </w:t>
      </w:r>
      <w:r w:rsidR="00FC6153" w:rsidRPr="003E22D1">
        <w:t>Subsection 4</w:t>
      </w:r>
      <w:r w:rsidR="008F670B" w:rsidRPr="003E22D1">
        <w:t xml:space="preserve">(1) (definition of </w:t>
      </w:r>
      <w:r w:rsidR="008F670B" w:rsidRPr="003E22D1">
        <w:rPr>
          <w:i/>
        </w:rPr>
        <w:t>commencement date</w:t>
      </w:r>
      <w:r w:rsidR="008F670B" w:rsidRPr="003E22D1">
        <w:t>)</w:t>
      </w:r>
    </w:p>
    <w:p w14:paraId="43100E6A" w14:textId="77777777" w:rsidR="008F670B" w:rsidRPr="003E22D1" w:rsidRDefault="008F670B" w:rsidP="00AC5813">
      <w:pPr>
        <w:pStyle w:val="Item"/>
      </w:pPr>
      <w:r w:rsidRPr="003E22D1">
        <w:t>Repeal the definition.</w:t>
      </w:r>
    </w:p>
    <w:p w14:paraId="5A05D771" w14:textId="77777777" w:rsidR="008F670B" w:rsidRPr="003E22D1" w:rsidRDefault="00085632" w:rsidP="00AC5813">
      <w:pPr>
        <w:pStyle w:val="ItemHead"/>
      </w:pPr>
      <w:r w:rsidRPr="003E22D1">
        <w:t>5</w:t>
      </w:r>
      <w:r w:rsidR="008F670B" w:rsidRPr="003E22D1">
        <w:t xml:space="preserve">  </w:t>
      </w:r>
      <w:r w:rsidR="00FC6153" w:rsidRPr="003E22D1">
        <w:t>Subsection 4</w:t>
      </w:r>
      <w:r w:rsidR="008F670B" w:rsidRPr="003E22D1">
        <w:t>(1)</w:t>
      </w:r>
    </w:p>
    <w:p w14:paraId="2D26E936" w14:textId="77777777" w:rsidR="008F670B" w:rsidRPr="003E22D1" w:rsidRDefault="008F670B" w:rsidP="00AC5813">
      <w:pPr>
        <w:pStyle w:val="Item"/>
      </w:pPr>
      <w:r w:rsidRPr="003E22D1">
        <w:t>Insert:</w:t>
      </w:r>
    </w:p>
    <w:p w14:paraId="48CD8A51" w14:textId="77777777" w:rsidR="008F670B" w:rsidRPr="003E22D1" w:rsidRDefault="008F670B" w:rsidP="00AC5813">
      <w:pPr>
        <w:pStyle w:val="Definition"/>
      </w:pPr>
      <w:r w:rsidRPr="003E22D1">
        <w:rPr>
          <w:b/>
          <w:i/>
        </w:rPr>
        <w:t>date of commencement</w:t>
      </w:r>
      <w:r w:rsidRPr="003E22D1">
        <w:t xml:space="preserve"> means </w:t>
      </w:r>
      <w:r w:rsidR="00FC6153" w:rsidRPr="003E22D1">
        <w:t>1 July</w:t>
      </w:r>
      <w:r w:rsidRPr="003E22D1">
        <w:t xml:space="preserve"> 2026.</w:t>
      </w:r>
    </w:p>
    <w:p w14:paraId="10402D21" w14:textId="77777777" w:rsidR="008F670B" w:rsidRPr="003E22D1" w:rsidRDefault="008F670B" w:rsidP="00AC5813">
      <w:pPr>
        <w:pStyle w:val="Definition"/>
      </w:pPr>
      <w:r w:rsidRPr="003E22D1">
        <w:rPr>
          <w:b/>
          <w:i/>
        </w:rPr>
        <w:t>injury</w:t>
      </w:r>
      <w:r w:rsidRPr="003E22D1">
        <w:t xml:space="preserve"> includes an injury sustained before the commencement of Part X of the DRCA.</w:t>
      </w:r>
    </w:p>
    <w:p w14:paraId="09100D74" w14:textId="77777777" w:rsidR="008F670B" w:rsidRPr="003E22D1" w:rsidRDefault="00085632" w:rsidP="00AC5813">
      <w:pPr>
        <w:pStyle w:val="ItemHead"/>
      </w:pPr>
      <w:r w:rsidRPr="003E22D1">
        <w:lastRenderedPageBreak/>
        <w:t>6</w:t>
      </w:r>
      <w:r w:rsidR="008F670B" w:rsidRPr="003E22D1">
        <w:t xml:space="preserve">  After paragraph 5(1)(b)</w:t>
      </w:r>
    </w:p>
    <w:p w14:paraId="47E0D309" w14:textId="77777777" w:rsidR="008F670B" w:rsidRPr="003E22D1" w:rsidRDefault="008F670B" w:rsidP="00AC5813">
      <w:pPr>
        <w:pStyle w:val="Item"/>
      </w:pPr>
      <w:r w:rsidRPr="003E22D1">
        <w:t>Insert:</w:t>
      </w:r>
    </w:p>
    <w:p w14:paraId="170CED71" w14:textId="77777777" w:rsidR="008F670B" w:rsidRPr="003E22D1" w:rsidRDefault="008F670B" w:rsidP="00AC5813">
      <w:pPr>
        <w:pStyle w:val="paragraph"/>
      </w:pPr>
      <w:r w:rsidRPr="003E22D1">
        <w:tab/>
        <w:t>(ba)</w:t>
      </w:r>
      <w:r w:rsidRPr="003E22D1">
        <w:tab/>
        <w:t xml:space="preserve">in the case of an injury or disease—it is taken to be attributable to that service under </w:t>
      </w:r>
      <w:r w:rsidR="00FC6153" w:rsidRPr="003E22D1">
        <w:t>subsection 2</w:t>
      </w:r>
      <w:r w:rsidRPr="003E22D1">
        <w:t>7A(1) or (2) of the MRCA; or</w:t>
      </w:r>
    </w:p>
    <w:p w14:paraId="65FDD47A" w14:textId="77777777" w:rsidR="008F670B" w:rsidRPr="003E22D1" w:rsidRDefault="00085632" w:rsidP="00AC5813">
      <w:pPr>
        <w:pStyle w:val="ItemHead"/>
      </w:pPr>
      <w:r w:rsidRPr="003E22D1">
        <w:t>7</w:t>
      </w:r>
      <w:r w:rsidR="008F670B" w:rsidRPr="003E22D1">
        <w:t xml:space="preserve">  Section 6</w:t>
      </w:r>
    </w:p>
    <w:p w14:paraId="55CD30A6" w14:textId="77777777" w:rsidR="008F670B" w:rsidRPr="003E22D1" w:rsidRDefault="008F670B" w:rsidP="00AC5813">
      <w:pPr>
        <w:pStyle w:val="Item"/>
      </w:pPr>
      <w:r w:rsidRPr="003E22D1">
        <w:t>Repeal the section, substitute:</w:t>
      </w:r>
    </w:p>
    <w:p w14:paraId="3BD03276" w14:textId="77777777" w:rsidR="008F670B" w:rsidRPr="003E22D1" w:rsidRDefault="008F670B" w:rsidP="00AC5813">
      <w:pPr>
        <w:pStyle w:val="ActHead5"/>
      </w:pPr>
      <w:bookmarkStart w:id="1954" w:name="_Toc169854139"/>
      <w:bookmarkStart w:id="1955" w:name="_Toc190358153"/>
      <w:bookmarkStart w:id="1956" w:name="_Toc190359651"/>
      <w:bookmarkStart w:id="1957" w:name="_Toc190361827"/>
      <w:bookmarkStart w:id="1958" w:name="_Toc190362498"/>
      <w:r w:rsidRPr="00340682">
        <w:rPr>
          <w:rStyle w:val="CharSectno"/>
        </w:rPr>
        <w:t>6</w:t>
      </w:r>
      <w:r w:rsidRPr="003E22D1">
        <w:t xml:space="preserve">  References to injuries sustained before commencement of Part X to the DRCA</w:t>
      </w:r>
      <w:bookmarkEnd w:id="1954"/>
      <w:bookmarkEnd w:id="1955"/>
      <w:bookmarkEnd w:id="1956"/>
      <w:bookmarkEnd w:id="1957"/>
      <w:bookmarkEnd w:id="1958"/>
    </w:p>
    <w:p w14:paraId="3D2CB0C2" w14:textId="77777777" w:rsidR="008F670B" w:rsidRPr="003E22D1" w:rsidRDefault="008F670B" w:rsidP="00AC5813">
      <w:pPr>
        <w:pStyle w:val="subsection"/>
      </w:pPr>
      <w:r w:rsidRPr="003E22D1">
        <w:tab/>
      </w:r>
      <w:r w:rsidRPr="003E22D1">
        <w:tab/>
        <w:t>A reference in this Act to an injury sustained before the commencement of Part X of the DRCA is a reference to an injury within the meaning of whichever of the 1912 Act, the 1930 Act or the 1971 Act was in force at the time the injury was sustained, as that Act was in force at that time.</w:t>
      </w:r>
    </w:p>
    <w:p w14:paraId="7685DEC9" w14:textId="77777777" w:rsidR="008F670B" w:rsidRPr="003E22D1" w:rsidRDefault="00085632" w:rsidP="00AC5813">
      <w:pPr>
        <w:pStyle w:val="ItemHead"/>
      </w:pPr>
      <w:r w:rsidRPr="003E22D1">
        <w:t>8</w:t>
      </w:r>
      <w:r w:rsidR="008F670B" w:rsidRPr="003E22D1">
        <w:t xml:space="preserve">  </w:t>
      </w:r>
      <w:r w:rsidR="00FC6153" w:rsidRPr="003E22D1">
        <w:t>Part 2</w:t>
      </w:r>
    </w:p>
    <w:p w14:paraId="08C0BCD5" w14:textId="77777777" w:rsidR="008F670B" w:rsidRPr="003E22D1" w:rsidRDefault="008F670B" w:rsidP="00AC5813">
      <w:pPr>
        <w:pStyle w:val="Item"/>
      </w:pPr>
      <w:r w:rsidRPr="003E22D1">
        <w:t>Repeal the Part, substitute:</w:t>
      </w:r>
    </w:p>
    <w:p w14:paraId="6518FBF0" w14:textId="77777777" w:rsidR="008F670B" w:rsidRPr="003E22D1" w:rsidRDefault="00FC6153" w:rsidP="00AC5813">
      <w:pPr>
        <w:pStyle w:val="ActHead2"/>
      </w:pPr>
      <w:bookmarkStart w:id="1959" w:name="_Toc169854140"/>
      <w:bookmarkStart w:id="1960" w:name="_Toc190358154"/>
      <w:bookmarkStart w:id="1961" w:name="_Toc190359652"/>
      <w:bookmarkStart w:id="1962" w:name="_Toc190361828"/>
      <w:bookmarkStart w:id="1963" w:name="_Toc190362499"/>
      <w:r w:rsidRPr="00340682">
        <w:rPr>
          <w:rStyle w:val="CharPartNo"/>
        </w:rPr>
        <w:t>Part 2</w:t>
      </w:r>
      <w:r w:rsidR="008F670B" w:rsidRPr="003E22D1">
        <w:t>—</w:t>
      </w:r>
      <w:r w:rsidR="008F670B" w:rsidRPr="00340682">
        <w:rPr>
          <w:rStyle w:val="CharPartText"/>
        </w:rPr>
        <w:t>Application of the MRCA to injuries, diseases, deaths, losses and damage</w:t>
      </w:r>
      <w:bookmarkEnd w:id="1959"/>
      <w:bookmarkEnd w:id="1960"/>
      <w:bookmarkEnd w:id="1961"/>
      <w:bookmarkEnd w:id="1962"/>
      <w:bookmarkEnd w:id="1963"/>
    </w:p>
    <w:p w14:paraId="0A8607BF" w14:textId="77777777" w:rsidR="008F670B" w:rsidRPr="00340682" w:rsidRDefault="008F670B" w:rsidP="00AC5813">
      <w:pPr>
        <w:pStyle w:val="Header"/>
      </w:pPr>
      <w:r w:rsidRPr="00340682">
        <w:rPr>
          <w:rStyle w:val="CharDivNo"/>
        </w:rPr>
        <w:t xml:space="preserve"> </w:t>
      </w:r>
      <w:r w:rsidRPr="00340682">
        <w:rPr>
          <w:rStyle w:val="CharDivText"/>
        </w:rPr>
        <w:t xml:space="preserve"> </w:t>
      </w:r>
    </w:p>
    <w:p w14:paraId="52E3F0E5" w14:textId="77777777" w:rsidR="008F670B" w:rsidRPr="003E22D1" w:rsidRDefault="008F670B" w:rsidP="00AC5813">
      <w:pPr>
        <w:pStyle w:val="ActHead5"/>
      </w:pPr>
      <w:bookmarkStart w:id="1964" w:name="_Toc169854141"/>
      <w:bookmarkStart w:id="1965" w:name="_Toc190358155"/>
      <w:bookmarkStart w:id="1966" w:name="_Toc190359653"/>
      <w:bookmarkStart w:id="1967" w:name="_Toc190361829"/>
      <w:bookmarkStart w:id="1968" w:name="_Toc190362500"/>
      <w:r w:rsidRPr="00340682">
        <w:rPr>
          <w:rStyle w:val="CharSectno"/>
        </w:rPr>
        <w:t>7</w:t>
      </w:r>
      <w:r w:rsidRPr="003E22D1">
        <w:t xml:space="preserve">  Application of the MRCA to injuries, diseases, deaths, losses and damage</w:t>
      </w:r>
      <w:bookmarkEnd w:id="1964"/>
      <w:bookmarkEnd w:id="1965"/>
      <w:bookmarkEnd w:id="1966"/>
      <w:bookmarkEnd w:id="1967"/>
      <w:bookmarkEnd w:id="1968"/>
    </w:p>
    <w:p w14:paraId="0D9D581D" w14:textId="77777777" w:rsidR="008F670B" w:rsidRPr="003E22D1" w:rsidRDefault="008F670B" w:rsidP="00AC5813">
      <w:pPr>
        <w:pStyle w:val="SubsectionHead"/>
      </w:pPr>
      <w:r w:rsidRPr="003E22D1">
        <w:t>Application to injuries, diseases and deaths</w:t>
      </w:r>
    </w:p>
    <w:p w14:paraId="6849F89F" w14:textId="77777777" w:rsidR="008F670B" w:rsidRPr="003E22D1" w:rsidRDefault="008F670B" w:rsidP="00AC5813">
      <w:pPr>
        <w:pStyle w:val="subsection"/>
      </w:pPr>
      <w:r w:rsidRPr="003E22D1">
        <w:tab/>
        <w:t>(1)</w:t>
      </w:r>
      <w:r w:rsidRPr="003E22D1">
        <w:tab/>
        <w:t>On and after the date of commencement, the MRCA applies to a person’s injury, disease or death:</w:t>
      </w:r>
    </w:p>
    <w:p w14:paraId="78D3CC6B" w14:textId="77777777" w:rsidR="008F670B" w:rsidRPr="003E22D1" w:rsidRDefault="008F670B" w:rsidP="00AC5813">
      <w:pPr>
        <w:pStyle w:val="paragraph"/>
      </w:pPr>
      <w:r w:rsidRPr="003E22D1">
        <w:tab/>
        <w:t>(a)</w:t>
      </w:r>
      <w:r w:rsidRPr="003E22D1">
        <w:tab/>
        <w:t>whether the injury is sustained, the disease is contracted, or the death occurs, before, on or after that date; and</w:t>
      </w:r>
    </w:p>
    <w:p w14:paraId="70560AD9" w14:textId="77777777" w:rsidR="008F670B" w:rsidRPr="003E22D1" w:rsidRDefault="008F670B" w:rsidP="00AC5813">
      <w:pPr>
        <w:pStyle w:val="paragraph"/>
      </w:pPr>
      <w:r w:rsidRPr="003E22D1">
        <w:tab/>
        <w:t>(b)</w:t>
      </w:r>
      <w:r w:rsidRPr="003E22D1">
        <w:tab/>
        <w:t>whether the injury, disease or death relates to defence service rendered by the person before, on or after that date.</w:t>
      </w:r>
    </w:p>
    <w:p w14:paraId="2FEB08EA" w14:textId="77777777" w:rsidR="008F670B" w:rsidRPr="003E22D1" w:rsidRDefault="008F670B" w:rsidP="00AC5813">
      <w:pPr>
        <w:pStyle w:val="SubsectionHead"/>
      </w:pPr>
      <w:r w:rsidRPr="003E22D1">
        <w:lastRenderedPageBreak/>
        <w:t>Application to aggravations of, and material contributions to, injuries and diseases</w:t>
      </w:r>
    </w:p>
    <w:p w14:paraId="66C1CA01" w14:textId="77777777" w:rsidR="008F670B" w:rsidRPr="003E22D1" w:rsidRDefault="008F670B" w:rsidP="00AC5813">
      <w:pPr>
        <w:pStyle w:val="subsection"/>
      </w:pPr>
      <w:r w:rsidRPr="003E22D1">
        <w:tab/>
        <w:t>(2)</w:t>
      </w:r>
      <w:r w:rsidRPr="003E22D1">
        <w:tab/>
        <w:t>On and after the date of commencement, the MRCA applies to an aggravation of, or a material contribution to, a person’s injury or disease, or a sign or symptom of a person’s injury or disease:</w:t>
      </w:r>
    </w:p>
    <w:p w14:paraId="336F6FC4" w14:textId="77777777" w:rsidR="008F670B" w:rsidRPr="003E22D1" w:rsidRDefault="008F670B" w:rsidP="00AC5813">
      <w:pPr>
        <w:pStyle w:val="paragraph"/>
      </w:pPr>
      <w:r w:rsidRPr="003E22D1">
        <w:tab/>
        <w:t>(a)</w:t>
      </w:r>
      <w:r w:rsidRPr="003E22D1">
        <w:tab/>
        <w:t>whether the aggravation or material contribution occurs before, on or after that date; and</w:t>
      </w:r>
    </w:p>
    <w:p w14:paraId="551F7F27" w14:textId="77777777" w:rsidR="008F670B" w:rsidRPr="003E22D1" w:rsidRDefault="008F670B" w:rsidP="00AC5813">
      <w:pPr>
        <w:pStyle w:val="paragraph"/>
      </w:pPr>
      <w:r w:rsidRPr="003E22D1">
        <w:tab/>
        <w:t>(b)</w:t>
      </w:r>
      <w:r w:rsidRPr="003E22D1">
        <w:tab/>
        <w:t>whether the aggravation or material contribution relates to defence service rendered by the person before, on or after that date.</w:t>
      </w:r>
    </w:p>
    <w:p w14:paraId="345DE9EA" w14:textId="77777777" w:rsidR="008F670B" w:rsidRPr="003E22D1" w:rsidRDefault="008F670B" w:rsidP="00AC5813">
      <w:pPr>
        <w:pStyle w:val="SubsectionHead"/>
      </w:pPr>
      <w:r w:rsidRPr="003E22D1">
        <w:t>Application to injuries, diseases and deaths caused by certain treatment</w:t>
      </w:r>
    </w:p>
    <w:p w14:paraId="11E37B52" w14:textId="77777777" w:rsidR="008F670B" w:rsidRPr="003E22D1" w:rsidRDefault="008F670B" w:rsidP="00AC5813">
      <w:pPr>
        <w:pStyle w:val="subsection"/>
      </w:pPr>
      <w:r w:rsidRPr="003E22D1">
        <w:tab/>
        <w:t>(3)</w:t>
      </w:r>
      <w:r w:rsidRPr="003E22D1">
        <w:tab/>
        <w:t xml:space="preserve">On and after the date of commencement, the MRCA applies to an injury, disease or death that occurs as an unintended consequence of treatment of a kind mentioned in </w:t>
      </w:r>
      <w:r w:rsidR="00FC6153" w:rsidRPr="003E22D1">
        <w:t>section 2</w:t>
      </w:r>
      <w:r w:rsidRPr="003E22D1">
        <w:t>9 of the MRCA:</w:t>
      </w:r>
    </w:p>
    <w:p w14:paraId="5EFEACF0" w14:textId="77777777" w:rsidR="008F670B" w:rsidRPr="003E22D1" w:rsidRDefault="008F670B" w:rsidP="00AC5813">
      <w:pPr>
        <w:pStyle w:val="paragraph"/>
      </w:pPr>
      <w:r w:rsidRPr="003E22D1">
        <w:tab/>
        <w:t>(a)</w:t>
      </w:r>
      <w:r w:rsidRPr="003E22D1">
        <w:tab/>
        <w:t>whether the injury is sustained, the disease is contracted, or the death occurs, before, on or after that date; and</w:t>
      </w:r>
    </w:p>
    <w:p w14:paraId="6B3D5D35" w14:textId="77777777" w:rsidR="008F670B" w:rsidRPr="003E22D1" w:rsidRDefault="008F670B" w:rsidP="00AC5813">
      <w:pPr>
        <w:pStyle w:val="paragraph"/>
      </w:pPr>
      <w:r w:rsidRPr="003E22D1">
        <w:tab/>
        <w:t>(b)</w:t>
      </w:r>
      <w:r w:rsidRPr="003E22D1">
        <w:tab/>
        <w:t>whether the treatment is provided before, on or after that date.</w:t>
      </w:r>
    </w:p>
    <w:p w14:paraId="2C2DBB48" w14:textId="77777777" w:rsidR="008F670B" w:rsidRPr="003E22D1" w:rsidRDefault="008F670B" w:rsidP="00AC5813">
      <w:pPr>
        <w:pStyle w:val="subsection"/>
      </w:pPr>
      <w:r w:rsidRPr="003E22D1">
        <w:tab/>
        <w:t>(4)</w:t>
      </w:r>
      <w:r w:rsidRPr="003E22D1">
        <w:tab/>
        <w:t xml:space="preserve">On and after the date of commencement, the MRCA applies to an aggravation of, or a material contribution to, an injury or disease, or a sign or symptom of an injury or disease, that occurs as an unintended consequence of treatment of a kind mentioned in </w:t>
      </w:r>
      <w:r w:rsidR="00FC6153" w:rsidRPr="003E22D1">
        <w:t>section 2</w:t>
      </w:r>
      <w:r w:rsidRPr="003E22D1">
        <w:t>9 of the MRCA:</w:t>
      </w:r>
    </w:p>
    <w:p w14:paraId="71768AE6" w14:textId="77777777" w:rsidR="008F670B" w:rsidRPr="003E22D1" w:rsidRDefault="008F670B" w:rsidP="00AC5813">
      <w:pPr>
        <w:pStyle w:val="paragraph"/>
      </w:pPr>
      <w:r w:rsidRPr="003E22D1">
        <w:tab/>
        <w:t>(a)</w:t>
      </w:r>
      <w:r w:rsidRPr="003E22D1">
        <w:tab/>
        <w:t>whether the aggravation or material contribution occurs before, on or after that date; and</w:t>
      </w:r>
    </w:p>
    <w:p w14:paraId="6BBBA046" w14:textId="77777777" w:rsidR="008F670B" w:rsidRPr="003E22D1" w:rsidRDefault="008F670B" w:rsidP="00AC5813">
      <w:pPr>
        <w:pStyle w:val="paragraph"/>
      </w:pPr>
      <w:r w:rsidRPr="003E22D1">
        <w:tab/>
        <w:t>(b)</w:t>
      </w:r>
      <w:r w:rsidRPr="003E22D1">
        <w:tab/>
        <w:t>whether the treatment is provided before, on or after that date.</w:t>
      </w:r>
    </w:p>
    <w:p w14:paraId="18008E0D" w14:textId="77777777" w:rsidR="008F670B" w:rsidRPr="003E22D1" w:rsidRDefault="008F670B" w:rsidP="00AC5813">
      <w:pPr>
        <w:pStyle w:val="SubsectionHead"/>
      </w:pPr>
      <w:r w:rsidRPr="003E22D1">
        <w:t>Application to loss or damage to medical aids</w:t>
      </w:r>
    </w:p>
    <w:p w14:paraId="68563C7F" w14:textId="77777777" w:rsidR="008F670B" w:rsidRPr="003E22D1" w:rsidRDefault="008F670B" w:rsidP="00AC5813">
      <w:pPr>
        <w:pStyle w:val="subsection"/>
      </w:pPr>
      <w:r w:rsidRPr="003E22D1">
        <w:tab/>
        <w:t>(5)</w:t>
      </w:r>
      <w:r w:rsidRPr="003E22D1">
        <w:tab/>
        <w:t>On and after the date of commencement, the MRCA applies to the loss of, or damage to, a member’s medical aid, whether the loss or damage results from an occurrence that happens before, on or after that date.</w:t>
      </w:r>
    </w:p>
    <w:p w14:paraId="4F5BC1AE" w14:textId="77777777" w:rsidR="008F670B" w:rsidRPr="003E22D1" w:rsidRDefault="00085632" w:rsidP="00AC5813">
      <w:pPr>
        <w:pStyle w:val="ItemHead"/>
      </w:pPr>
      <w:r w:rsidRPr="003E22D1">
        <w:lastRenderedPageBreak/>
        <w:t>9</w:t>
      </w:r>
      <w:r w:rsidR="008F670B" w:rsidRPr="003E22D1">
        <w:t xml:space="preserve">  Before </w:t>
      </w:r>
      <w:r w:rsidR="00FC6153" w:rsidRPr="003E22D1">
        <w:t>section 1</w:t>
      </w:r>
      <w:r w:rsidR="008F670B" w:rsidRPr="003E22D1">
        <w:t>3</w:t>
      </w:r>
    </w:p>
    <w:p w14:paraId="0E221F7C" w14:textId="77777777" w:rsidR="008F670B" w:rsidRPr="003E22D1" w:rsidRDefault="008F670B" w:rsidP="00AC5813">
      <w:pPr>
        <w:pStyle w:val="Item"/>
      </w:pPr>
      <w:r w:rsidRPr="003E22D1">
        <w:t>Insert:</w:t>
      </w:r>
    </w:p>
    <w:p w14:paraId="4E1E8168" w14:textId="77777777" w:rsidR="008F670B" w:rsidRPr="003E22D1" w:rsidRDefault="008F670B" w:rsidP="00AC5813">
      <w:pPr>
        <w:pStyle w:val="ActHead5"/>
      </w:pPr>
      <w:bookmarkStart w:id="1969" w:name="_Toc169854142"/>
      <w:bookmarkStart w:id="1970" w:name="_Toc190358156"/>
      <w:bookmarkStart w:id="1971" w:name="_Toc190359654"/>
      <w:bookmarkStart w:id="1972" w:name="_Toc190361830"/>
      <w:bookmarkStart w:id="1973" w:name="_Toc190362501"/>
      <w:r w:rsidRPr="00340682">
        <w:rPr>
          <w:rStyle w:val="CharSectno"/>
        </w:rPr>
        <w:t>12</w:t>
      </w:r>
      <w:r w:rsidRPr="003E22D1">
        <w:t xml:space="preserve">  Interactions between certain entitlements</w:t>
      </w:r>
      <w:bookmarkEnd w:id="1969"/>
      <w:bookmarkEnd w:id="1970"/>
      <w:bookmarkEnd w:id="1971"/>
      <w:bookmarkEnd w:id="1972"/>
      <w:bookmarkEnd w:id="1973"/>
    </w:p>
    <w:p w14:paraId="035756D1" w14:textId="77777777" w:rsidR="008F670B" w:rsidRPr="003E22D1" w:rsidRDefault="008F670B" w:rsidP="00AC5813">
      <w:pPr>
        <w:pStyle w:val="SubsectionHead"/>
      </w:pPr>
      <w:r w:rsidRPr="003E22D1">
        <w:t>Compensation for permanent impairment</w:t>
      </w:r>
    </w:p>
    <w:p w14:paraId="48AA2FD8" w14:textId="77777777" w:rsidR="008F670B" w:rsidRPr="003E22D1" w:rsidRDefault="008F670B" w:rsidP="00AC5813">
      <w:pPr>
        <w:pStyle w:val="subsection"/>
      </w:pPr>
      <w:r w:rsidRPr="003E22D1">
        <w:tab/>
        <w:t>(1)</w:t>
      </w:r>
      <w:r w:rsidRPr="003E22D1">
        <w:tab/>
        <w:t xml:space="preserve">A person is not entitled to compensation under </w:t>
      </w:r>
      <w:r w:rsidR="00FC05EE" w:rsidRPr="003E22D1">
        <w:t>section 6</w:t>
      </w:r>
      <w:r w:rsidRPr="003E22D1">
        <w:t>8 of the MRCA in respect of impairment suffered as a result of an injury sustained, or a disease contracted, by the person if the person:</w:t>
      </w:r>
    </w:p>
    <w:p w14:paraId="43FA59D8" w14:textId="77777777" w:rsidR="008F670B" w:rsidRPr="003E22D1" w:rsidRDefault="008F670B" w:rsidP="00AC5813">
      <w:pPr>
        <w:pStyle w:val="paragraph"/>
      </w:pPr>
      <w:r w:rsidRPr="003E22D1">
        <w:tab/>
        <w:t>(a)</w:t>
      </w:r>
      <w:r w:rsidRPr="003E22D1">
        <w:tab/>
        <w:t>has received compensation in respect of that impairment under:</w:t>
      </w:r>
    </w:p>
    <w:p w14:paraId="76558E47" w14:textId="77777777" w:rsidR="008F670B" w:rsidRPr="003E22D1" w:rsidRDefault="008F670B" w:rsidP="00AC5813">
      <w:pPr>
        <w:pStyle w:val="paragraphsub"/>
      </w:pPr>
      <w:r w:rsidRPr="003E22D1">
        <w:tab/>
        <w:t>(i)</w:t>
      </w:r>
      <w:r w:rsidRPr="003E22D1">
        <w:tab/>
      </w:r>
      <w:r w:rsidR="00FC6153" w:rsidRPr="003E22D1">
        <w:t>section 2</w:t>
      </w:r>
      <w:r w:rsidRPr="003E22D1">
        <w:t>4 or 25 of the DRCA; or</w:t>
      </w:r>
    </w:p>
    <w:p w14:paraId="4B403FB1" w14:textId="77777777" w:rsidR="008F670B" w:rsidRPr="003E22D1" w:rsidRDefault="008F670B" w:rsidP="00AC5813">
      <w:pPr>
        <w:pStyle w:val="paragraphsub"/>
      </w:pPr>
      <w:r w:rsidRPr="003E22D1">
        <w:tab/>
        <w:t>(ii)</w:t>
      </w:r>
      <w:r w:rsidRPr="003E22D1">
        <w:tab/>
        <w:t>the 1912 Act, the 1930 Act or the 1971 Act; or</w:t>
      </w:r>
    </w:p>
    <w:p w14:paraId="7AD8338D" w14:textId="77777777" w:rsidR="008F670B" w:rsidRPr="003E22D1" w:rsidRDefault="008F670B" w:rsidP="00AC5813">
      <w:pPr>
        <w:pStyle w:val="paragraph"/>
      </w:pPr>
      <w:r w:rsidRPr="003E22D1">
        <w:tab/>
        <w:t>(b)</w:t>
      </w:r>
      <w:r w:rsidRPr="003E22D1">
        <w:tab/>
        <w:t xml:space="preserve">is entitled to, and is receiving, a pension under </w:t>
      </w:r>
      <w:r w:rsidR="00FC6153" w:rsidRPr="003E22D1">
        <w:t>Part I</w:t>
      </w:r>
      <w:r w:rsidRPr="003E22D1">
        <w:t>I or IV of the VEA in respect of the impairment.</w:t>
      </w:r>
    </w:p>
    <w:p w14:paraId="533EA8A6" w14:textId="77777777" w:rsidR="008F670B" w:rsidRPr="003E22D1" w:rsidRDefault="008F670B" w:rsidP="00AC5813">
      <w:pPr>
        <w:pStyle w:val="notetext"/>
      </w:pPr>
      <w:r w:rsidRPr="003E22D1">
        <w:t>Note:</w:t>
      </w:r>
      <w:r w:rsidRPr="003E22D1">
        <w:tab/>
        <w:t>This does not exclude the person from being entitled to additional compensation under section 71 of the MRCA in respect of additional impairment suffered as a result of a deterioration in the person’s original injury or disease.</w:t>
      </w:r>
    </w:p>
    <w:p w14:paraId="25D8CF09" w14:textId="77777777" w:rsidR="008F670B" w:rsidRPr="003E22D1" w:rsidRDefault="008F670B" w:rsidP="00AC5813">
      <w:pPr>
        <w:pStyle w:val="SubsectionHead"/>
      </w:pPr>
      <w:r w:rsidRPr="003E22D1">
        <w:t>Compensation for incapacity</w:t>
      </w:r>
    </w:p>
    <w:p w14:paraId="098B40DF" w14:textId="77777777" w:rsidR="008F670B" w:rsidRPr="003E22D1" w:rsidRDefault="008F670B" w:rsidP="00AC5813">
      <w:pPr>
        <w:pStyle w:val="subsection"/>
      </w:pPr>
      <w:r w:rsidRPr="003E22D1">
        <w:tab/>
        <w:t>(2)</w:t>
      </w:r>
      <w:r w:rsidRPr="003E22D1">
        <w:tab/>
        <w:t xml:space="preserve">A person is not entitled to compensation under </w:t>
      </w:r>
      <w:r w:rsidR="006A63F1" w:rsidRPr="003E22D1">
        <w:t>Part 3</w:t>
      </w:r>
      <w:r w:rsidRPr="003E22D1">
        <w:t xml:space="preserve"> or 4 of </w:t>
      </w:r>
      <w:r w:rsidR="006A63F1" w:rsidRPr="003E22D1">
        <w:t>Chapter 4</w:t>
      </w:r>
      <w:r w:rsidRPr="003E22D1">
        <w:t xml:space="preserve"> of the MRCA for a period in respect of incapacity resulting from an injury sustained, or a disease contracted, by the person if the person:</w:t>
      </w:r>
    </w:p>
    <w:p w14:paraId="3E44721E" w14:textId="77777777" w:rsidR="00AF1249" w:rsidRPr="003E22D1" w:rsidRDefault="008F670B" w:rsidP="00AC5813">
      <w:pPr>
        <w:pStyle w:val="paragraph"/>
      </w:pPr>
      <w:r w:rsidRPr="003E22D1">
        <w:tab/>
        <w:t>(a)</w:t>
      </w:r>
      <w:r w:rsidRPr="003E22D1">
        <w:tab/>
        <w:t>has received compensation for that period in respect of that incapacity under</w:t>
      </w:r>
      <w:r w:rsidR="00AF1249" w:rsidRPr="003E22D1">
        <w:t>:</w:t>
      </w:r>
    </w:p>
    <w:p w14:paraId="62DAD132" w14:textId="77777777" w:rsidR="005D2323" w:rsidRPr="003E22D1" w:rsidRDefault="00AF1249" w:rsidP="00AC5813">
      <w:pPr>
        <w:pStyle w:val="paragraphsub"/>
      </w:pPr>
      <w:r w:rsidRPr="003E22D1">
        <w:tab/>
        <w:t>(i)</w:t>
      </w:r>
      <w:r w:rsidRPr="003E22D1">
        <w:tab/>
      </w:r>
      <w:r w:rsidR="00FC6153" w:rsidRPr="003E22D1">
        <w:t>section 1</w:t>
      </w:r>
      <w:r w:rsidRPr="003E22D1">
        <w:t>9, 20, 21, 21A, 22 or 31</w:t>
      </w:r>
      <w:r w:rsidR="003A32AF" w:rsidRPr="003E22D1">
        <w:t xml:space="preserve"> of the DRCA, as in force</w:t>
      </w:r>
      <w:r w:rsidR="005D2323" w:rsidRPr="003E22D1">
        <w:t xml:space="preserve"> immediately before the date of commencement; or</w:t>
      </w:r>
    </w:p>
    <w:p w14:paraId="7F98655E" w14:textId="77777777" w:rsidR="008F670B" w:rsidRPr="003E22D1" w:rsidRDefault="005D2323" w:rsidP="00AC5813">
      <w:pPr>
        <w:pStyle w:val="paragraphsub"/>
      </w:pPr>
      <w:r w:rsidRPr="003E22D1">
        <w:tab/>
        <w:t>(ii)</w:t>
      </w:r>
      <w:r w:rsidRPr="003E22D1">
        <w:tab/>
      </w:r>
      <w:r w:rsidR="008F670B" w:rsidRPr="003E22D1">
        <w:t>the 1912 Act, the 1930 Act or the 1971 Act; or</w:t>
      </w:r>
    </w:p>
    <w:p w14:paraId="1475D12B" w14:textId="77777777" w:rsidR="008F670B" w:rsidRPr="003E22D1" w:rsidRDefault="008F670B" w:rsidP="00AC5813">
      <w:pPr>
        <w:pStyle w:val="paragraph"/>
      </w:pPr>
      <w:r w:rsidRPr="003E22D1">
        <w:tab/>
        <w:t>(b)</w:t>
      </w:r>
      <w:r w:rsidRPr="003E22D1">
        <w:tab/>
        <w:t xml:space="preserve">is entitled to, and is receiving, a pension under </w:t>
      </w:r>
      <w:r w:rsidR="00FC6153" w:rsidRPr="003E22D1">
        <w:t>Part I</w:t>
      </w:r>
      <w:r w:rsidRPr="003E22D1">
        <w:t>I or IV of the VEA for that period in respect of that incapacity.</w:t>
      </w:r>
    </w:p>
    <w:p w14:paraId="06E62894" w14:textId="77777777" w:rsidR="00E51C70" w:rsidRPr="003E22D1" w:rsidRDefault="00E51C70" w:rsidP="00AC5813">
      <w:pPr>
        <w:pStyle w:val="subsection"/>
      </w:pPr>
      <w:r w:rsidRPr="003E22D1">
        <w:tab/>
        <w:t>(</w:t>
      </w:r>
      <w:r w:rsidR="00C44D46" w:rsidRPr="003E22D1">
        <w:t>3</w:t>
      </w:r>
      <w:r w:rsidRPr="003E22D1">
        <w:t>)</w:t>
      </w:r>
      <w:r w:rsidRPr="003E22D1">
        <w:tab/>
      </w:r>
      <w:r w:rsidR="00F150B2" w:rsidRPr="003E22D1">
        <w:t xml:space="preserve">A person is entitled to compensation under </w:t>
      </w:r>
      <w:r w:rsidR="006A63F1" w:rsidRPr="003E22D1">
        <w:t>Part 3</w:t>
      </w:r>
      <w:r w:rsidR="00F150B2" w:rsidRPr="003E22D1">
        <w:t xml:space="preserve"> or 4 of </w:t>
      </w:r>
      <w:r w:rsidR="006A63F1" w:rsidRPr="003E22D1">
        <w:t>Chapter 4</w:t>
      </w:r>
      <w:r w:rsidR="00F150B2" w:rsidRPr="003E22D1">
        <w:t xml:space="preserve"> of the MRCA for a period in respect of incapacity resulting from an injury sustained, or a disease contracted, by the person even if the person received compensation in respect of the same injury or disease for one or more other periods under </w:t>
      </w:r>
      <w:r w:rsidR="00FC6153" w:rsidRPr="003E22D1">
        <w:t>section 1</w:t>
      </w:r>
      <w:r w:rsidR="00F150B2" w:rsidRPr="003E22D1">
        <w:t xml:space="preserve">9, 20, 21, </w:t>
      </w:r>
      <w:r w:rsidR="00F150B2" w:rsidRPr="003E22D1">
        <w:lastRenderedPageBreak/>
        <w:t>21A, 22 or 31 of the DRCA</w:t>
      </w:r>
      <w:r w:rsidR="004C53C8" w:rsidRPr="003E22D1">
        <w:t xml:space="preserve">, </w:t>
      </w:r>
      <w:r w:rsidR="00F150B2" w:rsidRPr="003E22D1">
        <w:t>as in force immediately before the date of commencement</w:t>
      </w:r>
      <w:r w:rsidR="004C53C8" w:rsidRPr="003E22D1">
        <w:t>.</w:t>
      </w:r>
    </w:p>
    <w:p w14:paraId="46AF73F5" w14:textId="77777777" w:rsidR="008835EE" w:rsidRPr="003E22D1" w:rsidRDefault="008835EE" w:rsidP="00AC5813">
      <w:pPr>
        <w:pStyle w:val="notetext"/>
      </w:pPr>
      <w:r w:rsidRPr="003E22D1">
        <w:t>Note:</w:t>
      </w:r>
      <w:r w:rsidRPr="003E22D1">
        <w:tab/>
        <w:t>See</w:t>
      </w:r>
      <w:r w:rsidR="00B13D84" w:rsidRPr="003E22D1">
        <w:t xml:space="preserve"> also</w:t>
      </w:r>
      <w:r w:rsidRPr="003E22D1">
        <w:t xml:space="preserve"> section </w:t>
      </w:r>
      <w:r w:rsidR="00657E13" w:rsidRPr="003E22D1">
        <w:t>92</w:t>
      </w:r>
      <w:r w:rsidRPr="003E22D1">
        <w:t xml:space="preserve"> of this Act in respect of persons who are being paid compensation for incapacity under </w:t>
      </w:r>
      <w:r w:rsidR="00FC6153" w:rsidRPr="003E22D1">
        <w:t>section 1</w:t>
      </w:r>
      <w:r w:rsidR="004C53C8" w:rsidRPr="003E22D1">
        <w:t>9, 20, 21, 21A, 22 or 31</w:t>
      </w:r>
      <w:r w:rsidRPr="003E22D1">
        <w:t xml:space="preserve"> of the DRCA immediately before the date of commencement.</w:t>
      </w:r>
    </w:p>
    <w:p w14:paraId="54004EB3" w14:textId="77777777" w:rsidR="008F670B" w:rsidRPr="003E22D1" w:rsidRDefault="008F670B" w:rsidP="00AC5813">
      <w:pPr>
        <w:pStyle w:val="SubsectionHead"/>
      </w:pPr>
      <w:r w:rsidRPr="003E22D1">
        <w:t>Compensation in respect of a person’s death</w:t>
      </w:r>
    </w:p>
    <w:p w14:paraId="2AD81AEC" w14:textId="77777777" w:rsidR="008F670B" w:rsidRPr="003E22D1" w:rsidRDefault="008F670B" w:rsidP="00AC5813">
      <w:pPr>
        <w:pStyle w:val="subsection"/>
      </w:pPr>
      <w:r w:rsidRPr="003E22D1">
        <w:tab/>
        <w:t>(</w:t>
      </w:r>
      <w:r w:rsidR="00C44D46" w:rsidRPr="003E22D1">
        <w:t>4</w:t>
      </w:r>
      <w:r w:rsidRPr="003E22D1">
        <w:t>)</w:t>
      </w:r>
      <w:r w:rsidRPr="003E22D1">
        <w:tab/>
        <w:t xml:space="preserve">A person is not entitled to compensation under </w:t>
      </w:r>
      <w:r w:rsidR="00FC6153" w:rsidRPr="003E22D1">
        <w:t>Part 2</w:t>
      </w:r>
      <w:r w:rsidRPr="003E22D1">
        <w:t xml:space="preserve">, 3 or 4 of </w:t>
      </w:r>
      <w:r w:rsidR="00DA2916" w:rsidRPr="003E22D1">
        <w:t>Chapter 5</w:t>
      </w:r>
      <w:r w:rsidRPr="003E22D1">
        <w:t xml:space="preserve"> of the MRCA in respect of the death of another person if</w:t>
      </w:r>
      <w:r w:rsidR="00FC4EF0" w:rsidRPr="003E22D1">
        <w:t xml:space="preserve"> </w:t>
      </w:r>
      <w:r w:rsidRPr="003E22D1">
        <w:t>the first</w:t>
      </w:r>
      <w:r w:rsidR="003E22D1">
        <w:noBreakHyphen/>
      </w:r>
      <w:r w:rsidRPr="003E22D1">
        <w:t>mentioned person</w:t>
      </w:r>
      <w:r w:rsidR="00683977" w:rsidRPr="003E22D1">
        <w:t xml:space="preserve"> </w:t>
      </w:r>
      <w:r w:rsidRPr="003E22D1">
        <w:t>has received compensation in respect of the death under:</w:t>
      </w:r>
    </w:p>
    <w:p w14:paraId="3F8D86CF" w14:textId="77777777" w:rsidR="008F670B" w:rsidRPr="003E22D1" w:rsidRDefault="008F670B" w:rsidP="00AC5813">
      <w:pPr>
        <w:pStyle w:val="paragraph"/>
      </w:pPr>
      <w:r w:rsidRPr="003E22D1">
        <w:tab/>
        <w:t>(</w:t>
      </w:r>
      <w:r w:rsidR="00FC4EF0" w:rsidRPr="003E22D1">
        <w:t>a</w:t>
      </w:r>
      <w:r w:rsidRPr="003E22D1">
        <w:t>)</w:t>
      </w:r>
      <w:r w:rsidRPr="003E22D1">
        <w:tab/>
      </w:r>
      <w:r w:rsidR="00FC6153" w:rsidRPr="003E22D1">
        <w:t>section 1</w:t>
      </w:r>
      <w:r w:rsidRPr="003E22D1">
        <w:t>7 of the DRCA; or</w:t>
      </w:r>
    </w:p>
    <w:p w14:paraId="33797A15" w14:textId="77777777" w:rsidR="008F670B" w:rsidRPr="003E22D1" w:rsidRDefault="008F670B" w:rsidP="00AC5813">
      <w:pPr>
        <w:pStyle w:val="paragraph"/>
      </w:pPr>
      <w:r w:rsidRPr="003E22D1">
        <w:tab/>
        <w:t>(</w:t>
      </w:r>
      <w:r w:rsidR="00FC4EF0" w:rsidRPr="003E22D1">
        <w:t>b</w:t>
      </w:r>
      <w:r w:rsidRPr="003E22D1">
        <w:t>)</w:t>
      </w:r>
      <w:r w:rsidRPr="003E22D1">
        <w:tab/>
        <w:t>the 1912 Act, the 1930 Act or the 1971 Act</w:t>
      </w:r>
      <w:r w:rsidR="00FC4EF0" w:rsidRPr="003E22D1">
        <w:t>.</w:t>
      </w:r>
    </w:p>
    <w:p w14:paraId="564D4B06" w14:textId="77777777" w:rsidR="00FC4EF0" w:rsidRPr="003E22D1" w:rsidRDefault="00101B02" w:rsidP="00AC5813">
      <w:pPr>
        <w:pStyle w:val="subsection"/>
      </w:pPr>
      <w:r w:rsidRPr="003E22D1">
        <w:tab/>
        <w:t>(</w:t>
      </w:r>
      <w:r w:rsidR="00C44D46" w:rsidRPr="003E22D1">
        <w:t>5</w:t>
      </w:r>
      <w:r w:rsidRPr="003E22D1">
        <w:t>)</w:t>
      </w:r>
      <w:r w:rsidRPr="003E22D1">
        <w:tab/>
      </w:r>
      <w:r w:rsidR="00B315CE" w:rsidRPr="003E22D1">
        <w:t xml:space="preserve">A person is not entitled to compensation under </w:t>
      </w:r>
      <w:r w:rsidR="00FC6153" w:rsidRPr="003E22D1">
        <w:t>Part 2</w:t>
      </w:r>
      <w:r w:rsidR="00B315CE" w:rsidRPr="003E22D1">
        <w:t xml:space="preserve">, 3 or 4 of </w:t>
      </w:r>
      <w:r w:rsidR="00DA2916" w:rsidRPr="003E22D1">
        <w:t>Chapter 5</w:t>
      </w:r>
      <w:r w:rsidR="00B315CE" w:rsidRPr="003E22D1">
        <w:t xml:space="preserve"> of the MRCA (other than </w:t>
      </w:r>
      <w:r w:rsidR="00DA2916" w:rsidRPr="003E22D1">
        <w:t>Division 6</w:t>
      </w:r>
      <w:r w:rsidR="00B315CE" w:rsidRPr="003E22D1">
        <w:t xml:space="preserve"> of </w:t>
      </w:r>
      <w:r w:rsidR="006A63F1" w:rsidRPr="003E22D1">
        <w:t>Part 3</w:t>
      </w:r>
      <w:r w:rsidR="00B315CE" w:rsidRPr="003E22D1">
        <w:t xml:space="preserve"> of that Chapter) in respect of the death of another person if</w:t>
      </w:r>
      <w:r w:rsidR="00914BB1" w:rsidRPr="003E22D1">
        <w:t>:</w:t>
      </w:r>
    </w:p>
    <w:p w14:paraId="6E440563" w14:textId="77777777" w:rsidR="004A4382" w:rsidRPr="003E22D1" w:rsidRDefault="00914BB1" w:rsidP="00AC5813">
      <w:pPr>
        <w:pStyle w:val="paragraph"/>
      </w:pPr>
      <w:r w:rsidRPr="003E22D1">
        <w:tab/>
      </w:r>
      <w:r w:rsidR="00683977" w:rsidRPr="003E22D1">
        <w:t>(</w:t>
      </w:r>
      <w:r w:rsidRPr="003E22D1">
        <w:t>a</w:t>
      </w:r>
      <w:r w:rsidR="00683977" w:rsidRPr="003E22D1">
        <w:t>)</w:t>
      </w:r>
      <w:r w:rsidR="00683977" w:rsidRPr="003E22D1">
        <w:tab/>
        <w:t>the death occurred before the date of commencement</w:t>
      </w:r>
      <w:r w:rsidR="004A4382" w:rsidRPr="003E22D1">
        <w:t>;</w:t>
      </w:r>
      <w:r w:rsidR="00683977" w:rsidRPr="003E22D1">
        <w:t xml:space="preserve"> and</w:t>
      </w:r>
    </w:p>
    <w:p w14:paraId="428F897F" w14:textId="77777777" w:rsidR="00683977" w:rsidRPr="003E22D1" w:rsidRDefault="004A4382" w:rsidP="00AC5813">
      <w:pPr>
        <w:pStyle w:val="paragraph"/>
      </w:pPr>
      <w:r w:rsidRPr="003E22D1">
        <w:tab/>
        <w:t>(b)</w:t>
      </w:r>
      <w:r w:rsidRPr="003E22D1">
        <w:tab/>
      </w:r>
      <w:r w:rsidR="00683977" w:rsidRPr="003E22D1">
        <w:t>the first</w:t>
      </w:r>
      <w:r w:rsidR="003E22D1">
        <w:noBreakHyphen/>
      </w:r>
      <w:r w:rsidR="00683977" w:rsidRPr="003E22D1">
        <w:t xml:space="preserve">mentioned person </w:t>
      </w:r>
      <w:r w:rsidR="00FD72C5" w:rsidRPr="003E22D1">
        <w:t xml:space="preserve">is entitled to, and is receiving, a pension under </w:t>
      </w:r>
      <w:r w:rsidR="00FC6153" w:rsidRPr="003E22D1">
        <w:t>section 1</w:t>
      </w:r>
      <w:r w:rsidR="00FD72C5" w:rsidRPr="003E22D1">
        <w:t>3A of the VEA in respect of the death</w:t>
      </w:r>
      <w:r w:rsidRPr="003E22D1">
        <w:t>.</w:t>
      </w:r>
    </w:p>
    <w:p w14:paraId="179AA195" w14:textId="77777777" w:rsidR="00C82DD5" w:rsidRPr="003E22D1" w:rsidRDefault="00C82DD5" w:rsidP="00AC5813">
      <w:pPr>
        <w:pStyle w:val="notetext"/>
      </w:pPr>
      <w:r w:rsidRPr="003E22D1">
        <w:t>Note:</w:t>
      </w:r>
      <w:r w:rsidRPr="003E22D1">
        <w:tab/>
      </w:r>
      <w:r w:rsidR="008820D6" w:rsidRPr="003E22D1">
        <w:t>S</w:t>
      </w:r>
      <w:r w:rsidR="00833E47" w:rsidRPr="003E22D1">
        <w:t xml:space="preserve">ection </w:t>
      </w:r>
      <w:r w:rsidR="00657E13" w:rsidRPr="003E22D1">
        <w:t>111</w:t>
      </w:r>
      <w:r w:rsidR="00A74BCA" w:rsidRPr="003E22D1">
        <w:t xml:space="preserve"> of this Act</w:t>
      </w:r>
      <w:r w:rsidR="008820D6" w:rsidRPr="003E22D1">
        <w:t xml:space="preserve"> provides for the t</w:t>
      </w:r>
      <w:r w:rsidR="00851A05" w:rsidRPr="003E22D1">
        <w:t xml:space="preserve">ransfer of </w:t>
      </w:r>
      <w:r w:rsidR="00A569F8" w:rsidRPr="003E22D1">
        <w:t xml:space="preserve">certain </w:t>
      </w:r>
      <w:r w:rsidR="00851A05" w:rsidRPr="003E22D1">
        <w:t xml:space="preserve">VEA Veterans’ Children Education Scheme recipients to </w:t>
      </w:r>
      <w:r w:rsidR="008820D6" w:rsidRPr="003E22D1">
        <w:t xml:space="preserve">the </w:t>
      </w:r>
      <w:r w:rsidR="00A569F8" w:rsidRPr="003E22D1">
        <w:t>scheme established under</w:t>
      </w:r>
      <w:r w:rsidR="000968C4" w:rsidRPr="003E22D1">
        <w:t xml:space="preserve"> </w:t>
      </w:r>
      <w:r w:rsidR="00DA2916" w:rsidRPr="003E22D1">
        <w:t>Division 6</w:t>
      </w:r>
      <w:r w:rsidR="00CF0BD6" w:rsidRPr="003E22D1">
        <w:t xml:space="preserve"> of </w:t>
      </w:r>
      <w:r w:rsidR="006A63F1" w:rsidRPr="003E22D1">
        <w:t>Part 3</w:t>
      </w:r>
      <w:r w:rsidR="00CF0BD6" w:rsidRPr="003E22D1">
        <w:t xml:space="preserve"> of </w:t>
      </w:r>
      <w:r w:rsidR="00DA2916" w:rsidRPr="003E22D1">
        <w:t>Chapter 5</w:t>
      </w:r>
      <w:r w:rsidR="00CF0BD6" w:rsidRPr="003E22D1">
        <w:t xml:space="preserve"> of the </w:t>
      </w:r>
      <w:r w:rsidR="00851A05" w:rsidRPr="003E22D1">
        <w:t>MRCA</w:t>
      </w:r>
      <w:r w:rsidR="00CF0BD6" w:rsidRPr="003E22D1">
        <w:t>.</w:t>
      </w:r>
    </w:p>
    <w:p w14:paraId="22359FCE" w14:textId="77777777" w:rsidR="004A4382" w:rsidRPr="003E22D1" w:rsidRDefault="004A4382" w:rsidP="00AC5813">
      <w:pPr>
        <w:pStyle w:val="subsection"/>
      </w:pPr>
      <w:r w:rsidRPr="003E22D1">
        <w:tab/>
        <w:t>(</w:t>
      </w:r>
      <w:r w:rsidR="00C44D46" w:rsidRPr="003E22D1">
        <w:t>6</w:t>
      </w:r>
      <w:r w:rsidRPr="003E22D1">
        <w:t>)</w:t>
      </w:r>
      <w:r w:rsidRPr="003E22D1">
        <w:tab/>
        <w:t xml:space="preserve">A person is not entitled to </w:t>
      </w:r>
      <w:bookmarkStart w:id="1974" w:name="_Hlk168390803"/>
      <w:r w:rsidR="006E6B22" w:rsidRPr="003E22D1">
        <w:t xml:space="preserve">the lump sum </w:t>
      </w:r>
      <w:r w:rsidR="00D435E8" w:rsidRPr="003E22D1">
        <w:t xml:space="preserve">amount </w:t>
      </w:r>
      <w:r w:rsidR="006E6B22" w:rsidRPr="003E22D1">
        <w:t xml:space="preserve">mentioned in </w:t>
      </w:r>
      <w:r w:rsidR="00DA2916" w:rsidRPr="003E22D1">
        <w:t>paragraph 2</w:t>
      </w:r>
      <w:r w:rsidR="006E6B22" w:rsidRPr="003E22D1">
        <w:t>34(</w:t>
      </w:r>
      <w:r w:rsidR="00D435E8" w:rsidRPr="003E22D1">
        <w:t>1</w:t>
      </w:r>
      <w:r w:rsidR="006E6B22" w:rsidRPr="003E22D1">
        <w:t>)</w:t>
      </w:r>
      <w:r w:rsidR="00D435E8" w:rsidRPr="003E22D1">
        <w:t>(a)</w:t>
      </w:r>
      <w:bookmarkEnd w:id="1974"/>
      <w:r w:rsidR="006E6B22" w:rsidRPr="003E22D1">
        <w:t xml:space="preserve"> of the MRCA </w:t>
      </w:r>
      <w:r w:rsidRPr="003E22D1">
        <w:t>in respect of the death of another person if:</w:t>
      </w:r>
    </w:p>
    <w:p w14:paraId="7E407108" w14:textId="77777777" w:rsidR="0077001C" w:rsidRPr="003E22D1" w:rsidRDefault="0077001C" w:rsidP="00AC5813">
      <w:pPr>
        <w:pStyle w:val="paragraph"/>
      </w:pPr>
      <w:r w:rsidRPr="003E22D1">
        <w:tab/>
        <w:t>(a)</w:t>
      </w:r>
      <w:r w:rsidRPr="003E22D1">
        <w:tab/>
        <w:t>the death occurs on or after the date of commencement; and</w:t>
      </w:r>
    </w:p>
    <w:p w14:paraId="093D3FE3" w14:textId="77777777" w:rsidR="004A4382" w:rsidRPr="003E22D1" w:rsidRDefault="0077001C" w:rsidP="00AC5813">
      <w:pPr>
        <w:pStyle w:val="paragraph"/>
      </w:pPr>
      <w:r w:rsidRPr="003E22D1">
        <w:tab/>
        <w:t>(b)</w:t>
      </w:r>
      <w:r w:rsidRPr="003E22D1">
        <w:tab/>
        <w:t>the first</w:t>
      </w:r>
      <w:r w:rsidR="003E22D1">
        <w:noBreakHyphen/>
      </w:r>
      <w:r w:rsidRPr="003E22D1">
        <w:t xml:space="preserve">mentioned person is entitled to, and is receiving, a pension under </w:t>
      </w:r>
      <w:r w:rsidR="00FC6153" w:rsidRPr="003E22D1">
        <w:t>section 1</w:t>
      </w:r>
      <w:r w:rsidRPr="003E22D1">
        <w:t>3A of the VEA in respect of the death.</w:t>
      </w:r>
    </w:p>
    <w:p w14:paraId="0DC8A43C" w14:textId="77777777" w:rsidR="008F670B" w:rsidRPr="003E22D1" w:rsidRDefault="008F670B" w:rsidP="00AC5813">
      <w:pPr>
        <w:pStyle w:val="SubsectionHead"/>
      </w:pPr>
      <w:r w:rsidRPr="003E22D1">
        <w:t>Compensation in respect of funeral expenses</w:t>
      </w:r>
    </w:p>
    <w:p w14:paraId="6551512F" w14:textId="77777777" w:rsidR="008F670B" w:rsidRPr="003E22D1" w:rsidRDefault="008F670B" w:rsidP="00AC5813">
      <w:pPr>
        <w:pStyle w:val="subsection"/>
      </w:pPr>
      <w:r w:rsidRPr="003E22D1">
        <w:tab/>
        <w:t>(</w:t>
      </w:r>
      <w:r w:rsidR="00C44D46" w:rsidRPr="003E22D1">
        <w:t>7</w:t>
      </w:r>
      <w:r w:rsidRPr="003E22D1">
        <w:t>)</w:t>
      </w:r>
      <w:r w:rsidRPr="003E22D1">
        <w:tab/>
        <w:t xml:space="preserve">A person is not entitled to compensation under </w:t>
      </w:r>
      <w:r w:rsidR="00DA2916" w:rsidRPr="003E22D1">
        <w:t>Part 5</w:t>
      </w:r>
      <w:r w:rsidRPr="003E22D1">
        <w:t xml:space="preserve"> of </w:t>
      </w:r>
      <w:r w:rsidR="00DA2916" w:rsidRPr="003E22D1">
        <w:t>Chapter 5</w:t>
      </w:r>
      <w:r w:rsidRPr="003E22D1">
        <w:t xml:space="preserve"> of the MRCA in respect of the cost of a deceased member’s funeral if:</w:t>
      </w:r>
    </w:p>
    <w:p w14:paraId="7BA46B89" w14:textId="77777777" w:rsidR="008F670B" w:rsidRPr="003E22D1" w:rsidRDefault="008F670B" w:rsidP="00AC5813">
      <w:pPr>
        <w:pStyle w:val="paragraph"/>
      </w:pPr>
      <w:r w:rsidRPr="003E22D1">
        <w:tab/>
        <w:t>(a)</w:t>
      </w:r>
      <w:r w:rsidRPr="003E22D1">
        <w:tab/>
        <w:t>the person has received compensation in respect of the funeral under:</w:t>
      </w:r>
    </w:p>
    <w:p w14:paraId="6DBE6373" w14:textId="77777777" w:rsidR="008F670B" w:rsidRPr="003E22D1" w:rsidRDefault="008F670B" w:rsidP="00AC5813">
      <w:pPr>
        <w:pStyle w:val="paragraphsub"/>
      </w:pPr>
      <w:r w:rsidRPr="003E22D1">
        <w:lastRenderedPageBreak/>
        <w:tab/>
        <w:t>(i)</w:t>
      </w:r>
      <w:r w:rsidRPr="003E22D1">
        <w:tab/>
      </w:r>
      <w:r w:rsidR="00FC6153" w:rsidRPr="003E22D1">
        <w:t>section 1</w:t>
      </w:r>
      <w:r w:rsidRPr="003E22D1">
        <w:t>8 of the DRCA; or</w:t>
      </w:r>
    </w:p>
    <w:p w14:paraId="3BFA1635" w14:textId="77777777" w:rsidR="008F670B" w:rsidRPr="003E22D1" w:rsidRDefault="008F670B" w:rsidP="00AC5813">
      <w:pPr>
        <w:pStyle w:val="paragraphsub"/>
      </w:pPr>
      <w:r w:rsidRPr="003E22D1">
        <w:tab/>
        <w:t>(ii)</w:t>
      </w:r>
      <w:r w:rsidRPr="003E22D1">
        <w:tab/>
        <w:t>the 1912 Act, the 1930 Act or the 1971 Act; or</w:t>
      </w:r>
    </w:p>
    <w:p w14:paraId="0432CA98" w14:textId="77777777" w:rsidR="008F670B" w:rsidRPr="003E22D1" w:rsidRDefault="008F670B" w:rsidP="00AC5813">
      <w:pPr>
        <w:pStyle w:val="paragraph"/>
      </w:pPr>
      <w:r w:rsidRPr="003E22D1">
        <w:tab/>
        <w:t>(b)</w:t>
      </w:r>
      <w:r w:rsidRPr="003E22D1">
        <w:tab/>
        <w:t>a funeral benefit has been paid to the estate of the deceased member under section 98B of the VEA.</w:t>
      </w:r>
    </w:p>
    <w:p w14:paraId="2B92ECCE" w14:textId="77777777" w:rsidR="008F670B" w:rsidRPr="003E22D1" w:rsidRDefault="008F670B" w:rsidP="00AC5813">
      <w:pPr>
        <w:pStyle w:val="SubsectionHead"/>
      </w:pPr>
      <w:r w:rsidRPr="003E22D1">
        <w:t>Compensation in respect of medical expenses etc.</w:t>
      </w:r>
    </w:p>
    <w:p w14:paraId="3E936E88" w14:textId="77777777" w:rsidR="008F670B" w:rsidRPr="003E22D1" w:rsidRDefault="008F670B" w:rsidP="00AC5813">
      <w:pPr>
        <w:pStyle w:val="subsection"/>
      </w:pPr>
      <w:r w:rsidRPr="003E22D1">
        <w:tab/>
        <w:t>(</w:t>
      </w:r>
      <w:r w:rsidR="00C44D46" w:rsidRPr="003E22D1">
        <w:t>8</w:t>
      </w:r>
      <w:r w:rsidRPr="003E22D1">
        <w:t>)</w:t>
      </w:r>
      <w:r w:rsidRPr="003E22D1">
        <w:tab/>
        <w:t>A person is not entitled to compensation under Part 4 of Chapter 6 of the MRCA in respect of the cost of treatment, or costs incurred in respect of a journey made to obtain treatment or in respect of accommodation required during such a journey, if the person has received compensation in respect of those costs under:</w:t>
      </w:r>
    </w:p>
    <w:p w14:paraId="39042D20" w14:textId="77777777" w:rsidR="008F670B" w:rsidRPr="003E22D1" w:rsidRDefault="008F670B" w:rsidP="00AC5813">
      <w:pPr>
        <w:pStyle w:val="paragraph"/>
      </w:pPr>
      <w:r w:rsidRPr="003E22D1">
        <w:tab/>
        <w:t>(a)</w:t>
      </w:r>
      <w:r w:rsidRPr="003E22D1">
        <w:tab/>
      </w:r>
      <w:r w:rsidR="00FC6153" w:rsidRPr="003E22D1">
        <w:t>section 1</w:t>
      </w:r>
      <w:r w:rsidRPr="003E22D1">
        <w:t>6 of the DRCA; or</w:t>
      </w:r>
    </w:p>
    <w:p w14:paraId="7043F6AB" w14:textId="77777777" w:rsidR="008F670B" w:rsidRPr="003E22D1" w:rsidRDefault="008F670B" w:rsidP="00AC5813">
      <w:pPr>
        <w:pStyle w:val="paragraph"/>
      </w:pPr>
      <w:r w:rsidRPr="003E22D1">
        <w:tab/>
        <w:t>(b)</w:t>
      </w:r>
      <w:r w:rsidRPr="003E22D1">
        <w:tab/>
        <w:t>the 1912 Act, the 1930 Act or the 1971 Act.</w:t>
      </w:r>
    </w:p>
    <w:p w14:paraId="7A5AFA59" w14:textId="77777777" w:rsidR="008F670B" w:rsidRPr="003E22D1" w:rsidRDefault="008F670B" w:rsidP="00AC5813">
      <w:pPr>
        <w:pStyle w:val="SubsectionHead"/>
      </w:pPr>
      <w:r w:rsidRPr="003E22D1">
        <w:t>Provision of treatment</w:t>
      </w:r>
    </w:p>
    <w:p w14:paraId="0F432ED5" w14:textId="77777777" w:rsidR="008F670B" w:rsidRPr="003E22D1" w:rsidRDefault="008F670B" w:rsidP="00AC5813">
      <w:pPr>
        <w:pStyle w:val="subsection"/>
      </w:pPr>
      <w:r w:rsidRPr="003E22D1">
        <w:tab/>
        <w:t>(</w:t>
      </w:r>
      <w:r w:rsidR="00C44D46" w:rsidRPr="003E22D1">
        <w:t>9</w:t>
      </w:r>
      <w:r w:rsidRPr="003E22D1">
        <w:t>)</w:t>
      </w:r>
      <w:r w:rsidRPr="003E22D1">
        <w:tab/>
        <w:t xml:space="preserve">A person is not entitled to be provided with treatment under </w:t>
      </w:r>
      <w:r w:rsidR="006A63F1" w:rsidRPr="003E22D1">
        <w:t>Part 3</w:t>
      </w:r>
      <w:r w:rsidRPr="003E22D1">
        <w:t xml:space="preserve"> of Chapter 6 of the MRCA for an injury or disease for a period if the person is being provided with treatment under </w:t>
      </w:r>
      <w:r w:rsidR="00FC05EE" w:rsidRPr="003E22D1">
        <w:t>subsection 8</w:t>
      </w:r>
      <w:r w:rsidRPr="003E22D1">
        <w:t>5(1) or (2) of the VEA for that injury or disease for that period.</w:t>
      </w:r>
    </w:p>
    <w:p w14:paraId="1F6856A8" w14:textId="77777777" w:rsidR="008F670B" w:rsidRPr="003E22D1" w:rsidRDefault="008F670B" w:rsidP="00AC5813">
      <w:pPr>
        <w:pStyle w:val="notetext"/>
      </w:pPr>
      <w:r w:rsidRPr="003E22D1">
        <w:t>Note:</w:t>
      </w:r>
      <w:r w:rsidRPr="003E22D1">
        <w:tab/>
        <w:t xml:space="preserve">A person who is being provided with treatment under </w:t>
      </w:r>
      <w:r w:rsidR="00FC05EE" w:rsidRPr="003E22D1">
        <w:t>subsection 8</w:t>
      </w:r>
      <w:r w:rsidRPr="003E22D1">
        <w:t xml:space="preserve">5(1) or (2) of the VEA for an injury or disease may become entitled to be provided with treatment under </w:t>
      </w:r>
      <w:r w:rsidR="006A63F1" w:rsidRPr="003E22D1">
        <w:t>Part 3</w:t>
      </w:r>
      <w:r w:rsidRPr="003E22D1">
        <w:t xml:space="preserve"> of Chapter 6 of the MRCA for that injury or disease (see section </w:t>
      </w:r>
      <w:r w:rsidR="00657E13" w:rsidRPr="003E22D1">
        <w:t>117</w:t>
      </w:r>
      <w:r w:rsidRPr="003E22D1">
        <w:t xml:space="preserve"> of this Act).</w:t>
      </w:r>
    </w:p>
    <w:p w14:paraId="00D12421" w14:textId="77777777" w:rsidR="008F670B" w:rsidRPr="003E22D1" w:rsidRDefault="00085632" w:rsidP="00AC5813">
      <w:pPr>
        <w:pStyle w:val="ItemHead"/>
      </w:pPr>
      <w:r w:rsidRPr="003E22D1">
        <w:t>10</w:t>
      </w:r>
      <w:r w:rsidR="008F670B" w:rsidRPr="003E22D1">
        <w:t xml:space="preserve">  </w:t>
      </w:r>
      <w:r w:rsidR="00FC05EE" w:rsidRPr="003E22D1">
        <w:t>Sub</w:t>
      </w:r>
      <w:r w:rsidR="00FC6153" w:rsidRPr="003E22D1">
        <w:t>section 1</w:t>
      </w:r>
      <w:r w:rsidR="008F670B" w:rsidRPr="003E22D1">
        <w:t>3(1)</w:t>
      </w:r>
    </w:p>
    <w:p w14:paraId="7263C932" w14:textId="77777777" w:rsidR="008F670B" w:rsidRPr="003E22D1" w:rsidRDefault="008F670B" w:rsidP="00AC5813">
      <w:pPr>
        <w:pStyle w:val="Item"/>
      </w:pPr>
      <w:r w:rsidRPr="003E22D1">
        <w:t>Repeal the subsection, substitute:</w:t>
      </w:r>
    </w:p>
    <w:p w14:paraId="792A80BE" w14:textId="77777777" w:rsidR="008F670B" w:rsidRPr="003E22D1" w:rsidRDefault="008F670B" w:rsidP="00AC5813">
      <w:pPr>
        <w:pStyle w:val="subsection"/>
      </w:pPr>
      <w:r w:rsidRPr="003E22D1">
        <w:tab/>
        <w:t>(1)</w:t>
      </w:r>
      <w:r w:rsidRPr="003E22D1">
        <w:tab/>
        <w:t xml:space="preserve">This section applies to a claim that is made under </w:t>
      </w:r>
      <w:r w:rsidR="006A63F1" w:rsidRPr="003E22D1">
        <w:t>section 3</w:t>
      </w:r>
      <w:r w:rsidRPr="003E22D1">
        <w:t>19 of the MRCA on or after the date of commencement, including a claim in respect of a person who has:</w:t>
      </w:r>
    </w:p>
    <w:p w14:paraId="6E99EEE2" w14:textId="77777777" w:rsidR="008F670B" w:rsidRPr="003E22D1" w:rsidRDefault="008F670B" w:rsidP="00AC5813">
      <w:pPr>
        <w:pStyle w:val="paragraph"/>
      </w:pPr>
      <w:r w:rsidRPr="003E22D1">
        <w:tab/>
        <w:t>(a)</w:t>
      </w:r>
      <w:r w:rsidRPr="003E22D1">
        <w:tab/>
        <w:t>a war</w:t>
      </w:r>
      <w:r w:rsidR="003E22D1">
        <w:noBreakHyphen/>
      </w:r>
      <w:r w:rsidRPr="003E22D1">
        <w:t>caused or defence</w:t>
      </w:r>
      <w:r w:rsidR="003E22D1">
        <w:noBreakHyphen/>
      </w:r>
      <w:r w:rsidRPr="003E22D1">
        <w:t xml:space="preserve">caused injury or disease (within the meaning of the VEA) (the </w:t>
      </w:r>
      <w:r w:rsidRPr="003E22D1">
        <w:rPr>
          <w:b/>
          <w:i/>
        </w:rPr>
        <w:t>old injury or disease</w:t>
      </w:r>
      <w:r w:rsidRPr="003E22D1">
        <w:t>); or</w:t>
      </w:r>
    </w:p>
    <w:p w14:paraId="226E49AB" w14:textId="77777777" w:rsidR="008F670B" w:rsidRPr="003E22D1" w:rsidRDefault="008F670B" w:rsidP="00AC5813">
      <w:pPr>
        <w:pStyle w:val="paragraph"/>
      </w:pPr>
      <w:r w:rsidRPr="003E22D1">
        <w:tab/>
        <w:t>(b)</w:t>
      </w:r>
      <w:r w:rsidRPr="003E22D1">
        <w:tab/>
        <w:t xml:space="preserve">an injury or disease (within the meaning of the DRCA) (the </w:t>
      </w:r>
      <w:r w:rsidRPr="003E22D1">
        <w:rPr>
          <w:b/>
          <w:i/>
        </w:rPr>
        <w:t>old injury or disease</w:t>
      </w:r>
      <w:r w:rsidRPr="003E22D1">
        <w:t>).</w:t>
      </w:r>
    </w:p>
    <w:p w14:paraId="7C0CD872" w14:textId="77777777" w:rsidR="00023E50" w:rsidRPr="003E22D1" w:rsidRDefault="00085632" w:rsidP="00AC5813">
      <w:pPr>
        <w:pStyle w:val="ItemHead"/>
      </w:pPr>
      <w:r w:rsidRPr="003E22D1">
        <w:t>11</w:t>
      </w:r>
      <w:r w:rsidR="00023E50" w:rsidRPr="003E22D1">
        <w:t xml:space="preserve">  At the end of </w:t>
      </w:r>
      <w:r w:rsidR="006A63F1" w:rsidRPr="003E22D1">
        <w:t>Part 3</w:t>
      </w:r>
    </w:p>
    <w:p w14:paraId="13D87784" w14:textId="77777777" w:rsidR="00023E50" w:rsidRPr="003E22D1" w:rsidRDefault="00023E50" w:rsidP="00AC5813">
      <w:pPr>
        <w:pStyle w:val="Item"/>
      </w:pPr>
      <w:r w:rsidRPr="003E22D1">
        <w:t>Add:</w:t>
      </w:r>
    </w:p>
    <w:p w14:paraId="726DBE38" w14:textId="77777777" w:rsidR="00CF01AA" w:rsidRPr="003E22D1" w:rsidRDefault="00CF01AA" w:rsidP="00AC5813">
      <w:pPr>
        <w:pStyle w:val="ActHead5"/>
      </w:pPr>
      <w:bookmarkStart w:id="1975" w:name="_Toc169854143"/>
      <w:bookmarkStart w:id="1976" w:name="_Toc190358157"/>
      <w:bookmarkStart w:id="1977" w:name="_Toc190359655"/>
      <w:bookmarkStart w:id="1978" w:name="_Toc190361831"/>
      <w:bookmarkStart w:id="1979" w:name="_Toc190362502"/>
      <w:r w:rsidRPr="00340682">
        <w:rPr>
          <w:rStyle w:val="CharSectno"/>
        </w:rPr>
        <w:lastRenderedPageBreak/>
        <w:t>14A</w:t>
      </w:r>
      <w:r w:rsidRPr="003E22D1">
        <w:t xml:space="preserve">  Offsetting VEA and DRCA payments against Additional Disablement Amount</w:t>
      </w:r>
      <w:bookmarkEnd w:id="1975"/>
      <w:bookmarkEnd w:id="1976"/>
      <w:bookmarkEnd w:id="1977"/>
      <w:bookmarkEnd w:id="1978"/>
      <w:bookmarkEnd w:id="1979"/>
    </w:p>
    <w:p w14:paraId="77275E2E" w14:textId="77777777" w:rsidR="00CF01AA" w:rsidRPr="003E22D1" w:rsidRDefault="00CF01AA" w:rsidP="00AC5813">
      <w:pPr>
        <w:pStyle w:val="subsection"/>
      </w:pPr>
      <w:r w:rsidRPr="003E22D1">
        <w:tab/>
        <w:t>(1)</w:t>
      </w:r>
      <w:r w:rsidRPr="003E22D1">
        <w:tab/>
        <w:t>For the purposes of section </w:t>
      </w:r>
      <w:r w:rsidR="00657E13" w:rsidRPr="003E22D1">
        <w:t>220C</w:t>
      </w:r>
      <w:r w:rsidRPr="003E22D1">
        <w:t xml:space="preserve"> of the MRCA, the maximum weekly amount of </w:t>
      </w:r>
      <w:r w:rsidR="000E2C65" w:rsidRPr="003E22D1">
        <w:t>Additional Disablement Amount</w:t>
      </w:r>
      <w:r w:rsidRPr="003E22D1">
        <w:t xml:space="preserve"> that could be payable to a person, at a time, must also be reduced by one half of the fortnightly rate at which any pension because of </w:t>
      </w:r>
      <w:r w:rsidR="00FC05EE" w:rsidRPr="003E22D1">
        <w:t>paragraph 1</w:t>
      </w:r>
      <w:r w:rsidRPr="003E22D1">
        <w:t>3(1)(b) or 70(1)(b) of the VEA is payable to the person at that time.</w:t>
      </w:r>
    </w:p>
    <w:p w14:paraId="3C550405" w14:textId="77777777" w:rsidR="00F50C5B" w:rsidRPr="003E22D1" w:rsidRDefault="00CF01AA" w:rsidP="00AC5813">
      <w:pPr>
        <w:pStyle w:val="subsection"/>
      </w:pPr>
      <w:r w:rsidRPr="003E22D1">
        <w:tab/>
        <w:t>(2)</w:t>
      </w:r>
      <w:r w:rsidRPr="003E22D1">
        <w:tab/>
        <w:t>For the purposes of section </w:t>
      </w:r>
      <w:r w:rsidR="00657E13" w:rsidRPr="003E22D1">
        <w:t>220C</w:t>
      </w:r>
      <w:r w:rsidRPr="003E22D1">
        <w:t xml:space="preserve"> of the MRCA, the maximum weekly amount of </w:t>
      </w:r>
      <w:r w:rsidR="003D6C7E" w:rsidRPr="003E22D1">
        <w:t>Additional Disablement Amount</w:t>
      </w:r>
      <w:r w:rsidRPr="003E22D1">
        <w:t xml:space="preserve"> that could be payable to a person must also be reduced by the sum of any previous payments of a lump sum to the person under </w:t>
      </w:r>
      <w:r w:rsidR="00FC6153" w:rsidRPr="003E22D1">
        <w:t>section 2</w:t>
      </w:r>
      <w:r w:rsidRPr="003E22D1">
        <w:t xml:space="preserve">4, 25 or 27 of the DRCA, converted to a weekly amount in accordance with regulations made for the purposes of </w:t>
      </w:r>
      <w:r w:rsidR="00F4384D" w:rsidRPr="003E22D1">
        <w:t xml:space="preserve">subsection </w:t>
      </w:r>
      <w:r w:rsidR="00657E13" w:rsidRPr="003E22D1">
        <w:t>122</w:t>
      </w:r>
      <w:r w:rsidR="00F4384D" w:rsidRPr="003E22D1">
        <w:t>(2)</w:t>
      </w:r>
      <w:r w:rsidRPr="003E22D1">
        <w:t xml:space="preserve"> of this Act.</w:t>
      </w:r>
    </w:p>
    <w:p w14:paraId="248810A8" w14:textId="77777777" w:rsidR="008F670B" w:rsidRPr="003E22D1" w:rsidRDefault="00085632" w:rsidP="00AC5813">
      <w:pPr>
        <w:pStyle w:val="ItemHead"/>
      </w:pPr>
      <w:r w:rsidRPr="003E22D1">
        <w:t>12</w:t>
      </w:r>
      <w:r w:rsidR="008F670B" w:rsidRPr="003E22D1">
        <w:t xml:space="preserve">  Part 4 (heading)</w:t>
      </w:r>
    </w:p>
    <w:p w14:paraId="12F3B288" w14:textId="77777777" w:rsidR="008F670B" w:rsidRPr="003E22D1" w:rsidRDefault="008F670B" w:rsidP="00AC5813">
      <w:pPr>
        <w:pStyle w:val="Item"/>
      </w:pPr>
      <w:r w:rsidRPr="003E22D1">
        <w:t>Omit “</w:t>
      </w:r>
      <w:r w:rsidRPr="003E22D1">
        <w:rPr>
          <w:b/>
        </w:rPr>
        <w:t>transitional provisions</w:t>
      </w:r>
      <w:r w:rsidRPr="003E22D1">
        <w:t>”, substitute “</w:t>
      </w:r>
      <w:r w:rsidRPr="003E22D1">
        <w:rPr>
          <w:b/>
        </w:rPr>
        <w:t>matters</w:t>
      </w:r>
      <w:r w:rsidRPr="003E22D1">
        <w:t>”.</w:t>
      </w:r>
    </w:p>
    <w:p w14:paraId="2A14D969" w14:textId="77777777" w:rsidR="008F670B" w:rsidRPr="003E22D1" w:rsidRDefault="00085632" w:rsidP="00AC5813">
      <w:pPr>
        <w:pStyle w:val="ItemHead"/>
      </w:pPr>
      <w:r w:rsidRPr="003E22D1">
        <w:t>13</w:t>
      </w:r>
      <w:r w:rsidR="008F670B" w:rsidRPr="003E22D1">
        <w:t xml:space="preserve">  Sections 15 to 21</w:t>
      </w:r>
    </w:p>
    <w:p w14:paraId="7CE547FD" w14:textId="77777777" w:rsidR="008F670B" w:rsidRPr="003E22D1" w:rsidRDefault="008F670B" w:rsidP="00AC5813">
      <w:pPr>
        <w:pStyle w:val="Item"/>
      </w:pPr>
      <w:r w:rsidRPr="003E22D1">
        <w:t>Repeal the sections.</w:t>
      </w:r>
    </w:p>
    <w:p w14:paraId="0307B39E" w14:textId="77777777" w:rsidR="008F670B" w:rsidRPr="003E22D1" w:rsidRDefault="00085632" w:rsidP="00AC5813">
      <w:pPr>
        <w:pStyle w:val="ItemHead"/>
      </w:pPr>
      <w:r w:rsidRPr="003E22D1">
        <w:t>14</w:t>
      </w:r>
      <w:r w:rsidR="008F670B" w:rsidRPr="003E22D1">
        <w:t xml:space="preserve">  Section 22</w:t>
      </w:r>
    </w:p>
    <w:p w14:paraId="59826DDE" w14:textId="77777777" w:rsidR="008F670B" w:rsidRPr="003E22D1" w:rsidRDefault="008F670B" w:rsidP="00AC5813">
      <w:pPr>
        <w:pStyle w:val="Item"/>
      </w:pPr>
      <w:r w:rsidRPr="003E22D1">
        <w:t xml:space="preserve">Omit “commencement date”, substitute “date on which </w:t>
      </w:r>
      <w:r w:rsidR="006A63F1" w:rsidRPr="003E22D1">
        <w:t>section 3</w:t>
      </w:r>
      <w:r w:rsidRPr="003E22D1">
        <w:t xml:space="preserve"> of the MRCA commenced”.</w:t>
      </w:r>
    </w:p>
    <w:p w14:paraId="7BBDC3B3" w14:textId="77777777" w:rsidR="008F670B" w:rsidRPr="003E22D1" w:rsidRDefault="00085632" w:rsidP="00AC5813">
      <w:pPr>
        <w:pStyle w:val="ItemHead"/>
      </w:pPr>
      <w:r w:rsidRPr="003E22D1">
        <w:t>15</w:t>
      </w:r>
      <w:r w:rsidR="008F670B" w:rsidRPr="003E22D1">
        <w:t xml:space="preserve">  Section 23</w:t>
      </w:r>
    </w:p>
    <w:p w14:paraId="3A09AA01" w14:textId="77777777" w:rsidR="008F670B" w:rsidRPr="003E22D1" w:rsidRDefault="008F670B" w:rsidP="00AC5813">
      <w:pPr>
        <w:pStyle w:val="Item"/>
      </w:pPr>
      <w:r w:rsidRPr="003E22D1">
        <w:t xml:space="preserve">Omit “(other than a decision made under or in respect of a provision being inserted or amended by </w:t>
      </w:r>
      <w:r w:rsidR="00FC6153" w:rsidRPr="003E22D1">
        <w:t>Schedule 1</w:t>
      </w:r>
      <w:r w:rsidRPr="003E22D1">
        <w:t xml:space="preserve"> or 2 to this Act)”.</w:t>
      </w:r>
    </w:p>
    <w:p w14:paraId="1FCBCB7F" w14:textId="77777777" w:rsidR="008F670B" w:rsidRPr="003E22D1" w:rsidRDefault="00085632" w:rsidP="00AC5813">
      <w:pPr>
        <w:pStyle w:val="ItemHead"/>
      </w:pPr>
      <w:r w:rsidRPr="003E22D1">
        <w:t>16</w:t>
      </w:r>
      <w:r w:rsidR="008F670B" w:rsidRPr="003E22D1">
        <w:t xml:space="preserve">  After </w:t>
      </w:r>
      <w:r w:rsidR="00DA2916" w:rsidRPr="003E22D1">
        <w:t>Part 5</w:t>
      </w:r>
    </w:p>
    <w:p w14:paraId="684A8686" w14:textId="77777777" w:rsidR="008F670B" w:rsidRPr="003E22D1" w:rsidRDefault="008F670B" w:rsidP="00AC5813">
      <w:pPr>
        <w:pStyle w:val="Item"/>
      </w:pPr>
      <w:r w:rsidRPr="003E22D1">
        <w:t>Insert:</w:t>
      </w:r>
    </w:p>
    <w:p w14:paraId="0E17B626" w14:textId="77777777" w:rsidR="008F670B" w:rsidRPr="003E22D1" w:rsidRDefault="008F670B" w:rsidP="00AC5813">
      <w:pPr>
        <w:pStyle w:val="ActHead2"/>
      </w:pPr>
      <w:bookmarkStart w:id="1980" w:name="_Toc169854144"/>
      <w:bookmarkStart w:id="1981" w:name="_Toc190358158"/>
      <w:bookmarkStart w:id="1982" w:name="_Toc190359656"/>
      <w:bookmarkStart w:id="1983" w:name="_Toc190361832"/>
      <w:bookmarkStart w:id="1984" w:name="_Toc190362503"/>
      <w:r w:rsidRPr="00340682">
        <w:rPr>
          <w:rStyle w:val="CharPartNo"/>
        </w:rPr>
        <w:lastRenderedPageBreak/>
        <w:t>Part 6</w:t>
      </w:r>
      <w:r w:rsidRPr="003E22D1">
        <w:t>—</w:t>
      </w:r>
      <w:r w:rsidRPr="00340682">
        <w:rPr>
          <w:rStyle w:val="CharPartText"/>
        </w:rPr>
        <w:t>Other application and transitional provisions relating to the Simplification Act</w:t>
      </w:r>
      <w:bookmarkEnd w:id="1980"/>
      <w:bookmarkEnd w:id="1981"/>
      <w:bookmarkEnd w:id="1982"/>
      <w:bookmarkEnd w:id="1983"/>
      <w:bookmarkEnd w:id="1984"/>
    </w:p>
    <w:p w14:paraId="3EB37FC2" w14:textId="77777777" w:rsidR="008F670B" w:rsidRPr="003E22D1" w:rsidRDefault="00DA2916" w:rsidP="00AC5813">
      <w:pPr>
        <w:pStyle w:val="ActHead3"/>
      </w:pPr>
      <w:bookmarkStart w:id="1985" w:name="_Toc169854145"/>
      <w:bookmarkStart w:id="1986" w:name="_Toc190358159"/>
      <w:bookmarkStart w:id="1987" w:name="_Toc190359657"/>
      <w:bookmarkStart w:id="1988" w:name="_Toc190361833"/>
      <w:bookmarkStart w:id="1989" w:name="_Toc190362504"/>
      <w:r w:rsidRPr="00340682">
        <w:rPr>
          <w:rStyle w:val="CharDivNo"/>
        </w:rPr>
        <w:t>Division 1</w:t>
      </w:r>
      <w:r w:rsidR="008F670B" w:rsidRPr="003E22D1">
        <w:t>—</w:t>
      </w:r>
      <w:r w:rsidR="008F670B" w:rsidRPr="00340682">
        <w:rPr>
          <w:rStyle w:val="CharDivText"/>
        </w:rPr>
        <w:t>Preliminary</w:t>
      </w:r>
      <w:bookmarkEnd w:id="1985"/>
      <w:bookmarkEnd w:id="1986"/>
      <w:bookmarkEnd w:id="1987"/>
      <w:bookmarkEnd w:id="1988"/>
      <w:bookmarkEnd w:id="1989"/>
    </w:p>
    <w:p w14:paraId="073918E9" w14:textId="77777777" w:rsidR="008F670B" w:rsidRPr="003E22D1" w:rsidRDefault="00657E13" w:rsidP="00AC5813">
      <w:pPr>
        <w:pStyle w:val="ActHead5"/>
      </w:pPr>
      <w:bookmarkStart w:id="1990" w:name="_Toc169854146"/>
      <w:bookmarkStart w:id="1991" w:name="_Toc190358160"/>
      <w:bookmarkStart w:id="1992" w:name="_Toc190359658"/>
      <w:bookmarkStart w:id="1993" w:name="_Toc190361834"/>
      <w:bookmarkStart w:id="1994" w:name="_Toc190362505"/>
      <w:r w:rsidRPr="00340682">
        <w:rPr>
          <w:rStyle w:val="CharSectno"/>
        </w:rPr>
        <w:t>40</w:t>
      </w:r>
      <w:r w:rsidR="008F670B" w:rsidRPr="003E22D1">
        <w:t xml:space="preserve">  Definitions</w:t>
      </w:r>
      <w:bookmarkEnd w:id="1990"/>
      <w:bookmarkEnd w:id="1991"/>
      <w:bookmarkEnd w:id="1992"/>
      <w:bookmarkEnd w:id="1993"/>
      <w:bookmarkEnd w:id="1994"/>
    </w:p>
    <w:p w14:paraId="347D578C" w14:textId="77777777" w:rsidR="008F670B" w:rsidRPr="003E22D1" w:rsidRDefault="008F670B" w:rsidP="00AC5813">
      <w:pPr>
        <w:pStyle w:val="subsection"/>
      </w:pPr>
      <w:r w:rsidRPr="003E22D1">
        <w:tab/>
      </w:r>
      <w:r w:rsidRPr="003E22D1">
        <w:tab/>
        <w:t>In this Part:</w:t>
      </w:r>
    </w:p>
    <w:p w14:paraId="4794527A" w14:textId="77777777" w:rsidR="008F670B" w:rsidRPr="003E22D1" w:rsidRDefault="008F670B" w:rsidP="00AC5813">
      <w:pPr>
        <w:pStyle w:val="Definition"/>
      </w:pPr>
      <w:r w:rsidRPr="003E22D1">
        <w:rPr>
          <w:b/>
          <w:i/>
        </w:rPr>
        <w:t>asset</w:t>
      </w:r>
      <w:r w:rsidRPr="003E22D1">
        <w:t xml:space="preserve"> means:</w:t>
      </w:r>
    </w:p>
    <w:p w14:paraId="202CEA23" w14:textId="77777777" w:rsidR="008F670B" w:rsidRPr="003E22D1" w:rsidRDefault="008F670B" w:rsidP="00AC5813">
      <w:pPr>
        <w:pStyle w:val="paragraph"/>
      </w:pPr>
      <w:r w:rsidRPr="003E22D1">
        <w:tab/>
        <w:t>(a)</w:t>
      </w:r>
      <w:r w:rsidRPr="003E22D1">
        <w:tab/>
        <w:t>any legal or equitable estate or interest in real or personal property, whether actual, contingent or prospective; or</w:t>
      </w:r>
    </w:p>
    <w:p w14:paraId="761F160E" w14:textId="77777777" w:rsidR="008F670B" w:rsidRPr="003E22D1" w:rsidRDefault="008F670B" w:rsidP="00AC5813">
      <w:pPr>
        <w:pStyle w:val="paragraph"/>
      </w:pPr>
      <w:r w:rsidRPr="003E22D1">
        <w:tab/>
        <w:t>(b)</w:t>
      </w:r>
      <w:r w:rsidRPr="003E22D1">
        <w:tab/>
        <w:t>any right, power, privilege or immunity, whether actual, contingent or prospective.</w:t>
      </w:r>
    </w:p>
    <w:p w14:paraId="219E1305" w14:textId="77777777" w:rsidR="008F670B" w:rsidRPr="003E22D1" w:rsidRDefault="008F670B" w:rsidP="00AC5813">
      <w:pPr>
        <w:pStyle w:val="Definition"/>
      </w:pPr>
      <w:r w:rsidRPr="003E22D1">
        <w:rPr>
          <w:b/>
          <w:i/>
        </w:rPr>
        <w:t>liability</w:t>
      </w:r>
      <w:r w:rsidRPr="003E22D1">
        <w:t xml:space="preserve"> means any liability, duty or obligation, whether actual, contingent or prospective.</w:t>
      </w:r>
    </w:p>
    <w:p w14:paraId="484C6B13" w14:textId="77777777" w:rsidR="008F670B" w:rsidRPr="003E22D1" w:rsidRDefault="008F670B" w:rsidP="00AC5813">
      <w:pPr>
        <w:pStyle w:val="Definition"/>
      </w:pPr>
      <w:r w:rsidRPr="003E22D1">
        <w:rPr>
          <w:b/>
          <w:i/>
        </w:rPr>
        <w:t>MRCC</w:t>
      </w:r>
      <w:r w:rsidRPr="003E22D1">
        <w:t xml:space="preserve"> means the Military Rehabilitation and Compensation Commission that was established by </w:t>
      </w:r>
      <w:r w:rsidR="006A63F1" w:rsidRPr="003E22D1">
        <w:t>section 3</w:t>
      </w:r>
      <w:r w:rsidRPr="003E22D1">
        <w:t>61 of the old MRCA.</w:t>
      </w:r>
    </w:p>
    <w:p w14:paraId="36B4A3F3" w14:textId="77777777" w:rsidR="008F670B" w:rsidRPr="003E22D1" w:rsidRDefault="008F670B" w:rsidP="00AC5813">
      <w:pPr>
        <w:pStyle w:val="Definition"/>
      </w:pPr>
      <w:r w:rsidRPr="003E22D1">
        <w:rPr>
          <w:b/>
          <w:i/>
        </w:rPr>
        <w:t>old DRCA</w:t>
      </w:r>
      <w:r w:rsidRPr="003E22D1">
        <w:t xml:space="preserve"> means the DRCA as in force immediately before the date of commencement.</w:t>
      </w:r>
    </w:p>
    <w:p w14:paraId="4B027845" w14:textId="77777777" w:rsidR="008F670B" w:rsidRPr="003E22D1" w:rsidRDefault="008F670B" w:rsidP="00AC5813">
      <w:pPr>
        <w:pStyle w:val="Definition"/>
      </w:pPr>
      <w:r w:rsidRPr="003E22D1">
        <w:rPr>
          <w:b/>
          <w:i/>
        </w:rPr>
        <w:t>old MRCA</w:t>
      </w:r>
      <w:r w:rsidRPr="003E22D1">
        <w:t xml:space="preserve"> means the MRCA as in force immediately before the date of commencement.</w:t>
      </w:r>
    </w:p>
    <w:p w14:paraId="38CCC47C" w14:textId="77777777" w:rsidR="008F670B" w:rsidRPr="003E22D1" w:rsidRDefault="008F670B" w:rsidP="00AC5813">
      <w:pPr>
        <w:pStyle w:val="Definition"/>
      </w:pPr>
      <w:r w:rsidRPr="003E22D1">
        <w:rPr>
          <w:b/>
          <w:i/>
        </w:rPr>
        <w:t>old VEA</w:t>
      </w:r>
      <w:r w:rsidRPr="003E22D1">
        <w:t xml:space="preserve"> means the VEA as in force immediately before the date of commencement.</w:t>
      </w:r>
    </w:p>
    <w:p w14:paraId="229AA596" w14:textId="77777777" w:rsidR="008F670B" w:rsidRPr="003E22D1" w:rsidRDefault="00FC6153" w:rsidP="00AC5813">
      <w:pPr>
        <w:pStyle w:val="ActHead3"/>
      </w:pPr>
      <w:bookmarkStart w:id="1995" w:name="_Toc169854147"/>
      <w:bookmarkStart w:id="1996" w:name="_Toc190358161"/>
      <w:bookmarkStart w:id="1997" w:name="_Toc190359659"/>
      <w:bookmarkStart w:id="1998" w:name="_Toc190361835"/>
      <w:bookmarkStart w:id="1999" w:name="_Toc190362506"/>
      <w:r w:rsidRPr="00340682">
        <w:rPr>
          <w:rStyle w:val="CharDivNo"/>
        </w:rPr>
        <w:t>Division 2</w:t>
      </w:r>
      <w:r w:rsidR="008F670B" w:rsidRPr="003E22D1">
        <w:t>—</w:t>
      </w:r>
      <w:r w:rsidR="008F670B" w:rsidRPr="00340682">
        <w:rPr>
          <w:rStyle w:val="CharDivText"/>
        </w:rPr>
        <w:t>Transitional provisions relating to the Repatriation Commission</w:t>
      </w:r>
      <w:bookmarkEnd w:id="1995"/>
      <w:bookmarkEnd w:id="1996"/>
      <w:bookmarkEnd w:id="1997"/>
      <w:bookmarkEnd w:id="1998"/>
      <w:bookmarkEnd w:id="1999"/>
    </w:p>
    <w:p w14:paraId="21CF2B7C" w14:textId="77777777" w:rsidR="008F670B" w:rsidRPr="003E22D1" w:rsidRDefault="008F670B" w:rsidP="00AC5813">
      <w:pPr>
        <w:pStyle w:val="ActHead4"/>
      </w:pPr>
      <w:bookmarkStart w:id="2000" w:name="_Toc169854148"/>
      <w:bookmarkStart w:id="2001" w:name="_Toc190358162"/>
      <w:bookmarkStart w:id="2002" w:name="_Toc190359660"/>
      <w:bookmarkStart w:id="2003" w:name="_Toc190361836"/>
      <w:bookmarkStart w:id="2004" w:name="_Toc190362507"/>
      <w:r w:rsidRPr="00340682">
        <w:rPr>
          <w:rStyle w:val="CharSubdNo"/>
        </w:rPr>
        <w:t>Subdivision A</w:t>
      </w:r>
      <w:r w:rsidRPr="003E22D1">
        <w:t>—</w:t>
      </w:r>
      <w:r w:rsidRPr="00340682">
        <w:rPr>
          <w:rStyle w:val="CharSubdText"/>
        </w:rPr>
        <w:t>Continuation of Commission</w:t>
      </w:r>
      <w:bookmarkEnd w:id="2000"/>
      <w:bookmarkEnd w:id="2001"/>
      <w:bookmarkEnd w:id="2002"/>
      <w:bookmarkEnd w:id="2003"/>
      <w:bookmarkEnd w:id="2004"/>
    </w:p>
    <w:p w14:paraId="23C3EC2C" w14:textId="77777777" w:rsidR="008F670B" w:rsidRPr="003E22D1" w:rsidRDefault="00657E13" w:rsidP="00AC5813">
      <w:pPr>
        <w:pStyle w:val="ActHead5"/>
      </w:pPr>
      <w:bookmarkStart w:id="2005" w:name="_Toc169854149"/>
      <w:bookmarkStart w:id="2006" w:name="_Toc190358163"/>
      <w:bookmarkStart w:id="2007" w:name="_Toc190359661"/>
      <w:bookmarkStart w:id="2008" w:name="_Toc190361837"/>
      <w:bookmarkStart w:id="2009" w:name="_Toc190362508"/>
      <w:r w:rsidRPr="00340682">
        <w:rPr>
          <w:rStyle w:val="CharSectno"/>
        </w:rPr>
        <w:t>41</w:t>
      </w:r>
      <w:r w:rsidR="008F670B" w:rsidRPr="003E22D1">
        <w:t xml:space="preserve">  Commissioners</w:t>
      </w:r>
      <w:bookmarkEnd w:id="2005"/>
      <w:bookmarkEnd w:id="2006"/>
      <w:bookmarkEnd w:id="2007"/>
      <w:bookmarkEnd w:id="2008"/>
      <w:bookmarkEnd w:id="2009"/>
    </w:p>
    <w:p w14:paraId="2E480956" w14:textId="77777777" w:rsidR="008F670B" w:rsidRPr="003E22D1" w:rsidRDefault="008F670B" w:rsidP="00AC5813">
      <w:pPr>
        <w:pStyle w:val="subsection"/>
      </w:pPr>
      <w:r w:rsidRPr="003E22D1">
        <w:tab/>
        <w:t>(1)</w:t>
      </w:r>
      <w:r w:rsidRPr="003E22D1">
        <w:tab/>
        <w:t xml:space="preserve">This section applies to a person who was, immediately before the date of commencement, holding office as a commissioner because of an appointment under </w:t>
      </w:r>
      <w:r w:rsidR="00FC6153" w:rsidRPr="003E22D1">
        <w:t>section 1</w:t>
      </w:r>
      <w:r w:rsidRPr="003E22D1">
        <w:t xml:space="preserve">82 of the old VEA, other than a </w:t>
      </w:r>
      <w:r w:rsidRPr="003E22D1">
        <w:lastRenderedPageBreak/>
        <w:t>person who was holding office as the Deputy President of the Commission.</w:t>
      </w:r>
    </w:p>
    <w:p w14:paraId="1C9AE84F" w14:textId="77777777" w:rsidR="008F670B" w:rsidRPr="003E22D1" w:rsidRDefault="008F670B" w:rsidP="00AC5813">
      <w:pPr>
        <w:pStyle w:val="subsection"/>
      </w:pPr>
      <w:r w:rsidRPr="003E22D1">
        <w:tab/>
        <w:t>(2)</w:t>
      </w:r>
      <w:r w:rsidRPr="003E22D1">
        <w:tab/>
        <w:t xml:space="preserve">The person is taken, on and after the date of commencement, to have been appointed under section </w:t>
      </w:r>
      <w:r w:rsidR="00657E13" w:rsidRPr="003E22D1">
        <w:t>360CA</w:t>
      </w:r>
      <w:r w:rsidRPr="003E22D1">
        <w:t xml:space="preserve"> of the MRCA:</w:t>
      </w:r>
    </w:p>
    <w:p w14:paraId="7DCEDDC9" w14:textId="77777777" w:rsidR="008F670B" w:rsidRPr="003E22D1" w:rsidRDefault="008F670B" w:rsidP="00AC5813">
      <w:pPr>
        <w:pStyle w:val="paragraph"/>
      </w:pPr>
      <w:r w:rsidRPr="003E22D1">
        <w:tab/>
        <w:t>(a)</w:t>
      </w:r>
      <w:r w:rsidRPr="003E22D1">
        <w:tab/>
        <w:t>for the balance of the person’s term of appointment that remained immediately before that date; and</w:t>
      </w:r>
    </w:p>
    <w:p w14:paraId="041F65FA" w14:textId="77777777" w:rsidR="008F670B" w:rsidRPr="003E22D1" w:rsidRDefault="008F670B" w:rsidP="00AC5813">
      <w:pPr>
        <w:pStyle w:val="paragraph"/>
      </w:pPr>
      <w:r w:rsidRPr="003E22D1">
        <w:tab/>
        <w:t>(b)</w:t>
      </w:r>
      <w:r w:rsidRPr="003E22D1">
        <w:tab/>
        <w:t>on terms and conditions</w:t>
      </w:r>
      <w:r w:rsidR="00106759" w:rsidRPr="003E22D1">
        <w:t xml:space="preserve"> (including remuneration) that are equal to, or better than, the terms and conditions that </w:t>
      </w:r>
      <w:r w:rsidRPr="003E22D1">
        <w:t>applied to the person immediately before that date.</w:t>
      </w:r>
    </w:p>
    <w:p w14:paraId="4397E855" w14:textId="77777777" w:rsidR="008F670B" w:rsidRPr="003E22D1" w:rsidRDefault="004A4F77" w:rsidP="00AC5813">
      <w:pPr>
        <w:pStyle w:val="notetext"/>
      </w:pPr>
      <w:r w:rsidRPr="003E22D1">
        <w:t>Note:</w:t>
      </w:r>
      <w:r w:rsidRPr="003E22D1">
        <w:tab/>
      </w:r>
      <w:r w:rsidR="006E3117" w:rsidRPr="003E22D1">
        <w:t>The person’s remuneration will not be better than their remuneration as</w:t>
      </w:r>
      <w:r w:rsidR="001726C7" w:rsidRPr="003E22D1">
        <w:t xml:space="preserve"> a commissioner under </w:t>
      </w:r>
      <w:r w:rsidR="00FC6153" w:rsidRPr="003E22D1">
        <w:t>section 1</w:t>
      </w:r>
      <w:r w:rsidR="001726C7" w:rsidRPr="003E22D1">
        <w:t>82 of the old VEA unless a higher level of remuneration is determined by the Remuneration Tribunal.</w:t>
      </w:r>
    </w:p>
    <w:p w14:paraId="35B8EDC8" w14:textId="77777777" w:rsidR="008F670B" w:rsidRPr="003E22D1" w:rsidRDefault="00657E13" w:rsidP="00AC5813">
      <w:pPr>
        <w:pStyle w:val="ActHead5"/>
      </w:pPr>
      <w:bookmarkStart w:id="2010" w:name="_Toc169854150"/>
      <w:bookmarkStart w:id="2011" w:name="_Toc190358164"/>
      <w:bookmarkStart w:id="2012" w:name="_Toc190359662"/>
      <w:bookmarkStart w:id="2013" w:name="_Toc190361838"/>
      <w:bookmarkStart w:id="2014" w:name="_Toc190362509"/>
      <w:r w:rsidRPr="00340682">
        <w:rPr>
          <w:rStyle w:val="CharSectno"/>
        </w:rPr>
        <w:t>42</w:t>
      </w:r>
      <w:r w:rsidR="008F670B" w:rsidRPr="003E22D1">
        <w:t xml:space="preserve">  Acting Commissioners</w:t>
      </w:r>
      <w:bookmarkEnd w:id="2010"/>
      <w:bookmarkEnd w:id="2011"/>
      <w:bookmarkEnd w:id="2012"/>
      <w:bookmarkEnd w:id="2013"/>
      <w:bookmarkEnd w:id="2014"/>
    </w:p>
    <w:p w14:paraId="1286D086" w14:textId="77777777" w:rsidR="008F670B" w:rsidRPr="003E22D1" w:rsidRDefault="008F670B" w:rsidP="00AC5813">
      <w:pPr>
        <w:pStyle w:val="subsection"/>
      </w:pPr>
      <w:r w:rsidRPr="003E22D1">
        <w:tab/>
        <w:t>(1)</w:t>
      </w:r>
      <w:r w:rsidRPr="003E22D1">
        <w:tab/>
        <w:t xml:space="preserve">This section applies to a person who was appointed to act as a commissioner under </w:t>
      </w:r>
      <w:r w:rsidR="00FC6153" w:rsidRPr="003E22D1">
        <w:t>section 1</w:t>
      </w:r>
      <w:r w:rsidRPr="003E22D1">
        <w:t>91 of the old VEA if the appointment was in force immediately before the date of commencement.</w:t>
      </w:r>
    </w:p>
    <w:p w14:paraId="58FA675D" w14:textId="77777777" w:rsidR="008F670B" w:rsidRPr="003E22D1" w:rsidRDefault="008F670B" w:rsidP="00AC5813">
      <w:pPr>
        <w:pStyle w:val="subsection"/>
      </w:pPr>
      <w:r w:rsidRPr="003E22D1">
        <w:tab/>
        <w:t>(2)</w:t>
      </w:r>
      <w:r w:rsidRPr="003E22D1">
        <w:tab/>
        <w:t xml:space="preserve">The person is taken, on and after the date of commencement, to have been appointed under section </w:t>
      </w:r>
      <w:r w:rsidR="00657E13" w:rsidRPr="003E22D1">
        <w:t>360CC</w:t>
      </w:r>
      <w:r w:rsidRPr="003E22D1">
        <w:t xml:space="preserve"> of the MRCA:</w:t>
      </w:r>
    </w:p>
    <w:p w14:paraId="195C4DF4" w14:textId="77777777" w:rsidR="008F670B" w:rsidRPr="003E22D1" w:rsidRDefault="008F670B" w:rsidP="00AC5813">
      <w:pPr>
        <w:pStyle w:val="paragraph"/>
      </w:pPr>
      <w:r w:rsidRPr="003E22D1">
        <w:tab/>
        <w:t>(a)</w:t>
      </w:r>
      <w:r w:rsidRPr="003E22D1">
        <w:tab/>
        <w:t>for the balance of the person’s term of appointment that remained immediately before that date; and</w:t>
      </w:r>
    </w:p>
    <w:p w14:paraId="05274417" w14:textId="77777777" w:rsidR="00D832B0" w:rsidRPr="003E22D1" w:rsidRDefault="008F670B" w:rsidP="00AC5813">
      <w:pPr>
        <w:pStyle w:val="paragraph"/>
      </w:pPr>
      <w:r w:rsidRPr="003E22D1">
        <w:tab/>
      </w:r>
      <w:r w:rsidR="00D832B0" w:rsidRPr="003E22D1">
        <w:t>(b)</w:t>
      </w:r>
      <w:r w:rsidR="00D832B0" w:rsidRPr="003E22D1">
        <w:tab/>
        <w:t>on terms and conditions (including remuneration) that are equal to, or better than, the terms and conditions that applied to the person immediately before that date.</w:t>
      </w:r>
    </w:p>
    <w:p w14:paraId="4E6BCD8B" w14:textId="77777777" w:rsidR="008F670B" w:rsidRPr="003E22D1" w:rsidRDefault="00657E13" w:rsidP="00AC5813">
      <w:pPr>
        <w:pStyle w:val="ActHead5"/>
      </w:pPr>
      <w:bookmarkStart w:id="2015" w:name="_Toc169854151"/>
      <w:bookmarkStart w:id="2016" w:name="_Toc190358165"/>
      <w:bookmarkStart w:id="2017" w:name="_Toc190359663"/>
      <w:bookmarkStart w:id="2018" w:name="_Toc190361839"/>
      <w:bookmarkStart w:id="2019" w:name="_Toc190362510"/>
      <w:r w:rsidRPr="00340682">
        <w:rPr>
          <w:rStyle w:val="CharSectno"/>
        </w:rPr>
        <w:t>43</w:t>
      </w:r>
      <w:r w:rsidR="008F670B" w:rsidRPr="003E22D1">
        <w:t xml:space="preserve">  Cessation of appointment of Deputy President</w:t>
      </w:r>
      <w:bookmarkEnd w:id="2015"/>
      <w:bookmarkEnd w:id="2016"/>
      <w:bookmarkEnd w:id="2017"/>
      <w:bookmarkEnd w:id="2018"/>
      <w:bookmarkEnd w:id="2019"/>
    </w:p>
    <w:p w14:paraId="18B92743" w14:textId="77777777" w:rsidR="008F670B" w:rsidRPr="003E22D1" w:rsidRDefault="008F670B" w:rsidP="00AC5813">
      <w:pPr>
        <w:pStyle w:val="subsection"/>
      </w:pPr>
      <w:r w:rsidRPr="003E22D1">
        <w:tab/>
        <w:t>(1)</w:t>
      </w:r>
      <w:r w:rsidRPr="003E22D1">
        <w:tab/>
        <w:t xml:space="preserve">This section applies to a person who, immediately before the date of commencement, was holding office as a commissioner (because of an appointment under </w:t>
      </w:r>
      <w:r w:rsidR="00FC6153" w:rsidRPr="003E22D1">
        <w:t>section 1</w:t>
      </w:r>
      <w:r w:rsidRPr="003E22D1">
        <w:t>82 of the old VEA) and as the Deputy President of the Commission.</w:t>
      </w:r>
    </w:p>
    <w:p w14:paraId="1224000C" w14:textId="77777777" w:rsidR="008F670B" w:rsidRPr="003E22D1" w:rsidRDefault="008F670B" w:rsidP="00AC5813">
      <w:pPr>
        <w:pStyle w:val="subsection"/>
      </w:pPr>
      <w:r w:rsidRPr="003E22D1">
        <w:tab/>
        <w:t>(2)</w:t>
      </w:r>
      <w:r w:rsidRPr="003E22D1">
        <w:tab/>
        <w:t>The person ceases to hold those offices at the start of the date of commencement.</w:t>
      </w:r>
    </w:p>
    <w:p w14:paraId="0A228383" w14:textId="77777777" w:rsidR="008F670B" w:rsidRPr="003E22D1" w:rsidRDefault="008F670B" w:rsidP="00AC5813">
      <w:pPr>
        <w:pStyle w:val="subsection"/>
      </w:pPr>
      <w:r w:rsidRPr="003E22D1">
        <w:tab/>
        <w:t>(3)</w:t>
      </w:r>
      <w:r w:rsidRPr="003E22D1">
        <w:tab/>
        <w:t>Nothing in this section prevents the person being appointed to an office under the MRCA.</w:t>
      </w:r>
    </w:p>
    <w:p w14:paraId="691BE013" w14:textId="77777777" w:rsidR="008F670B" w:rsidRPr="003E22D1" w:rsidRDefault="00657E13" w:rsidP="00AC5813">
      <w:pPr>
        <w:pStyle w:val="ActHead5"/>
      </w:pPr>
      <w:bookmarkStart w:id="2020" w:name="_Toc169854152"/>
      <w:bookmarkStart w:id="2021" w:name="_Toc190358166"/>
      <w:bookmarkStart w:id="2022" w:name="_Toc190359664"/>
      <w:bookmarkStart w:id="2023" w:name="_Toc190361840"/>
      <w:bookmarkStart w:id="2024" w:name="_Toc190362511"/>
      <w:r w:rsidRPr="00340682">
        <w:rPr>
          <w:rStyle w:val="CharSectno"/>
        </w:rPr>
        <w:lastRenderedPageBreak/>
        <w:t>44</w:t>
      </w:r>
      <w:r w:rsidR="008F670B" w:rsidRPr="003E22D1">
        <w:t xml:space="preserve">  Staff</w:t>
      </w:r>
      <w:bookmarkEnd w:id="2020"/>
      <w:bookmarkEnd w:id="2021"/>
      <w:bookmarkEnd w:id="2022"/>
      <w:bookmarkEnd w:id="2023"/>
      <w:bookmarkEnd w:id="2024"/>
    </w:p>
    <w:p w14:paraId="6D702E8A" w14:textId="77777777" w:rsidR="008F670B" w:rsidRPr="003E22D1" w:rsidRDefault="008F670B" w:rsidP="00AC5813">
      <w:pPr>
        <w:pStyle w:val="subsection"/>
      </w:pPr>
      <w:r w:rsidRPr="003E22D1">
        <w:tab/>
        <w:t>(1)</w:t>
      </w:r>
      <w:r w:rsidRPr="003E22D1">
        <w:tab/>
        <w:t xml:space="preserve">This section applies to a person who, immediately before the date of commencement, was engaged and made available to assist the Commission under </w:t>
      </w:r>
      <w:r w:rsidR="00FC6153" w:rsidRPr="003E22D1">
        <w:t>section 1</w:t>
      </w:r>
      <w:r w:rsidRPr="003E22D1">
        <w:t>96 of the old VEA.</w:t>
      </w:r>
    </w:p>
    <w:p w14:paraId="03B644B8" w14:textId="77777777" w:rsidR="008F670B" w:rsidRPr="003E22D1" w:rsidRDefault="008F670B" w:rsidP="00AC5813">
      <w:pPr>
        <w:pStyle w:val="subsection"/>
      </w:pPr>
      <w:r w:rsidRPr="003E22D1">
        <w:tab/>
        <w:t>(2)</w:t>
      </w:r>
      <w:r w:rsidRPr="003E22D1">
        <w:tab/>
        <w:t xml:space="preserve">The person is taken, on and after the date of commencement, to be engaged and made available to assist the Commission under section </w:t>
      </w:r>
      <w:r w:rsidR="00657E13" w:rsidRPr="003E22D1">
        <w:t>360D</w:t>
      </w:r>
      <w:r w:rsidRPr="003E22D1">
        <w:t xml:space="preserve"> of the MRCA.</w:t>
      </w:r>
    </w:p>
    <w:p w14:paraId="0276FF92" w14:textId="77777777" w:rsidR="008F670B" w:rsidRPr="003E22D1" w:rsidRDefault="008F670B" w:rsidP="00AC5813">
      <w:pPr>
        <w:pStyle w:val="subsection"/>
      </w:pPr>
      <w:r w:rsidRPr="003E22D1">
        <w:tab/>
        <w:t>(3)</w:t>
      </w:r>
      <w:r w:rsidRPr="003E22D1">
        <w:tab/>
        <w:t xml:space="preserve">The repeal of </w:t>
      </w:r>
      <w:r w:rsidR="00FC6153" w:rsidRPr="003E22D1">
        <w:t>section 1</w:t>
      </w:r>
      <w:r w:rsidRPr="003E22D1">
        <w:t>96 of the old VEA does not affect the continuity of employment of the person.</w:t>
      </w:r>
    </w:p>
    <w:p w14:paraId="2A372469" w14:textId="77777777" w:rsidR="008F670B" w:rsidRPr="003E22D1" w:rsidRDefault="00657E13" w:rsidP="00AC5813">
      <w:pPr>
        <w:pStyle w:val="ActHead5"/>
      </w:pPr>
      <w:bookmarkStart w:id="2025" w:name="_Toc169854153"/>
      <w:bookmarkStart w:id="2026" w:name="_Toc190358167"/>
      <w:bookmarkStart w:id="2027" w:name="_Toc190359665"/>
      <w:bookmarkStart w:id="2028" w:name="_Toc190361841"/>
      <w:bookmarkStart w:id="2029" w:name="_Toc190362512"/>
      <w:r w:rsidRPr="00340682">
        <w:rPr>
          <w:rStyle w:val="CharSectno"/>
        </w:rPr>
        <w:t>45</w:t>
      </w:r>
      <w:r w:rsidR="008F670B" w:rsidRPr="003E22D1">
        <w:t xml:space="preserve">  Contractors</w:t>
      </w:r>
      <w:bookmarkEnd w:id="2025"/>
      <w:bookmarkEnd w:id="2026"/>
      <w:bookmarkEnd w:id="2027"/>
      <w:bookmarkEnd w:id="2028"/>
      <w:bookmarkEnd w:id="2029"/>
    </w:p>
    <w:p w14:paraId="207C959C" w14:textId="77777777" w:rsidR="008F670B" w:rsidRPr="003E22D1" w:rsidRDefault="008F670B" w:rsidP="00AC5813">
      <w:pPr>
        <w:pStyle w:val="subsection"/>
      </w:pPr>
      <w:r w:rsidRPr="003E22D1">
        <w:tab/>
      </w:r>
      <w:r w:rsidRPr="003E22D1">
        <w:tab/>
        <w:t xml:space="preserve">A person who, immediately before the date of commencement, was engaged by the Commission to perform services under </w:t>
      </w:r>
      <w:r w:rsidR="00FC05EE" w:rsidRPr="003E22D1">
        <w:t>paragraph 1</w:t>
      </w:r>
      <w:r w:rsidRPr="003E22D1">
        <w:t>81(3)(d) of the old VEA is taken, on and after that date, to be engaged by the Commission under section </w:t>
      </w:r>
      <w:r w:rsidR="00657E13" w:rsidRPr="003E22D1">
        <w:t>360DA</w:t>
      </w:r>
      <w:r w:rsidRPr="003E22D1">
        <w:t xml:space="preserve"> of the MRCA on the same terms and conditions.</w:t>
      </w:r>
    </w:p>
    <w:p w14:paraId="66843465" w14:textId="77777777" w:rsidR="008F670B" w:rsidRPr="003E22D1" w:rsidRDefault="00657E13" w:rsidP="00AC5813">
      <w:pPr>
        <w:pStyle w:val="ActHead5"/>
      </w:pPr>
      <w:bookmarkStart w:id="2030" w:name="_Toc169854154"/>
      <w:bookmarkStart w:id="2031" w:name="_Toc190358168"/>
      <w:bookmarkStart w:id="2032" w:name="_Toc190359666"/>
      <w:bookmarkStart w:id="2033" w:name="_Toc190361842"/>
      <w:bookmarkStart w:id="2034" w:name="_Toc190362513"/>
      <w:r w:rsidRPr="00340682">
        <w:rPr>
          <w:rStyle w:val="CharSectno"/>
        </w:rPr>
        <w:t>46</w:t>
      </w:r>
      <w:r w:rsidR="008F670B" w:rsidRPr="003E22D1">
        <w:t xml:space="preserve">  Delegations by the Commission</w:t>
      </w:r>
      <w:bookmarkEnd w:id="2030"/>
      <w:bookmarkEnd w:id="2031"/>
      <w:bookmarkEnd w:id="2032"/>
      <w:bookmarkEnd w:id="2033"/>
      <w:bookmarkEnd w:id="2034"/>
    </w:p>
    <w:p w14:paraId="78DB05C4" w14:textId="77777777" w:rsidR="008F670B" w:rsidRPr="003E22D1" w:rsidRDefault="008F670B" w:rsidP="00AC5813">
      <w:pPr>
        <w:pStyle w:val="subsection"/>
      </w:pPr>
      <w:r w:rsidRPr="003E22D1">
        <w:tab/>
      </w:r>
      <w:r w:rsidRPr="003E22D1">
        <w:tab/>
        <w:t xml:space="preserve">A delegation under </w:t>
      </w:r>
      <w:r w:rsidR="00FC6153" w:rsidRPr="003E22D1">
        <w:t>section 2</w:t>
      </w:r>
      <w:r w:rsidRPr="003E22D1">
        <w:t xml:space="preserve">13 of the old VEA that is in force immediately before the date of commencement continues in force (and may be dealt with), on and after that date, as if the delegation had been made under subsection </w:t>
      </w:r>
      <w:r w:rsidR="00657E13" w:rsidRPr="003E22D1">
        <w:t>360DB</w:t>
      </w:r>
      <w:r w:rsidRPr="003E22D1">
        <w:t>(1) of the MRCA.</w:t>
      </w:r>
    </w:p>
    <w:p w14:paraId="057932CF" w14:textId="77777777" w:rsidR="008F670B" w:rsidRPr="003E22D1" w:rsidRDefault="00657E13" w:rsidP="00AC5813">
      <w:pPr>
        <w:pStyle w:val="ActHead5"/>
      </w:pPr>
      <w:bookmarkStart w:id="2035" w:name="_Toc169854155"/>
      <w:bookmarkStart w:id="2036" w:name="_Toc190358169"/>
      <w:bookmarkStart w:id="2037" w:name="_Toc190359667"/>
      <w:bookmarkStart w:id="2038" w:name="_Toc190361843"/>
      <w:bookmarkStart w:id="2039" w:name="_Toc190362514"/>
      <w:r w:rsidRPr="00340682">
        <w:rPr>
          <w:rStyle w:val="CharSectno"/>
        </w:rPr>
        <w:t>47</w:t>
      </w:r>
      <w:r w:rsidR="008F670B" w:rsidRPr="003E22D1">
        <w:t xml:space="preserve">  Commission annual reports</w:t>
      </w:r>
      <w:bookmarkEnd w:id="2035"/>
      <w:bookmarkEnd w:id="2036"/>
      <w:bookmarkEnd w:id="2037"/>
      <w:bookmarkEnd w:id="2038"/>
      <w:bookmarkEnd w:id="2039"/>
    </w:p>
    <w:p w14:paraId="159ED364" w14:textId="77777777" w:rsidR="008F670B" w:rsidRPr="003E22D1" w:rsidRDefault="008F670B" w:rsidP="00AC5813">
      <w:pPr>
        <w:pStyle w:val="subsection"/>
      </w:pPr>
      <w:r w:rsidRPr="003E22D1">
        <w:tab/>
        <w:t>(1)</w:t>
      </w:r>
      <w:r w:rsidRPr="003E22D1">
        <w:tab/>
        <w:t xml:space="preserve">This section applies to a report referred to in </w:t>
      </w:r>
      <w:r w:rsidR="00FC6153" w:rsidRPr="003E22D1">
        <w:t>subsection 2</w:t>
      </w:r>
      <w:r w:rsidRPr="003E22D1">
        <w:t>15(1) of the old VEA.</w:t>
      </w:r>
    </w:p>
    <w:p w14:paraId="092072E8" w14:textId="77777777" w:rsidR="008F670B" w:rsidRPr="003E22D1" w:rsidRDefault="008F670B" w:rsidP="00AC5813">
      <w:pPr>
        <w:pStyle w:val="subsection"/>
      </w:pPr>
      <w:r w:rsidRPr="003E22D1">
        <w:tab/>
        <w:t>(2)</w:t>
      </w:r>
      <w:r w:rsidRPr="003E22D1">
        <w:tab/>
        <w:t xml:space="preserve">Despite the repeal of </w:t>
      </w:r>
      <w:r w:rsidR="00FC6153" w:rsidRPr="003E22D1">
        <w:t>section 2</w:t>
      </w:r>
      <w:r w:rsidRPr="003E22D1">
        <w:t>15 of the old VEA by Schedule 4 to the Simplification Act, that section continues to apply in relation to the report for a financial year ending on or before 30 June 2026, as if that repeal had not happened.</w:t>
      </w:r>
    </w:p>
    <w:p w14:paraId="3CE4DE03" w14:textId="77777777" w:rsidR="008F670B" w:rsidRPr="003E22D1" w:rsidRDefault="008F670B" w:rsidP="00AC5813">
      <w:pPr>
        <w:pStyle w:val="ActHead4"/>
      </w:pPr>
      <w:bookmarkStart w:id="2040" w:name="_Toc169854156"/>
      <w:bookmarkStart w:id="2041" w:name="_Toc190358170"/>
      <w:bookmarkStart w:id="2042" w:name="_Toc190359668"/>
      <w:bookmarkStart w:id="2043" w:name="_Toc190361844"/>
      <w:bookmarkStart w:id="2044" w:name="_Toc190362515"/>
      <w:r w:rsidRPr="00340682">
        <w:rPr>
          <w:rStyle w:val="CharSubdNo"/>
        </w:rPr>
        <w:lastRenderedPageBreak/>
        <w:t>Subdivision B</w:t>
      </w:r>
      <w:r w:rsidRPr="003E22D1">
        <w:t>—</w:t>
      </w:r>
      <w:r w:rsidRPr="00340682">
        <w:rPr>
          <w:rStyle w:val="CharSubdText"/>
        </w:rPr>
        <w:t>Other matters</w:t>
      </w:r>
      <w:bookmarkEnd w:id="2040"/>
      <w:bookmarkEnd w:id="2041"/>
      <w:bookmarkEnd w:id="2042"/>
      <w:bookmarkEnd w:id="2043"/>
      <w:bookmarkEnd w:id="2044"/>
    </w:p>
    <w:p w14:paraId="3325E79E" w14:textId="77777777" w:rsidR="008F670B" w:rsidRPr="003E22D1" w:rsidRDefault="00657E13" w:rsidP="00AC5813">
      <w:pPr>
        <w:pStyle w:val="ActHead5"/>
      </w:pPr>
      <w:bookmarkStart w:id="2045" w:name="_Toc169854157"/>
      <w:bookmarkStart w:id="2046" w:name="_Toc190358171"/>
      <w:bookmarkStart w:id="2047" w:name="_Toc190359669"/>
      <w:bookmarkStart w:id="2048" w:name="_Toc190361845"/>
      <w:bookmarkStart w:id="2049" w:name="_Toc190362516"/>
      <w:r w:rsidRPr="00340682">
        <w:rPr>
          <w:rStyle w:val="CharSectno"/>
        </w:rPr>
        <w:t>48</w:t>
      </w:r>
      <w:r w:rsidR="008F670B" w:rsidRPr="003E22D1">
        <w:t xml:space="preserve">  Assets and liabilities of the Commission</w:t>
      </w:r>
      <w:bookmarkEnd w:id="2045"/>
      <w:bookmarkEnd w:id="2046"/>
      <w:bookmarkEnd w:id="2047"/>
      <w:bookmarkEnd w:id="2048"/>
      <w:bookmarkEnd w:id="2049"/>
    </w:p>
    <w:p w14:paraId="503359A9" w14:textId="77777777" w:rsidR="008F670B" w:rsidRPr="003E22D1" w:rsidRDefault="008F670B" w:rsidP="00AC5813">
      <w:pPr>
        <w:pStyle w:val="subsection"/>
      </w:pPr>
      <w:r w:rsidRPr="003E22D1">
        <w:tab/>
      </w:r>
      <w:r w:rsidRPr="003E22D1">
        <w:tab/>
        <w:t>Assets and liabilities of the Commission immediately before the date of commencement continue, on and after that date, to be assets and liabilities of Commission (without any conveyance, transfer or assignment).</w:t>
      </w:r>
    </w:p>
    <w:p w14:paraId="5D038A40" w14:textId="77777777" w:rsidR="008F670B" w:rsidRPr="003E22D1" w:rsidRDefault="00657E13" w:rsidP="00AC5813">
      <w:pPr>
        <w:pStyle w:val="ActHead5"/>
      </w:pPr>
      <w:bookmarkStart w:id="2050" w:name="_Toc169854158"/>
      <w:bookmarkStart w:id="2051" w:name="_Toc190358172"/>
      <w:bookmarkStart w:id="2052" w:name="_Toc190359670"/>
      <w:bookmarkStart w:id="2053" w:name="_Toc190361846"/>
      <w:bookmarkStart w:id="2054" w:name="_Toc190362517"/>
      <w:r w:rsidRPr="00340682">
        <w:rPr>
          <w:rStyle w:val="CharSectno"/>
        </w:rPr>
        <w:t>49</w:t>
      </w:r>
      <w:r w:rsidR="008F670B" w:rsidRPr="003E22D1">
        <w:t xml:space="preserve">  Contributions made to Commission</w:t>
      </w:r>
      <w:bookmarkEnd w:id="2050"/>
      <w:bookmarkEnd w:id="2051"/>
      <w:bookmarkEnd w:id="2052"/>
      <w:bookmarkEnd w:id="2053"/>
      <w:bookmarkEnd w:id="2054"/>
    </w:p>
    <w:p w14:paraId="6BDB9BA1" w14:textId="77777777" w:rsidR="008F670B" w:rsidRPr="003E22D1" w:rsidRDefault="008F670B" w:rsidP="00AC5813">
      <w:pPr>
        <w:pStyle w:val="subsection"/>
      </w:pPr>
      <w:r w:rsidRPr="003E22D1">
        <w:tab/>
        <w:t>(1)</w:t>
      </w:r>
      <w:r w:rsidRPr="003E22D1">
        <w:tab/>
        <w:t>This section applies in relation to a contribution that:</w:t>
      </w:r>
    </w:p>
    <w:p w14:paraId="62EE5C48" w14:textId="77777777" w:rsidR="008F670B" w:rsidRPr="003E22D1" w:rsidRDefault="008F670B" w:rsidP="00AC5813">
      <w:pPr>
        <w:pStyle w:val="paragraph"/>
      </w:pPr>
      <w:r w:rsidRPr="003E22D1">
        <w:tab/>
        <w:t>(a)</w:t>
      </w:r>
      <w:r w:rsidRPr="003E22D1">
        <w:tab/>
        <w:t xml:space="preserve">was accepted by the Commission under </w:t>
      </w:r>
      <w:r w:rsidR="00FC6153" w:rsidRPr="003E22D1">
        <w:t>section 2</w:t>
      </w:r>
      <w:r w:rsidRPr="003E22D1">
        <w:t>00 of the old VEA before the date of commencement; and</w:t>
      </w:r>
    </w:p>
    <w:p w14:paraId="6D572C77" w14:textId="77777777" w:rsidR="008F670B" w:rsidRPr="003E22D1" w:rsidRDefault="008F670B" w:rsidP="00AC5813">
      <w:pPr>
        <w:pStyle w:val="paragraph"/>
      </w:pPr>
      <w:r w:rsidRPr="003E22D1">
        <w:tab/>
        <w:t>(b)</w:t>
      </w:r>
      <w:r w:rsidRPr="003E22D1">
        <w:tab/>
        <w:t>ha</w:t>
      </w:r>
      <w:r w:rsidR="008C5D08" w:rsidRPr="003E22D1">
        <w:t>d</w:t>
      </w:r>
      <w:r w:rsidRPr="003E22D1">
        <w:t xml:space="preserve"> not been dealt with by the Commission under that section before that date.</w:t>
      </w:r>
    </w:p>
    <w:p w14:paraId="4451CA2A" w14:textId="77777777" w:rsidR="008F670B" w:rsidRPr="003E22D1" w:rsidRDefault="008F670B" w:rsidP="00AC5813">
      <w:pPr>
        <w:pStyle w:val="subsection"/>
      </w:pPr>
      <w:r w:rsidRPr="003E22D1">
        <w:tab/>
        <w:t>(2)</w:t>
      </w:r>
      <w:r w:rsidRPr="003E22D1">
        <w:tab/>
        <w:t xml:space="preserve">On and after the date of commencement, the contribution is taken to have been accepted, and must be dealt with, by the Commission under </w:t>
      </w:r>
      <w:r w:rsidR="00FC6153" w:rsidRPr="003E22D1">
        <w:t>section 4</w:t>
      </w:r>
      <w:r w:rsidRPr="003E22D1">
        <w:t>27A of the MRCA.</w:t>
      </w:r>
    </w:p>
    <w:p w14:paraId="10C58DB2" w14:textId="77777777" w:rsidR="008F670B" w:rsidRPr="003E22D1" w:rsidRDefault="00657E13" w:rsidP="00AC5813">
      <w:pPr>
        <w:pStyle w:val="ActHead5"/>
      </w:pPr>
      <w:bookmarkStart w:id="2055" w:name="_Toc169854159"/>
      <w:bookmarkStart w:id="2056" w:name="_Toc190358173"/>
      <w:bookmarkStart w:id="2057" w:name="_Toc190359671"/>
      <w:bookmarkStart w:id="2058" w:name="_Toc190361847"/>
      <w:bookmarkStart w:id="2059" w:name="_Toc190362518"/>
      <w:r w:rsidRPr="00340682">
        <w:rPr>
          <w:rStyle w:val="CharSectno"/>
        </w:rPr>
        <w:t>50</w:t>
      </w:r>
      <w:r w:rsidR="008F670B" w:rsidRPr="003E22D1">
        <w:t xml:space="preserve">  Continued effect of certain trust arrangements etc under the DRCA</w:t>
      </w:r>
      <w:bookmarkEnd w:id="2055"/>
      <w:bookmarkEnd w:id="2056"/>
      <w:bookmarkEnd w:id="2057"/>
      <w:bookmarkEnd w:id="2058"/>
      <w:bookmarkEnd w:id="2059"/>
    </w:p>
    <w:p w14:paraId="05D99061" w14:textId="77777777" w:rsidR="008F670B" w:rsidRPr="003E22D1" w:rsidRDefault="008F670B" w:rsidP="00AC5813">
      <w:pPr>
        <w:pStyle w:val="subsection"/>
      </w:pPr>
      <w:r w:rsidRPr="003E22D1">
        <w:tab/>
        <w:t>(1)</w:t>
      </w:r>
      <w:r w:rsidRPr="003E22D1">
        <w:tab/>
        <w:t xml:space="preserve">This section applies if, immediately before the date of commencement, money is held by the MRCC for the benefit of a person under </w:t>
      </w:r>
      <w:r w:rsidR="00FC6153" w:rsidRPr="003E22D1">
        <w:t>section 1</w:t>
      </w:r>
      <w:r w:rsidRPr="003E22D1">
        <w:t>10 of the old DRCA.</w:t>
      </w:r>
    </w:p>
    <w:p w14:paraId="06847AE3" w14:textId="77777777" w:rsidR="008F670B" w:rsidRPr="003E22D1" w:rsidRDefault="008F670B" w:rsidP="00AC5813">
      <w:pPr>
        <w:pStyle w:val="subsection"/>
      </w:pPr>
      <w:r w:rsidRPr="003E22D1">
        <w:tab/>
        <w:t>(2)</w:t>
      </w:r>
      <w:r w:rsidRPr="003E22D1">
        <w:tab/>
        <w:t xml:space="preserve">On and after the date of commencement, the Commission is taken to have assumed the office of trustee of the money under </w:t>
      </w:r>
      <w:r w:rsidR="00FC05EE" w:rsidRPr="003E22D1">
        <w:t>sub</w:t>
      </w:r>
      <w:r w:rsidR="00FC6153" w:rsidRPr="003E22D1">
        <w:t>section 4</w:t>
      </w:r>
      <w:r w:rsidRPr="003E22D1">
        <w:t>32(2) of the MRCA.</w:t>
      </w:r>
    </w:p>
    <w:p w14:paraId="236AF8EF" w14:textId="77777777" w:rsidR="008F670B" w:rsidRPr="003E22D1" w:rsidRDefault="008F670B" w:rsidP="00AC5813">
      <w:pPr>
        <w:pStyle w:val="subsection"/>
      </w:pPr>
      <w:r w:rsidRPr="003E22D1">
        <w:tab/>
        <w:t>(3)</w:t>
      </w:r>
      <w:r w:rsidRPr="003E22D1">
        <w:tab/>
        <w:t>If:</w:t>
      </w:r>
    </w:p>
    <w:p w14:paraId="59DCB194" w14:textId="77777777" w:rsidR="008F670B" w:rsidRPr="003E22D1" w:rsidRDefault="008F670B" w:rsidP="00AC5813">
      <w:pPr>
        <w:pStyle w:val="paragraph"/>
      </w:pPr>
      <w:r w:rsidRPr="003E22D1">
        <w:tab/>
        <w:t>(a)</w:t>
      </w:r>
      <w:r w:rsidRPr="003E22D1">
        <w:tab/>
        <w:t xml:space="preserve">before the date of commencement, the money was invested in accordance with </w:t>
      </w:r>
      <w:r w:rsidR="00FC6153" w:rsidRPr="003E22D1">
        <w:t>subsection 1</w:t>
      </w:r>
      <w:r w:rsidRPr="003E22D1">
        <w:t>10(2) of the old DRCA; and</w:t>
      </w:r>
    </w:p>
    <w:p w14:paraId="029562EC" w14:textId="77777777" w:rsidR="008F670B" w:rsidRPr="003E22D1" w:rsidRDefault="008F670B" w:rsidP="00AC5813">
      <w:pPr>
        <w:pStyle w:val="paragraph"/>
      </w:pPr>
      <w:r w:rsidRPr="003E22D1">
        <w:tab/>
        <w:t>(b)</w:t>
      </w:r>
      <w:r w:rsidRPr="003E22D1">
        <w:tab/>
        <w:t>immediately before that date, an arrangement for that investment is in force;</w:t>
      </w:r>
    </w:p>
    <w:p w14:paraId="38009748" w14:textId="77777777" w:rsidR="008F670B" w:rsidRPr="003E22D1" w:rsidRDefault="008F670B" w:rsidP="00AC5813">
      <w:pPr>
        <w:pStyle w:val="subsection2"/>
      </w:pPr>
      <w:r w:rsidRPr="003E22D1">
        <w:t xml:space="preserve">the arrangement has effect, on and after that date, as if it were an arrangement under </w:t>
      </w:r>
      <w:r w:rsidR="00FC05EE" w:rsidRPr="003E22D1">
        <w:t>paragraph 4</w:t>
      </w:r>
      <w:r w:rsidRPr="003E22D1">
        <w:t>34(5)(a) of the MRCA.</w:t>
      </w:r>
    </w:p>
    <w:p w14:paraId="09B86AB2" w14:textId="77777777" w:rsidR="008F670B" w:rsidRPr="003E22D1" w:rsidRDefault="008F670B" w:rsidP="00AC5813">
      <w:pPr>
        <w:pStyle w:val="subsection"/>
      </w:pPr>
      <w:r w:rsidRPr="003E22D1">
        <w:tab/>
        <w:t>(4)</w:t>
      </w:r>
      <w:r w:rsidRPr="003E22D1">
        <w:tab/>
        <w:t>If:</w:t>
      </w:r>
    </w:p>
    <w:p w14:paraId="02E1E85D" w14:textId="77777777" w:rsidR="008F670B" w:rsidRPr="003E22D1" w:rsidRDefault="008F670B" w:rsidP="00AC5813">
      <w:pPr>
        <w:pStyle w:val="paragraph"/>
      </w:pPr>
      <w:r w:rsidRPr="003E22D1">
        <w:lastRenderedPageBreak/>
        <w:tab/>
        <w:t>(a)</w:t>
      </w:r>
      <w:r w:rsidRPr="003E22D1">
        <w:tab/>
        <w:t xml:space="preserve">before the date of commencement, a direction mentioned in </w:t>
      </w:r>
      <w:r w:rsidR="00FC6153" w:rsidRPr="003E22D1">
        <w:t>subsection 1</w:t>
      </w:r>
      <w:r w:rsidRPr="003E22D1">
        <w:t>10(1) or (4) of the old DRCA was given in relation to the money, or the money as invested; and</w:t>
      </w:r>
    </w:p>
    <w:p w14:paraId="2F9BE604" w14:textId="77777777" w:rsidR="008F670B" w:rsidRPr="003E22D1" w:rsidRDefault="008F670B" w:rsidP="00AC5813">
      <w:pPr>
        <w:pStyle w:val="paragraph"/>
      </w:pPr>
      <w:r w:rsidRPr="003E22D1">
        <w:tab/>
        <w:t>(b)</w:t>
      </w:r>
      <w:r w:rsidRPr="003E22D1">
        <w:tab/>
        <w:t>immediately before that date, the direction ha</w:t>
      </w:r>
      <w:r w:rsidR="008C5D08" w:rsidRPr="003E22D1">
        <w:t>d</w:t>
      </w:r>
      <w:r w:rsidRPr="003E22D1">
        <w:t xml:space="preserve"> not been revoked by the person who gave it;</w:t>
      </w:r>
    </w:p>
    <w:p w14:paraId="0AD40412" w14:textId="77777777" w:rsidR="008F670B" w:rsidRPr="003E22D1" w:rsidRDefault="008F670B" w:rsidP="00AC5813">
      <w:pPr>
        <w:pStyle w:val="subsection2"/>
      </w:pPr>
      <w:r w:rsidRPr="003E22D1">
        <w:t>then, despite sections 433 and 434 of the MRCA, the money, or the money as invested, must be dealt with, on or after that date, in accordance with the direction, unless the direction is revoked by person who gave it.</w:t>
      </w:r>
    </w:p>
    <w:p w14:paraId="02ACDE24" w14:textId="77777777" w:rsidR="008F670B" w:rsidRPr="003E22D1" w:rsidRDefault="00657E13" w:rsidP="00AC5813">
      <w:pPr>
        <w:pStyle w:val="ActHead5"/>
      </w:pPr>
      <w:bookmarkStart w:id="2060" w:name="_Toc169854160"/>
      <w:bookmarkStart w:id="2061" w:name="_Toc190358174"/>
      <w:bookmarkStart w:id="2062" w:name="_Toc190359672"/>
      <w:bookmarkStart w:id="2063" w:name="_Toc190361848"/>
      <w:bookmarkStart w:id="2064" w:name="_Toc190362519"/>
      <w:r w:rsidRPr="00340682">
        <w:rPr>
          <w:rStyle w:val="CharSectno"/>
        </w:rPr>
        <w:t>51</w:t>
      </w:r>
      <w:r w:rsidR="008F670B" w:rsidRPr="003E22D1">
        <w:t xml:space="preserve">  Continued effect of certain trust arrangements etc. under the VEA</w:t>
      </w:r>
      <w:bookmarkEnd w:id="2060"/>
      <w:bookmarkEnd w:id="2061"/>
      <w:bookmarkEnd w:id="2062"/>
      <w:bookmarkEnd w:id="2063"/>
      <w:bookmarkEnd w:id="2064"/>
    </w:p>
    <w:p w14:paraId="3CD2B603" w14:textId="77777777" w:rsidR="008F670B" w:rsidRPr="003E22D1" w:rsidRDefault="008F670B" w:rsidP="00AC5813">
      <w:pPr>
        <w:pStyle w:val="subsection"/>
      </w:pPr>
      <w:r w:rsidRPr="003E22D1">
        <w:tab/>
        <w:t>(1)</w:t>
      </w:r>
      <w:r w:rsidRPr="003E22D1">
        <w:tab/>
        <w:t xml:space="preserve">If an appointment to which </w:t>
      </w:r>
      <w:r w:rsidR="00FC6153" w:rsidRPr="003E22D1">
        <w:t>section 2</w:t>
      </w:r>
      <w:r w:rsidRPr="003E22D1">
        <w:t>01 of the old VEA applies:</w:t>
      </w:r>
    </w:p>
    <w:p w14:paraId="7A9D6E00" w14:textId="77777777" w:rsidR="008F670B" w:rsidRPr="003E22D1" w:rsidRDefault="008F670B" w:rsidP="00AC5813">
      <w:pPr>
        <w:pStyle w:val="paragraph"/>
      </w:pPr>
      <w:r w:rsidRPr="003E22D1">
        <w:tab/>
        <w:t>(a)</w:t>
      </w:r>
      <w:r w:rsidRPr="003E22D1">
        <w:tab/>
        <w:t>was accepted by the Commission before the date of commencement; and</w:t>
      </w:r>
    </w:p>
    <w:p w14:paraId="0491EFD6" w14:textId="77777777" w:rsidR="008F670B" w:rsidRPr="003E22D1" w:rsidRDefault="008F670B" w:rsidP="00AC5813">
      <w:pPr>
        <w:pStyle w:val="paragraph"/>
      </w:pPr>
      <w:r w:rsidRPr="003E22D1">
        <w:tab/>
        <w:t>(b)</w:t>
      </w:r>
      <w:r w:rsidRPr="003E22D1">
        <w:tab/>
        <w:t>is in force immediately before that date;</w:t>
      </w:r>
    </w:p>
    <w:p w14:paraId="6DAAA5B4" w14:textId="77777777" w:rsidR="008F670B" w:rsidRPr="003E22D1" w:rsidRDefault="008F670B" w:rsidP="00AC5813">
      <w:pPr>
        <w:pStyle w:val="subsection2"/>
      </w:pPr>
      <w:r w:rsidRPr="003E22D1">
        <w:t xml:space="preserve">the appointment continues to have effect, on and after that date, as if it were an appointment to which </w:t>
      </w:r>
      <w:r w:rsidR="00FC6153" w:rsidRPr="003E22D1">
        <w:t>section 4</w:t>
      </w:r>
      <w:r w:rsidRPr="003E22D1">
        <w:t>27B of the MRCA applies.</w:t>
      </w:r>
    </w:p>
    <w:p w14:paraId="46A3D6BD" w14:textId="77777777" w:rsidR="008F670B" w:rsidRPr="003E22D1" w:rsidRDefault="008F670B" w:rsidP="00AC5813">
      <w:pPr>
        <w:pStyle w:val="subsection"/>
      </w:pPr>
      <w:r w:rsidRPr="003E22D1">
        <w:tab/>
        <w:t>(2)</w:t>
      </w:r>
      <w:r w:rsidRPr="003E22D1">
        <w:tab/>
        <w:t xml:space="preserve">An arrangement under </w:t>
      </w:r>
      <w:r w:rsidR="00DA2916" w:rsidRPr="003E22D1">
        <w:t>paragraph 2</w:t>
      </w:r>
      <w:r w:rsidRPr="003E22D1">
        <w:t xml:space="preserve">01(3C)(a) of the old VEA that is in force immediately before the date of commencement has effect, on and after that date, as if it were an arrangement under </w:t>
      </w:r>
      <w:r w:rsidR="00FC05EE" w:rsidRPr="003E22D1">
        <w:t>paragraph 4</w:t>
      </w:r>
      <w:r w:rsidRPr="003E22D1">
        <w:t>27B(6)(a) of the MRCA.</w:t>
      </w:r>
    </w:p>
    <w:p w14:paraId="1671DD51" w14:textId="77777777" w:rsidR="008F670B" w:rsidRPr="003E22D1" w:rsidRDefault="008F670B" w:rsidP="00AC5813">
      <w:pPr>
        <w:pStyle w:val="subsection"/>
      </w:pPr>
      <w:r w:rsidRPr="003E22D1">
        <w:tab/>
        <w:t>(3)</w:t>
      </w:r>
      <w:r w:rsidRPr="003E22D1">
        <w:tab/>
        <w:t xml:space="preserve">An instrument made under </w:t>
      </w:r>
      <w:r w:rsidR="00FC6153" w:rsidRPr="003E22D1">
        <w:t>subsection 2</w:t>
      </w:r>
      <w:r w:rsidRPr="003E22D1">
        <w:t xml:space="preserve">02(1) of the old VEA that is in force immediately before the date of commencement has effect, on and after that date, as if it were an instrument made under </w:t>
      </w:r>
      <w:r w:rsidR="00FC05EE" w:rsidRPr="003E22D1">
        <w:t>sub</w:t>
      </w:r>
      <w:r w:rsidR="00FC6153" w:rsidRPr="003E22D1">
        <w:t>section 4</w:t>
      </w:r>
      <w:r w:rsidRPr="003E22D1">
        <w:t>32(2) of the MRCA.</w:t>
      </w:r>
    </w:p>
    <w:p w14:paraId="294418EF" w14:textId="77777777" w:rsidR="008F670B" w:rsidRPr="003E22D1" w:rsidRDefault="008F670B" w:rsidP="00AC5813">
      <w:pPr>
        <w:pStyle w:val="subsection"/>
      </w:pPr>
      <w:r w:rsidRPr="003E22D1">
        <w:tab/>
        <w:t>(4)</w:t>
      </w:r>
      <w:r w:rsidRPr="003E22D1">
        <w:tab/>
        <w:t xml:space="preserve">An arrangement under </w:t>
      </w:r>
      <w:r w:rsidR="00DA2916" w:rsidRPr="003E22D1">
        <w:t>paragraph 2</w:t>
      </w:r>
      <w:r w:rsidRPr="003E22D1">
        <w:t xml:space="preserve">02A(5)(a) of the old VEA that is in force immediately before the date of commencement has effect, on and after that date, as if it were an arrangement under </w:t>
      </w:r>
      <w:r w:rsidR="00FC05EE" w:rsidRPr="003E22D1">
        <w:t>paragraph 4</w:t>
      </w:r>
      <w:r w:rsidRPr="003E22D1">
        <w:t>34(5)(a) of the MRCA.</w:t>
      </w:r>
    </w:p>
    <w:p w14:paraId="347D5E9E" w14:textId="77777777" w:rsidR="008F670B" w:rsidRPr="003E22D1" w:rsidRDefault="00657E13" w:rsidP="00AC5813">
      <w:pPr>
        <w:pStyle w:val="ActHead5"/>
      </w:pPr>
      <w:bookmarkStart w:id="2065" w:name="_Toc169854161"/>
      <w:bookmarkStart w:id="2066" w:name="_Toc190358175"/>
      <w:bookmarkStart w:id="2067" w:name="_Toc190359673"/>
      <w:bookmarkStart w:id="2068" w:name="_Toc190361849"/>
      <w:bookmarkStart w:id="2069" w:name="_Toc190362520"/>
      <w:r w:rsidRPr="00340682">
        <w:rPr>
          <w:rStyle w:val="CharSectno"/>
        </w:rPr>
        <w:t>52</w:t>
      </w:r>
      <w:r w:rsidR="008F670B" w:rsidRPr="003E22D1">
        <w:t xml:space="preserve">  Determinations by the Commission</w:t>
      </w:r>
      <w:bookmarkEnd w:id="2065"/>
      <w:bookmarkEnd w:id="2066"/>
      <w:bookmarkEnd w:id="2067"/>
      <w:bookmarkEnd w:id="2068"/>
      <w:bookmarkEnd w:id="2069"/>
    </w:p>
    <w:p w14:paraId="48A3AC6A" w14:textId="77777777" w:rsidR="008F670B" w:rsidRPr="003E22D1" w:rsidRDefault="008F670B" w:rsidP="00AC5813">
      <w:pPr>
        <w:pStyle w:val="subsection"/>
      </w:pPr>
      <w:r w:rsidRPr="003E22D1">
        <w:tab/>
        <w:t>(1)</w:t>
      </w:r>
      <w:r w:rsidRPr="003E22D1">
        <w:tab/>
        <w:t xml:space="preserve">A determination under </w:t>
      </w:r>
      <w:r w:rsidR="00FC6153" w:rsidRPr="003E22D1">
        <w:t>subsection 1</w:t>
      </w:r>
      <w:r w:rsidRPr="003E22D1">
        <w:t xml:space="preserve">80A(2) of the old VEA that is in force immediately before the date of commencement continues in force (and may be dealt with), on and after that date, as if the </w:t>
      </w:r>
      <w:r w:rsidRPr="003E22D1">
        <w:lastRenderedPageBreak/>
        <w:t xml:space="preserve">determination had been made under </w:t>
      </w:r>
      <w:r w:rsidR="00FC6153" w:rsidRPr="003E22D1">
        <w:t>subsection 1</w:t>
      </w:r>
      <w:r w:rsidRPr="003E22D1">
        <w:t>20C(2) of the VEA.</w:t>
      </w:r>
    </w:p>
    <w:p w14:paraId="4A1A3041" w14:textId="77777777" w:rsidR="008F670B" w:rsidRPr="003E22D1" w:rsidRDefault="008F670B" w:rsidP="00AC5813">
      <w:pPr>
        <w:pStyle w:val="subsection"/>
      </w:pPr>
      <w:r w:rsidRPr="003E22D1">
        <w:tab/>
        <w:t>(2)</w:t>
      </w:r>
      <w:r w:rsidRPr="003E22D1">
        <w:tab/>
        <w:t xml:space="preserve">A determination under </w:t>
      </w:r>
      <w:r w:rsidR="00FC6153" w:rsidRPr="003E22D1">
        <w:t>subsection 1</w:t>
      </w:r>
      <w:r w:rsidRPr="003E22D1">
        <w:t xml:space="preserve">80A(3) of the old VEA that is in force immediately before the date of commencement continues in force (and may be dealt with), on and after that date, as if the determination had been made under </w:t>
      </w:r>
      <w:r w:rsidR="00FC6153" w:rsidRPr="003E22D1">
        <w:t>subsection 1</w:t>
      </w:r>
      <w:r w:rsidRPr="003E22D1">
        <w:t>20C(3) of the VEA.</w:t>
      </w:r>
    </w:p>
    <w:p w14:paraId="69BA0DF8" w14:textId="77777777" w:rsidR="008F670B" w:rsidRPr="003E22D1" w:rsidRDefault="00657E13" w:rsidP="00AC5813">
      <w:pPr>
        <w:pStyle w:val="ActHead5"/>
      </w:pPr>
      <w:bookmarkStart w:id="2070" w:name="_Toc169854162"/>
      <w:bookmarkStart w:id="2071" w:name="_Toc190358176"/>
      <w:bookmarkStart w:id="2072" w:name="_Toc190359674"/>
      <w:bookmarkStart w:id="2073" w:name="_Toc190361850"/>
      <w:bookmarkStart w:id="2074" w:name="_Toc190362521"/>
      <w:r w:rsidRPr="00340682">
        <w:rPr>
          <w:rStyle w:val="CharSectno"/>
        </w:rPr>
        <w:t>53</w:t>
      </w:r>
      <w:r w:rsidR="008F670B" w:rsidRPr="003E22D1">
        <w:t xml:space="preserve">  Effect of things done by, or in relation to, the Commission</w:t>
      </w:r>
      <w:bookmarkEnd w:id="2070"/>
      <w:bookmarkEnd w:id="2071"/>
      <w:bookmarkEnd w:id="2072"/>
      <w:bookmarkEnd w:id="2073"/>
      <w:bookmarkEnd w:id="2074"/>
    </w:p>
    <w:p w14:paraId="21B6D390" w14:textId="77777777" w:rsidR="008F670B" w:rsidRPr="003E22D1" w:rsidRDefault="008F670B" w:rsidP="00AC5813">
      <w:pPr>
        <w:pStyle w:val="subsection"/>
      </w:pPr>
      <w:r w:rsidRPr="003E22D1">
        <w:tab/>
      </w:r>
      <w:r w:rsidRPr="003E22D1">
        <w:tab/>
        <w:t>A thing done by, or in relation to, the Commission under a law of the Commonwealth before the date of commencement is not affected by the amendments made by Schedule 4 to the Simplification Act.</w:t>
      </w:r>
    </w:p>
    <w:p w14:paraId="7DDF0770" w14:textId="77777777" w:rsidR="008F670B" w:rsidRPr="003E22D1" w:rsidRDefault="002409BF" w:rsidP="00AC5813">
      <w:pPr>
        <w:pStyle w:val="ActHead3"/>
      </w:pPr>
      <w:bookmarkStart w:id="2075" w:name="_Toc169854163"/>
      <w:bookmarkStart w:id="2076" w:name="_Toc190358177"/>
      <w:bookmarkStart w:id="2077" w:name="_Toc190359675"/>
      <w:bookmarkStart w:id="2078" w:name="_Toc190361851"/>
      <w:bookmarkStart w:id="2079" w:name="_Toc190362522"/>
      <w:r w:rsidRPr="00340682">
        <w:rPr>
          <w:rStyle w:val="CharDivNo"/>
        </w:rPr>
        <w:t>Division 3</w:t>
      </w:r>
      <w:r w:rsidR="008F670B" w:rsidRPr="003E22D1">
        <w:t>—</w:t>
      </w:r>
      <w:r w:rsidR="008F670B" w:rsidRPr="00340682">
        <w:rPr>
          <w:rStyle w:val="CharDivText"/>
        </w:rPr>
        <w:t>Transitional provisions relating to the MRCC</w:t>
      </w:r>
      <w:bookmarkEnd w:id="2075"/>
      <w:bookmarkEnd w:id="2076"/>
      <w:bookmarkEnd w:id="2077"/>
      <w:bookmarkEnd w:id="2078"/>
      <w:bookmarkEnd w:id="2079"/>
    </w:p>
    <w:p w14:paraId="702D4281" w14:textId="77777777" w:rsidR="008F670B" w:rsidRPr="003E22D1" w:rsidRDefault="008F670B" w:rsidP="00AC5813">
      <w:pPr>
        <w:pStyle w:val="ActHead4"/>
      </w:pPr>
      <w:bookmarkStart w:id="2080" w:name="_Toc169854164"/>
      <w:bookmarkStart w:id="2081" w:name="_Toc190358178"/>
      <w:bookmarkStart w:id="2082" w:name="_Toc190359676"/>
      <w:bookmarkStart w:id="2083" w:name="_Toc190361852"/>
      <w:bookmarkStart w:id="2084" w:name="_Toc190362523"/>
      <w:r w:rsidRPr="00340682">
        <w:rPr>
          <w:rStyle w:val="CharSubdNo"/>
        </w:rPr>
        <w:t>Subdivision A</w:t>
      </w:r>
      <w:r w:rsidRPr="003E22D1">
        <w:t>—</w:t>
      </w:r>
      <w:r w:rsidRPr="00340682">
        <w:rPr>
          <w:rStyle w:val="CharSubdText"/>
        </w:rPr>
        <w:t>Things done by or in relation to the MRCC</w:t>
      </w:r>
      <w:bookmarkEnd w:id="2080"/>
      <w:bookmarkEnd w:id="2081"/>
      <w:bookmarkEnd w:id="2082"/>
      <w:bookmarkEnd w:id="2083"/>
      <w:bookmarkEnd w:id="2084"/>
    </w:p>
    <w:p w14:paraId="135D4195" w14:textId="77777777" w:rsidR="008F670B" w:rsidRPr="003E22D1" w:rsidRDefault="00657E13" w:rsidP="00AC5813">
      <w:pPr>
        <w:pStyle w:val="ActHead5"/>
      </w:pPr>
      <w:bookmarkStart w:id="2085" w:name="_Toc169854165"/>
      <w:bookmarkStart w:id="2086" w:name="_Toc190358179"/>
      <w:bookmarkStart w:id="2087" w:name="_Toc190359677"/>
      <w:bookmarkStart w:id="2088" w:name="_Toc190361853"/>
      <w:bookmarkStart w:id="2089" w:name="_Toc190362524"/>
      <w:r w:rsidRPr="00340682">
        <w:rPr>
          <w:rStyle w:val="CharSectno"/>
        </w:rPr>
        <w:t>54</w:t>
      </w:r>
      <w:r w:rsidR="008F670B" w:rsidRPr="003E22D1">
        <w:t xml:space="preserve">  Members of the MRCC</w:t>
      </w:r>
      <w:bookmarkEnd w:id="2085"/>
      <w:bookmarkEnd w:id="2086"/>
      <w:bookmarkEnd w:id="2087"/>
      <w:bookmarkEnd w:id="2088"/>
      <w:bookmarkEnd w:id="2089"/>
    </w:p>
    <w:p w14:paraId="7BA9A833" w14:textId="77777777" w:rsidR="008F670B" w:rsidRPr="003E22D1" w:rsidRDefault="008F670B" w:rsidP="00AC5813">
      <w:pPr>
        <w:pStyle w:val="subsection"/>
      </w:pPr>
      <w:r w:rsidRPr="003E22D1">
        <w:tab/>
        <w:t>(1)</w:t>
      </w:r>
      <w:r w:rsidRPr="003E22D1">
        <w:tab/>
        <w:t>This section applies to a person who was, immediately before the date of commencement:</w:t>
      </w:r>
    </w:p>
    <w:p w14:paraId="36A699C6" w14:textId="77777777" w:rsidR="008F670B" w:rsidRPr="003E22D1" w:rsidRDefault="008F670B" w:rsidP="00AC5813">
      <w:pPr>
        <w:pStyle w:val="paragraph"/>
      </w:pPr>
      <w:r w:rsidRPr="003E22D1">
        <w:tab/>
        <w:t>(a)</w:t>
      </w:r>
      <w:r w:rsidRPr="003E22D1">
        <w:tab/>
        <w:t xml:space="preserve">holding office as a member of the MRCC because of an appointment under </w:t>
      </w:r>
      <w:r w:rsidR="00FC6153" w:rsidRPr="003E22D1">
        <w:t>sub</w:t>
      </w:r>
      <w:r w:rsidR="006A63F1" w:rsidRPr="003E22D1">
        <w:t>section 3</w:t>
      </w:r>
      <w:r w:rsidRPr="003E22D1">
        <w:t>65(1) of the old MRCA; and</w:t>
      </w:r>
    </w:p>
    <w:p w14:paraId="3066147A" w14:textId="77777777" w:rsidR="008F670B" w:rsidRPr="003E22D1" w:rsidRDefault="008F670B" w:rsidP="00AC5813">
      <w:pPr>
        <w:pStyle w:val="paragraph"/>
      </w:pPr>
      <w:r w:rsidRPr="003E22D1">
        <w:tab/>
        <w:t>(b)</w:t>
      </w:r>
      <w:r w:rsidRPr="003E22D1">
        <w:tab/>
        <w:t>a member of the MRCC described in subparagraph 364(1)(b)(ii) or (iii) of the old MRCA.</w:t>
      </w:r>
    </w:p>
    <w:p w14:paraId="572C541A" w14:textId="77777777" w:rsidR="008F670B" w:rsidRPr="003E22D1" w:rsidRDefault="008F670B" w:rsidP="00AC5813">
      <w:pPr>
        <w:pStyle w:val="subsection"/>
      </w:pPr>
      <w:r w:rsidRPr="003E22D1">
        <w:tab/>
        <w:t>(2)</w:t>
      </w:r>
      <w:r w:rsidRPr="003E22D1">
        <w:tab/>
        <w:t xml:space="preserve">The person is taken, on and after the date of commencement, to have been appointed under section </w:t>
      </w:r>
      <w:r w:rsidR="00657E13" w:rsidRPr="003E22D1">
        <w:t>360CA</w:t>
      </w:r>
      <w:r w:rsidRPr="003E22D1">
        <w:t xml:space="preserve"> of the MRCA:</w:t>
      </w:r>
    </w:p>
    <w:p w14:paraId="5AA343BC" w14:textId="77777777" w:rsidR="008F670B" w:rsidRPr="003E22D1" w:rsidRDefault="008F670B" w:rsidP="00AC5813">
      <w:pPr>
        <w:pStyle w:val="paragraph"/>
      </w:pPr>
      <w:r w:rsidRPr="003E22D1">
        <w:tab/>
        <w:t>(a)</w:t>
      </w:r>
      <w:r w:rsidRPr="003E22D1">
        <w:tab/>
        <w:t>for the balance of the person’s term of appointment that remained immediately before that date; and</w:t>
      </w:r>
    </w:p>
    <w:p w14:paraId="446A586A" w14:textId="77777777" w:rsidR="001D6BB6" w:rsidRPr="003E22D1" w:rsidRDefault="008F670B" w:rsidP="00AC5813">
      <w:pPr>
        <w:pStyle w:val="paragraph"/>
      </w:pPr>
      <w:r w:rsidRPr="003E22D1">
        <w:tab/>
      </w:r>
      <w:r w:rsidR="001D6BB6" w:rsidRPr="003E22D1">
        <w:t>(b)</w:t>
      </w:r>
      <w:r w:rsidR="001D6BB6" w:rsidRPr="003E22D1">
        <w:tab/>
        <w:t>on terms and conditions (including remuneration) that are equal to, or better than, the terms and conditions that applied to the person immediately before that date.</w:t>
      </w:r>
    </w:p>
    <w:p w14:paraId="3ECEC189" w14:textId="77777777" w:rsidR="001D6BB6" w:rsidRPr="003E22D1" w:rsidRDefault="001D6BB6" w:rsidP="00AC5813">
      <w:pPr>
        <w:pStyle w:val="notetext"/>
      </w:pPr>
      <w:r w:rsidRPr="003E22D1">
        <w:t>Note:</w:t>
      </w:r>
      <w:r w:rsidRPr="003E22D1">
        <w:tab/>
        <w:t xml:space="preserve">The person’s remuneration will not be better than their remuneration as a member of the MRCC </w:t>
      </w:r>
      <w:r w:rsidR="00C44D46" w:rsidRPr="003E22D1">
        <w:t xml:space="preserve">under </w:t>
      </w:r>
      <w:r w:rsidR="006A63F1" w:rsidRPr="003E22D1">
        <w:t>section 3</w:t>
      </w:r>
      <w:r w:rsidR="00C44D46" w:rsidRPr="003E22D1">
        <w:t xml:space="preserve">65 of the old MRCA </w:t>
      </w:r>
      <w:r w:rsidRPr="003E22D1">
        <w:t>unless a higher level of remuneration is determined by the Remuneration Tribunal.</w:t>
      </w:r>
    </w:p>
    <w:p w14:paraId="1CE3753F" w14:textId="77777777" w:rsidR="008F670B" w:rsidRPr="003E22D1" w:rsidRDefault="00657E13" w:rsidP="00AC5813">
      <w:pPr>
        <w:pStyle w:val="ActHead5"/>
      </w:pPr>
      <w:bookmarkStart w:id="2090" w:name="_Toc169854166"/>
      <w:bookmarkStart w:id="2091" w:name="_Toc190358180"/>
      <w:bookmarkStart w:id="2092" w:name="_Toc190359678"/>
      <w:bookmarkStart w:id="2093" w:name="_Toc190361854"/>
      <w:bookmarkStart w:id="2094" w:name="_Toc190362525"/>
      <w:r w:rsidRPr="00340682">
        <w:rPr>
          <w:rStyle w:val="CharSectno"/>
        </w:rPr>
        <w:lastRenderedPageBreak/>
        <w:t>55</w:t>
      </w:r>
      <w:r w:rsidR="008F670B" w:rsidRPr="003E22D1">
        <w:t xml:space="preserve">  Acting members of the MRCC</w:t>
      </w:r>
      <w:bookmarkEnd w:id="2090"/>
      <w:bookmarkEnd w:id="2091"/>
      <w:bookmarkEnd w:id="2092"/>
      <w:bookmarkEnd w:id="2093"/>
      <w:bookmarkEnd w:id="2094"/>
    </w:p>
    <w:p w14:paraId="5D15A882" w14:textId="77777777" w:rsidR="008F670B" w:rsidRPr="003E22D1" w:rsidRDefault="008F670B" w:rsidP="00AC5813">
      <w:pPr>
        <w:pStyle w:val="subsection"/>
      </w:pPr>
      <w:r w:rsidRPr="003E22D1">
        <w:tab/>
        <w:t>(1)</w:t>
      </w:r>
      <w:r w:rsidRPr="003E22D1">
        <w:tab/>
        <w:t xml:space="preserve">This section applies to a person who was appointed to act as a Commission member under </w:t>
      </w:r>
      <w:r w:rsidR="006A63F1" w:rsidRPr="003E22D1">
        <w:t>section 3</w:t>
      </w:r>
      <w:r w:rsidRPr="003E22D1">
        <w:t>67 of the old MRCA if the appointment was in force immediately before the date of commencement.</w:t>
      </w:r>
    </w:p>
    <w:p w14:paraId="22EE6D07" w14:textId="77777777" w:rsidR="008F670B" w:rsidRPr="003E22D1" w:rsidRDefault="008F670B" w:rsidP="00AC5813">
      <w:pPr>
        <w:pStyle w:val="subsection"/>
      </w:pPr>
      <w:r w:rsidRPr="003E22D1">
        <w:tab/>
        <w:t>(2)</w:t>
      </w:r>
      <w:r w:rsidRPr="003E22D1">
        <w:tab/>
        <w:t xml:space="preserve">The person is taken, on and after the date of commencement, to have been appointed under section </w:t>
      </w:r>
      <w:r w:rsidR="00657E13" w:rsidRPr="003E22D1">
        <w:t>360CC</w:t>
      </w:r>
      <w:r w:rsidRPr="003E22D1">
        <w:t xml:space="preserve"> of the MRCA:</w:t>
      </w:r>
    </w:p>
    <w:p w14:paraId="2FD96B4D" w14:textId="77777777" w:rsidR="008F670B" w:rsidRPr="003E22D1" w:rsidRDefault="008F670B" w:rsidP="00AC5813">
      <w:pPr>
        <w:pStyle w:val="paragraph"/>
      </w:pPr>
      <w:r w:rsidRPr="003E22D1">
        <w:tab/>
        <w:t>(a)</w:t>
      </w:r>
      <w:r w:rsidRPr="003E22D1">
        <w:tab/>
        <w:t>for the balance of the person’s term of appointment that remained immediately before that date; and</w:t>
      </w:r>
    </w:p>
    <w:p w14:paraId="42F646EF" w14:textId="77777777" w:rsidR="001D6BB6" w:rsidRPr="003E22D1" w:rsidRDefault="008F670B" w:rsidP="00AC5813">
      <w:pPr>
        <w:pStyle w:val="paragraph"/>
      </w:pPr>
      <w:r w:rsidRPr="003E22D1">
        <w:tab/>
      </w:r>
      <w:r w:rsidR="001D6BB6" w:rsidRPr="003E22D1">
        <w:t>(b)</w:t>
      </w:r>
      <w:r w:rsidR="001D6BB6" w:rsidRPr="003E22D1">
        <w:tab/>
        <w:t>on terms and conditions (including remuneration) that are equal to, or better than, the terms and conditions that applied to the person immediately before that date.</w:t>
      </w:r>
    </w:p>
    <w:p w14:paraId="7D0C101E" w14:textId="77777777" w:rsidR="008F670B" w:rsidRPr="003E22D1" w:rsidRDefault="00657E13" w:rsidP="00AC5813">
      <w:pPr>
        <w:pStyle w:val="ActHead5"/>
      </w:pPr>
      <w:bookmarkStart w:id="2095" w:name="_Toc169854167"/>
      <w:bookmarkStart w:id="2096" w:name="_Toc190358181"/>
      <w:bookmarkStart w:id="2097" w:name="_Toc190359679"/>
      <w:bookmarkStart w:id="2098" w:name="_Toc190361855"/>
      <w:bookmarkStart w:id="2099" w:name="_Toc190362526"/>
      <w:r w:rsidRPr="00340682">
        <w:rPr>
          <w:rStyle w:val="CharSectno"/>
        </w:rPr>
        <w:t>56</w:t>
      </w:r>
      <w:r w:rsidR="008F670B" w:rsidRPr="003E22D1">
        <w:t xml:space="preserve">  Cessation of appointment of certain members of the MRCC</w:t>
      </w:r>
      <w:bookmarkEnd w:id="2095"/>
      <w:bookmarkEnd w:id="2096"/>
      <w:bookmarkEnd w:id="2097"/>
      <w:bookmarkEnd w:id="2098"/>
      <w:bookmarkEnd w:id="2099"/>
    </w:p>
    <w:p w14:paraId="52D3522C" w14:textId="77777777" w:rsidR="008F670B" w:rsidRPr="003E22D1" w:rsidRDefault="008F670B" w:rsidP="00AC5813">
      <w:pPr>
        <w:pStyle w:val="subsection"/>
      </w:pPr>
      <w:r w:rsidRPr="003E22D1">
        <w:tab/>
        <w:t>(1)</w:t>
      </w:r>
      <w:r w:rsidRPr="003E22D1">
        <w:tab/>
        <w:t>This section applies to a person who was, immediately before the date of commencement:</w:t>
      </w:r>
    </w:p>
    <w:p w14:paraId="100444D1" w14:textId="77777777" w:rsidR="008F670B" w:rsidRPr="003E22D1" w:rsidRDefault="008F670B" w:rsidP="00AC5813">
      <w:pPr>
        <w:pStyle w:val="paragraph"/>
      </w:pPr>
      <w:r w:rsidRPr="003E22D1">
        <w:tab/>
        <w:t>(a)</w:t>
      </w:r>
      <w:r w:rsidRPr="003E22D1">
        <w:tab/>
        <w:t>holding office as a member of the MRCC (because of an appointment under 365(1) of the old MRCA); and</w:t>
      </w:r>
    </w:p>
    <w:p w14:paraId="0ED0CFCF" w14:textId="77777777" w:rsidR="008F670B" w:rsidRPr="003E22D1" w:rsidRDefault="008F670B" w:rsidP="00AC5813">
      <w:pPr>
        <w:pStyle w:val="paragraph"/>
      </w:pPr>
      <w:r w:rsidRPr="003E22D1">
        <w:tab/>
        <w:t>(b)</w:t>
      </w:r>
      <w:r w:rsidRPr="003E22D1">
        <w:tab/>
        <w:t>a member of the MRCC described in subparagraph 364(1)(b)(i) of the old MRCA.</w:t>
      </w:r>
    </w:p>
    <w:p w14:paraId="7BC0EF6B" w14:textId="77777777" w:rsidR="008F670B" w:rsidRPr="003E22D1" w:rsidRDefault="008F670B" w:rsidP="00AC5813">
      <w:pPr>
        <w:pStyle w:val="subsection"/>
      </w:pPr>
      <w:r w:rsidRPr="003E22D1">
        <w:tab/>
        <w:t>(2)</w:t>
      </w:r>
      <w:r w:rsidRPr="003E22D1">
        <w:tab/>
        <w:t>The person ceases to hold that office at the start of the date of commencement.</w:t>
      </w:r>
    </w:p>
    <w:p w14:paraId="33ADD70E" w14:textId="77777777" w:rsidR="008F670B" w:rsidRPr="003E22D1" w:rsidRDefault="00657E13" w:rsidP="00AC5813">
      <w:pPr>
        <w:pStyle w:val="ActHead5"/>
      </w:pPr>
      <w:bookmarkStart w:id="2100" w:name="_Toc169854168"/>
      <w:bookmarkStart w:id="2101" w:name="_Toc190358182"/>
      <w:bookmarkStart w:id="2102" w:name="_Toc190359680"/>
      <w:bookmarkStart w:id="2103" w:name="_Toc190361856"/>
      <w:bookmarkStart w:id="2104" w:name="_Toc190362527"/>
      <w:r w:rsidRPr="00340682">
        <w:rPr>
          <w:rStyle w:val="CharSectno"/>
        </w:rPr>
        <w:t>57</w:t>
      </w:r>
      <w:r w:rsidR="008F670B" w:rsidRPr="003E22D1">
        <w:t xml:space="preserve">  Staff</w:t>
      </w:r>
      <w:bookmarkEnd w:id="2100"/>
      <w:bookmarkEnd w:id="2101"/>
      <w:bookmarkEnd w:id="2102"/>
      <w:bookmarkEnd w:id="2103"/>
      <w:bookmarkEnd w:id="2104"/>
    </w:p>
    <w:p w14:paraId="2F1FFF3E" w14:textId="77777777" w:rsidR="008F670B" w:rsidRPr="003E22D1" w:rsidRDefault="008F670B" w:rsidP="00AC5813">
      <w:pPr>
        <w:pStyle w:val="subsection"/>
      </w:pPr>
      <w:r w:rsidRPr="003E22D1">
        <w:tab/>
        <w:t>(1)</w:t>
      </w:r>
      <w:r w:rsidRPr="003E22D1">
        <w:tab/>
        <w:t xml:space="preserve">This section applies to a person who, immediately before the date of commencement, was engaged and made available to assist the MRCC under </w:t>
      </w:r>
      <w:r w:rsidR="006A63F1" w:rsidRPr="003E22D1">
        <w:t>section 3</w:t>
      </w:r>
      <w:r w:rsidRPr="003E22D1">
        <w:t>82 of the old MRCA.</w:t>
      </w:r>
    </w:p>
    <w:p w14:paraId="798FA81D" w14:textId="77777777" w:rsidR="008F670B" w:rsidRPr="003E22D1" w:rsidRDefault="008F670B" w:rsidP="00AC5813">
      <w:pPr>
        <w:pStyle w:val="subsection"/>
      </w:pPr>
      <w:r w:rsidRPr="003E22D1">
        <w:tab/>
        <w:t>(2)</w:t>
      </w:r>
      <w:r w:rsidRPr="003E22D1">
        <w:tab/>
        <w:t xml:space="preserve">The person is taken, on and after the date of commencement, to be engaged and made available to assist the Commission under section </w:t>
      </w:r>
      <w:r w:rsidR="00657E13" w:rsidRPr="003E22D1">
        <w:t>360D</w:t>
      </w:r>
      <w:r w:rsidRPr="003E22D1">
        <w:t xml:space="preserve"> of the MRCA.</w:t>
      </w:r>
    </w:p>
    <w:p w14:paraId="17316264" w14:textId="77777777" w:rsidR="008F670B" w:rsidRPr="003E22D1" w:rsidRDefault="008F670B" w:rsidP="00AC5813">
      <w:pPr>
        <w:pStyle w:val="subsection"/>
      </w:pPr>
      <w:r w:rsidRPr="003E22D1">
        <w:tab/>
        <w:t>(3)</w:t>
      </w:r>
      <w:r w:rsidRPr="003E22D1">
        <w:tab/>
        <w:t xml:space="preserve">The repeal of </w:t>
      </w:r>
      <w:r w:rsidR="006A63F1" w:rsidRPr="003E22D1">
        <w:t>section 3</w:t>
      </w:r>
      <w:r w:rsidRPr="003E22D1">
        <w:t>82 of the old MRCA does not affect the continuity of employment of the person.</w:t>
      </w:r>
    </w:p>
    <w:p w14:paraId="5C98418F" w14:textId="77777777" w:rsidR="008F670B" w:rsidRPr="003E22D1" w:rsidRDefault="00657E13" w:rsidP="00AC5813">
      <w:pPr>
        <w:pStyle w:val="ActHead5"/>
      </w:pPr>
      <w:bookmarkStart w:id="2105" w:name="_Toc169854169"/>
      <w:bookmarkStart w:id="2106" w:name="_Toc190358183"/>
      <w:bookmarkStart w:id="2107" w:name="_Toc190359681"/>
      <w:bookmarkStart w:id="2108" w:name="_Toc190361857"/>
      <w:bookmarkStart w:id="2109" w:name="_Toc190362528"/>
      <w:r w:rsidRPr="00340682">
        <w:rPr>
          <w:rStyle w:val="CharSectno"/>
        </w:rPr>
        <w:lastRenderedPageBreak/>
        <w:t>58</w:t>
      </w:r>
      <w:r w:rsidR="008F670B" w:rsidRPr="003E22D1">
        <w:t xml:space="preserve">  Consultants</w:t>
      </w:r>
      <w:bookmarkEnd w:id="2105"/>
      <w:bookmarkEnd w:id="2106"/>
      <w:bookmarkEnd w:id="2107"/>
      <w:bookmarkEnd w:id="2108"/>
      <w:bookmarkEnd w:id="2109"/>
    </w:p>
    <w:p w14:paraId="581803BC" w14:textId="77777777" w:rsidR="008F670B" w:rsidRPr="003E22D1" w:rsidRDefault="008F670B" w:rsidP="00AC5813">
      <w:pPr>
        <w:pStyle w:val="subsection"/>
      </w:pPr>
      <w:r w:rsidRPr="003E22D1">
        <w:tab/>
      </w:r>
      <w:r w:rsidRPr="003E22D1">
        <w:tab/>
        <w:t xml:space="preserve">A person who, immediately before the date of commencement, was engaged by the MRCC as a consultant under </w:t>
      </w:r>
      <w:r w:rsidR="006A63F1" w:rsidRPr="003E22D1">
        <w:t>section 3</w:t>
      </w:r>
      <w:r w:rsidRPr="003E22D1">
        <w:t>83 of the old MRCA is taken, on and after that date, to be engaged by the Commission under section </w:t>
      </w:r>
      <w:r w:rsidR="00657E13" w:rsidRPr="003E22D1">
        <w:t>360DA</w:t>
      </w:r>
      <w:r w:rsidRPr="003E22D1">
        <w:t xml:space="preserve"> of the MRCA on the same terms and conditions.</w:t>
      </w:r>
    </w:p>
    <w:p w14:paraId="2C5415A5" w14:textId="77777777" w:rsidR="008F670B" w:rsidRPr="003E22D1" w:rsidRDefault="00657E13" w:rsidP="00AC5813">
      <w:pPr>
        <w:pStyle w:val="ActHead5"/>
      </w:pPr>
      <w:bookmarkStart w:id="2110" w:name="_Toc169854170"/>
      <w:bookmarkStart w:id="2111" w:name="_Toc190358184"/>
      <w:bookmarkStart w:id="2112" w:name="_Toc190359682"/>
      <w:bookmarkStart w:id="2113" w:name="_Toc190361858"/>
      <w:bookmarkStart w:id="2114" w:name="_Toc190362529"/>
      <w:r w:rsidRPr="00340682">
        <w:rPr>
          <w:rStyle w:val="CharSectno"/>
        </w:rPr>
        <w:t>59</w:t>
      </w:r>
      <w:r w:rsidR="008F670B" w:rsidRPr="003E22D1">
        <w:t xml:space="preserve">  Delegations by the MRCC</w:t>
      </w:r>
      <w:bookmarkEnd w:id="2110"/>
      <w:bookmarkEnd w:id="2111"/>
      <w:bookmarkEnd w:id="2112"/>
      <w:bookmarkEnd w:id="2113"/>
      <w:bookmarkEnd w:id="2114"/>
    </w:p>
    <w:p w14:paraId="30CF2652" w14:textId="77777777" w:rsidR="008F670B" w:rsidRPr="003E22D1" w:rsidRDefault="008F670B" w:rsidP="00AC5813">
      <w:pPr>
        <w:pStyle w:val="subsection"/>
      </w:pPr>
      <w:r w:rsidRPr="003E22D1">
        <w:tab/>
      </w:r>
      <w:r w:rsidRPr="003E22D1">
        <w:tab/>
        <w:t xml:space="preserve">A delegation under </w:t>
      </w:r>
      <w:r w:rsidR="006A63F1" w:rsidRPr="003E22D1">
        <w:t>section 3</w:t>
      </w:r>
      <w:r w:rsidRPr="003E22D1">
        <w:t xml:space="preserve">84 of the old MRCA that is in force immediately before the date of commencement continues in force (and may be dealt with), on and after that date, as if the delegation had been made under subsection </w:t>
      </w:r>
      <w:r w:rsidR="00657E13" w:rsidRPr="003E22D1">
        <w:t>360DB</w:t>
      </w:r>
      <w:r w:rsidRPr="003E22D1">
        <w:t>(1) of the MRCA.</w:t>
      </w:r>
    </w:p>
    <w:p w14:paraId="15FDE74A" w14:textId="77777777" w:rsidR="008F670B" w:rsidRPr="003E22D1" w:rsidRDefault="00657E13" w:rsidP="00AC5813">
      <w:pPr>
        <w:pStyle w:val="ActHead5"/>
      </w:pPr>
      <w:bookmarkStart w:id="2115" w:name="_Toc169854171"/>
      <w:bookmarkStart w:id="2116" w:name="_Toc190358185"/>
      <w:bookmarkStart w:id="2117" w:name="_Toc190359683"/>
      <w:bookmarkStart w:id="2118" w:name="_Toc190361859"/>
      <w:bookmarkStart w:id="2119" w:name="_Toc190362530"/>
      <w:r w:rsidRPr="00340682">
        <w:rPr>
          <w:rStyle w:val="CharSectno"/>
        </w:rPr>
        <w:t>60</w:t>
      </w:r>
      <w:r w:rsidR="008F670B" w:rsidRPr="003E22D1">
        <w:t xml:space="preserve">  MRCC annual reports</w:t>
      </w:r>
      <w:bookmarkEnd w:id="2115"/>
      <w:bookmarkEnd w:id="2116"/>
      <w:bookmarkEnd w:id="2117"/>
      <w:bookmarkEnd w:id="2118"/>
      <w:bookmarkEnd w:id="2119"/>
    </w:p>
    <w:p w14:paraId="489ED102" w14:textId="77777777" w:rsidR="008F670B" w:rsidRPr="003E22D1" w:rsidRDefault="008F670B" w:rsidP="00AC5813">
      <w:pPr>
        <w:pStyle w:val="subsection"/>
      </w:pPr>
      <w:r w:rsidRPr="003E22D1">
        <w:tab/>
        <w:t>(1)</w:t>
      </w:r>
      <w:r w:rsidRPr="003E22D1">
        <w:tab/>
        <w:t xml:space="preserve">This section applies to the report referred to in </w:t>
      </w:r>
      <w:r w:rsidR="006A63F1" w:rsidRPr="003E22D1">
        <w:t>section 3</w:t>
      </w:r>
      <w:r w:rsidRPr="003E22D1">
        <w:t>85 of the old MRCA for the financial year ending on 30 June 2026.</w:t>
      </w:r>
    </w:p>
    <w:p w14:paraId="0FC50C60" w14:textId="77777777" w:rsidR="008F670B" w:rsidRPr="003E22D1" w:rsidRDefault="008F670B" w:rsidP="00AC5813">
      <w:pPr>
        <w:pStyle w:val="subsection"/>
      </w:pPr>
      <w:r w:rsidRPr="003E22D1">
        <w:tab/>
        <w:t>(2)</w:t>
      </w:r>
      <w:r w:rsidRPr="003E22D1">
        <w:tab/>
        <w:t xml:space="preserve">Despite the repeal of </w:t>
      </w:r>
      <w:r w:rsidR="006A63F1" w:rsidRPr="003E22D1">
        <w:t>section 3</w:t>
      </w:r>
      <w:r w:rsidRPr="003E22D1">
        <w:t>85 of the old MRCA by Schedule 4 to the Simplification Act, that section applies, on and after the date of commencement, in relation to the report as if it provided for the President (within the meaning of the MRCA) to give the Minister the report.</w:t>
      </w:r>
    </w:p>
    <w:p w14:paraId="15787FC4" w14:textId="77777777" w:rsidR="008F670B" w:rsidRPr="003E22D1" w:rsidRDefault="008F670B" w:rsidP="00AC5813">
      <w:pPr>
        <w:pStyle w:val="ActHead4"/>
      </w:pPr>
      <w:bookmarkStart w:id="2120" w:name="_Toc169854172"/>
      <w:bookmarkStart w:id="2121" w:name="_Toc190358186"/>
      <w:bookmarkStart w:id="2122" w:name="_Toc190359684"/>
      <w:bookmarkStart w:id="2123" w:name="_Toc190361860"/>
      <w:bookmarkStart w:id="2124" w:name="_Toc190362531"/>
      <w:r w:rsidRPr="00340682">
        <w:rPr>
          <w:rStyle w:val="CharSubdNo"/>
        </w:rPr>
        <w:t>Subdivision B</w:t>
      </w:r>
      <w:r w:rsidRPr="003E22D1">
        <w:t>—</w:t>
      </w:r>
      <w:r w:rsidRPr="00340682">
        <w:rPr>
          <w:rStyle w:val="CharSubdText"/>
        </w:rPr>
        <w:t>Other matters</w:t>
      </w:r>
      <w:bookmarkEnd w:id="2120"/>
      <w:bookmarkEnd w:id="2121"/>
      <w:bookmarkEnd w:id="2122"/>
      <w:bookmarkEnd w:id="2123"/>
      <w:bookmarkEnd w:id="2124"/>
    </w:p>
    <w:p w14:paraId="4ACA4138" w14:textId="77777777" w:rsidR="008F670B" w:rsidRPr="003E22D1" w:rsidRDefault="00657E13" w:rsidP="00AC5813">
      <w:pPr>
        <w:pStyle w:val="ActHead5"/>
      </w:pPr>
      <w:bookmarkStart w:id="2125" w:name="_Toc169854173"/>
      <w:bookmarkStart w:id="2126" w:name="_Toc190358187"/>
      <w:bookmarkStart w:id="2127" w:name="_Toc190359685"/>
      <w:bookmarkStart w:id="2128" w:name="_Toc190361861"/>
      <w:bookmarkStart w:id="2129" w:name="_Toc190362532"/>
      <w:r w:rsidRPr="00340682">
        <w:rPr>
          <w:rStyle w:val="CharSectno"/>
        </w:rPr>
        <w:t>61</w:t>
      </w:r>
      <w:r w:rsidR="008F670B" w:rsidRPr="003E22D1">
        <w:t xml:space="preserve">  Assets and liabilities of the MRCC</w:t>
      </w:r>
      <w:bookmarkEnd w:id="2125"/>
      <w:bookmarkEnd w:id="2126"/>
      <w:bookmarkEnd w:id="2127"/>
      <w:bookmarkEnd w:id="2128"/>
      <w:bookmarkEnd w:id="2129"/>
    </w:p>
    <w:p w14:paraId="4C34D1F7" w14:textId="77777777" w:rsidR="008F670B" w:rsidRPr="003E22D1" w:rsidRDefault="008F670B" w:rsidP="00AC5813">
      <w:pPr>
        <w:pStyle w:val="subsection"/>
      </w:pPr>
      <w:r w:rsidRPr="003E22D1">
        <w:tab/>
        <w:t>(1)</w:t>
      </w:r>
      <w:r w:rsidRPr="003E22D1">
        <w:tab/>
        <w:t>Assets and liabilities of the MRCC immediately before the date of commencement are, at the start of that date, transferred to the Commission.</w:t>
      </w:r>
    </w:p>
    <w:p w14:paraId="2167DBA8" w14:textId="77777777" w:rsidR="008F670B" w:rsidRPr="003E22D1" w:rsidRDefault="008F670B" w:rsidP="00AC5813">
      <w:pPr>
        <w:pStyle w:val="subsection"/>
      </w:pPr>
      <w:r w:rsidRPr="003E22D1">
        <w:tab/>
        <w:t>(2)</w:t>
      </w:r>
      <w:r w:rsidRPr="003E22D1">
        <w:tab/>
        <w:t>The Commission must make the arrangements necessary to give effect to the transfer.</w:t>
      </w:r>
    </w:p>
    <w:p w14:paraId="2862773A" w14:textId="77777777" w:rsidR="008F670B" w:rsidRPr="003E22D1" w:rsidRDefault="00657E13" w:rsidP="00AC5813">
      <w:pPr>
        <w:pStyle w:val="ActHead5"/>
      </w:pPr>
      <w:bookmarkStart w:id="2130" w:name="_Toc169854174"/>
      <w:bookmarkStart w:id="2131" w:name="_Toc190358188"/>
      <w:bookmarkStart w:id="2132" w:name="_Toc190359686"/>
      <w:bookmarkStart w:id="2133" w:name="_Toc190361862"/>
      <w:bookmarkStart w:id="2134" w:name="_Toc190362533"/>
      <w:r w:rsidRPr="00340682">
        <w:rPr>
          <w:rStyle w:val="CharSectno"/>
        </w:rPr>
        <w:t>62</w:t>
      </w:r>
      <w:r w:rsidR="008F670B" w:rsidRPr="003E22D1">
        <w:t xml:space="preserve">  Transfer of records</w:t>
      </w:r>
      <w:bookmarkEnd w:id="2130"/>
      <w:bookmarkEnd w:id="2131"/>
      <w:bookmarkEnd w:id="2132"/>
      <w:bookmarkEnd w:id="2133"/>
      <w:bookmarkEnd w:id="2134"/>
    </w:p>
    <w:p w14:paraId="6484B293" w14:textId="77777777" w:rsidR="008F670B" w:rsidRPr="003E22D1" w:rsidRDefault="008F670B" w:rsidP="00AC5813">
      <w:pPr>
        <w:pStyle w:val="subsection"/>
      </w:pPr>
      <w:r w:rsidRPr="003E22D1">
        <w:tab/>
        <w:t>(1)</w:t>
      </w:r>
      <w:r w:rsidRPr="003E22D1">
        <w:tab/>
        <w:t>This section applies to any records or documents that were in the possession of the MRCC immediately before the date of commencement.</w:t>
      </w:r>
    </w:p>
    <w:p w14:paraId="51C3AEAF" w14:textId="77777777" w:rsidR="008F670B" w:rsidRPr="003E22D1" w:rsidRDefault="008F670B" w:rsidP="00AC5813">
      <w:pPr>
        <w:pStyle w:val="subsection"/>
      </w:pPr>
      <w:r w:rsidRPr="003E22D1">
        <w:lastRenderedPageBreak/>
        <w:tab/>
        <w:t>(2)</w:t>
      </w:r>
      <w:r w:rsidRPr="003E22D1">
        <w:tab/>
        <w:t>The records and documents are to be transferred to the Commission after that date.</w:t>
      </w:r>
    </w:p>
    <w:p w14:paraId="5B113E06" w14:textId="77777777" w:rsidR="008F670B" w:rsidRPr="003E22D1" w:rsidRDefault="00657E13" w:rsidP="00AC5813">
      <w:pPr>
        <w:pStyle w:val="ActHead5"/>
      </w:pPr>
      <w:bookmarkStart w:id="2135" w:name="_Toc169854175"/>
      <w:bookmarkStart w:id="2136" w:name="_Toc190358189"/>
      <w:bookmarkStart w:id="2137" w:name="_Toc190359687"/>
      <w:bookmarkStart w:id="2138" w:name="_Toc190361863"/>
      <w:bookmarkStart w:id="2139" w:name="_Toc190362534"/>
      <w:r w:rsidRPr="00340682">
        <w:rPr>
          <w:rStyle w:val="CharSectno"/>
        </w:rPr>
        <w:t>63</w:t>
      </w:r>
      <w:r w:rsidR="008F670B" w:rsidRPr="003E22D1">
        <w:t xml:space="preserve">  Legal proceedings involving the MRCC</w:t>
      </w:r>
      <w:bookmarkEnd w:id="2135"/>
      <w:bookmarkEnd w:id="2136"/>
      <w:bookmarkEnd w:id="2137"/>
      <w:bookmarkEnd w:id="2138"/>
      <w:bookmarkEnd w:id="2139"/>
    </w:p>
    <w:p w14:paraId="3F854CD6" w14:textId="77777777" w:rsidR="008F670B" w:rsidRPr="003E22D1" w:rsidRDefault="008F670B" w:rsidP="00AC5813">
      <w:pPr>
        <w:pStyle w:val="subsection"/>
      </w:pPr>
      <w:r w:rsidRPr="003E22D1">
        <w:tab/>
      </w:r>
      <w:r w:rsidRPr="003E22D1">
        <w:tab/>
        <w:t>If, immediately before the date of commencement, the MRCC was a party to proceedings pending in any court or tribunal, the Commission is substituted for the MRCC as a party to the proceedings after that date.</w:t>
      </w:r>
    </w:p>
    <w:p w14:paraId="77E193B7" w14:textId="77777777" w:rsidR="008F670B" w:rsidRPr="003E22D1" w:rsidRDefault="00657E13" w:rsidP="00AC5813">
      <w:pPr>
        <w:pStyle w:val="ActHead5"/>
      </w:pPr>
      <w:bookmarkStart w:id="2140" w:name="_Toc169854176"/>
      <w:bookmarkStart w:id="2141" w:name="_Toc190358190"/>
      <w:bookmarkStart w:id="2142" w:name="_Toc190359688"/>
      <w:bookmarkStart w:id="2143" w:name="_Toc190361864"/>
      <w:bookmarkStart w:id="2144" w:name="_Toc190362535"/>
      <w:r w:rsidRPr="00340682">
        <w:rPr>
          <w:rStyle w:val="CharSectno"/>
        </w:rPr>
        <w:t>64</w:t>
      </w:r>
      <w:r w:rsidR="008F670B" w:rsidRPr="003E22D1">
        <w:t xml:space="preserve">  Things done by, or in relation to, the MRCC</w:t>
      </w:r>
      <w:bookmarkEnd w:id="2140"/>
      <w:bookmarkEnd w:id="2141"/>
      <w:bookmarkEnd w:id="2142"/>
      <w:bookmarkEnd w:id="2143"/>
      <w:bookmarkEnd w:id="2144"/>
    </w:p>
    <w:p w14:paraId="23ECDBDA" w14:textId="77777777" w:rsidR="008F670B" w:rsidRPr="003E22D1" w:rsidRDefault="008F670B" w:rsidP="00AC5813">
      <w:pPr>
        <w:pStyle w:val="subsection"/>
      </w:pPr>
      <w:r w:rsidRPr="003E22D1">
        <w:tab/>
        <w:t>(1)</w:t>
      </w:r>
      <w:r w:rsidRPr="003E22D1">
        <w:tab/>
        <w:t>If, before the date of commencement, a thing was done by, or in relation to, the MRCC, then the thing has effect, on and after that date, as if it had been done by, or in relation to, the Commission.</w:t>
      </w:r>
    </w:p>
    <w:p w14:paraId="50BB0426" w14:textId="77777777" w:rsidR="008F670B" w:rsidRPr="003E22D1" w:rsidRDefault="008F670B" w:rsidP="00AC5813">
      <w:pPr>
        <w:pStyle w:val="subsection"/>
      </w:pPr>
      <w:r w:rsidRPr="003E22D1">
        <w:tab/>
        <w:t>(2)</w:t>
      </w:r>
      <w:r w:rsidRPr="003E22D1">
        <w:tab/>
        <w:t xml:space="preserve">The regulations may provide that </w:t>
      </w:r>
      <w:r w:rsidR="006A63F1" w:rsidRPr="003E22D1">
        <w:t>subsection (</w:t>
      </w:r>
      <w:r w:rsidRPr="003E22D1">
        <w:t>1) does not apply in relation to a specified thing done by, or in relation to, the Commission.</w:t>
      </w:r>
    </w:p>
    <w:p w14:paraId="319B0A5C" w14:textId="77777777" w:rsidR="008F670B" w:rsidRPr="003E22D1" w:rsidRDefault="00657E13" w:rsidP="00AC5813">
      <w:pPr>
        <w:pStyle w:val="ActHead5"/>
      </w:pPr>
      <w:bookmarkStart w:id="2145" w:name="_Toc169854177"/>
      <w:bookmarkStart w:id="2146" w:name="_Toc190358191"/>
      <w:bookmarkStart w:id="2147" w:name="_Toc190359689"/>
      <w:bookmarkStart w:id="2148" w:name="_Toc190361865"/>
      <w:bookmarkStart w:id="2149" w:name="_Toc190362536"/>
      <w:r w:rsidRPr="00340682">
        <w:rPr>
          <w:rStyle w:val="CharSectno"/>
        </w:rPr>
        <w:t>65</w:t>
      </w:r>
      <w:r w:rsidR="008F670B" w:rsidRPr="003E22D1">
        <w:t xml:space="preserve">  References to the MRCC in instruments</w:t>
      </w:r>
      <w:bookmarkEnd w:id="2145"/>
      <w:bookmarkEnd w:id="2146"/>
      <w:bookmarkEnd w:id="2147"/>
      <w:bookmarkEnd w:id="2148"/>
      <w:bookmarkEnd w:id="2149"/>
    </w:p>
    <w:p w14:paraId="23E93C1F" w14:textId="77777777" w:rsidR="008F670B" w:rsidRPr="003E22D1" w:rsidRDefault="008F670B" w:rsidP="00AC5813">
      <w:pPr>
        <w:pStyle w:val="subsection"/>
      </w:pPr>
      <w:r w:rsidRPr="003E22D1">
        <w:tab/>
        <w:t>(1)</w:t>
      </w:r>
      <w:r w:rsidRPr="003E22D1">
        <w:tab/>
        <w:t>This section applies to an instrument if:</w:t>
      </w:r>
    </w:p>
    <w:p w14:paraId="45B43CCA" w14:textId="77777777" w:rsidR="008F670B" w:rsidRPr="003E22D1" w:rsidRDefault="008F670B" w:rsidP="00AC5813">
      <w:pPr>
        <w:pStyle w:val="paragraph"/>
      </w:pPr>
      <w:r w:rsidRPr="003E22D1">
        <w:tab/>
        <w:t>(a)</w:t>
      </w:r>
      <w:r w:rsidRPr="003E22D1">
        <w:tab/>
        <w:t xml:space="preserve">the instrument </w:t>
      </w:r>
      <w:r w:rsidR="00736472" w:rsidRPr="003E22D1">
        <w:t>is</w:t>
      </w:r>
      <w:r w:rsidRPr="003E22D1">
        <w:t xml:space="preserve"> in force immediately before the date of commencement; and</w:t>
      </w:r>
    </w:p>
    <w:p w14:paraId="2E8CEED2" w14:textId="77777777" w:rsidR="008F670B" w:rsidRPr="003E22D1" w:rsidRDefault="008F670B" w:rsidP="00AC5813">
      <w:pPr>
        <w:pStyle w:val="paragraph"/>
      </w:pPr>
      <w:r w:rsidRPr="003E22D1">
        <w:tab/>
        <w:t>(b)</w:t>
      </w:r>
      <w:r w:rsidRPr="003E22D1">
        <w:tab/>
        <w:t>the instrument contains a reference to the MRCC.</w:t>
      </w:r>
    </w:p>
    <w:p w14:paraId="6FB2B52B" w14:textId="77777777" w:rsidR="008F670B" w:rsidRPr="003E22D1" w:rsidRDefault="008F670B" w:rsidP="00AC5813">
      <w:pPr>
        <w:pStyle w:val="subsection"/>
      </w:pPr>
      <w:r w:rsidRPr="003E22D1">
        <w:tab/>
        <w:t>(2)</w:t>
      </w:r>
      <w:r w:rsidRPr="003E22D1">
        <w:tab/>
        <w:t>The instrument has effect, on and after the date of commencement, as if a reference in the instrument to the MRCC were a reference to the Commission.</w:t>
      </w:r>
    </w:p>
    <w:p w14:paraId="35DD2C61" w14:textId="77777777" w:rsidR="008F670B" w:rsidRPr="003E22D1" w:rsidRDefault="008F670B" w:rsidP="00AC5813">
      <w:pPr>
        <w:pStyle w:val="subsection"/>
      </w:pPr>
      <w:r w:rsidRPr="003E22D1">
        <w:tab/>
        <w:t>(3)</w:t>
      </w:r>
      <w:r w:rsidRPr="003E22D1">
        <w:tab/>
        <w:t xml:space="preserve">The regulations may provide that </w:t>
      </w:r>
      <w:r w:rsidR="006A63F1" w:rsidRPr="003E22D1">
        <w:t>subsection (</w:t>
      </w:r>
      <w:r w:rsidRPr="003E22D1">
        <w:t>2) does not apply in relation to a specified instrument or a specified reference.</w:t>
      </w:r>
    </w:p>
    <w:p w14:paraId="00FC6586" w14:textId="77777777" w:rsidR="008F670B" w:rsidRPr="003E22D1" w:rsidRDefault="008F670B" w:rsidP="00AC5813">
      <w:pPr>
        <w:pStyle w:val="subsection"/>
      </w:pPr>
      <w:r w:rsidRPr="003E22D1">
        <w:tab/>
        <w:t>(4)</w:t>
      </w:r>
      <w:r w:rsidRPr="003E22D1">
        <w:tab/>
        <w:t>This section does not prevent the instrument from being amended or repealed on or after the date of commencement.</w:t>
      </w:r>
    </w:p>
    <w:p w14:paraId="6DCF88D0" w14:textId="77777777" w:rsidR="008F670B" w:rsidRPr="003E22D1" w:rsidRDefault="008F670B" w:rsidP="00AC5813">
      <w:pPr>
        <w:pStyle w:val="subsection"/>
      </w:pPr>
      <w:r w:rsidRPr="003E22D1">
        <w:tab/>
        <w:t>(5)</w:t>
      </w:r>
      <w:r w:rsidRPr="003E22D1">
        <w:tab/>
        <w:t>In this section:</w:t>
      </w:r>
    </w:p>
    <w:p w14:paraId="4DC08A2D" w14:textId="77777777" w:rsidR="008F670B" w:rsidRPr="003E22D1" w:rsidRDefault="008F670B" w:rsidP="00AC5813">
      <w:pPr>
        <w:pStyle w:val="Definition"/>
      </w:pPr>
      <w:r w:rsidRPr="003E22D1">
        <w:rPr>
          <w:b/>
          <w:i/>
        </w:rPr>
        <w:t>instrument</w:t>
      </w:r>
      <w:r w:rsidRPr="003E22D1">
        <w:t xml:space="preserve"> includes:</w:t>
      </w:r>
    </w:p>
    <w:p w14:paraId="6E81B40A" w14:textId="77777777" w:rsidR="008F670B" w:rsidRPr="003E22D1" w:rsidRDefault="008F670B" w:rsidP="00AC5813">
      <w:pPr>
        <w:pStyle w:val="paragraph"/>
      </w:pPr>
      <w:r w:rsidRPr="003E22D1">
        <w:tab/>
        <w:t>(a)</w:t>
      </w:r>
      <w:r w:rsidRPr="003E22D1">
        <w:tab/>
        <w:t>a contract, deed, undertaking, arrangement or agreement; and</w:t>
      </w:r>
    </w:p>
    <w:p w14:paraId="00E4DFB8" w14:textId="77777777" w:rsidR="008F670B" w:rsidRPr="003E22D1" w:rsidRDefault="008F670B" w:rsidP="00AC5813">
      <w:pPr>
        <w:pStyle w:val="paragraph"/>
      </w:pPr>
      <w:r w:rsidRPr="003E22D1">
        <w:tab/>
        <w:t>(b)</w:t>
      </w:r>
      <w:r w:rsidRPr="003E22D1">
        <w:tab/>
        <w:t>a notice, authority, order or instruction; and</w:t>
      </w:r>
    </w:p>
    <w:p w14:paraId="67674186" w14:textId="77777777" w:rsidR="008F670B" w:rsidRPr="003E22D1" w:rsidRDefault="008F670B" w:rsidP="00AC5813">
      <w:pPr>
        <w:pStyle w:val="paragraph"/>
      </w:pPr>
      <w:r w:rsidRPr="003E22D1">
        <w:lastRenderedPageBreak/>
        <w:tab/>
        <w:t>(c)</w:t>
      </w:r>
      <w:r w:rsidRPr="003E22D1">
        <w:tab/>
        <w:t>an instrument made under an Act or regulation.</w:t>
      </w:r>
    </w:p>
    <w:p w14:paraId="7F49ADE9" w14:textId="77777777" w:rsidR="008F670B" w:rsidRPr="003E22D1" w:rsidRDefault="00657E13" w:rsidP="00AC5813">
      <w:pPr>
        <w:pStyle w:val="ActHead5"/>
      </w:pPr>
      <w:bookmarkStart w:id="2150" w:name="_Toc169854178"/>
      <w:bookmarkStart w:id="2151" w:name="_Toc190358192"/>
      <w:bookmarkStart w:id="2152" w:name="_Toc190359690"/>
      <w:bookmarkStart w:id="2153" w:name="_Toc190361866"/>
      <w:bookmarkStart w:id="2154" w:name="_Toc190362537"/>
      <w:r w:rsidRPr="00340682">
        <w:rPr>
          <w:rStyle w:val="CharSectno"/>
        </w:rPr>
        <w:t>66</w:t>
      </w:r>
      <w:r w:rsidR="008F670B" w:rsidRPr="003E22D1">
        <w:t xml:space="preserve">  Compensation for acquisition of property</w:t>
      </w:r>
      <w:bookmarkEnd w:id="2150"/>
      <w:bookmarkEnd w:id="2151"/>
      <w:bookmarkEnd w:id="2152"/>
      <w:bookmarkEnd w:id="2153"/>
      <w:bookmarkEnd w:id="2154"/>
    </w:p>
    <w:p w14:paraId="48A1AF17" w14:textId="77777777" w:rsidR="008F670B" w:rsidRPr="003E22D1" w:rsidRDefault="008F670B" w:rsidP="00AC5813">
      <w:pPr>
        <w:pStyle w:val="subsection"/>
      </w:pPr>
      <w:r w:rsidRPr="003E22D1">
        <w:tab/>
        <w:t>(1)</w:t>
      </w:r>
      <w:r w:rsidRPr="003E22D1">
        <w:tab/>
        <w:t>If the operation of this Part would result in an acquisition of property (within the meaning of paragraph 51(xxxi) of the Constitution) from a person otherwise than on just terms (within the meaning of that paragraph), the Commonwealth is liable to pay a reasonable amount of compensation to the person.</w:t>
      </w:r>
    </w:p>
    <w:p w14:paraId="7DC6F179" w14:textId="77777777" w:rsidR="008F670B" w:rsidRPr="003E22D1" w:rsidRDefault="008F670B" w:rsidP="00AC5813">
      <w:pPr>
        <w:pStyle w:val="subsection"/>
      </w:pPr>
      <w:r w:rsidRPr="003E22D1">
        <w:tab/>
        <w:t>(2)</w:t>
      </w:r>
      <w:r w:rsidRPr="003E22D1">
        <w:tab/>
        <w:t>If the Commonwealth and the person do not agree on the amount of the compensation, the person may institute proceedings in the Federal Court of Australia or the Supreme Court of a State or Territory for the recovery from the Commonwealth of such reasonable amount of compensation as the Court determines.</w:t>
      </w:r>
    </w:p>
    <w:p w14:paraId="542AB348" w14:textId="77777777" w:rsidR="008F670B" w:rsidRPr="003E22D1" w:rsidRDefault="00FC05EE" w:rsidP="00AC5813">
      <w:pPr>
        <w:pStyle w:val="ActHead3"/>
      </w:pPr>
      <w:bookmarkStart w:id="2155" w:name="_Toc169854179"/>
      <w:bookmarkStart w:id="2156" w:name="_Toc190358193"/>
      <w:bookmarkStart w:id="2157" w:name="_Toc190359691"/>
      <w:bookmarkStart w:id="2158" w:name="_Toc190361867"/>
      <w:bookmarkStart w:id="2159" w:name="_Toc190362538"/>
      <w:r w:rsidRPr="00340682">
        <w:rPr>
          <w:rStyle w:val="CharDivNo"/>
        </w:rPr>
        <w:t>Division 4</w:t>
      </w:r>
      <w:r w:rsidR="008F670B" w:rsidRPr="003E22D1">
        <w:t>—</w:t>
      </w:r>
      <w:r w:rsidR="008F670B" w:rsidRPr="00340682">
        <w:rPr>
          <w:rStyle w:val="CharDivText"/>
        </w:rPr>
        <w:t>Transitional provisions relating to the Repatriation Medical Authority</w:t>
      </w:r>
      <w:bookmarkEnd w:id="2155"/>
      <w:bookmarkEnd w:id="2156"/>
      <w:bookmarkEnd w:id="2157"/>
      <w:bookmarkEnd w:id="2158"/>
      <w:bookmarkEnd w:id="2159"/>
    </w:p>
    <w:p w14:paraId="052CA29B" w14:textId="77777777" w:rsidR="008F670B" w:rsidRPr="003E22D1" w:rsidRDefault="008F670B" w:rsidP="00AC5813">
      <w:pPr>
        <w:pStyle w:val="ActHead4"/>
      </w:pPr>
      <w:bookmarkStart w:id="2160" w:name="_Toc169854180"/>
      <w:bookmarkStart w:id="2161" w:name="_Toc190358194"/>
      <w:bookmarkStart w:id="2162" w:name="_Toc190359692"/>
      <w:bookmarkStart w:id="2163" w:name="_Toc190361868"/>
      <w:bookmarkStart w:id="2164" w:name="_Toc190362539"/>
      <w:r w:rsidRPr="00340682">
        <w:rPr>
          <w:rStyle w:val="CharSubdNo"/>
        </w:rPr>
        <w:t>Subdivision A</w:t>
      </w:r>
      <w:r w:rsidRPr="003E22D1">
        <w:t>—</w:t>
      </w:r>
      <w:r w:rsidRPr="00340682">
        <w:rPr>
          <w:rStyle w:val="CharSubdText"/>
        </w:rPr>
        <w:t>Continuance of the Authority</w:t>
      </w:r>
      <w:bookmarkEnd w:id="2160"/>
      <w:bookmarkEnd w:id="2161"/>
      <w:bookmarkEnd w:id="2162"/>
      <w:bookmarkEnd w:id="2163"/>
      <w:bookmarkEnd w:id="2164"/>
    </w:p>
    <w:p w14:paraId="1C66D8CC" w14:textId="77777777" w:rsidR="008F670B" w:rsidRPr="003E22D1" w:rsidRDefault="00657E13" w:rsidP="00AC5813">
      <w:pPr>
        <w:pStyle w:val="ActHead5"/>
      </w:pPr>
      <w:bookmarkStart w:id="2165" w:name="_Toc169854181"/>
      <w:bookmarkStart w:id="2166" w:name="_Toc190358195"/>
      <w:bookmarkStart w:id="2167" w:name="_Toc190359693"/>
      <w:bookmarkStart w:id="2168" w:name="_Toc190361869"/>
      <w:bookmarkStart w:id="2169" w:name="_Toc190362540"/>
      <w:r w:rsidRPr="00340682">
        <w:rPr>
          <w:rStyle w:val="CharSectno"/>
        </w:rPr>
        <w:t>67</w:t>
      </w:r>
      <w:r w:rsidR="008F670B" w:rsidRPr="003E22D1">
        <w:t xml:space="preserve">  Members of the Authority</w:t>
      </w:r>
      <w:bookmarkEnd w:id="2165"/>
      <w:bookmarkEnd w:id="2166"/>
      <w:bookmarkEnd w:id="2167"/>
      <w:bookmarkEnd w:id="2168"/>
      <w:bookmarkEnd w:id="2169"/>
    </w:p>
    <w:p w14:paraId="3097BE56" w14:textId="77777777" w:rsidR="008F670B" w:rsidRPr="003E22D1" w:rsidRDefault="008F670B" w:rsidP="00AC5813">
      <w:pPr>
        <w:pStyle w:val="subsection"/>
      </w:pPr>
      <w:r w:rsidRPr="003E22D1">
        <w:tab/>
        <w:t>(1)</w:t>
      </w:r>
      <w:r w:rsidRPr="003E22D1">
        <w:tab/>
        <w:t>This section applies to a person who, immediately before the date of commencement, was holding office as a member of the Authority</w:t>
      </w:r>
      <w:r w:rsidR="00C81298" w:rsidRPr="003E22D1">
        <w:t xml:space="preserve"> under </w:t>
      </w:r>
      <w:r w:rsidR="00FC6153" w:rsidRPr="003E22D1">
        <w:t>section 1</w:t>
      </w:r>
      <w:r w:rsidR="00C81298" w:rsidRPr="003E22D1">
        <w:t>96L of the old VEA</w:t>
      </w:r>
      <w:r w:rsidRPr="003E22D1">
        <w:t>.</w:t>
      </w:r>
    </w:p>
    <w:p w14:paraId="486DB3DF" w14:textId="77777777" w:rsidR="008F670B" w:rsidRPr="003E22D1" w:rsidRDefault="008F670B" w:rsidP="00AC5813">
      <w:pPr>
        <w:pStyle w:val="subsection"/>
      </w:pPr>
      <w:r w:rsidRPr="003E22D1">
        <w:tab/>
        <w:t>(2)</w:t>
      </w:r>
      <w:r w:rsidRPr="003E22D1">
        <w:tab/>
        <w:t xml:space="preserve">The person is taken, on and after the date of commencement, to have been appointed under section </w:t>
      </w:r>
      <w:r w:rsidR="00657E13" w:rsidRPr="003E22D1">
        <w:t>370DA</w:t>
      </w:r>
      <w:r w:rsidRPr="003E22D1">
        <w:t xml:space="preserve"> of the MRCA:</w:t>
      </w:r>
    </w:p>
    <w:p w14:paraId="339A488E" w14:textId="77777777" w:rsidR="008F670B" w:rsidRPr="003E22D1" w:rsidRDefault="008F670B" w:rsidP="00AC5813">
      <w:pPr>
        <w:pStyle w:val="paragraph"/>
      </w:pPr>
      <w:r w:rsidRPr="003E22D1">
        <w:tab/>
        <w:t>(a)</w:t>
      </w:r>
      <w:r w:rsidRPr="003E22D1">
        <w:tab/>
        <w:t>for the balance of the person’s term of appointment that remained immediately before that date; and</w:t>
      </w:r>
    </w:p>
    <w:p w14:paraId="40DE418F" w14:textId="77777777" w:rsidR="00A77C5B" w:rsidRPr="003E22D1" w:rsidRDefault="008F670B" w:rsidP="00AC5813">
      <w:pPr>
        <w:pStyle w:val="paragraph"/>
      </w:pPr>
      <w:r w:rsidRPr="003E22D1">
        <w:tab/>
      </w:r>
      <w:r w:rsidR="00A77C5B" w:rsidRPr="003E22D1">
        <w:t>(b)</w:t>
      </w:r>
      <w:r w:rsidR="00A77C5B" w:rsidRPr="003E22D1">
        <w:tab/>
        <w:t>on terms and conditions (including remuneration) that are equal to, or better than, the terms and conditions that applied to the person immediately before that date.</w:t>
      </w:r>
    </w:p>
    <w:p w14:paraId="2985D9DA" w14:textId="77777777" w:rsidR="00A77C5B" w:rsidRPr="003E22D1" w:rsidRDefault="00A77C5B" w:rsidP="00AC5813">
      <w:pPr>
        <w:pStyle w:val="notetext"/>
      </w:pPr>
      <w:r w:rsidRPr="003E22D1">
        <w:t>Note:</w:t>
      </w:r>
      <w:r w:rsidRPr="003E22D1">
        <w:tab/>
        <w:t xml:space="preserve">The person’s remuneration will not be better than their remuneration as a member of the </w:t>
      </w:r>
      <w:r w:rsidR="00C81298" w:rsidRPr="003E22D1">
        <w:t>Authority</w:t>
      </w:r>
      <w:r w:rsidRPr="003E22D1">
        <w:t xml:space="preserve"> </w:t>
      </w:r>
      <w:r w:rsidR="00DC2AFC" w:rsidRPr="003E22D1">
        <w:t xml:space="preserve">under </w:t>
      </w:r>
      <w:r w:rsidR="00FC6153" w:rsidRPr="003E22D1">
        <w:t>section 1</w:t>
      </w:r>
      <w:r w:rsidR="00DC2AFC" w:rsidRPr="003E22D1">
        <w:t xml:space="preserve">96L of the old VEA </w:t>
      </w:r>
      <w:r w:rsidRPr="003E22D1">
        <w:t>unless a higher level of remuneration is determined by the Remuneration Tribunal.</w:t>
      </w:r>
    </w:p>
    <w:p w14:paraId="0F033DF1" w14:textId="77777777" w:rsidR="008F670B" w:rsidRPr="003E22D1" w:rsidRDefault="00657E13" w:rsidP="00AC5813">
      <w:pPr>
        <w:pStyle w:val="ActHead5"/>
      </w:pPr>
      <w:bookmarkStart w:id="2170" w:name="_Toc169854182"/>
      <w:bookmarkStart w:id="2171" w:name="_Toc190358196"/>
      <w:bookmarkStart w:id="2172" w:name="_Toc190359694"/>
      <w:bookmarkStart w:id="2173" w:name="_Toc190361870"/>
      <w:bookmarkStart w:id="2174" w:name="_Toc190362541"/>
      <w:r w:rsidRPr="00340682">
        <w:rPr>
          <w:rStyle w:val="CharSectno"/>
        </w:rPr>
        <w:lastRenderedPageBreak/>
        <w:t>68</w:t>
      </w:r>
      <w:r w:rsidR="008F670B" w:rsidRPr="003E22D1">
        <w:t xml:space="preserve">  Chair of the Authority</w:t>
      </w:r>
      <w:bookmarkEnd w:id="2170"/>
      <w:bookmarkEnd w:id="2171"/>
      <w:bookmarkEnd w:id="2172"/>
      <w:bookmarkEnd w:id="2173"/>
      <w:bookmarkEnd w:id="2174"/>
    </w:p>
    <w:p w14:paraId="0A6BED71" w14:textId="77777777" w:rsidR="008F670B" w:rsidRPr="003E22D1" w:rsidRDefault="008F670B" w:rsidP="00AC5813">
      <w:pPr>
        <w:pStyle w:val="subsection"/>
      </w:pPr>
      <w:r w:rsidRPr="003E22D1">
        <w:tab/>
        <w:t>(1)</w:t>
      </w:r>
      <w:r w:rsidRPr="003E22D1">
        <w:tab/>
        <w:t>This section applies to a person who, immediately before the date of commencement, was holding office as the Chairperson of the Authority</w:t>
      </w:r>
      <w:r w:rsidR="00DC2AFC" w:rsidRPr="003E22D1">
        <w:t xml:space="preserve"> under </w:t>
      </w:r>
      <w:r w:rsidR="00FC6153" w:rsidRPr="003E22D1">
        <w:t>section 1</w:t>
      </w:r>
      <w:r w:rsidR="00DC2AFC" w:rsidRPr="003E22D1">
        <w:t>96L of the old VEA</w:t>
      </w:r>
      <w:r w:rsidRPr="003E22D1">
        <w:t>.</w:t>
      </w:r>
    </w:p>
    <w:p w14:paraId="6980C5F0" w14:textId="77777777" w:rsidR="008F670B" w:rsidRPr="003E22D1" w:rsidRDefault="008F670B" w:rsidP="00AC5813">
      <w:pPr>
        <w:pStyle w:val="subsection"/>
      </w:pPr>
      <w:r w:rsidRPr="003E22D1">
        <w:tab/>
        <w:t>(2)</w:t>
      </w:r>
      <w:r w:rsidRPr="003E22D1">
        <w:tab/>
        <w:t xml:space="preserve">The person is taken, on and after the date of commencement, to have been appointed as the Chair of the Authority under section </w:t>
      </w:r>
      <w:r w:rsidR="00657E13" w:rsidRPr="003E22D1">
        <w:t>370DA</w:t>
      </w:r>
      <w:r w:rsidRPr="003E22D1">
        <w:t xml:space="preserve"> of the MRCA:</w:t>
      </w:r>
    </w:p>
    <w:p w14:paraId="0C3689BE" w14:textId="77777777" w:rsidR="008F670B" w:rsidRPr="003E22D1" w:rsidRDefault="008F670B" w:rsidP="00AC5813">
      <w:pPr>
        <w:pStyle w:val="paragraph"/>
      </w:pPr>
      <w:r w:rsidRPr="003E22D1">
        <w:tab/>
        <w:t>(a)</w:t>
      </w:r>
      <w:r w:rsidRPr="003E22D1">
        <w:tab/>
        <w:t>for the balance of the person’s term of appointment that remained immediately before that date; and</w:t>
      </w:r>
    </w:p>
    <w:p w14:paraId="234EF3AD" w14:textId="77777777" w:rsidR="00DC2AFC" w:rsidRPr="003E22D1" w:rsidRDefault="008F670B" w:rsidP="00AC5813">
      <w:pPr>
        <w:pStyle w:val="paragraph"/>
      </w:pPr>
      <w:r w:rsidRPr="003E22D1">
        <w:tab/>
      </w:r>
      <w:r w:rsidR="00DC2AFC" w:rsidRPr="003E22D1">
        <w:t>(b)</w:t>
      </w:r>
      <w:r w:rsidR="00DC2AFC" w:rsidRPr="003E22D1">
        <w:tab/>
        <w:t>on terms and conditions (including remuneration) that are equal to, or better than, the terms and conditions that applied to the person immediately before that date.</w:t>
      </w:r>
    </w:p>
    <w:p w14:paraId="26E6E96C" w14:textId="77777777" w:rsidR="00DC2AFC" w:rsidRPr="003E22D1" w:rsidRDefault="00DC2AFC" w:rsidP="00AC5813">
      <w:pPr>
        <w:pStyle w:val="notetext"/>
      </w:pPr>
      <w:r w:rsidRPr="003E22D1">
        <w:t>Note:</w:t>
      </w:r>
      <w:r w:rsidRPr="003E22D1">
        <w:tab/>
        <w:t xml:space="preserve">The person’s remuneration will not be better than their remuneration as </w:t>
      </w:r>
      <w:r w:rsidR="008B2B31" w:rsidRPr="003E22D1">
        <w:t>the Chairperson</w:t>
      </w:r>
      <w:r w:rsidRPr="003E22D1">
        <w:t xml:space="preserve"> of the Authority under </w:t>
      </w:r>
      <w:r w:rsidR="00FC6153" w:rsidRPr="003E22D1">
        <w:t>section 1</w:t>
      </w:r>
      <w:r w:rsidRPr="003E22D1">
        <w:t>96L of the old VEA unless a higher level of remuneration is determined by the Remuneration Tribunal.</w:t>
      </w:r>
    </w:p>
    <w:p w14:paraId="0395A935" w14:textId="77777777" w:rsidR="008F670B" w:rsidRPr="003E22D1" w:rsidRDefault="00657E13" w:rsidP="00AC5813">
      <w:pPr>
        <w:pStyle w:val="ActHead5"/>
      </w:pPr>
      <w:bookmarkStart w:id="2175" w:name="_Toc169854183"/>
      <w:bookmarkStart w:id="2176" w:name="_Toc190358197"/>
      <w:bookmarkStart w:id="2177" w:name="_Toc190359695"/>
      <w:bookmarkStart w:id="2178" w:name="_Toc190361871"/>
      <w:bookmarkStart w:id="2179" w:name="_Toc190362542"/>
      <w:r w:rsidRPr="00340682">
        <w:rPr>
          <w:rStyle w:val="CharSectno"/>
        </w:rPr>
        <w:t>69</w:t>
      </w:r>
      <w:r w:rsidR="008F670B" w:rsidRPr="003E22D1">
        <w:t xml:space="preserve">  Staff</w:t>
      </w:r>
      <w:bookmarkEnd w:id="2175"/>
      <w:bookmarkEnd w:id="2176"/>
      <w:bookmarkEnd w:id="2177"/>
      <w:bookmarkEnd w:id="2178"/>
      <w:bookmarkEnd w:id="2179"/>
    </w:p>
    <w:p w14:paraId="1F8908FC" w14:textId="77777777" w:rsidR="008F670B" w:rsidRPr="003E22D1" w:rsidRDefault="008F670B" w:rsidP="00AC5813">
      <w:pPr>
        <w:pStyle w:val="subsection"/>
      </w:pPr>
      <w:r w:rsidRPr="003E22D1">
        <w:tab/>
        <w:t>(1)</w:t>
      </w:r>
      <w:r w:rsidRPr="003E22D1">
        <w:tab/>
        <w:t xml:space="preserve">This section applies to a person who, immediately before the date of commencement, was engaged and made available to assist the Authority under </w:t>
      </w:r>
      <w:r w:rsidR="00FC6153" w:rsidRPr="003E22D1">
        <w:t>section 1</w:t>
      </w:r>
      <w:r w:rsidRPr="003E22D1">
        <w:t>96T of the old VEA.</w:t>
      </w:r>
    </w:p>
    <w:p w14:paraId="672A5DE6" w14:textId="77777777" w:rsidR="008F670B" w:rsidRPr="003E22D1" w:rsidRDefault="008F670B" w:rsidP="00AC5813">
      <w:pPr>
        <w:pStyle w:val="subsection"/>
      </w:pPr>
      <w:r w:rsidRPr="003E22D1">
        <w:tab/>
        <w:t>(2)</w:t>
      </w:r>
      <w:r w:rsidRPr="003E22D1">
        <w:tab/>
        <w:t xml:space="preserve">The person is taken, on and after the date of commencement, to be engaged and made available to assist the Authority under section </w:t>
      </w:r>
      <w:r w:rsidR="00657E13" w:rsidRPr="003E22D1">
        <w:t>370E</w:t>
      </w:r>
      <w:r w:rsidRPr="003E22D1">
        <w:t xml:space="preserve"> of the MRCA.</w:t>
      </w:r>
    </w:p>
    <w:p w14:paraId="5F611CCA" w14:textId="77777777" w:rsidR="008F670B" w:rsidRPr="003E22D1" w:rsidRDefault="008F670B" w:rsidP="00AC5813">
      <w:pPr>
        <w:pStyle w:val="subsection"/>
      </w:pPr>
      <w:r w:rsidRPr="003E22D1">
        <w:tab/>
        <w:t>(3)</w:t>
      </w:r>
      <w:r w:rsidRPr="003E22D1">
        <w:tab/>
        <w:t xml:space="preserve">The repeal of </w:t>
      </w:r>
      <w:r w:rsidR="00FC6153" w:rsidRPr="003E22D1">
        <w:t>section 1</w:t>
      </w:r>
      <w:r w:rsidRPr="003E22D1">
        <w:t>96T of the old VEA does not affect the continuity of employment of the person.</w:t>
      </w:r>
    </w:p>
    <w:p w14:paraId="2B9A623A" w14:textId="77777777" w:rsidR="008F670B" w:rsidRPr="003E22D1" w:rsidRDefault="00657E13" w:rsidP="00AC5813">
      <w:pPr>
        <w:pStyle w:val="ActHead5"/>
      </w:pPr>
      <w:bookmarkStart w:id="2180" w:name="_Toc169854184"/>
      <w:bookmarkStart w:id="2181" w:name="_Toc190358198"/>
      <w:bookmarkStart w:id="2182" w:name="_Toc190359696"/>
      <w:bookmarkStart w:id="2183" w:name="_Toc190361872"/>
      <w:bookmarkStart w:id="2184" w:name="_Toc190362543"/>
      <w:r w:rsidRPr="00340682">
        <w:rPr>
          <w:rStyle w:val="CharSectno"/>
        </w:rPr>
        <w:t>70</w:t>
      </w:r>
      <w:r w:rsidR="008F670B" w:rsidRPr="003E22D1">
        <w:t xml:space="preserve">  Consultants</w:t>
      </w:r>
      <w:bookmarkEnd w:id="2180"/>
      <w:bookmarkEnd w:id="2181"/>
      <w:bookmarkEnd w:id="2182"/>
      <w:bookmarkEnd w:id="2183"/>
      <w:bookmarkEnd w:id="2184"/>
    </w:p>
    <w:p w14:paraId="5CB713AD" w14:textId="77777777" w:rsidR="008F670B" w:rsidRPr="003E22D1" w:rsidRDefault="008F670B" w:rsidP="00AC5813">
      <w:pPr>
        <w:pStyle w:val="subsection"/>
      </w:pPr>
      <w:r w:rsidRPr="003E22D1">
        <w:tab/>
      </w:r>
      <w:r w:rsidRPr="003E22D1">
        <w:tab/>
        <w:t xml:space="preserve">A person who, immediately before the date of commencement, was engaged by the Authority as a consultant under </w:t>
      </w:r>
      <w:r w:rsidR="00FC6153" w:rsidRPr="003E22D1">
        <w:t>section 1</w:t>
      </w:r>
      <w:r w:rsidRPr="003E22D1">
        <w:t>96U of the old VEA is taken, on and after that date, to be engaged by the Authority under section </w:t>
      </w:r>
      <w:r w:rsidR="00657E13" w:rsidRPr="003E22D1">
        <w:t>370EA</w:t>
      </w:r>
      <w:r w:rsidRPr="003E22D1">
        <w:t xml:space="preserve"> of the MRCA on the same terms and conditions.</w:t>
      </w:r>
    </w:p>
    <w:p w14:paraId="767AAE0F" w14:textId="77777777" w:rsidR="008F670B" w:rsidRPr="003E22D1" w:rsidRDefault="00657E13" w:rsidP="00AC5813">
      <w:pPr>
        <w:pStyle w:val="ActHead5"/>
      </w:pPr>
      <w:bookmarkStart w:id="2185" w:name="_Toc169854185"/>
      <w:bookmarkStart w:id="2186" w:name="_Toc190358199"/>
      <w:bookmarkStart w:id="2187" w:name="_Toc190359697"/>
      <w:bookmarkStart w:id="2188" w:name="_Toc190361873"/>
      <w:bookmarkStart w:id="2189" w:name="_Toc190362544"/>
      <w:r w:rsidRPr="00340682">
        <w:rPr>
          <w:rStyle w:val="CharSectno"/>
        </w:rPr>
        <w:lastRenderedPageBreak/>
        <w:t>71</w:t>
      </w:r>
      <w:r w:rsidR="008F670B" w:rsidRPr="003E22D1">
        <w:t xml:space="preserve">  Delegations by the Chair</w:t>
      </w:r>
      <w:bookmarkEnd w:id="2185"/>
      <w:bookmarkEnd w:id="2186"/>
      <w:bookmarkEnd w:id="2187"/>
      <w:bookmarkEnd w:id="2188"/>
      <w:bookmarkEnd w:id="2189"/>
    </w:p>
    <w:p w14:paraId="5B7469F6" w14:textId="77777777" w:rsidR="008F670B" w:rsidRPr="003E22D1" w:rsidRDefault="008F670B" w:rsidP="00AC5813">
      <w:pPr>
        <w:pStyle w:val="subsection"/>
      </w:pPr>
      <w:r w:rsidRPr="003E22D1">
        <w:tab/>
      </w:r>
      <w:r w:rsidRPr="003E22D1">
        <w:tab/>
        <w:t xml:space="preserve">A delegation under </w:t>
      </w:r>
      <w:r w:rsidR="00FC6153" w:rsidRPr="003E22D1">
        <w:t>subsection 1</w:t>
      </w:r>
      <w:r w:rsidRPr="003E22D1">
        <w:t xml:space="preserve">96R(1) of the old VEA that is in force immediately before the date of commencement continues in force (and may be dealt with), on and after that date, as if the delegation had been made under subsection </w:t>
      </w:r>
      <w:r w:rsidR="00657E13" w:rsidRPr="003E22D1">
        <w:t>370EB</w:t>
      </w:r>
      <w:r w:rsidRPr="003E22D1">
        <w:t>(1) of the MRCA.</w:t>
      </w:r>
    </w:p>
    <w:p w14:paraId="1C11ED98" w14:textId="77777777" w:rsidR="008F670B" w:rsidRPr="003E22D1" w:rsidRDefault="00657E13" w:rsidP="00AC5813">
      <w:pPr>
        <w:pStyle w:val="ActHead5"/>
      </w:pPr>
      <w:bookmarkStart w:id="2190" w:name="_Toc169854186"/>
      <w:bookmarkStart w:id="2191" w:name="_Toc190358200"/>
      <w:bookmarkStart w:id="2192" w:name="_Toc190359698"/>
      <w:bookmarkStart w:id="2193" w:name="_Toc190361874"/>
      <w:bookmarkStart w:id="2194" w:name="_Toc190362545"/>
      <w:r w:rsidRPr="00340682">
        <w:rPr>
          <w:rStyle w:val="CharSectno"/>
        </w:rPr>
        <w:t>72</w:t>
      </w:r>
      <w:r w:rsidR="008F670B" w:rsidRPr="003E22D1">
        <w:t xml:space="preserve">  Authority annual reports</w:t>
      </w:r>
      <w:bookmarkEnd w:id="2190"/>
      <w:bookmarkEnd w:id="2191"/>
      <w:bookmarkEnd w:id="2192"/>
      <w:bookmarkEnd w:id="2193"/>
      <w:bookmarkEnd w:id="2194"/>
    </w:p>
    <w:p w14:paraId="76D490EB" w14:textId="77777777" w:rsidR="008F670B" w:rsidRPr="003E22D1" w:rsidRDefault="008F670B" w:rsidP="00AC5813">
      <w:pPr>
        <w:pStyle w:val="subsection"/>
      </w:pPr>
      <w:r w:rsidRPr="003E22D1">
        <w:tab/>
        <w:t>(1)</w:t>
      </w:r>
      <w:r w:rsidRPr="003E22D1">
        <w:tab/>
        <w:t xml:space="preserve">This section applies to an annual report referred to in </w:t>
      </w:r>
      <w:r w:rsidR="00FC6153" w:rsidRPr="003E22D1">
        <w:t>section 1</w:t>
      </w:r>
      <w:r w:rsidRPr="003E22D1">
        <w:t>96UA of the old VEA.</w:t>
      </w:r>
    </w:p>
    <w:p w14:paraId="53C88A1F" w14:textId="77777777" w:rsidR="008F670B" w:rsidRPr="003E22D1" w:rsidRDefault="008F670B" w:rsidP="00AC5813">
      <w:pPr>
        <w:pStyle w:val="subsection"/>
      </w:pPr>
      <w:r w:rsidRPr="003E22D1">
        <w:tab/>
        <w:t>(2)</w:t>
      </w:r>
      <w:r w:rsidRPr="003E22D1">
        <w:tab/>
        <w:t xml:space="preserve">Despite the repeal of </w:t>
      </w:r>
      <w:r w:rsidR="00FC6153" w:rsidRPr="003E22D1">
        <w:t>section 1</w:t>
      </w:r>
      <w:r w:rsidRPr="003E22D1">
        <w:t>96UA of the old VEA by</w:t>
      </w:r>
      <w:r w:rsidRPr="003E22D1">
        <w:rPr>
          <w:i/>
        </w:rPr>
        <w:t xml:space="preserve"> </w:t>
      </w:r>
      <w:r w:rsidRPr="003E22D1">
        <w:t>Schedule 5 to the Simplification Act, that section continues to apply in relation to the annual report for a financial year ending on or before 30 June 2026, as if that repeal had not happened.</w:t>
      </w:r>
    </w:p>
    <w:p w14:paraId="4F679FC0" w14:textId="77777777" w:rsidR="008F670B" w:rsidRPr="003E22D1" w:rsidRDefault="008F670B" w:rsidP="00AC5813">
      <w:pPr>
        <w:pStyle w:val="ActHead4"/>
      </w:pPr>
      <w:bookmarkStart w:id="2195" w:name="_Toc169854187"/>
      <w:bookmarkStart w:id="2196" w:name="_Toc190358201"/>
      <w:bookmarkStart w:id="2197" w:name="_Toc190359699"/>
      <w:bookmarkStart w:id="2198" w:name="_Toc190361875"/>
      <w:bookmarkStart w:id="2199" w:name="_Toc190362546"/>
      <w:r w:rsidRPr="00340682">
        <w:rPr>
          <w:rStyle w:val="CharSubdNo"/>
        </w:rPr>
        <w:t>Subdivision B</w:t>
      </w:r>
      <w:r w:rsidRPr="003E22D1">
        <w:t>—</w:t>
      </w:r>
      <w:r w:rsidRPr="00340682">
        <w:rPr>
          <w:rStyle w:val="CharSubdText"/>
        </w:rPr>
        <w:t>Other matters</w:t>
      </w:r>
      <w:bookmarkEnd w:id="2195"/>
      <w:bookmarkEnd w:id="2196"/>
      <w:bookmarkEnd w:id="2197"/>
      <w:bookmarkEnd w:id="2198"/>
      <w:bookmarkEnd w:id="2199"/>
    </w:p>
    <w:p w14:paraId="55687672" w14:textId="77777777" w:rsidR="008F670B" w:rsidRPr="003E22D1" w:rsidRDefault="00657E13" w:rsidP="00AC5813">
      <w:pPr>
        <w:pStyle w:val="ActHead5"/>
      </w:pPr>
      <w:bookmarkStart w:id="2200" w:name="_Toc169854188"/>
      <w:bookmarkStart w:id="2201" w:name="_Toc190358202"/>
      <w:bookmarkStart w:id="2202" w:name="_Toc190359700"/>
      <w:bookmarkStart w:id="2203" w:name="_Toc190361876"/>
      <w:bookmarkStart w:id="2204" w:name="_Toc190362547"/>
      <w:r w:rsidRPr="00340682">
        <w:rPr>
          <w:rStyle w:val="CharSectno"/>
        </w:rPr>
        <w:t>73</w:t>
      </w:r>
      <w:r w:rsidR="008F670B" w:rsidRPr="003E22D1">
        <w:t xml:space="preserve">  Assets and liabilities of the Authority</w:t>
      </w:r>
      <w:bookmarkEnd w:id="2200"/>
      <w:bookmarkEnd w:id="2201"/>
      <w:bookmarkEnd w:id="2202"/>
      <w:bookmarkEnd w:id="2203"/>
      <w:bookmarkEnd w:id="2204"/>
    </w:p>
    <w:p w14:paraId="2394CA42" w14:textId="77777777" w:rsidR="008F670B" w:rsidRPr="003E22D1" w:rsidRDefault="008F670B" w:rsidP="00AC5813">
      <w:pPr>
        <w:pStyle w:val="subsection"/>
      </w:pPr>
      <w:r w:rsidRPr="003E22D1">
        <w:tab/>
      </w:r>
      <w:r w:rsidRPr="003E22D1">
        <w:tab/>
        <w:t>Assets and liabilities of the Authority immediately before the date of commencement continue, on and after that date, to be assets and liabilities of the Authority (without any conveyance, transfer or assignment).</w:t>
      </w:r>
    </w:p>
    <w:p w14:paraId="1E200D76" w14:textId="77777777" w:rsidR="008F670B" w:rsidRPr="003E22D1" w:rsidRDefault="00657E13" w:rsidP="00AC5813">
      <w:pPr>
        <w:pStyle w:val="ActHead5"/>
      </w:pPr>
      <w:bookmarkStart w:id="2205" w:name="_Toc169854189"/>
      <w:bookmarkStart w:id="2206" w:name="_Toc190358203"/>
      <w:bookmarkStart w:id="2207" w:name="_Toc190359701"/>
      <w:bookmarkStart w:id="2208" w:name="_Toc190361877"/>
      <w:bookmarkStart w:id="2209" w:name="_Toc190362548"/>
      <w:r w:rsidRPr="00340682">
        <w:rPr>
          <w:rStyle w:val="CharSectno"/>
        </w:rPr>
        <w:t>74</w:t>
      </w:r>
      <w:r w:rsidR="008F670B" w:rsidRPr="003E22D1">
        <w:t xml:space="preserve">  Statements of Principles</w:t>
      </w:r>
      <w:bookmarkEnd w:id="2205"/>
      <w:bookmarkEnd w:id="2206"/>
      <w:bookmarkEnd w:id="2207"/>
      <w:bookmarkEnd w:id="2208"/>
      <w:bookmarkEnd w:id="2209"/>
    </w:p>
    <w:p w14:paraId="4EB12648" w14:textId="77777777" w:rsidR="008F670B" w:rsidRPr="003E22D1" w:rsidRDefault="008F670B" w:rsidP="00AC5813">
      <w:pPr>
        <w:pStyle w:val="subsection"/>
      </w:pPr>
      <w:r w:rsidRPr="003E22D1">
        <w:tab/>
        <w:t>(1)</w:t>
      </w:r>
      <w:r w:rsidRPr="003E22D1">
        <w:tab/>
        <w:t xml:space="preserve">A Statement of Principles determined under </w:t>
      </w:r>
      <w:r w:rsidR="00FC6153" w:rsidRPr="003E22D1">
        <w:t>subsection 1</w:t>
      </w:r>
      <w:r w:rsidRPr="003E22D1">
        <w:t xml:space="preserve">96B(2) of the old VEA that is in force immediately before the date of commencement continues in force (and may be dealt with), on and after that date, as if it had been determined under section </w:t>
      </w:r>
      <w:r w:rsidR="00657E13" w:rsidRPr="003E22D1">
        <w:t>370CB</w:t>
      </w:r>
      <w:r w:rsidRPr="003E22D1">
        <w:t xml:space="preserve"> of the MRCA.</w:t>
      </w:r>
    </w:p>
    <w:p w14:paraId="7D167DC1" w14:textId="77777777" w:rsidR="008F670B" w:rsidRPr="003E22D1" w:rsidRDefault="008F670B" w:rsidP="00AC5813">
      <w:pPr>
        <w:pStyle w:val="subsection"/>
      </w:pPr>
      <w:r w:rsidRPr="003E22D1">
        <w:tab/>
        <w:t>(2)</w:t>
      </w:r>
      <w:r w:rsidRPr="003E22D1">
        <w:tab/>
        <w:t xml:space="preserve">A Statement of Principles determined under </w:t>
      </w:r>
      <w:r w:rsidR="00FC6153" w:rsidRPr="003E22D1">
        <w:t>subsection 1</w:t>
      </w:r>
      <w:r w:rsidRPr="003E22D1">
        <w:t xml:space="preserve">96B(3) of the old VEA that is in force immediately before the date of commencement continues in force (and may be dealt with), on and after that date, as if it had been determined under section </w:t>
      </w:r>
      <w:r w:rsidR="00657E13" w:rsidRPr="003E22D1">
        <w:t>370CC</w:t>
      </w:r>
      <w:r w:rsidRPr="003E22D1">
        <w:t xml:space="preserve"> of the MRCA.</w:t>
      </w:r>
    </w:p>
    <w:p w14:paraId="62E36101" w14:textId="77777777" w:rsidR="008F670B" w:rsidRPr="003E22D1" w:rsidRDefault="008F670B" w:rsidP="00AC5813">
      <w:pPr>
        <w:pStyle w:val="subsection"/>
      </w:pPr>
      <w:r w:rsidRPr="003E22D1">
        <w:lastRenderedPageBreak/>
        <w:tab/>
        <w:t>(3)</w:t>
      </w:r>
      <w:r w:rsidRPr="003E22D1">
        <w:tab/>
        <w:t xml:space="preserve">A Statement of Principles determined under </w:t>
      </w:r>
      <w:r w:rsidR="00FC6153" w:rsidRPr="003E22D1">
        <w:t>subsection 1</w:t>
      </w:r>
      <w:r w:rsidRPr="003E22D1">
        <w:t xml:space="preserve">96B(11) of the old VEA that is in force immediately before the date of commencement continues in force (and may be dealt with), on and after that date, as if it had been determined under subsection </w:t>
      </w:r>
      <w:r w:rsidR="00657E13" w:rsidRPr="003E22D1">
        <w:t>370CN</w:t>
      </w:r>
      <w:r w:rsidRPr="003E22D1">
        <w:t>(1) of the MRCA.</w:t>
      </w:r>
    </w:p>
    <w:p w14:paraId="480D41FF" w14:textId="77777777" w:rsidR="008F670B" w:rsidRPr="003E22D1" w:rsidRDefault="008F670B" w:rsidP="00AC5813">
      <w:pPr>
        <w:pStyle w:val="subsection"/>
      </w:pPr>
      <w:r w:rsidRPr="003E22D1">
        <w:tab/>
        <w:t>(4)</w:t>
      </w:r>
      <w:r w:rsidRPr="003E22D1">
        <w:tab/>
        <w:t xml:space="preserve">A Statement of Principles determined under </w:t>
      </w:r>
      <w:r w:rsidR="00FC6153" w:rsidRPr="003E22D1">
        <w:t>subsection 1</w:t>
      </w:r>
      <w:r w:rsidRPr="003E22D1">
        <w:t xml:space="preserve">96B(12) of the old VEA that is in force immediately before the date of commencement continues in force (and may be dealt with), on and after that date, as if it had been determined under subsection </w:t>
      </w:r>
      <w:r w:rsidR="00657E13" w:rsidRPr="003E22D1">
        <w:t>370CN</w:t>
      </w:r>
      <w:r w:rsidRPr="003E22D1">
        <w:t>(3) of the MRCA.</w:t>
      </w:r>
    </w:p>
    <w:p w14:paraId="3FA9BD49" w14:textId="77777777" w:rsidR="008F670B" w:rsidRPr="003E22D1" w:rsidRDefault="00657E13" w:rsidP="00AC5813">
      <w:pPr>
        <w:pStyle w:val="ActHead5"/>
      </w:pPr>
      <w:bookmarkStart w:id="2210" w:name="_Toc169854190"/>
      <w:bookmarkStart w:id="2211" w:name="_Toc190358204"/>
      <w:bookmarkStart w:id="2212" w:name="_Toc190359702"/>
      <w:bookmarkStart w:id="2213" w:name="_Toc190361878"/>
      <w:bookmarkStart w:id="2214" w:name="_Toc190362549"/>
      <w:r w:rsidRPr="00340682">
        <w:rPr>
          <w:rStyle w:val="CharSectno"/>
        </w:rPr>
        <w:t>75</w:t>
      </w:r>
      <w:r w:rsidR="008F670B" w:rsidRPr="003E22D1">
        <w:t xml:space="preserve">  Requests for investigation by the Authority</w:t>
      </w:r>
      <w:bookmarkEnd w:id="2210"/>
      <w:bookmarkEnd w:id="2211"/>
      <w:bookmarkEnd w:id="2212"/>
      <w:bookmarkEnd w:id="2213"/>
      <w:bookmarkEnd w:id="2214"/>
    </w:p>
    <w:p w14:paraId="6DCF77B4" w14:textId="77777777" w:rsidR="008F670B" w:rsidRPr="003E22D1" w:rsidRDefault="008F670B" w:rsidP="00AC5813">
      <w:pPr>
        <w:pStyle w:val="subsection"/>
      </w:pPr>
      <w:r w:rsidRPr="003E22D1">
        <w:tab/>
        <w:t>(1)</w:t>
      </w:r>
      <w:r w:rsidRPr="003E22D1">
        <w:tab/>
        <w:t>This section applies if:</w:t>
      </w:r>
    </w:p>
    <w:p w14:paraId="4B301A98" w14:textId="77777777" w:rsidR="008F670B" w:rsidRPr="003E22D1" w:rsidRDefault="008F670B" w:rsidP="00AC5813">
      <w:pPr>
        <w:pStyle w:val="paragraph"/>
      </w:pPr>
      <w:r w:rsidRPr="003E22D1">
        <w:tab/>
        <w:t>(a)</w:t>
      </w:r>
      <w:r w:rsidRPr="003E22D1">
        <w:tab/>
        <w:t xml:space="preserve">before the date of commencement, the Authority received a request under </w:t>
      </w:r>
      <w:r w:rsidR="00FC6153" w:rsidRPr="003E22D1">
        <w:t>section 1</w:t>
      </w:r>
      <w:r w:rsidRPr="003E22D1">
        <w:t>96E of the old VEA to:</w:t>
      </w:r>
    </w:p>
    <w:p w14:paraId="0F7909C5" w14:textId="77777777" w:rsidR="008F670B" w:rsidRPr="003E22D1" w:rsidRDefault="008F670B" w:rsidP="00AC5813">
      <w:pPr>
        <w:pStyle w:val="paragraphsub"/>
      </w:pPr>
      <w:r w:rsidRPr="003E22D1">
        <w:tab/>
        <w:t>(i)</w:t>
      </w:r>
      <w:r w:rsidRPr="003E22D1">
        <w:tab/>
        <w:t>carry out an investigation in respect of a particular kind of injury, disease or death; or</w:t>
      </w:r>
    </w:p>
    <w:p w14:paraId="31788829" w14:textId="77777777" w:rsidR="008F670B" w:rsidRPr="003E22D1" w:rsidRDefault="008F670B" w:rsidP="00AC5813">
      <w:pPr>
        <w:pStyle w:val="paragraphsub"/>
      </w:pPr>
      <w:r w:rsidRPr="003E22D1">
        <w:tab/>
        <w:t>(ii)</w:t>
      </w:r>
      <w:r w:rsidRPr="003E22D1">
        <w:tab/>
        <w:t>review a decision of the Authority not to make a Statement of Principles; and</w:t>
      </w:r>
    </w:p>
    <w:p w14:paraId="780C4C35" w14:textId="77777777" w:rsidR="008F670B" w:rsidRPr="003E22D1" w:rsidRDefault="008F670B" w:rsidP="00AC5813">
      <w:pPr>
        <w:pStyle w:val="paragraph"/>
      </w:pPr>
      <w:r w:rsidRPr="003E22D1">
        <w:tab/>
        <w:t>(b)</w:t>
      </w:r>
      <w:r w:rsidRPr="003E22D1">
        <w:tab/>
        <w:t>immediately before that date, the Authority had not completed the investigation or reviewed the decision.</w:t>
      </w:r>
    </w:p>
    <w:p w14:paraId="0AD479C1" w14:textId="77777777" w:rsidR="008F670B" w:rsidRPr="003E22D1" w:rsidRDefault="008F670B" w:rsidP="00AC5813">
      <w:pPr>
        <w:pStyle w:val="subsection"/>
      </w:pPr>
      <w:r w:rsidRPr="003E22D1">
        <w:tab/>
        <w:t>(2)</w:t>
      </w:r>
      <w:r w:rsidRPr="003E22D1">
        <w:tab/>
        <w:t xml:space="preserve">The request has effect on and after the date of commencement as if it were a request made under section </w:t>
      </w:r>
      <w:r w:rsidR="00657E13" w:rsidRPr="003E22D1">
        <w:t>370CH</w:t>
      </w:r>
      <w:r w:rsidRPr="003E22D1">
        <w:t xml:space="preserve"> of the MRCA.</w:t>
      </w:r>
    </w:p>
    <w:p w14:paraId="144F9531" w14:textId="77777777" w:rsidR="008F670B" w:rsidRPr="003E22D1" w:rsidRDefault="00657E13" w:rsidP="00AC5813">
      <w:pPr>
        <w:pStyle w:val="ActHead5"/>
      </w:pPr>
      <w:bookmarkStart w:id="2215" w:name="_Toc169854191"/>
      <w:bookmarkStart w:id="2216" w:name="_Toc190358205"/>
      <w:bookmarkStart w:id="2217" w:name="_Toc190359703"/>
      <w:bookmarkStart w:id="2218" w:name="_Toc190361879"/>
      <w:bookmarkStart w:id="2219" w:name="_Toc190362550"/>
      <w:r w:rsidRPr="00340682">
        <w:rPr>
          <w:rStyle w:val="CharSectno"/>
        </w:rPr>
        <w:t>76</w:t>
      </w:r>
      <w:r w:rsidR="008F670B" w:rsidRPr="003E22D1">
        <w:t xml:space="preserve">  Directions by the Review Council</w:t>
      </w:r>
      <w:bookmarkEnd w:id="2215"/>
      <w:bookmarkEnd w:id="2216"/>
      <w:bookmarkEnd w:id="2217"/>
      <w:bookmarkEnd w:id="2218"/>
      <w:bookmarkEnd w:id="2219"/>
    </w:p>
    <w:p w14:paraId="4C1B357E" w14:textId="77777777" w:rsidR="008F670B" w:rsidRPr="003E22D1" w:rsidRDefault="008F670B" w:rsidP="00AC5813">
      <w:pPr>
        <w:pStyle w:val="subsection"/>
      </w:pPr>
      <w:r w:rsidRPr="003E22D1">
        <w:tab/>
        <w:t>(1)</w:t>
      </w:r>
      <w:r w:rsidRPr="003E22D1">
        <w:tab/>
        <w:t>This section applies if:</w:t>
      </w:r>
    </w:p>
    <w:p w14:paraId="4AE0018F" w14:textId="77777777" w:rsidR="008F670B" w:rsidRPr="003E22D1" w:rsidRDefault="008F670B" w:rsidP="00AC5813">
      <w:pPr>
        <w:pStyle w:val="paragraph"/>
      </w:pPr>
      <w:r w:rsidRPr="003E22D1">
        <w:tab/>
        <w:t>(a)</w:t>
      </w:r>
      <w:r w:rsidRPr="003E22D1">
        <w:tab/>
        <w:t xml:space="preserve">before the date of commencement, the Authority was directed by the Review Council under </w:t>
      </w:r>
      <w:r w:rsidR="00FC6153" w:rsidRPr="003E22D1">
        <w:t>subsection 1</w:t>
      </w:r>
      <w:r w:rsidRPr="003E22D1">
        <w:t>96W(7) of the old VEA to carry out an investigation in respect of a particular kind of injury, disease or death; and</w:t>
      </w:r>
    </w:p>
    <w:p w14:paraId="0EA89C2D" w14:textId="77777777" w:rsidR="008F670B" w:rsidRPr="003E22D1" w:rsidRDefault="008F670B" w:rsidP="00AC5813">
      <w:pPr>
        <w:pStyle w:val="paragraph"/>
      </w:pPr>
      <w:r w:rsidRPr="003E22D1">
        <w:tab/>
        <w:t>(b)</w:t>
      </w:r>
      <w:r w:rsidRPr="003E22D1">
        <w:tab/>
        <w:t>immediately before that date, the Authority had not completed the investigation.</w:t>
      </w:r>
    </w:p>
    <w:p w14:paraId="757C19ED" w14:textId="77777777" w:rsidR="008F670B" w:rsidRPr="003E22D1" w:rsidRDefault="008F670B" w:rsidP="00AC5813">
      <w:pPr>
        <w:pStyle w:val="subsection"/>
      </w:pPr>
      <w:r w:rsidRPr="003E22D1">
        <w:tab/>
        <w:t>(2)</w:t>
      </w:r>
      <w:r w:rsidRPr="003E22D1">
        <w:tab/>
        <w:t xml:space="preserve">The direction has effect, on and after the date of commencement, as if it had been given by the Review Council under subsection </w:t>
      </w:r>
      <w:r w:rsidR="00657E13" w:rsidRPr="003E22D1">
        <w:t>380CA</w:t>
      </w:r>
      <w:r w:rsidRPr="003E22D1">
        <w:t>(2) of the MRCA.</w:t>
      </w:r>
    </w:p>
    <w:p w14:paraId="34FB800D" w14:textId="77777777" w:rsidR="008F670B" w:rsidRPr="003E22D1" w:rsidRDefault="00657E13" w:rsidP="00AC5813">
      <w:pPr>
        <w:pStyle w:val="ActHead5"/>
      </w:pPr>
      <w:bookmarkStart w:id="2220" w:name="_Toc169854192"/>
      <w:bookmarkStart w:id="2221" w:name="_Toc190358206"/>
      <w:bookmarkStart w:id="2222" w:name="_Toc190359704"/>
      <w:bookmarkStart w:id="2223" w:name="_Toc190361880"/>
      <w:bookmarkStart w:id="2224" w:name="_Toc190362551"/>
      <w:r w:rsidRPr="00340682">
        <w:rPr>
          <w:rStyle w:val="CharSectno"/>
        </w:rPr>
        <w:lastRenderedPageBreak/>
        <w:t>77</w:t>
      </w:r>
      <w:r w:rsidR="008F670B" w:rsidRPr="003E22D1">
        <w:t xml:space="preserve">  Sending information to the Review Council</w:t>
      </w:r>
      <w:bookmarkEnd w:id="2220"/>
      <w:bookmarkEnd w:id="2221"/>
      <w:bookmarkEnd w:id="2222"/>
      <w:bookmarkEnd w:id="2223"/>
      <w:bookmarkEnd w:id="2224"/>
    </w:p>
    <w:p w14:paraId="2F6C3C61" w14:textId="77777777" w:rsidR="008F670B" w:rsidRPr="003E22D1" w:rsidRDefault="008F670B" w:rsidP="00AC5813">
      <w:pPr>
        <w:pStyle w:val="subsection"/>
      </w:pPr>
      <w:r w:rsidRPr="003E22D1">
        <w:tab/>
      </w:r>
      <w:r w:rsidRPr="003E22D1">
        <w:tab/>
        <w:t xml:space="preserve">Despite the repeal of </w:t>
      </w:r>
      <w:r w:rsidR="00FC6153" w:rsidRPr="003E22D1">
        <w:t>section 1</w:t>
      </w:r>
      <w:r w:rsidRPr="003E22D1">
        <w:t>96K of the old VEA, that section continues to apply</w:t>
      </w:r>
      <w:r w:rsidR="00C96A77" w:rsidRPr="003E22D1">
        <w:t>,</w:t>
      </w:r>
      <w:r w:rsidRPr="003E22D1">
        <w:t xml:space="preserve"> on and after the date of commencement</w:t>
      </w:r>
      <w:r w:rsidR="00C96A77" w:rsidRPr="003E22D1">
        <w:t>,</w:t>
      </w:r>
      <w:r w:rsidRPr="003E22D1">
        <w:t xml:space="preserve"> in relation to notifications made to the Authority before that date</w:t>
      </w:r>
      <w:r w:rsidR="00C96A77" w:rsidRPr="003E22D1">
        <w:t>, as if that repeal had not happened</w:t>
      </w:r>
      <w:r w:rsidRPr="003E22D1">
        <w:t>.</w:t>
      </w:r>
    </w:p>
    <w:p w14:paraId="66551DEB" w14:textId="77777777" w:rsidR="008F670B" w:rsidRPr="003E22D1" w:rsidRDefault="00DA2916" w:rsidP="00AC5813">
      <w:pPr>
        <w:pStyle w:val="ActHead3"/>
      </w:pPr>
      <w:bookmarkStart w:id="2225" w:name="_Toc169854193"/>
      <w:bookmarkStart w:id="2226" w:name="_Toc190358207"/>
      <w:bookmarkStart w:id="2227" w:name="_Toc190359705"/>
      <w:bookmarkStart w:id="2228" w:name="_Toc190361881"/>
      <w:bookmarkStart w:id="2229" w:name="_Toc190362552"/>
      <w:r w:rsidRPr="00340682">
        <w:rPr>
          <w:rStyle w:val="CharDivNo"/>
        </w:rPr>
        <w:t>Division 5</w:t>
      </w:r>
      <w:r w:rsidR="008F670B" w:rsidRPr="003E22D1">
        <w:t>—</w:t>
      </w:r>
      <w:r w:rsidR="008F670B" w:rsidRPr="00340682">
        <w:rPr>
          <w:rStyle w:val="CharDivText"/>
        </w:rPr>
        <w:t>Transitional provisions relating to the Specialist Medical Review Council</w:t>
      </w:r>
      <w:bookmarkEnd w:id="2225"/>
      <w:bookmarkEnd w:id="2226"/>
      <w:bookmarkEnd w:id="2227"/>
      <w:bookmarkEnd w:id="2228"/>
      <w:bookmarkEnd w:id="2229"/>
    </w:p>
    <w:p w14:paraId="6A69A18D" w14:textId="77777777" w:rsidR="008F670B" w:rsidRPr="003E22D1" w:rsidRDefault="008F670B" w:rsidP="00AC5813">
      <w:pPr>
        <w:pStyle w:val="ActHead4"/>
      </w:pPr>
      <w:bookmarkStart w:id="2230" w:name="_Toc169854194"/>
      <w:bookmarkStart w:id="2231" w:name="_Toc190358208"/>
      <w:bookmarkStart w:id="2232" w:name="_Toc190359706"/>
      <w:bookmarkStart w:id="2233" w:name="_Toc190361882"/>
      <w:bookmarkStart w:id="2234" w:name="_Toc190362553"/>
      <w:r w:rsidRPr="00340682">
        <w:rPr>
          <w:rStyle w:val="CharSubdNo"/>
        </w:rPr>
        <w:t>Subdivision A</w:t>
      </w:r>
      <w:r w:rsidRPr="003E22D1">
        <w:t>—</w:t>
      </w:r>
      <w:r w:rsidRPr="00340682">
        <w:rPr>
          <w:rStyle w:val="CharSubdText"/>
        </w:rPr>
        <w:t>Continuance of the Review Council</w:t>
      </w:r>
      <w:bookmarkEnd w:id="2230"/>
      <w:bookmarkEnd w:id="2231"/>
      <w:bookmarkEnd w:id="2232"/>
      <w:bookmarkEnd w:id="2233"/>
      <w:bookmarkEnd w:id="2234"/>
    </w:p>
    <w:p w14:paraId="71678E9D" w14:textId="77777777" w:rsidR="008F670B" w:rsidRPr="003E22D1" w:rsidRDefault="00657E13" w:rsidP="00AC5813">
      <w:pPr>
        <w:pStyle w:val="ActHead5"/>
      </w:pPr>
      <w:bookmarkStart w:id="2235" w:name="_Toc169854195"/>
      <w:bookmarkStart w:id="2236" w:name="_Toc190358209"/>
      <w:bookmarkStart w:id="2237" w:name="_Toc190359707"/>
      <w:bookmarkStart w:id="2238" w:name="_Toc190361883"/>
      <w:bookmarkStart w:id="2239" w:name="_Toc190362554"/>
      <w:r w:rsidRPr="00340682">
        <w:rPr>
          <w:rStyle w:val="CharSectno"/>
        </w:rPr>
        <w:t>78</w:t>
      </w:r>
      <w:r w:rsidR="008F670B" w:rsidRPr="003E22D1">
        <w:t xml:space="preserve">  Members of the Review Council</w:t>
      </w:r>
      <w:bookmarkEnd w:id="2235"/>
      <w:bookmarkEnd w:id="2236"/>
      <w:bookmarkEnd w:id="2237"/>
      <w:bookmarkEnd w:id="2238"/>
      <w:bookmarkEnd w:id="2239"/>
    </w:p>
    <w:p w14:paraId="2CD7088F" w14:textId="77777777" w:rsidR="008F670B" w:rsidRPr="003E22D1" w:rsidRDefault="008F670B" w:rsidP="00AC5813">
      <w:pPr>
        <w:pStyle w:val="subsection"/>
      </w:pPr>
      <w:r w:rsidRPr="003E22D1">
        <w:tab/>
        <w:t>(1)</w:t>
      </w:r>
      <w:r w:rsidRPr="003E22D1">
        <w:tab/>
        <w:t>This section applies to a person who, immediately before the date of commencement, was holding office as a member of the Review Council</w:t>
      </w:r>
      <w:r w:rsidR="008B2B31" w:rsidRPr="003E22D1">
        <w:t xml:space="preserve"> under </w:t>
      </w:r>
      <w:r w:rsidR="00FC6153" w:rsidRPr="003E22D1">
        <w:t>section 1</w:t>
      </w:r>
      <w:r w:rsidR="008B2B31" w:rsidRPr="003E22D1">
        <w:t>96ZE of the old VEA</w:t>
      </w:r>
      <w:r w:rsidRPr="003E22D1">
        <w:t>.</w:t>
      </w:r>
    </w:p>
    <w:p w14:paraId="5070229A" w14:textId="77777777" w:rsidR="008F670B" w:rsidRPr="003E22D1" w:rsidRDefault="008F670B" w:rsidP="00AC5813">
      <w:pPr>
        <w:pStyle w:val="subsection"/>
      </w:pPr>
      <w:r w:rsidRPr="003E22D1">
        <w:tab/>
        <w:t>(2)</w:t>
      </w:r>
      <w:r w:rsidRPr="003E22D1">
        <w:tab/>
        <w:t xml:space="preserve">The person is taken, on and after the date of commencement, to have been appointed under section </w:t>
      </w:r>
      <w:r w:rsidR="00657E13" w:rsidRPr="003E22D1">
        <w:t>380DA</w:t>
      </w:r>
      <w:r w:rsidRPr="003E22D1">
        <w:t xml:space="preserve"> of the MRCA:</w:t>
      </w:r>
    </w:p>
    <w:p w14:paraId="78EC40D0" w14:textId="77777777" w:rsidR="008F670B" w:rsidRPr="003E22D1" w:rsidRDefault="008F670B" w:rsidP="00AC5813">
      <w:pPr>
        <w:pStyle w:val="paragraph"/>
      </w:pPr>
      <w:r w:rsidRPr="003E22D1">
        <w:tab/>
        <w:t>(a)</w:t>
      </w:r>
      <w:r w:rsidRPr="003E22D1">
        <w:tab/>
        <w:t>for the balance of the person’s term of appointment that remained immediately before that date; and</w:t>
      </w:r>
    </w:p>
    <w:p w14:paraId="1A7F67B9" w14:textId="77777777" w:rsidR="00D27B3B" w:rsidRPr="003E22D1" w:rsidRDefault="008F670B" w:rsidP="00AC5813">
      <w:pPr>
        <w:pStyle w:val="paragraph"/>
      </w:pPr>
      <w:r w:rsidRPr="003E22D1">
        <w:tab/>
      </w:r>
      <w:r w:rsidR="00D27B3B" w:rsidRPr="003E22D1">
        <w:t>(b)</w:t>
      </w:r>
      <w:r w:rsidR="00D27B3B" w:rsidRPr="003E22D1">
        <w:tab/>
        <w:t>on terms and conditions (including remuneration) that are equal to, or better than, the terms and conditions that applied to the person immediately before that date.</w:t>
      </w:r>
    </w:p>
    <w:p w14:paraId="24BAD6EF" w14:textId="77777777" w:rsidR="00D27B3B" w:rsidRPr="003E22D1" w:rsidRDefault="00D27B3B" w:rsidP="00AC5813">
      <w:pPr>
        <w:pStyle w:val="notetext"/>
      </w:pPr>
      <w:r w:rsidRPr="003E22D1">
        <w:t>Note:</w:t>
      </w:r>
      <w:r w:rsidRPr="003E22D1">
        <w:tab/>
        <w:t xml:space="preserve">The person’s remuneration will not be better than their remuneration as a member of the Review Council under </w:t>
      </w:r>
      <w:r w:rsidR="00FC6153" w:rsidRPr="003E22D1">
        <w:t>section 1</w:t>
      </w:r>
      <w:r w:rsidRPr="003E22D1">
        <w:t>96ZE of the old VEA unless a higher level of remuneration is determined by the Remuneration Tribunal.</w:t>
      </w:r>
    </w:p>
    <w:p w14:paraId="2ED4678A" w14:textId="77777777" w:rsidR="008F670B" w:rsidRPr="003E22D1" w:rsidRDefault="00657E13" w:rsidP="00AC5813">
      <w:pPr>
        <w:pStyle w:val="ActHead5"/>
      </w:pPr>
      <w:bookmarkStart w:id="2240" w:name="_Toc169854196"/>
      <w:bookmarkStart w:id="2241" w:name="_Toc190358210"/>
      <w:bookmarkStart w:id="2242" w:name="_Toc190359708"/>
      <w:bookmarkStart w:id="2243" w:name="_Toc190361884"/>
      <w:bookmarkStart w:id="2244" w:name="_Toc190362555"/>
      <w:r w:rsidRPr="00340682">
        <w:rPr>
          <w:rStyle w:val="CharSectno"/>
        </w:rPr>
        <w:t>79</w:t>
      </w:r>
      <w:r w:rsidR="008F670B" w:rsidRPr="003E22D1">
        <w:t xml:space="preserve">  Convener of the Review Council</w:t>
      </w:r>
      <w:bookmarkEnd w:id="2240"/>
      <w:bookmarkEnd w:id="2241"/>
      <w:bookmarkEnd w:id="2242"/>
      <w:bookmarkEnd w:id="2243"/>
      <w:bookmarkEnd w:id="2244"/>
    </w:p>
    <w:p w14:paraId="2594F55F" w14:textId="77777777" w:rsidR="008F670B" w:rsidRPr="003E22D1" w:rsidRDefault="008F670B" w:rsidP="00AC5813">
      <w:pPr>
        <w:pStyle w:val="subsection"/>
      </w:pPr>
      <w:r w:rsidRPr="003E22D1">
        <w:tab/>
        <w:t>(1)</w:t>
      </w:r>
      <w:r w:rsidRPr="003E22D1">
        <w:tab/>
        <w:t>This section applies to a person who, immediately before the date of commencement, was holding office as the Convener of the Review Council</w:t>
      </w:r>
      <w:r w:rsidR="00947FC0" w:rsidRPr="003E22D1">
        <w:t xml:space="preserve"> under </w:t>
      </w:r>
      <w:r w:rsidR="00FC6153" w:rsidRPr="003E22D1">
        <w:t>section 1</w:t>
      </w:r>
      <w:r w:rsidR="00947FC0" w:rsidRPr="003E22D1">
        <w:t>96ZE of the old VEA</w:t>
      </w:r>
      <w:r w:rsidRPr="003E22D1">
        <w:t>.</w:t>
      </w:r>
    </w:p>
    <w:p w14:paraId="5E9607FD" w14:textId="77777777" w:rsidR="008F670B" w:rsidRPr="003E22D1" w:rsidRDefault="008F670B" w:rsidP="00AC5813">
      <w:pPr>
        <w:pStyle w:val="subsection"/>
      </w:pPr>
      <w:r w:rsidRPr="003E22D1">
        <w:tab/>
        <w:t>(2)</w:t>
      </w:r>
      <w:r w:rsidRPr="003E22D1">
        <w:tab/>
        <w:t xml:space="preserve">The person is taken, on and after the date of commencement, to have been appointed as the Convener of the Review Council under subsection </w:t>
      </w:r>
      <w:r w:rsidR="00657E13" w:rsidRPr="003E22D1">
        <w:t>380DA</w:t>
      </w:r>
      <w:r w:rsidRPr="003E22D1">
        <w:t>(2) of the MRCA:</w:t>
      </w:r>
    </w:p>
    <w:p w14:paraId="3CBD63E1" w14:textId="77777777" w:rsidR="008F670B" w:rsidRPr="003E22D1" w:rsidRDefault="008F670B" w:rsidP="00AC5813">
      <w:pPr>
        <w:pStyle w:val="paragraph"/>
      </w:pPr>
      <w:r w:rsidRPr="003E22D1">
        <w:tab/>
        <w:t>(a)</w:t>
      </w:r>
      <w:r w:rsidRPr="003E22D1">
        <w:tab/>
        <w:t>for the balance of the person’s term of appointment that remained immediately before that date; and</w:t>
      </w:r>
    </w:p>
    <w:p w14:paraId="48AD88F4" w14:textId="77777777" w:rsidR="00947FC0" w:rsidRPr="003E22D1" w:rsidRDefault="008F670B" w:rsidP="00AC5813">
      <w:pPr>
        <w:pStyle w:val="paragraph"/>
      </w:pPr>
      <w:r w:rsidRPr="003E22D1">
        <w:lastRenderedPageBreak/>
        <w:tab/>
      </w:r>
      <w:r w:rsidR="00947FC0" w:rsidRPr="003E22D1">
        <w:t>(b)</w:t>
      </w:r>
      <w:r w:rsidR="00947FC0" w:rsidRPr="003E22D1">
        <w:tab/>
        <w:t>on terms and conditions (including remuneration) that are equal to, or better than, the terms and conditions that applied to the person immediately before that date.</w:t>
      </w:r>
    </w:p>
    <w:p w14:paraId="446BC6CA" w14:textId="77777777" w:rsidR="00947FC0" w:rsidRPr="003E22D1" w:rsidRDefault="00947FC0" w:rsidP="00AC5813">
      <w:pPr>
        <w:pStyle w:val="notetext"/>
      </w:pPr>
      <w:r w:rsidRPr="003E22D1">
        <w:t>Note:</w:t>
      </w:r>
      <w:r w:rsidRPr="003E22D1">
        <w:tab/>
        <w:t xml:space="preserve">The person’s remuneration will not be better than their remuneration as the Convener of the Review Council under </w:t>
      </w:r>
      <w:r w:rsidR="00FC6153" w:rsidRPr="003E22D1">
        <w:t>section 1</w:t>
      </w:r>
      <w:r w:rsidRPr="003E22D1">
        <w:t>96ZE of the old VEA unless a higher level of remuneration is determined by the Remuneration Tribunal.</w:t>
      </w:r>
    </w:p>
    <w:p w14:paraId="75B61E87" w14:textId="77777777" w:rsidR="008F670B" w:rsidRPr="003E22D1" w:rsidRDefault="00657E13" w:rsidP="00AC5813">
      <w:pPr>
        <w:pStyle w:val="ActHead5"/>
      </w:pPr>
      <w:bookmarkStart w:id="2245" w:name="_Toc169854197"/>
      <w:bookmarkStart w:id="2246" w:name="_Toc190358211"/>
      <w:bookmarkStart w:id="2247" w:name="_Toc190359709"/>
      <w:bookmarkStart w:id="2248" w:name="_Toc190361885"/>
      <w:bookmarkStart w:id="2249" w:name="_Toc190362556"/>
      <w:r w:rsidRPr="00340682">
        <w:rPr>
          <w:rStyle w:val="CharSectno"/>
        </w:rPr>
        <w:t>80</w:t>
      </w:r>
      <w:r w:rsidR="008F670B" w:rsidRPr="003E22D1">
        <w:t xml:space="preserve">  Staff</w:t>
      </w:r>
      <w:bookmarkEnd w:id="2245"/>
      <w:bookmarkEnd w:id="2246"/>
      <w:bookmarkEnd w:id="2247"/>
      <w:bookmarkEnd w:id="2248"/>
      <w:bookmarkEnd w:id="2249"/>
    </w:p>
    <w:p w14:paraId="66BE1781" w14:textId="77777777" w:rsidR="008F670B" w:rsidRPr="003E22D1" w:rsidRDefault="008F670B" w:rsidP="00AC5813">
      <w:pPr>
        <w:pStyle w:val="subsection"/>
      </w:pPr>
      <w:r w:rsidRPr="003E22D1">
        <w:tab/>
        <w:t>(1)</w:t>
      </w:r>
      <w:r w:rsidRPr="003E22D1">
        <w:tab/>
        <w:t xml:space="preserve">This section applies to a person who, immediately before the date of commencement, was engaged and made available to assist the Review Council under </w:t>
      </w:r>
      <w:r w:rsidR="00FC6153" w:rsidRPr="003E22D1">
        <w:t>section 1</w:t>
      </w:r>
      <w:r w:rsidRPr="003E22D1">
        <w:t>96ZM of the old VEA.</w:t>
      </w:r>
    </w:p>
    <w:p w14:paraId="25989073" w14:textId="77777777" w:rsidR="008F670B" w:rsidRPr="003E22D1" w:rsidRDefault="008F670B" w:rsidP="00AC5813">
      <w:pPr>
        <w:pStyle w:val="subsection"/>
      </w:pPr>
      <w:r w:rsidRPr="003E22D1">
        <w:tab/>
        <w:t>(2)</w:t>
      </w:r>
      <w:r w:rsidRPr="003E22D1">
        <w:tab/>
        <w:t xml:space="preserve">The person is taken, on and after the date of commencement, to be engaged and made available to assist the Commission under section </w:t>
      </w:r>
      <w:r w:rsidR="00657E13" w:rsidRPr="003E22D1">
        <w:t>380E</w:t>
      </w:r>
      <w:r w:rsidRPr="003E22D1">
        <w:t xml:space="preserve"> of the MRCA.</w:t>
      </w:r>
    </w:p>
    <w:p w14:paraId="68EA446C" w14:textId="77777777" w:rsidR="008F670B" w:rsidRPr="003E22D1" w:rsidRDefault="008F670B" w:rsidP="00AC5813">
      <w:pPr>
        <w:pStyle w:val="subsection"/>
      </w:pPr>
      <w:r w:rsidRPr="003E22D1">
        <w:tab/>
        <w:t>(3)</w:t>
      </w:r>
      <w:r w:rsidRPr="003E22D1">
        <w:tab/>
        <w:t xml:space="preserve">The repeal of </w:t>
      </w:r>
      <w:r w:rsidR="00FC6153" w:rsidRPr="003E22D1">
        <w:t>section 1</w:t>
      </w:r>
      <w:r w:rsidRPr="003E22D1">
        <w:t>96ZM of the old VEA does not affect the continuity of employment of the person.</w:t>
      </w:r>
    </w:p>
    <w:p w14:paraId="7E4FC95C" w14:textId="77777777" w:rsidR="008F670B" w:rsidRPr="003E22D1" w:rsidRDefault="00657E13" w:rsidP="00AC5813">
      <w:pPr>
        <w:pStyle w:val="ActHead5"/>
      </w:pPr>
      <w:bookmarkStart w:id="2250" w:name="_Toc169854198"/>
      <w:bookmarkStart w:id="2251" w:name="_Toc190358212"/>
      <w:bookmarkStart w:id="2252" w:name="_Toc190359710"/>
      <w:bookmarkStart w:id="2253" w:name="_Toc190361886"/>
      <w:bookmarkStart w:id="2254" w:name="_Toc190362557"/>
      <w:r w:rsidRPr="00340682">
        <w:rPr>
          <w:rStyle w:val="CharSectno"/>
        </w:rPr>
        <w:t>81</w:t>
      </w:r>
      <w:r w:rsidR="008F670B" w:rsidRPr="003E22D1">
        <w:t xml:space="preserve">  Delegations by the Convener</w:t>
      </w:r>
      <w:bookmarkEnd w:id="2250"/>
      <w:bookmarkEnd w:id="2251"/>
      <w:bookmarkEnd w:id="2252"/>
      <w:bookmarkEnd w:id="2253"/>
      <w:bookmarkEnd w:id="2254"/>
    </w:p>
    <w:p w14:paraId="55ECBE5D" w14:textId="77777777" w:rsidR="008F670B" w:rsidRPr="003E22D1" w:rsidRDefault="008F670B" w:rsidP="00AC5813">
      <w:pPr>
        <w:pStyle w:val="subsection"/>
      </w:pPr>
      <w:r w:rsidRPr="003E22D1">
        <w:tab/>
      </w:r>
      <w:r w:rsidRPr="003E22D1">
        <w:tab/>
        <w:t xml:space="preserve">A delegation under </w:t>
      </w:r>
      <w:r w:rsidR="00FC6153" w:rsidRPr="003E22D1">
        <w:t>subsection 1</w:t>
      </w:r>
      <w:r w:rsidRPr="003E22D1">
        <w:t xml:space="preserve">96ZK(4) of the old VEA that is in force immediately before the date of commencement continues in force (and may be dealt with), on and after that date, as if the delegation had been made under subsection </w:t>
      </w:r>
      <w:r w:rsidR="00657E13" w:rsidRPr="003E22D1">
        <w:t>380EA</w:t>
      </w:r>
      <w:r w:rsidRPr="003E22D1">
        <w:t>(1) of the MRCA.</w:t>
      </w:r>
    </w:p>
    <w:p w14:paraId="764FDE02" w14:textId="77777777" w:rsidR="008F670B" w:rsidRPr="003E22D1" w:rsidRDefault="008F670B" w:rsidP="00AC5813">
      <w:pPr>
        <w:pStyle w:val="ActHead4"/>
      </w:pPr>
      <w:bookmarkStart w:id="2255" w:name="_Toc169854199"/>
      <w:bookmarkStart w:id="2256" w:name="_Toc190358213"/>
      <w:bookmarkStart w:id="2257" w:name="_Toc190359711"/>
      <w:bookmarkStart w:id="2258" w:name="_Toc190361887"/>
      <w:bookmarkStart w:id="2259" w:name="_Toc190362558"/>
      <w:r w:rsidRPr="00340682">
        <w:rPr>
          <w:rStyle w:val="CharSubdNo"/>
        </w:rPr>
        <w:t>Subdivision B</w:t>
      </w:r>
      <w:r w:rsidRPr="003E22D1">
        <w:t>—</w:t>
      </w:r>
      <w:r w:rsidRPr="00340682">
        <w:rPr>
          <w:rStyle w:val="CharSubdText"/>
        </w:rPr>
        <w:t>Other matters</w:t>
      </w:r>
      <w:bookmarkEnd w:id="2255"/>
      <w:bookmarkEnd w:id="2256"/>
      <w:bookmarkEnd w:id="2257"/>
      <w:bookmarkEnd w:id="2258"/>
      <w:bookmarkEnd w:id="2259"/>
    </w:p>
    <w:p w14:paraId="7104E5F7" w14:textId="77777777" w:rsidR="008F670B" w:rsidRPr="003E22D1" w:rsidRDefault="00657E13" w:rsidP="00AC5813">
      <w:pPr>
        <w:pStyle w:val="ActHead5"/>
      </w:pPr>
      <w:bookmarkStart w:id="2260" w:name="_Toc169854200"/>
      <w:bookmarkStart w:id="2261" w:name="_Toc190358214"/>
      <w:bookmarkStart w:id="2262" w:name="_Toc190359712"/>
      <w:bookmarkStart w:id="2263" w:name="_Toc190361888"/>
      <w:bookmarkStart w:id="2264" w:name="_Toc190362559"/>
      <w:r w:rsidRPr="00340682">
        <w:rPr>
          <w:rStyle w:val="CharSectno"/>
        </w:rPr>
        <w:t>82</w:t>
      </w:r>
      <w:r w:rsidR="008F670B" w:rsidRPr="003E22D1">
        <w:t xml:space="preserve">  Assets and liabilities of the Review Council</w:t>
      </w:r>
      <w:bookmarkEnd w:id="2260"/>
      <w:bookmarkEnd w:id="2261"/>
      <w:bookmarkEnd w:id="2262"/>
      <w:bookmarkEnd w:id="2263"/>
      <w:bookmarkEnd w:id="2264"/>
    </w:p>
    <w:p w14:paraId="63F71CA7" w14:textId="77777777" w:rsidR="008F670B" w:rsidRPr="003E22D1" w:rsidRDefault="008F670B" w:rsidP="00AC5813">
      <w:pPr>
        <w:pStyle w:val="subsection"/>
      </w:pPr>
      <w:r w:rsidRPr="003E22D1">
        <w:tab/>
      </w:r>
      <w:r w:rsidRPr="003E22D1">
        <w:tab/>
        <w:t>Assets and liabilities of the Review Council immediately before the date of commencement continue, on and after that date, to be assets and liabilities of the Review Council (without any conveyance, transfer or assignment).</w:t>
      </w:r>
    </w:p>
    <w:p w14:paraId="1A13307A" w14:textId="77777777" w:rsidR="008F670B" w:rsidRPr="003E22D1" w:rsidRDefault="00657E13" w:rsidP="00AC5813">
      <w:pPr>
        <w:pStyle w:val="ActHead5"/>
      </w:pPr>
      <w:bookmarkStart w:id="2265" w:name="_Toc169854201"/>
      <w:bookmarkStart w:id="2266" w:name="_Toc190358215"/>
      <w:bookmarkStart w:id="2267" w:name="_Toc190359713"/>
      <w:bookmarkStart w:id="2268" w:name="_Toc190361889"/>
      <w:bookmarkStart w:id="2269" w:name="_Toc190362560"/>
      <w:r w:rsidRPr="00340682">
        <w:rPr>
          <w:rStyle w:val="CharSectno"/>
        </w:rPr>
        <w:t>83</w:t>
      </w:r>
      <w:r w:rsidR="008F670B" w:rsidRPr="003E22D1">
        <w:rPr>
          <w:rStyle w:val="ActHead5Char"/>
          <w:b/>
        </w:rPr>
        <w:t xml:space="preserve">  Requests for review of Statement of Principles by the Review</w:t>
      </w:r>
      <w:r w:rsidR="008F670B" w:rsidRPr="003E22D1">
        <w:rPr>
          <w:b w:val="0"/>
        </w:rPr>
        <w:t xml:space="preserve"> </w:t>
      </w:r>
      <w:r w:rsidR="008F670B" w:rsidRPr="003E22D1">
        <w:t>Council</w:t>
      </w:r>
      <w:bookmarkEnd w:id="2265"/>
      <w:bookmarkEnd w:id="2266"/>
      <w:bookmarkEnd w:id="2267"/>
      <w:bookmarkEnd w:id="2268"/>
      <w:bookmarkEnd w:id="2269"/>
    </w:p>
    <w:p w14:paraId="6D376AD2" w14:textId="77777777" w:rsidR="008F670B" w:rsidRPr="003E22D1" w:rsidRDefault="008F670B" w:rsidP="00AC5813">
      <w:pPr>
        <w:pStyle w:val="subsection"/>
      </w:pPr>
      <w:r w:rsidRPr="003E22D1">
        <w:tab/>
        <w:t>(1)</w:t>
      </w:r>
      <w:r w:rsidRPr="003E22D1">
        <w:tab/>
        <w:t>This section applies if:</w:t>
      </w:r>
    </w:p>
    <w:p w14:paraId="0209E477" w14:textId="77777777" w:rsidR="008F670B" w:rsidRPr="003E22D1" w:rsidRDefault="008F670B" w:rsidP="00AC5813">
      <w:pPr>
        <w:pStyle w:val="paragraph"/>
      </w:pPr>
      <w:r w:rsidRPr="003E22D1">
        <w:lastRenderedPageBreak/>
        <w:tab/>
        <w:t>(a)</w:t>
      </w:r>
      <w:r w:rsidRPr="003E22D1">
        <w:tab/>
        <w:t xml:space="preserve">before the date of commencement, the Review Council received a request under </w:t>
      </w:r>
      <w:r w:rsidR="00FC6153" w:rsidRPr="003E22D1">
        <w:t>section 1</w:t>
      </w:r>
      <w:r w:rsidRPr="003E22D1">
        <w:t>96Y of the old VEA to review:</w:t>
      </w:r>
    </w:p>
    <w:p w14:paraId="508E6B8B" w14:textId="77777777" w:rsidR="008F670B" w:rsidRPr="003E22D1" w:rsidRDefault="008F670B" w:rsidP="00AC5813">
      <w:pPr>
        <w:pStyle w:val="paragraphsub"/>
      </w:pPr>
      <w:r w:rsidRPr="003E22D1">
        <w:tab/>
        <w:t>(i)</w:t>
      </w:r>
      <w:r w:rsidRPr="003E22D1">
        <w:tab/>
        <w:t>some or all of the contents of a Statement of Principles; or</w:t>
      </w:r>
    </w:p>
    <w:p w14:paraId="02C083D3" w14:textId="77777777" w:rsidR="008F670B" w:rsidRPr="003E22D1" w:rsidRDefault="008F670B" w:rsidP="00AC5813">
      <w:pPr>
        <w:pStyle w:val="paragraphsub"/>
      </w:pPr>
      <w:r w:rsidRPr="003E22D1">
        <w:tab/>
        <w:t>(ii)</w:t>
      </w:r>
      <w:r w:rsidRPr="003E22D1">
        <w:tab/>
        <w:t>a decision of the Repatriation Medical Authority not to make, or not to amend, a Statement of Principles; and</w:t>
      </w:r>
    </w:p>
    <w:p w14:paraId="2E8DF558" w14:textId="77777777" w:rsidR="008F670B" w:rsidRPr="003E22D1" w:rsidRDefault="008F670B" w:rsidP="00AC5813">
      <w:pPr>
        <w:pStyle w:val="paragraph"/>
      </w:pPr>
      <w:r w:rsidRPr="003E22D1">
        <w:tab/>
        <w:t>(b)</w:t>
      </w:r>
      <w:r w:rsidRPr="003E22D1">
        <w:tab/>
        <w:t>immediately before that date, the Review Council had not reviewed the Statement of Principles or the decision.</w:t>
      </w:r>
    </w:p>
    <w:p w14:paraId="1709F396" w14:textId="77777777" w:rsidR="008F670B" w:rsidRPr="003E22D1" w:rsidRDefault="008F670B" w:rsidP="00AC5813">
      <w:pPr>
        <w:pStyle w:val="subsection"/>
        <w:rPr>
          <w:i/>
        </w:rPr>
      </w:pPr>
      <w:r w:rsidRPr="003E22D1">
        <w:tab/>
        <w:t>(2)</w:t>
      </w:r>
      <w:r w:rsidRPr="003E22D1">
        <w:tab/>
        <w:t xml:space="preserve">The request has effect, on and after the date of commencement, as if it were a request made under section </w:t>
      </w:r>
      <w:r w:rsidR="00657E13" w:rsidRPr="003E22D1">
        <w:t>380CB</w:t>
      </w:r>
      <w:r w:rsidRPr="003E22D1">
        <w:t xml:space="preserve"> of the MRCA.</w:t>
      </w:r>
    </w:p>
    <w:p w14:paraId="73D277F6" w14:textId="77777777" w:rsidR="008F670B" w:rsidRPr="003E22D1" w:rsidRDefault="00657E13" w:rsidP="00AC5813">
      <w:pPr>
        <w:pStyle w:val="ActHead5"/>
      </w:pPr>
      <w:bookmarkStart w:id="2270" w:name="_Toc169854202"/>
      <w:bookmarkStart w:id="2271" w:name="_Toc190358216"/>
      <w:bookmarkStart w:id="2272" w:name="_Toc190359714"/>
      <w:bookmarkStart w:id="2273" w:name="_Toc190361890"/>
      <w:bookmarkStart w:id="2274" w:name="_Toc190362561"/>
      <w:r w:rsidRPr="00340682">
        <w:rPr>
          <w:rStyle w:val="CharSectno"/>
        </w:rPr>
        <w:t>84</w:t>
      </w:r>
      <w:r w:rsidR="008F670B" w:rsidRPr="003E22D1">
        <w:t xml:space="preserve">  Requests for review of decision by the Authority</w:t>
      </w:r>
      <w:bookmarkEnd w:id="2270"/>
      <w:bookmarkEnd w:id="2271"/>
      <w:bookmarkEnd w:id="2272"/>
      <w:bookmarkEnd w:id="2273"/>
      <w:bookmarkEnd w:id="2274"/>
    </w:p>
    <w:p w14:paraId="6C511A97" w14:textId="77777777" w:rsidR="008F670B" w:rsidRPr="003E22D1" w:rsidRDefault="008F670B" w:rsidP="00AC5813">
      <w:pPr>
        <w:pStyle w:val="subsection"/>
      </w:pPr>
      <w:r w:rsidRPr="003E22D1">
        <w:tab/>
        <w:t>(1)</w:t>
      </w:r>
      <w:r w:rsidRPr="003E22D1">
        <w:tab/>
        <w:t>This section applies if:</w:t>
      </w:r>
    </w:p>
    <w:p w14:paraId="7E76075E" w14:textId="77777777" w:rsidR="008F670B" w:rsidRPr="003E22D1" w:rsidRDefault="008F670B" w:rsidP="00AC5813">
      <w:pPr>
        <w:pStyle w:val="paragraph"/>
      </w:pPr>
      <w:r w:rsidRPr="003E22D1">
        <w:tab/>
        <w:t>(a)</w:t>
      </w:r>
      <w:r w:rsidRPr="003E22D1">
        <w:tab/>
        <w:t xml:space="preserve">before the date of commencement, the Review Council received a request under </w:t>
      </w:r>
      <w:r w:rsidR="00FC6153" w:rsidRPr="003E22D1">
        <w:t>section 1</w:t>
      </w:r>
      <w:r w:rsidRPr="003E22D1">
        <w:t>96Z of the old VEA to review a decision by the Authority not to carry out an investigation in respect of a kind of injury, disease or death; and</w:t>
      </w:r>
    </w:p>
    <w:p w14:paraId="11058C60" w14:textId="77777777" w:rsidR="008F670B" w:rsidRPr="003E22D1" w:rsidRDefault="008F670B" w:rsidP="00AC5813">
      <w:pPr>
        <w:pStyle w:val="paragraph"/>
      </w:pPr>
      <w:r w:rsidRPr="003E22D1">
        <w:tab/>
        <w:t>(b)</w:t>
      </w:r>
      <w:r w:rsidRPr="003E22D1">
        <w:tab/>
        <w:t>immediately before that date, the Review Council had not reviewed the decision.</w:t>
      </w:r>
    </w:p>
    <w:p w14:paraId="1CE6EFA8" w14:textId="77777777" w:rsidR="008F670B" w:rsidRPr="003E22D1" w:rsidRDefault="008F670B" w:rsidP="00AC5813">
      <w:pPr>
        <w:pStyle w:val="subsection"/>
        <w:rPr>
          <w:i/>
        </w:rPr>
      </w:pPr>
      <w:r w:rsidRPr="003E22D1">
        <w:tab/>
        <w:t>(2)</w:t>
      </w:r>
      <w:r w:rsidRPr="003E22D1">
        <w:tab/>
        <w:t xml:space="preserve">The request has effect, on and after the date of commencement, as if it were a request made under section </w:t>
      </w:r>
      <w:r w:rsidR="00657E13" w:rsidRPr="003E22D1">
        <w:t>380CC</w:t>
      </w:r>
      <w:r w:rsidRPr="003E22D1">
        <w:t xml:space="preserve"> of the MRCA.</w:t>
      </w:r>
    </w:p>
    <w:p w14:paraId="6284BD05" w14:textId="77777777" w:rsidR="008F670B" w:rsidRPr="003E22D1" w:rsidRDefault="00657E13" w:rsidP="00AC5813">
      <w:pPr>
        <w:pStyle w:val="ActHead5"/>
      </w:pPr>
      <w:bookmarkStart w:id="2275" w:name="_Toc169854203"/>
      <w:bookmarkStart w:id="2276" w:name="_Toc190358217"/>
      <w:bookmarkStart w:id="2277" w:name="_Toc190359715"/>
      <w:bookmarkStart w:id="2278" w:name="_Toc190361891"/>
      <w:bookmarkStart w:id="2279" w:name="_Toc190362562"/>
      <w:r w:rsidRPr="00340682">
        <w:rPr>
          <w:rStyle w:val="CharSectno"/>
        </w:rPr>
        <w:t>85</w:t>
      </w:r>
      <w:r w:rsidR="008F670B" w:rsidRPr="003E22D1">
        <w:t xml:space="preserve">  Payment of medical and travel expenses</w:t>
      </w:r>
      <w:bookmarkEnd w:id="2275"/>
      <w:bookmarkEnd w:id="2276"/>
      <w:bookmarkEnd w:id="2277"/>
      <w:bookmarkEnd w:id="2278"/>
      <w:bookmarkEnd w:id="2279"/>
    </w:p>
    <w:p w14:paraId="1954637A" w14:textId="77777777" w:rsidR="008F670B" w:rsidRPr="003E22D1" w:rsidRDefault="008F670B" w:rsidP="00AC5813">
      <w:pPr>
        <w:pStyle w:val="subsection"/>
      </w:pPr>
      <w:r w:rsidRPr="003E22D1">
        <w:tab/>
      </w:r>
      <w:r w:rsidRPr="003E22D1">
        <w:tab/>
      </w:r>
      <w:r w:rsidR="00FC05EE" w:rsidRPr="003E22D1">
        <w:t>Division 4</w:t>
      </w:r>
      <w:r w:rsidRPr="003E22D1">
        <w:t xml:space="preserve"> of </w:t>
      </w:r>
      <w:r w:rsidR="006A63F1" w:rsidRPr="003E22D1">
        <w:t>Part 3</w:t>
      </w:r>
      <w:r w:rsidRPr="003E22D1">
        <w:t xml:space="preserve"> of Chapter 9B of the MRCA applies in relation to expenses incurred by a person in connection with, or for the purposes of, a review by the Review Council, whether the review </w:t>
      </w:r>
      <w:r w:rsidR="005802EC" w:rsidRPr="003E22D1">
        <w:t>i</w:t>
      </w:r>
      <w:r w:rsidRPr="003E22D1">
        <w:t>s conducted before, on or after the date of commencement.</w:t>
      </w:r>
    </w:p>
    <w:p w14:paraId="5579000F" w14:textId="77777777" w:rsidR="008F670B" w:rsidRPr="003E22D1" w:rsidRDefault="00657E13" w:rsidP="00AC5813">
      <w:pPr>
        <w:pStyle w:val="ActHead5"/>
      </w:pPr>
      <w:bookmarkStart w:id="2280" w:name="_Toc169854204"/>
      <w:bookmarkStart w:id="2281" w:name="_Toc190358218"/>
      <w:bookmarkStart w:id="2282" w:name="_Toc190359716"/>
      <w:bookmarkStart w:id="2283" w:name="_Toc190361892"/>
      <w:bookmarkStart w:id="2284" w:name="_Toc190362563"/>
      <w:r w:rsidRPr="00340682">
        <w:rPr>
          <w:rStyle w:val="CharSectno"/>
        </w:rPr>
        <w:t>86</w:t>
      </w:r>
      <w:r w:rsidR="008F670B" w:rsidRPr="003E22D1">
        <w:t xml:space="preserve">  Continued effect of regulations relating to medical and travel expenses</w:t>
      </w:r>
      <w:bookmarkEnd w:id="2280"/>
      <w:bookmarkEnd w:id="2281"/>
      <w:bookmarkEnd w:id="2282"/>
      <w:bookmarkEnd w:id="2283"/>
      <w:bookmarkEnd w:id="2284"/>
    </w:p>
    <w:p w14:paraId="1E0416E5" w14:textId="77777777" w:rsidR="008F670B" w:rsidRPr="003E22D1" w:rsidRDefault="008F670B" w:rsidP="00AC5813">
      <w:pPr>
        <w:pStyle w:val="subsection"/>
      </w:pPr>
      <w:r w:rsidRPr="003E22D1">
        <w:tab/>
      </w:r>
      <w:r w:rsidRPr="003E22D1">
        <w:tab/>
        <w:t>If:</w:t>
      </w:r>
    </w:p>
    <w:p w14:paraId="1DEF01B2" w14:textId="77777777" w:rsidR="008F670B" w:rsidRPr="003E22D1" w:rsidRDefault="008F670B" w:rsidP="00AC5813">
      <w:pPr>
        <w:pStyle w:val="paragraph"/>
      </w:pPr>
      <w:r w:rsidRPr="003E22D1">
        <w:lastRenderedPageBreak/>
        <w:tab/>
        <w:t>(a)</w:t>
      </w:r>
      <w:r w:rsidRPr="003E22D1">
        <w:tab/>
        <w:t>before the date of commencement, regulations were made for the purposes of a provision of the old VEA mentioned in column 1 of an item of the following table; and</w:t>
      </w:r>
    </w:p>
    <w:p w14:paraId="7520CD79" w14:textId="77777777" w:rsidR="008F670B" w:rsidRPr="003E22D1" w:rsidRDefault="008F670B" w:rsidP="00AC5813">
      <w:pPr>
        <w:pStyle w:val="paragraph"/>
      </w:pPr>
      <w:r w:rsidRPr="003E22D1">
        <w:tab/>
        <w:t>(b)</w:t>
      </w:r>
      <w:r w:rsidRPr="003E22D1">
        <w:tab/>
        <w:t>immediately before that date, the regulations are in force;</w:t>
      </w:r>
    </w:p>
    <w:p w14:paraId="06778390" w14:textId="77777777" w:rsidR="008F670B" w:rsidRPr="003E22D1" w:rsidRDefault="008F670B" w:rsidP="00AC5813">
      <w:pPr>
        <w:pStyle w:val="subsection2"/>
      </w:pPr>
      <w:r w:rsidRPr="003E22D1">
        <w:t>the regulations continue to have effect, on and after that date, as if they had been made for the purposes of the provision of the MRCA mentioned in column 2 of the item.</w:t>
      </w:r>
    </w:p>
    <w:p w14:paraId="31FECE4E" w14:textId="77777777" w:rsidR="008F670B" w:rsidRPr="003E22D1" w:rsidRDefault="008F670B" w:rsidP="00AC5813">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3186"/>
        <w:gridCol w:w="3186"/>
      </w:tblGrid>
      <w:tr w:rsidR="008F670B" w:rsidRPr="003E22D1" w14:paraId="279F9B88" w14:textId="77777777" w:rsidTr="008F670B">
        <w:trPr>
          <w:tblHeader/>
        </w:trPr>
        <w:tc>
          <w:tcPr>
            <w:tcW w:w="7086" w:type="dxa"/>
            <w:gridSpan w:val="3"/>
            <w:tcBorders>
              <w:top w:val="single" w:sz="12" w:space="0" w:color="auto"/>
              <w:bottom w:val="single" w:sz="6" w:space="0" w:color="auto"/>
            </w:tcBorders>
            <w:shd w:val="clear" w:color="auto" w:fill="auto"/>
          </w:tcPr>
          <w:p w14:paraId="173D5982" w14:textId="77777777" w:rsidR="008F670B" w:rsidRPr="003E22D1" w:rsidRDefault="008F670B" w:rsidP="00AC5813">
            <w:pPr>
              <w:pStyle w:val="TableHeading"/>
            </w:pPr>
            <w:r w:rsidRPr="003E22D1">
              <w:t>Continued effect of regulations relating to medical and travel expenses</w:t>
            </w:r>
          </w:p>
        </w:tc>
      </w:tr>
      <w:tr w:rsidR="008F670B" w:rsidRPr="003E22D1" w14:paraId="4240A9B9" w14:textId="77777777" w:rsidTr="008F670B">
        <w:trPr>
          <w:tblHeader/>
        </w:trPr>
        <w:tc>
          <w:tcPr>
            <w:tcW w:w="714" w:type="dxa"/>
            <w:tcBorders>
              <w:top w:val="single" w:sz="6" w:space="0" w:color="auto"/>
              <w:bottom w:val="single" w:sz="12" w:space="0" w:color="auto"/>
            </w:tcBorders>
            <w:shd w:val="clear" w:color="auto" w:fill="auto"/>
          </w:tcPr>
          <w:p w14:paraId="311E78F0" w14:textId="77777777" w:rsidR="008F670B" w:rsidRPr="003E22D1" w:rsidRDefault="008F670B" w:rsidP="00AC5813">
            <w:pPr>
              <w:pStyle w:val="TableHeading"/>
            </w:pPr>
            <w:r w:rsidRPr="003E22D1">
              <w:t>Item</w:t>
            </w:r>
          </w:p>
        </w:tc>
        <w:tc>
          <w:tcPr>
            <w:tcW w:w="3186" w:type="dxa"/>
            <w:tcBorders>
              <w:top w:val="single" w:sz="6" w:space="0" w:color="auto"/>
              <w:bottom w:val="single" w:sz="12" w:space="0" w:color="auto"/>
            </w:tcBorders>
            <w:shd w:val="clear" w:color="auto" w:fill="auto"/>
          </w:tcPr>
          <w:p w14:paraId="7912626E" w14:textId="77777777" w:rsidR="008F670B" w:rsidRPr="003E22D1" w:rsidRDefault="008F670B" w:rsidP="00AC5813">
            <w:pPr>
              <w:pStyle w:val="TableHeading"/>
            </w:pPr>
            <w:r w:rsidRPr="003E22D1">
              <w:t>Column 1</w:t>
            </w:r>
          </w:p>
          <w:p w14:paraId="51570E98" w14:textId="77777777" w:rsidR="008F670B" w:rsidRPr="003E22D1" w:rsidRDefault="008F670B" w:rsidP="00AC5813">
            <w:pPr>
              <w:pStyle w:val="TableHeading"/>
            </w:pPr>
            <w:r w:rsidRPr="003E22D1">
              <w:t>Provision of the old VEA</w:t>
            </w:r>
          </w:p>
        </w:tc>
        <w:tc>
          <w:tcPr>
            <w:tcW w:w="3186" w:type="dxa"/>
            <w:tcBorders>
              <w:top w:val="single" w:sz="6" w:space="0" w:color="auto"/>
              <w:bottom w:val="single" w:sz="12" w:space="0" w:color="auto"/>
            </w:tcBorders>
            <w:shd w:val="clear" w:color="auto" w:fill="auto"/>
          </w:tcPr>
          <w:p w14:paraId="13D7C825" w14:textId="77777777" w:rsidR="008F670B" w:rsidRPr="003E22D1" w:rsidRDefault="008F670B" w:rsidP="00AC5813">
            <w:pPr>
              <w:pStyle w:val="TableHeading"/>
            </w:pPr>
            <w:r w:rsidRPr="003E22D1">
              <w:t>Column 2</w:t>
            </w:r>
          </w:p>
          <w:p w14:paraId="5825EEA2" w14:textId="77777777" w:rsidR="008F670B" w:rsidRPr="003E22D1" w:rsidRDefault="008F670B" w:rsidP="00AC5813">
            <w:pPr>
              <w:pStyle w:val="TableHeading"/>
            </w:pPr>
            <w:r w:rsidRPr="003E22D1">
              <w:t>Provision of the MRCA</w:t>
            </w:r>
          </w:p>
        </w:tc>
      </w:tr>
      <w:tr w:rsidR="008F670B" w:rsidRPr="003E22D1" w14:paraId="0DE63BEE" w14:textId="77777777" w:rsidTr="008F670B">
        <w:tc>
          <w:tcPr>
            <w:tcW w:w="714" w:type="dxa"/>
            <w:tcBorders>
              <w:top w:val="single" w:sz="12" w:space="0" w:color="auto"/>
            </w:tcBorders>
            <w:shd w:val="clear" w:color="auto" w:fill="auto"/>
          </w:tcPr>
          <w:p w14:paraId="45BBF520" w14:textId="77777777" w:rsidR="008F670B" w:rsidRPr="003E22D1" w:rsidRDefault="008F670B" w:rsidP="00AC5813">
            <w:pPr>
              <w:pStyle w:val="Tabletext"/>
            </w:pPr>
            <w:r w:rsidRPr="003E22D1">
              <w:t>1</w:t>
            </w:r>
          </w:p>
        </w:tc>
        <w:tc>
          <w:tcPr>
            <w:tcW w:w="3186" w:type="dxa"/>
            <w:tcBorders>
              <w:top w:val="single" w:sz="12" w:space="0" w:color="auto"/>
            </w:tcBorders>
            <w:shd w:val="clear" w:color="auto" w:fill="auto"/>
          </w:tcPr>
          <w:p w14:paraId="56B79B13" w14:textId="77777777" w:rsidR="008F670B" w:rsidRPr="003E22D1" w:rsidRDefault="00FC6153" w:rsidP="00AC5813">
            <w:pPr>
              <w:pStyle w:val="Tabletext"/>
            </w:pPr>
            <w:r w:rsidRPr="003E22D1">
              <w:t>subsection 1</w:t>
            </w:r>
            <w:r w:rsidR="008F670B" w:rsidRPr="003E22D1">
              <w:t>96ZN(2)</w:t>
            </w:r>
          </w:p>
        </w:tc>
        <w:tc>
          <w:tcPr>
            <w:tcW w:w="3186" w:type="dxa"/>
            <w:tcBorders>
              <w:top w:val="single" w:sz="12" w:space="0" w:color="auto"/>
            </w:tcBorders>
            <w:shd w:val="clear" w:color="auto" w:fill="auto"/>
          </w:tcPr>
          <w:p w14:paraId="5CC5088F" w14:textId="77777777" w:rsidR="008F670B" w:rsidRPr="003E22D1" w:rsidRDefault="008F670B" w:rsidP="00AC5813">
            <w:pPr>
              <w:pStyle w:val="Tabletext"/>
            </w:pPr>
            <w:r w:rsidRPr="003E22D1">
              <w:t xml:space="preserve">subsection </w:t>
            </w:r>
            <w:r w:rsidR="00657E13" w:rsidRPr="003E22D1">
              <w:t>380CF</w:t>
            </w:r>
            <w:r w:rsidRPr="003E22D1">
              <w:t>(2)</w:t>
            </w:r>
          </w:p>
        </w:tc>
      </w:tr>
      <w:tr w:rsidR="008F670B" w:rsidRPr="003E22D1" w14:paraId="1683E264" w14:textId="77777777" w:rsidTr="008F670B">
        <w:tc>
          <w:tcPr>
            <w:tcW w:w="714" w:type="dxa"/>
            <w:shd w:val="clear" w:color="auto" w:fill="auto"/>
          </w:tcPr>
          <w:p w14:paraId="5495D51A" w14:textId="77777777" w:rsidR="008F670B" w:rsidRPr="003E22D1" w:rsidRDefault="008F670B" w:rsidP="00AC5813">
            <w:pPr>
              <w:pStyle w:val="Tabletext"/>
            </w:pPr>
            <w:r w:rsidRPr="003E22D1">
              <w:t>2</w:t>
            </w:r>
          </w:p>
        </w:tc>
        <w:tc>
          <w:tcPr>
            <w:tcW w:w="3186" w:type="dxa"/>
            <w:shd w:val="clear" w:color="auto" w:fill="auto"/>
          </w:tcPr>
          <w:p w14:paraId="131D36C4" w14:textId="77777777" w:rsidR="008F670B" w:rsidRPr="003E22D1" w:rsidRDefault="00FC6153" w:rsidP="00AC5813">
            <w:pPr>
              <w:pStyle w:val="Tabletext"/>
            </w:pPr>
            <w:r w:rsidRPr="003E22D1">
              <w:t>subsection 1</w:t>
            </w:r>
            <w:r w:rsidR="008F670B" w:rsidRPr="003E22D1">
              <w:t>96ZO(1)</w:t>
            </w:r>
          </w:p>
        </w:tc>
        <w:tc>
          <w:tcPr>
            <w:tcW w:w="3186" w:type="dxa"/>
            <w:shd w:val="clear" w:color="auto" w:fill="auto"/>
          </w:tcPr>
          <w:p w14:paraId="62CABB64" w14:textId="77777777" w:rsidR="008F670B" w:rsidRPr="003E22D1" w:rsidRDefault="008F670B" w:rsidP="00AC5813">
            <w:pPr>
              <w:pStyle w:val="Tabletext"/>
            </w:pPr>
            <w:r w:rsidRPr="003E22D1">
              <w:t xml:space="preserve">subsection </w:t>
            </w:r>
            <w:r w:rsidR="00657E13" w:rsidRPr="003E22D1">
              <w:t>380CG</w:t>
            </w:r>
            <w:r w:rsidRPr="003E22D1">
              <w:t>(1)</w:t>
            </w:r>
          </w:p>
        </w:tc>
      </w:tr>
      <w:tr w:rsidR="008F670B" w:rsidRPr="003E22D1" w14:paraId="6224ADB6" w14:textId="77777777" w:rsidTr="008F670B">
        <w:tc>
          <w:tcPr>
            <w:tcW w:w="714" w:type="dxa"/>
            <w:shd w:val="clear" w:color="auto" w:fill="auto"/>
          </w:tcPr>
          <w:p w14:paraId="5C90E1DB" w14:textId="77777777" w:rsidR="008F670B" w:rsidRPr="003E22D1" w:rsidRDefault="008F670B" w:rsidP="00AC5813">
            <w:pPr>
              <w:pStyle w:val="Tabletext"/>
            </w:pPr>
            <w:r w:rsidRPr="003E22D1">
              <w:t>3</w:t>
            </w:r>
          </w:p>
        </w:tc>
        <w:tc>
          <w:tcPr>
            <w:tcW w:w="3186" w:type="dxa"/>
            <w:shd w:val="clear" w:color="auto" w:fill="auto"/>
          </w:tcPr>
          <w:p w14:paraId="3D356BFF" w14:textId="77777777" w:rsidR="008F670B" w:rsidRPr="003E22D1" w:rsidRDefault="00FC6153" w:rsidP="00AC5813">
            <w:pPr>
              <w:pStyle w:val="Tabletext"/>
            </w:pPr>
            <w:r w:rsidRPr="003E22D1">
              <w:t>subsection 1</w:t>
            </w:r>
            <w:r w:rsidR="008F670B" w:rsidRPr="003E22D1">
              <w:t>96ZO(2)</w:t>
            </w:r>
          </w:p>
        </w:tc>
        <w:tc>
          <w:tcPr>
            <w:tcW w:w="3186" w:type="dxa"/>
            <w:shd w:val="clear" w:color="auto" w:fill="auto"/>
          </w:tcPr>
          <w:p w14:paraId="457CDC85" w14:textId="77777777" w:rsidR="008F670B" w:rsidRPr="003E22D1" w:rsidRDefault="008F670B" w:rsidP="00AC5813">
            <w:pPr>
              <w:pStyle w:val="Tabletext"/>
            </w:pPr>
            <w:r w:rsidRPr="003E22D1">
              <w:t xml:space="preserve">subsection </w:t>
            </w:r>
            <w:r w:rsidR="00657E13" w:rsidRPr="003E22D1">
              <w:t>380CG</w:t>
            </w:r>
            <w:r w:rsidRPr="003E22D1">
              <w:t>(2)</w:t>
            </w:r>
          </w:p>
        </w:tc>
      </w:tr>
      <w:tr w:rsidR="008F670B" w:rsidRPr="003E22D1" w14:paraId="23BF219F" w14:textId="77777777" w:rsidTr="008F670B">
        <w:tc>
          <w:tcPr>
            <w:tcW w:w="714" w:type="dxa"/>
            <w:tcBorders>
              <w:bottom w:val="single" w:sz="2" w:space="0" w:color="auto"/>
            </w:tcBorders>
            <w:shd w:val="clear" w:color="auto" w:fill="auto"/>
          </w:tcPr>
          <w:p w14:paraId="3428FF53" w14:textId="77777777" w:rsidR="008F670B" w:rsidRPr="003E22D1" w:rsidRDefault="008F670B" w:rsidP="00AC5813">
            <w:pPr>
              <w:pStyle w:val="Tabletext"/>
            </w:pPr>
            <w:r w:rsidRPr="003E22D1">
              <w:t>4</w:t>
            </w:r>
          </w:p>
        </w:tc>
        <w:tc>
          <w:tcPr>
            <w:tcW w:w="3186" w:type="dxa"/>
            <w:tcBorders>
              <w:bottom w:val="single" w:sz="2" w:space="0" w:color="auto"/>
            </w:tcBorders>
            <w:shd w:val="clear" w:color="auto" w:fill="auto"/>
          </w:tcPr>
          <w:p w14:paraId="23D7F5AF" w14:textId="77777777" w:rsidR="008F670B" w:rsidRPr="003E22D1" w:rsidRDefault="00FC6153" w:rsidP="00AC5813">
            <w:pPr>
              <w:pStyle w:val="Tabletext"/>
            </w:pPr>
            <w:r w:rsidRPr="003E22D1">
              <w:t>subsection 1</w:t>
            </w:r>
            <w:r w:rsidR="008F670B" w:rsidRPr="003E22D1">
              <w:t>96ZQ(1)</w:t>
            </w:r>
          </w:p>
        </w:tc>
        <w:tc>
          <w:tcPr>
            <w:tcW w:w="3186" w:type="dxa"/>
            <w:tcBorders>
              <w:bottom w:val="single" w:sz="2" w:space="0" w:color="auto"/>
            </w:tcBorders>
            <w:shd w:val="clear" w:color="auto" w:fill="auto"/>
          </w:tcPr>
          <w:p w14:paraId="2EF90EF2" w14:textId="77777777" w:rsidR="008F670B" w:rsidRPr="003E22D1" w:rsidRDefault="008F670B" w:rsidP="00AC5813">
            <w:pPr>
              <w:pStyle w:val="Tabletext"/>
            </w:pPr>
            <w:r w:rsidRPr="003E22D1">
              <w:t xml:space="preserve">subsection </w:t>
            </w:r>
            <w:r w:rsidR="00657E13" w:rsidRPr="003E22D1">
              <w:t>380CI</w:t>
            </w:r>
            <w:r w:rsidRPr="003E22D1">
              <w:t>(1)</w:t>
            </w:r>
          </w:p>
        </w:tc>
      </w:tr>
      <w:tr w:rsidR="008F670B" w:rsidRPr="003E22D1" w14:paraId="69D77ED6" w14:textId="77777777" w:rsidTr="008F670B">
        <w:tc>
          <w:tcPr>
            <w:tcW w:w="714" w:type="dxa"/>
            <w:tcBorders>
              <w:top w:val="single" w:sz="2" w:space="0" w:color="auto"/>
              <w:bottom w:val="single" w:sz="12" w:space="0" w:color="auto"/>
            </w:tcBorders>
            <w:shd w:val="clear" w:color="auto" w:fill="auto"/>
          </w:tcPr>
          <w:p w14:paraId="7679A414" w14:textId="77777777" w:rsidR="008F670B" w:rsidRPr="003E22D1" w:rsidRDefault="008F670B" w:rsidP="00AC5813">
            <w:pPr>
              <w:pStyle w:val="Tabletext"/>
            </w:pPr>
            <w:r w:rsidRPr="003E22D1">
              <w:t>5</w:t>
            </w:r>
          </w:p>
        </w:tc>
        <w:tc>
          <w:tcPr>
            <w:tcW w:w="3186" w:type="dxa"/>
            <w:tcBorders>
              <w:top w:val="single" w:sz="2" w:space="0" w:color="auto"/>
              <w:bottom w:val="single" w:sz="12" w:space="0" w:color="auto"/>
            </w:tcBorders>
            <w:shd w:val="clear" w:color="auto" w:fill="auto"/>
          </w:tcPr>
          <w:p w14:paraId="339892DF" w14:textId="77777777" w:rsidR="008F670B" w:rsidRPr="003E22D1" w:rsidRDefault="00FC6153" w:rsidP="00AC5813">
            <w:pPr>
              <w:pStyle w:val="Tabletext"/>
            </w:pPr>
            <w:r w:rsidRPr="003E22D1">
              <w:t>subsection 1</w:t>
            </w:r>
            <w:r w:rsidR="008F670B" w:rsidRPr="003E22D1">
              <w:t>96ZQ(2)</w:t>
            </w:r>
          </w:p>
        </w:tc>
        <w:tc>
          <w:tcPr>
            <w:tcW w:w="3186" w:type="dxa"/>
            <w:tcBorders>
              <w:top w:val="single" w:sz="2" w:space="0" w:color="auto"/>
              <w:bottom w:val="single" w:sz="12" w:space="0" w:color="auto"/>
            </w:tcBorders>
            <w:shd w:val="clear" w:color="auto" w:fill="auto"/>
          </w:tcPr>
          <w:p w14:paraId="7F47355F" w14:textId="77777777" w:rsidR="008F670B" w:rsidRPr="003E22D1" w:rsidRDefault="008F670B" w:rsidP="00AC5813">
            <w:pPr>
              <w:pStyle w:val="Tabletext"/>
            </w:pPr>
            <w:r w:rsidRPr="003E22D1">
              <w:t xml:space="preserve">subsection </w:t>
            </w:r>
            <w:r w:rsidR="00657E13" w:rsidRPr="003E22D1">
              <w:t>380CI</w:t>
            </w:r>
            <w:r w:rsidRPr="003E22D1">
              <w:t>(2)</w:t>
            </w:r>
          </w:p>
        </w:tc>
      </w:tr>
    </w:tbl>
    <w:p w14:paraId="0B29C55E" w14:textId="77777777" w:rsidR="008F670B" w:rsidRPr="003E22D1" w:rsidRDefault="00657E13" w:rsidP="00AC5813">
      <w:pPr>
        <w:pStyle w:val="ActHead5"/>
      </w:pPr>
      <w:bookmarkStart w:id="2285" w:name="_Toc169854205"/>
      <w:bookmarkStart w:id="2286" w:name="_Toc190358219"/>
      <w:bookmarkStart w:id="2287" w:name="_Toc190359717"/>
      <w:bookmarkStart w:id="2288" w:name="_Toc190361893"/>
      <w:bookmarkStart w:id="2289" w:name="_Toc190362564"/>
      <w:r w:rsidRPr="00340682">
        <w:rPr>
          <w:rStyle w:val="CharSectno"/>
        </w:rPr>
        <w:t>87</w:t>
      </w:r>
      <w:r w:rsidR="008F670B" w:rsidRPr="003E22D1">
        <w:t xml:space="preserve">  Directions about lodgement of requests and applications</w:t>
      </w:r>
      <w:bookmarkEnd w:id="2285"/>
      <w:bookmarkEnd w:id="2286"/>
      <w:bookmarkEnd w:id="2287"/>
      <w:bookmarkEnd w:id="2288"/>
      <w:bookmarkEnd w:id="2289"/>
    </w:p>
    <w:p w14:paraId="5C8550A8" w14:textId="77777777" w:rsidR="008F670B" w:rsidRPr="003E22D1" w:rsidRDefault="008F670B" w:rsidP="00AC5813">
      <w:pPr>
        <w:pStyle w:val="subsection"/>
      </w:pPr>
      <w:r w:rsidRPr="003E22D1">
        <w:tab/>
        <w:t>(1)</w:t>
      </w:r>
      <w:r w:rsidRPr="003E22D1">
        <w:tab/>
        <w:t xml:space="preserve">If a direction under </w:t>
      </w:r>
      <w:r w:rsidR="00FC6153" w:rsidRPr="003E22D1">
        <w:t>section 1</w:t>
      </w:r>
      <w:r w:rsidRPr="003E22D1">
        <w:t xml:space="preserve">96ZR of the old VEA as to the manner of lodging a request for the purposes of </w:t>
      </w:r>
      <w:r w:rsidR="00FC05EE" w:rsidRPr="003E22D1">
        <w:t>paragraph 1</w:t>
      </w:r>
      <w:r w:rsidRPr="003E22D1">
        <w:t xml:space="preserve">96Y(3)(c) of the old VEA is in force immediately before the date of commencement, that manner of lodging a request is taken, on and after that date, to be a manner approved by the Convener of the Review Council for the purposes of paragraph </w:t>
      </w:r>
      <w:r w:rsidR="00657E13" w:rsidRPr="003E22D1">
        <w:t>380CB</w:t>
      </w:r>
      <w:r w:rsidRPr="003E22D1">
        <w:t>(3)(b) of the MRCA.</w:t>
      </w:r>
    </w:p>
    <w:p w14:paraId="01742F00" w14:textId="77777777" w:rsidR="008F670B" w:rsidRPr="003E22D1" w:rsidRDefault="008F670B" w:rsidP="00AC5813">
      <w:pPr>
        <w:pStyle w:val="subsection"/>
      </w:pPr>
      <w:r w:rsidRPr="003E22D1">
        <w:tab/>
        <w:t>(2)</w:t>
      </w:r>
      <w:r w:rsidRPr="003E22D1">
        <w:tab/>
        <w:t xml:space="preserve">If a direction under </w:t>
      </w:r>
      <w:r w:rsidR="00FC6153" w:rsidRPr="003E22D1">
        <w:t>section 1</w:t>
      </w:r>
      <w:r w:rsidRPr="003E22D1">
        <w:t xml:space="preserve">96ZR of the old VEA as to the manner of lodging a request for the purposes of </w:t>
      </w:r>
      <w:r w:rsidR="00FC05EE" w:rsidRPr="003E22D1">
        <w:t>paragraph 1</w:t>
      </w:r>
      <w:r w:rsidRPr="003E22D1">
        <w:t xml:space="preserve">96Z(2)(d) of the old VEA is in force immediately before the date of commencement, that manner of lodging a request is taken, on and after that date, to be a manner approved by the Convener of the Review Council for the purposes of paragraph </w:t>
      </w:r>
      <w:r w:rsidR="00657E13" w:rsidRPr="003E22D1">
        <w:t>380CC</w:t>
      </w:r>
      <w:r w:rsidRPr="003E22D1">
        <w:t>(2)(c) of the MRCA.</w:t>
      </w:r>
    </w:p>
    <w:p w14:paraId="613BD10A" w14:textId="77777777" w:rsidR="008F670B" w:rsidRPr="003E22D1" w:rsidRDefault="008F670B" w:rsidP="00AC5813">
      <w:pPr>
        <w:pStyle w:val="subsection"/>
      </w:pPr>
      <w:r w:rsidRPr="003E22D1">
        <w:tab/>
        <w:t>(3)</w:t>
      </w:r>
      <w:r w:rsidRPr="003E22D1">
        <w:tab/>
        <w:t xml:space="preserve">If a direction under </w:t>
      </w:r>
      <w:r w:rsidR="00FC6153" w:rsidRPr="003E22D1">
        <w:t>section 1</w:t>
      </w:r>
      <w:r w:rsidRPr="003E22D1">
        <w:t xml:space="preserve">96ZR of the old VEA as to the manner of lodging an application for the purposes of </w:t>
      </w:r>
      <w:r w:rsidR="00FC05EE" w:rsidRPr="003E22D1">
        <w:t>paragraph 1</w:t>
      </w:r>
      <w:r w:rsidRPr="003E22D1">
        <w:t xml:space="preserve">96ZN(4)(d) of the old VEA is in force immediately before the date of commencement, that manner of lodging an </w:t>
      </w:r>
      <w:r w:rsidRPr="003E22D1">
        <w:lastRenderedPageBreak/>
        <w:t xml:space="preserve">application is taken, on and after that date, to be a manner approved by the Convener of the Review Council for the purposes of paragraph </w:t>
      </w:r>
      <w:r w:rsidR="00657E13" w:rsidRPr="003E22D1">
        <w:t>380CF</w:t>
      </w:r>
      <w:r w:rsidRPr="003E22D1">
        <w:t>(4)(c) of the MRCA.</w:t>
      </w:r>
    </w:p>
    <w:p w14:paraId="4ECF55C2" w14:textId="77777777" w:rsidR="008F670B" w:rsidRPr="003E22D1" w:rsidRDefault="008F670B" w:rsidP="00AC5813">
      <w:pPr>
        <w:pStyle w:val="subsection"/>
      </w:pPr>
      <w:r w:rsidRPr="003E22D1">
        <w:tab/>
        <w:t>(4)</w:t>
      </w:r>
      <w:r w:rsidRPr="003E22D1">
        <w:tab/>
        <w:t xml:space="preserve">If a direction under </w:t>
      </w:r>
      <w:r w:rsidR="00FC6153" w:rsidRPr="003E22D1">
        <w:t>section 1</w:t>
      </w:r>
      <w:r w:rsidRPr="003E22D1">
        <w:t xml:space="preserve">96ZR of the old VEA as to the manner of lodging an application for the purposes of </w:t>
      </w:r>
      <w:r w:rsidR="00FC05EE" w:rsidRPr="003E22D1">
        <w:t>paragraph 1</w:t>
      </w:r>
      <w:r w:rsidRPr="003E22D1">
        <w:t xml:space="preserve">96ZO(5)(d) of the old VEA is in force immediately before the date of commencement, that manner of lodging an application is taken, on and after that date, to be a manner approved by the Convener of the Review Council for the purposes of paragraph </w:t>
      </w:r>
      <w:r w:rsidR="00657E13" w:rsidRPr="003E22D1">
        <w:t>380CG</w:t>
      </w:r>
      <w:r w:rsidRPr="003E22D1">
        <w:t>(5)(c) of the MRCA.</w:t>
      </w:r>
    </w:p>
    <w:p w14:paraId="0319D2B7" w14:textId="77777777" w:rsidR="008F670B" w:rsidRPr="003E22D1" w:rsidRDefault="008F670B" w:rsidP="00AC5813">
      <w:pPr>
        <w:pStyle w:val="subsection"/>
      </w:pPr>
      <w:r w:rsidRPr="003E22D1">
        <w:tab/>
        <w:t>(5)</w:t>
      </w:r>
      <w:r w:rsidRPr="003E22D1">
        <w:tab/>
        <w:t xml:space="preserve">If a direction under </w:t>
      </w:r>
      <w:r w:rsidR="00FC6153" w:rsidRPr="003E22D1">
        <w:t>section 1</w:t>
      </w:r>
      <w:r w:rsidRPr="003E22D1">
        <w:t xml:space="preserve">96ZR of the old VEA as to the manner of lodging an application for the purposes of </w:t>
      </w:r>
      <w:r w:rsidR="00FC05EE" w:rsidRPr="003E22D1">
        <w:t>paragraph 1</w:t>
      </w:r>
      <w:r w:rsidRPr="003E22D1">
        <w:t xml:space="preserve">96ZQ(5)(c) of the old VEA is in force immediately before the date of commencement, that manner of lodging an application is taken, on and after that date, to be a manner approved by the Convener of the Review Council for the purposes of paragraph </w:t>
      </w:r>
      <w:r w:rsidR="00657E13" w:rsidRPr="003E22D1">
        <w:t>380CI</w:t>
      </w:r>
      <w:r w:rsidRPr="003E22D1">
        <w:t>(5)(c) of the MRCA.</w:t>
      </w:r>
    </w:p>
    <w:p w14:paraId="10B564CA" w14:textId="77777777" w:rsidR="008F670B" w:rsidRPr="003E22D1" w:rsidRDefault="00DA2916" w:rsidP="00AC5813">
      <w:pPr>
        <w:pStyle w:val="ActHead3"/>
      </w:pPr>
      <w:bookmarkStart w:id="2290" w:name="_Toc169854206"/>
      <w:bookmarkStart w:id="2291" w:name="_Toc190358220"/>
      <w:bookmarkStart w:id="2292" w:name="_Toc190359718"/>
      <w:bookmarkStart w:id="2293" w:name="_Toc190361894"/>
      <w:bookmarkStart w:id="2294" w:name="_Toc190362565"/>
      <w:r w:rsidRPr="00340682">
        <w:rPr>
          <w:rStyle w:val="CharDivNo"/>
        </w:rPr>
        <w:t>Division 6</w:t>
      </w:r>
      <w:r w:rsidR="008F670B" w:rsidRPr="003E22D1">
        <w:t>—</w:t>
      </w:r>
      <w:r w:rsidR="008F670B" w:rsidRPr="00340682">
        <w:rPr>
          <w:rStyle w:val="CharDivText"/>
        </w:rPr>
        <w:t>Other application and transitional provisions</w:t>
      </w:r>
      <w:bookmarkEnd w:id="2290"/>
      <w:bookmarkEnd w:id="2291"/>
      <w:bookmarkEnd w:id="2292"/>
      <w:bookmarkEnd w:id="2293"/>
      <w:bookmarkEnd w:id="2294"/>
    </w:p>
    <w:p w14:paraId="19E8569B" w14:textId="77777777" w:rsidR="008F670B" w:rsidRPr="003E22D1" w:rsidRDefault="008F670B" w:rsidP="00AC5813">
      <w:pPr>
        <w:pStyle w:val="ActHead4"/>
      </w:pPr>
      <w:bookmarkStart w:id="2295" w:name="_Toc169854207"/>
      <w:bookmarkStart w:id="2296" w:name="_Toc190358221"/>
      <w:bookmarkStart w:id="2297" w:name="_Toc190359719"/>
      <w:bookmarkStart w:id="2298" w:name="_Toc190361895"/>
      <w:bookmarkStart w:id="2299" w:name="_Toc190362566"/>
      <w:r w:rsidRPr="00340682">
        <w:rPr>
          <w:rStyle w:val="CharSubdNo"/>
        </w:rPr>
        <w:t>Subdivision A</w:t>
      </w:r>
      <w:r w:rsidRPr="003E22D1">
        <w:t>—</w:t>
      </w:r>
      <w:r w:rsidRPr="00340682">
        <w:rPr>
          <w:rStyle w:val="CharSubdText"/>
        </w:rPr>
        <w:t xml:space="preserve">Amendments made by </w:t>
      </w:r>
      <w:r w:rsidR="00FC6153" w:rsidRPr="00340682">
        <w:rPr>
          <w:rStyle w:val="CharSubdText"/>
        </w:rPr>
        <w:t>Schedule 1</w:t>
      </w:r>
      <w:bookmarkEnd w:id="2295"/>
      <w:bookmarkEnd w:id="2296"/>
      <w:bookmarkEnd w:id="2297"/>
      <w:bookmarkEnd w:id="2298"/>
      <w:bookmarkEnd w:id="2299"/>
    </w:p>
    <w:p w14:paraId="014F2BCA" w14:textId="77777777" w:rsidR="00B62285" w:rsidRPr="003E22D1" w:rsidRDefault="00657E13" w:rsidP="00AC5813">
      <w:pPr>
        <w:pStyle w:val="ActHead5"/>
      </w:pPr>
      <w:bookmarkStart w:id="2300" w:name="_Toc169854208"/>
      <w:bookmarkStart w:id="2301" w:name="_Toc190358222"/>
      <w:bookmarkStart w:id="2302" w:name="_Toc190359720"/>
      <w:bookmarkStart w:id="2303" w:name="_Toc190361896"/>
      <w:bookmarkStart w:id="2304" w:name="_Toc190362567"/>
      <w:r w:rsidRPr="00340682">
        <w:rPr>
          <w:rStyle w:val="CharSectno"/>
        </w:rPr>
        <w:t>88</w:t>
      </w:r>
      <w:r w:rsidR="00B62285" w:rsidRPr="003E22D1">
        <w:t xml:space="preserve">  </w:t>
      </w:r>
      <w:r w:rsidR="00653F3F" w:rsidRPr="003E22D1">
        <w:t>Effect of closing eligibility to DRCA on pending claims</w:t>
      </w:r>
      <w:bookmarkEnd w:id="2300"/>
      <w:bookmarkEnd w:id="2301"/>
      <w:bookmarkEnd w:id="2302"/>
      <w:bookmarkEnd w:id="2303"/>
      <w:bookmarkEnd w:id="2304"/>
    </w:p>
    <w:p w14:paraId="554F8FB1" w14:textId="77777777" w:rsidR="008753EC" w:rsidRPr="003E22D1" w:rsidRDefault="008753EC" w:rsidP="00AC5813">
      <w:pPr>
        <w:pStyle w:val="subsection"/>
      </w:pPr>
      <w:r w:rsidRPr="003E22D1">
        <w:tab/>
        <w:t>(1)</w:t>
      </w:r>
      <w:r w:rsidRPr="003E22D1">
        <w:tab/>
        <w:t>This section applies if:</w:t>
      </w:r>
    </w:p>
    <w:p w14:paraId="684852B0" w14:textId="77777777" w:rsidR="008753EC" w:rsidRPr="003E22D1" w:rsidRDefault="008753EC" w:rsidP="00AC5813">
      <w:pPr>
        <w:pStyle w:val="paragraph"/>
      </w:pPr>
      <w:r w:rsidRPr="003E22D1">
        <w:tab/>
        <w:t>(a)</w:t>
      </w:r>
      <w:r w:rsidRPr="003E22D1">
        <w:tab/>
        <w:t>before the date of commencement, a claim was made under</w:t>
      </w:r>
      <w:r w:rsidR="00AC2C32" w:rsidRPr="003E22D1">
        <w:t xml:space="preserve"> </w:t>
      </w:r>
      <w:r w:rsidR="00FC05EE" w:rsidRPr="003E22D1">
        <w:t>Part V</w:t>
      </w:r>
      <w:r w:rsidR="00AC2C32" w:rsidRPr="003E22D1">
        <w:t xml:space="preserve"> of</w:t>
      </w:r>
      <w:r w:rsidRPr="003E22D1">
        <w:t xml:space="preserve"> the old DRCA; and</w:t>
      </w:r>
    </w:p>
    <w:p w14:paraId="399929FE" w14:textId="77777777" w:rsidR="00A06975" w:rsidRPr="003E22D1" w:rsidRDefault="008753EC" w:rsidP="00AC5813">
      <w:pPr>
        <w:pStyle w:val="paragraph"/>
      </w:pPr>
      <w:r w:rsidRPr="003E22D1">
        <w:tab/>
        <w:t>(b)</w:t>
      </w:r>
      <w:r w:rsidRPr="003E22D1">
        <w:tab/>
        <w:t>immediately before that date, the claim had not been finally determined</w:t>
      </w:r>
      <w:r w:rsidR="00A06975" w:rsidRPr="003E22D1">
        <w:t>.</w:t>
      </w:r>
    </w:p>
    <w:p w14:paraId="43ECB902" w14:textId="77777777" w:rsidR="00694622" w:rsidRPr="003E22D1" w:rsidRDefault="00653F3F" w:rsidP="00AC5813">
      <w:pPr>
        <w:pStyle w:val="subsection"/>
      </w:pPr>
      <w:r w:rsidRPr="003E22D1">
        <w:tab/>
        <w:t>(</w:t>
      </w:r>
      <w:r w:rsidR="00AC2C32" w:rsidRPr="003E22D1">
        <w:t>2</w:t>
      </w:r>
      <w:r w:rsidRPr="003E22D1">
        <w:t>)</w:t>
      </w:r>
      <w:r w:rsidRPr="003E22D1">
        <w:tab/>
      </w:r>
      <w:r w:rsidR="00A06975" w:rsidRPr="003E22D1">
        <w:t xml:space="preserve">To avoid doubt, </w:t>
      </w:r>
      <w:r w:rsidR="00FC6153" w:rsidRPr="003E22D1">
        <w:t>section 1</w:t>
      </w:r>
      <w:r w:rsidR="00741595" w:rsidRPr="003E22D1">
        <w:t>4AA of the DRCA, as inserted by</w:t>
      </w:r>
      <w:r w:rsidR="00DB7861" w:rsidRPr="003E22D1">
        <w:t xml:space="preserve"> </w:t>
      </w:r>
      <w:r w:rsidR="00FC6153" w:rsidRPr="003E22D1">
        <w:t>Part 1</w:t>
      </w:r>
      <w:r w:rsidR="00DB7861" w:rsidRPr="003E22D1">
        <w:t xml:space="preserve"> of </w:t>
      </w:r>
      <w:r w:rsidR="00FC6153" w:rsidRPr="003E22D1">
        <w:t>Schedule 1</w:t>
      </w:r>
      <w:r w:rsidR="00DB7861" w:rsidRPr="003E22D1">
        <w:t xml:space="preserve"> to the Simplification Act, does not affect the continued operation of other provisions of </w:t>
      </w:r>
      <w:r w:rsidR="009D0BAB" w:rsidRPr="003E22D1">
        <w:t>the DRCA</w:t>
      </w:r>
      <w:r w:rsidR="00B74F30" w:rsidRPr="003E22D1">
        <w:t>,</w:t>
      </w:r>
      <w:r w:rsidR="00DB7861" w:rsidRPr="003E22D1">
        <w:t xml:space="preserve"> </w:t>
      </w:r>
      <w:r w:rsidR="009D6358" w:rsidRPr="003E22D1">
        <w:t xml:space="preserve">as in force </w:t>
      </w:r>
      <w:r w:rsidR="00B74F30" w:rsidRPr="003E22D1">
        <w:t xml:space="preserve">on and after the date of commencement, </w:t>
      </w:r>
      <w:r w:rsidR="00DB7861" w:rsidRPr="003E22D1">
        <w:t xml:space="preserve">in relation to </w:t>
      </w:r>
      <w:r w:rsidR="00B74F30" w:rsidRPr="003E22D1">
        <w:t xml:space="preserve">the </w:t>
      </w:r>
      <w:r w:rsidR="00540BB8" w:rsidRPr="003E22D1">
        <w:t xml:space="preserve">determination of that </w:t>
      </w:r>
      <w:r w:rsidR="00B74F30" w:rsidRPr="003E22D1">
        <w:t>claim</w:t>
      </w:r>
      <w:r w:rsidR="00540BB8" w:rsidRPr="003E22D1">
        <w:t xml:space="preserve"> (including any reconsideration or review of a decision made in relation to that claim)</w:t>
      </w:r>
      <w:r w:rsidR="00B74F30" w:rsidRPr="003E22D1">
        <w:t>.</w:t>
      </w:r>
    </w:p>
    <w:p w14:paraId="6B82635B" w14:textId="77777777" w:rsidR="00CD5F18" w:rsidRPr="003E22D1" w:rsidRDefault="00CD5F18" w:rsidP="00AC5813">
      <w:pPr>
        <w:pStyle w:val="subsection"/>
      </w:pPr>
      <w:r w:rsidRPr="003E22D1">
        <w:tab/>
        <w:t>(3)</w:t>
      </w:r>
      <w:r w:rsidRPr="003E22D1">
        <w:tab/>
        <w:t>This section is subject to section</w:t>
      </w:r>
      <w:r w:rsidR="006F1042" w:rsidRPr="003E22D1">
        <w:t>s</w:t>
      </w:r>
      <w:r w:rsidRPr="003E22D1">
        <w:t xml:space="preserve"> </w:t>
      </w:r>
      <w:r w:rsidR="00657E13" w:rsidRPr="003E22D1">
        <w:t>93</w:t>
      </w:r>
      <w:r w:rsidR="006F1042" w:rsidRPr="003E22D1">
        <w:t xml:space="preserve"> and </w:t>
      </w:r>
      <w:r w:rsidR="00657E13" w:rsidRPr="003E22D1">
        <w:t>107</w:t>
      </w:r>
      <w:r w:rsidR="00875847" w:rsidRPr="003E22D1">
        <w:t xml:space="preserve"> of this Act</w:t>
      </w:r>
      <w:r w:rsidR="006F1042" w:rsidRPr="003E22D1">
        <w:t>.</w:t>
      </w:r>
    </w:p>
    <w:p w14:paraId="042A8DE7" w14:textId="77777777" w:rsidR="006F1042" w:rsidRPr="003E22D1" w:rsidRDefault="00EC31B1" w:rsidP="00AC5813">
      <w:pPr>
        <w:pStyle w:val="notetext"/>
      </w:pPr>
      <w:r w:rsidRPr="003E22D1">
        <w:lastRenderedPageBreak/>
        <w:t>Note:</w:t>
      </w:r>
      <w:r w:rsidRPr="003E22D1">
        <w:tab/>
        <w:t xml:space="preserve">Under sections </w:t>
      </w:r>
      <w:r w:rsidR="00657E13" w:rsidRPr="003E22D1">
        <w:t>93</w:t>
      </w:r>
      <w:r w:rsidRPr="003E22D1">
        <w:t xml:space="preserve"> and </w:t>
      </w:r>
      <w:r w:rsidR="00657E13" w:rsidRPr="003E22D1">
        <w:t>107</w:t>
      </w:r>
      <w:r w:rsidR="00875847" w:rsidRPr="003E22D1">
        <w:t xml:space="preserve"> of this Act</w:t>
      </w:r>
      <w:r w:rsidRPr="003E22D1">
        <w:t>, certain pending claims made under the old DRCA are taken, on and after the date of commencement, to be claim</w:t>
      </w:r>
      <w:r w:rsidR="00C61B9D" w:rsidRPr="003E22D1">
        <w:t>s</w:t>
      </w:r>
      <w:r w:rsidRPr="003E22D1">
        <w:t xml:space="preserve"> for compensation </w:t>
      </w:r>
      <w:r w:rsidR="00C61B9D" w:rsidRPr="003E22D1">
        <w:t xml:space="preserve">made </w:t>
      </w:r>
      <w:r w:rsidRPr="003E22D1">
        <w:t xml:space="preserve">under </w:t>
      </w:r>
      <w:r w:rsidR="006A63F1" w:rsidRPr="003E22D1">
        <w:t>section 3</w:t>
      </w:r>
      <w:r w:rsidRPr="003E22D1">
        <w:t>19 of the MRCA.</w:t>
      </w:r>
    </w:p>
    <w:p w14:paraId="6F92837F" w14:textId="77777777" w:rsidR="005364D0" w:rsidRPr="003E22D1" w:rsidRDefault="00657E13" w:rsidP="00AC5813">
      <w:pPr>
        <w:pStyle w:val="ActHead5"/>
      </w:pPr>
      <w:bookmarkStart w:id="2305" w:name="_Toc169854209"/>
      <w:bookmarkStart w:id="2306" w:name="_Toc190358223"/>
      <w:bookmarkStart w:id="2307" w:name="_Toc190359721"/>
      <w:bookmarkStart w:id="2308" w:name="_Toc190361897"/>
      <w:bookmarkStart w:id="2309" w:name="_Toc190362568"/>
      <w:r w:rsidRPr="00340682">
        <w:rPr>
          <w:rStyle w:val="CharSectno"/>
        </w:rPr>
        <w:t>89</w:t>
      </w:r>
      <w:r w:rsidR="005364D0" w:rsidRPr="003E22D1">
        <w:t xml:space="preserve">  Effect of closing eligibility to </w:t>
      </w:r>
      <w:r w:rsidR="00996D78" w:rsidRPr="003E22D1">
        <w:t>VEA</w:t>
      </w:r>
      <w:r w:rsidR="005364D0" w:rsidRPr="003E22D1">
        <w:t xml:space="preserve"> on pending claims</w:t>
      </w:r>
      <w:r w:rsidR="00D874E1" w:rsidRPr="003E22D1">
        <w:t xml:space="preserve"> and applications</w:t>
      </w:r>
      <w:bookmarkEnd w:id="2305"/>
      <w:bookmarkEnd w:id="2306"/>
      <w:bookmarkEnd w:id="2307"/>
      <w:bookmarkEnd w:id="2308"/>
      <w:bookmarkEnd w:id="2309"/>
    </w:p>
    <w:p w14:paraId="62CBA242" w14:textId="77777777" w:rsidR="005364D0" w:rsidRPr="003E22D1" w:rsidRDefault="005364D0" w:rsidP="00AC5813">
      <w:pPr>
        <w:pStyle w:val="subsection"/>
      </w:pPr>
      <w:r w:rsidRPr="003E22D1">
        <w:tab/>
        <w:t>(1)</w:t>
      </w:r>
      <w:r w:rsidRPr="003E22D1">
        <w:tab/>
        <w:t>This section applies if:</w:t>
      </w:r>
    </w:p>
    <w:p w14:paraId="391CB962" w14:textId="77777777" w:rsidR="005364D0" w:rsidRPr="003E22D1" w:rsidRDefault="005364D0" w:rsidP="00AC5813">
      <w:pPr>
        <w:pStyle w:val="paragraph"/>
      </w:pPr>
      <w:r w:rsidRPr="003E22D1">
        <w:tab/>
        <w:t>(a)</w:t>
      </w:r>
      <w:r w:rsidRPr="003E22D1">
        <w:tab/>
        <w:t xml:space="preserve">before the date of commencement, </w:t>
      </w:r>
      <w:r w:rsidR="00D874E1" w:rsidRPr="003E22D1">
        <w:t xml:space="preserve">a claim or </w:t>
      </w:r>
      <w:r w:rsidR="004C14F9" w:rsidRPr="003E22D1">
        <w:t>an application was made under the VEA</w:t>
      </w:r>
      <w:r w:rsidRPr="003E22D1">
        <w:t>; and</w:t>
      </w:r>
    </w:p>
    <w:p w14:paraId="1E00C4A9" w14:textId="77777777" w:rsidR="005364D0" w:rsidRPr="003E22D1" w:rsidRDefault="005364D0" w:rsidP="00AC5813">
      <w:pPr>
        <w:pStyle w:val="paragraph"/>
      </w:pPr>
      <w:r w:rsidRPr="003E22D1">
        <w:tab/>
        <w:t>(b)</w:t>
      </w:r>
      <w:r w:rsidRPr="003E22D1">
        <w:tab/>
        <w:t>immediately before that date, the claim</w:t>
      </w:r>
      <w:r w:rsidR="00D874E1" w:rsidRPr="003E22D1">
        <w:t xml:space="preserve"> or application</w:t>
      </w:r>
      <w:r w:rsidRPr="003E22D1">
        <w:t xml:space="preserve"> had not been finally determined</w:t>
      </w:r>
      <w:r w:rsidR="00CC263C" w:rsidRPr="003E22D1">
        <w:t>; and</w:t>
      </w:r>
    </w:p>
    <w:p w14:paraId="1E855BFE" w14:textId="77777777" w:rsidR="00CC263C" w:rsidRPr="003E22D1" w:rsidRDefault="00CC263C" w:rsidP="00AC5813">
      <w:pPr>
        <w:pStyle w:val="paragraph"/>
      </w:pPr>
      <w:r w:rsidRPr="003E22D1">
        <w:tab/>
        <w:t>(c)</w:t>
      </w:r>
      <w:r w:rsidRPr="003E22D1">
        <w:tab/>
      </w:r>
      <w:r w:rsidR="00A75BA7" w:rsidRPr="003E22D1">
        <w:t xml:space="preserve">the claim or application is of a kind that could not be made on or after that date because of the operation of </w:t>
      </w:r>
      <w:r w:rsidR="00FC6153" w:rsidRPr="003E22D1">
        <w:t>section 1</w:t>
      </w:r>
      <w:r w:rsidR="00A75BA7" w:rsidRPr="003E22D1">
        <w:t xml:space="preserve">2AA of the VEA, as inserted by </w:t>
      </w:r>
      <w:r w:rsidR="00FC6153" w:rsidRPr="003E22D1">
        <w:t>Part 1</w:t>
      </w:r>
      <w:r w:rsidR="00A75BA7" w:rsidRPr="003E22D1">
        <w:t xml:space="preserve"> of </w:t>
      </w:r>
      <w:r w:rsidR="00FC6153" w:rsidRPr="003E22D1">
        <w:t>Schedule 1</w:t>
      </w:r>
      <w:r w:rsidR="00A75BA7" w:rsidRPr="003E22D1">
        <w:t xml:space="preserve"> to the Simplification Act.</w:t>
      </w:r>
    </w:p>
    <w:p w14:paraId="7D26D585" w14:textId="77777777" w:rsidR="00343E37" w:rsidRPr="003E22D1" w:rsidRDefault="005364D0" w:rsidP="00AC5813">
      <w:pPr>
        <w:pStyle w:val="subsection"/>
      </w:pPr>
      <w:r w:rsidRPr="003E22D1">
        <w:tab/>
        <w:t>(2)</w:t>
      </w:r>
      <w:r w:rsidRPr="003E22D1">
        <w:tab/>
      </w:r>
      <w:r w:rsidR="009B5F08" w:rsidRPr="003E22D1">
        <w:t xml:space="preserve">To avoid doubt, </w:t>
      </w:r>
      <w:r w:rsidR="00FC6153" w:rsidRPr="003E22D1">
        <w:t>section 1</w:t>
      </w:r>
      <w:r w:rsidR="009B5F08" w:rsidRPr="003E22D1">
        <w:t>2AA</w:t>
      </w:r>
      <w:r w:rsidRPr="003E22D1">
        <w:t xml:space="preserve"> of the </w:t>
      </w:r>
      <w:r w:rsidR="009B5F08" w:rsidRPr="003E22D1">
        <w:t xml:space="preserve">VEA </w:t>
      </w:r>
      <w:r w:rsidRPr="003E22D1">
        <w:t>does not affect the continued operation of other provisions of that Act, as in force on and after the date of commencement, in relation to the</w:t>
      </w:r>
      <w:r w:rsidR="008E06F1" w:rsidRPr="003E22D1">
        <w:t xml:space="preserve"> determination of the </w:t>
      </w:r>
      <w:r w:rsidRPr="003E22D1">
        <w:t>claim</w:t>
      </w:r>
      <w:r w:rsidR="009B5F08" w:rsidRPr="003E22D1">
        <w:t xml:space="preserve"> or application</w:t>
      </w:r>
      <w:r w:rsidR="008E06F1" w:rsidRPr="003E22D1">
        <w:t xml:space="preserve"> (including any reconsideration or review of a decision made in relation to that claim or application)</w:t>
      </w:r>
      <w:r w:rsidRPr="003E22D1">
        <w:t>.</w:t>
      </w:r>
    </w:p>
    <w:p w14:paraId="55DA3CA3" w14:textId="77777777" w:rsidR="005364D0" w:rsidRPr="003E22D1" w:rsidRDefault="005364D0" w:rsidP="00AC5813">
      <w:pPr>
        <w:pStyle w:val="subsection"/>
      </w:pPr>
      <w:r w:rsidRPr="003E22D1">
        <w:tab/>
        <w:t>(3)</w:t>
      </w:r>
      <w:r w:rsidRPr="003E22D1">
        <w:tab/>
        <w:t xml:space="preserve">This section is subject to sections </w:t>
      </w:r>
      <w:r w:rsidR="00657E13" w:rsidRPr="003E22D1">
        <w:t>106</w:t>
      </w:r>
      <w:r w:rsidR="00185840" w:rsidRPr="003E22D1">
        <w:t xml:space="preserve">, </w:t>
      </w:r>
      <w:r w:rsidR="00657E13" w:rsidRPr="003E22D1">
        <w:t>110</w:t>
      </w:r>
      <w:r w:rsidRPr="003E22D1">
        <w:t xml:space="preserve"> and </w:t>
      </w:r>
      <w:r w:rsidR="00657E13" w:rsidRPr="003E22D1">
        <w:t>112</w:t>
      </w:r>
      <w:r w:rsidR="00875847" w:rsidRPr="003E22D1">
        <w:t xml:space="preserve"> of this Act</w:t>
      </w:r>
      <w:r w:rsidRPr="003E22D1">
        <w:t>.</w:t>
      </w:r>
    </w:p>
    <w:p w14:paraId="305513A8" w14:textId="77777777" w:rsidR="005364D0" w:rsidRPr="003E22D1" w:rsidRDefault="005364D0" w:rsidP="00AC5813">
      <w:pPr>
        <w:pStyle w:val="notetext"/>
      </w:pPr>
      <w:r w:rsidRPr="003E22D1">
        <w:t>Note:</w:t>
      </w:r>
      <w:r w:rsidRPr="003E22D1">
        <w:tab/>
        <w:t xml:space="preserve">Under sections </w:t>
      </w:r>
      <w:r w:rsidR="00657E13" w:rsidRPr="003E22D1">
        <w:t>106</w:t>
      </w:r>
      <w:r w:rsidR="00C127B8" w:rsidRPr="003E22D1">
        <w:t xml:space="preserve">, </w:t>
      </w:r>
      <w:r w:rsidR="00657E13" w:rsidRPr="003E22D1">
        <w:t>110</w:t>
      </w:r>
      <w:r w:rsidR="00C127B8" w:rsidRPr="003E22D1">
        <w:t xml:space="preserve"> and </w:t>
      </w:r>
      <w:r w:rsidR="00657E13" w:rsidRPr="003E22D1">
        <w:t>112</w:t>
      </w:r>
      <w:r w:rsidR="00875847" w:rsidRPr="003E22D1">
        <w:t xml:space="preserve"> of this Act</w:t>
      </w:r>
      <w:r w:rsidRPr="003E22D1">
        <w:t>, certain pending claims</w:t>
      </w:r>
      <w:r w:rsidR="00C127B8" w:rsidRPr="003E22D1">
        <w:t xml:space="preserve"> and applications</w:t>
      </w:r>
      <w:r w:rsidRPr="003E22D1">
        <w:t xml:space="preserve"> made under the old </w:t>
      </w:r>
      <w:r w:rsidR="00C127B8" w:rsidRPr="003E22D1">
        <w:t>VEA</w:t>
      </w:r>
      <w:r w:rsidRPr="003E22D1">
        <w:t xml:space="preserve"> are taken, on and after the date of commencement, to be claims for compensation made under </w:t>
      </w:r>
      <w:r w:rsidR="006A63F1" w:rsidRPr="003E22D1">
        <w:t>section 3</w:t>
      </w:r>
      <w:r w:rsidRPr="003E22D1">
        <w:t>19 of the MRCA</w:t>
      </w:r>
      <w:r w:rsidR="00D87B35" w:rsidRPr="003E22D1">
        <w:t xml:space="preserve"> or applications made under certain other provisions of the MRCA.</w:t>
      </w:r>
    </w:p>
    <w:p w14:paraId="4ADFD0B9" w14:textId="77777777" w:rsidR="008F670B" w:rsidRPr="003E22D1" w:rsidRDefault="00657E13" w:rsidP="00AC5813">
      <w:pPr>
        <w:pStyle w:val="ActHead5"/>
      </w:pPr>
      <w:bookmarkStart w:id="2310" w:name="_Toc169854210"/>
      <w:bookmarkStart w:id="2311" w:name="_Toc190358224"/>
      <w:bookmarkStart w:id="2312" w:name="_Toc190359722"/>
      <w:bookmarkStart w:id="2313" w:name="_Toc190361898"/>
      <w:bookmarkStart w:id="2314" w:name="_Toc190362569"/>
      <w:r w:rsidRPr="00340682">
        <w:rPr>
          <w:rStyle w:val="CharSectno"/>
        </w:rPr>
        <w:t>90</w:t>
      </w:r>
      <w:r w:rsidR="008F670B" w:rsidRPr="003E22D1">
        <w:t xml:space="preserve">  Bringing across certain instruments relating to pre</w:t>
      </w:r>
      <w:r w:rsidR="003E22D1">
        <w:noBreakHyphen/>
      </w:r>
      <w:r w:rsidR="008F670B" w:rsidRPr="003E22D1">
        <w:t>2004 operations</w:t>
      </w:r>
      <w:bookmarkEnd w:id="2310"/>
      <w:bookmarkEnd w:id="2311"/>
      <w:bookmarkEnd w:id="2312"/>
      <w:bookmarkEnd w:id="2313"/>
      <w:bookmarkEnd w:id="2314"/>
    </w:p>
    <w:p w14:paraId="075727FF" w14:textId="77777777" w:rsidR="008F670B" w:rsidRPr="003E22D1" w:rsidRDefault="008F670B" w:rsidP="00AC5813">
      <w:pPr>
        <w:pStyle w:val="subsection"/>
      </w:pPr>
      <w:r w:rsidRPr="003E22D1">
        <w:tab/>
      </w:r>
      <w:r w:rsidRPr="003E22D1">
        <w:tab/>
        <w:t>If:</w:t>
      </w:r>
    </w:p>
    <w:p w14:paraId="35A60C7F" w14:textId="77777777" w:rsidR="008F670B" w:rsidRPr="003E22D1" w:rsidRDefault="008F670B" w:rsidP="00AC5813">
      <w:pPr>
        <w:pStyle w:val="paragraph"/>
      </w:pPr>
      <w:r w:rsidRPr="003E22D1">
        <w:tab/>
        <w:t>(a)</w:t>
      </w:r>
      <w:r w:rsidRPr="003E22D1">
        <w:tab/>
        <w:t>before the date of commencement, an instrument was made under, or for the purposes of, a provision of the VEA mentioned in column 1 of an item of the following table; and</w:t>
      </w:r>
    </w:p>
    <w:p w14:paraId="3E3A3A14" w14:textId="77777777" w:rsidR="008F670B" w:rsidRPr="003E22D1" w:rsidRDefault="008F670B" w:rsidP="00AC5813">
      <w:pPr>
        <w:pStyle w:val="paragraph"/>
      </w:pPr>
      <w:r w:rsidRPr="003E22D1">
        <w:tab/>
        <w:t>(b)</w:t>
      </w:r>
      <w:r w:rsidRPr="003E22D1">
        <w:tab/>
        <w:t>immediately before that date, the instrument is in force;</w:t>
      </w:r>
    </w:p>
    <w:p w14:paraId="5AD2F837" w14:textId="77777777" w:rsidR="008F670B" w:rsidRPr="003E22D1" w:rsidRDefault="008F670B" w:rsidP="00AC5813">
      <w:pPr>
        <w:pStyle w:val="subsection2"/>
      </w:pPr>
      <w:r w:rsidRPr="003E22D1">
        <w:lastRenderedPageBreak/>
        <w:t>the instrument is taken to have been made, on that date, under the provision of the MRCA mentioned in column 2 of the item.</w:t>
      </w:r>
    </w:p>
    <w:p w14:paraId="6A8945D9" w14:textId="77777777" w:rsidR="008F670B" w:rsidRPr="003E22D1" w:rsidRDefault="008F670B" w:rsidP="00AC5813">
      <w:pPr>
        <w:pStyle w:val="notetext"/>
      </w:pPr>
      <w:r w:rsidRPr="003E22D1">
        <w:t>Note:</w:t>
      </w:r>
      <w:r w:rsidRPr="003E22D1">
        <w:tab/>
        <w:t>The instruments continue in force for the purposes of the VEA.</w:t>
      </w:r>
    </w:p>
    <w:p w14:paraId="2F4976F1" w14:textId="77777777" w:rsidR="008F670B" w:rsidRPr="003E22D1" w:rsidRDefault="008F670B" w:rsidP="00AC5813">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3186"/>
        <w:gridCol w:w="3186"/>
      </w:tblGrid>
      <w:tr w:rsidR="008F670B" w:rsidRPr="003E22D1" w14:paraId="23F15651" w14:textId="77777777" w:rsidTr="008F670B">
        <w:trPr>
          <w:tblHeader/>
        </w:trPr>
        <w:tc>
          <w:tcPr>
            <w:tcW w:w="7086" w:type="dxa"/>
            <w:gridSpan w:val="3"/>
            <w:tcBorders>
              <w:top w:val="single" w:sz="12" w:space="0" w:color="auto"/>
              <w:bottom w:val="single" w:sz="6" w:space="0" w:color="auto"/>
            </w:tcBorders>
            <w:shd w:val="clear" w:color="auto" w:fill="auto"/>
          </w:tcPr>
          <w:p w14:paraId="3064BE9D" w14:textId="77777777" w:rsidR="008F670B" w:rsidRPr="003E22D1" w:rsidRDefault="008F670B" w:rsidP="00AC5813">
            <w:pPr>
              <w:pStyle w:val="TableHeading"/>
            </w:pPr>
            <w:r w:rsidRPr="003E22D1">
              <w:t>Bringing across certain instruments relating to pre</w:t>
            </w:r>
            <w:r w:rsidR="003E22D1">
              <w:noBreakHyphen/>
            </w:r>
            <w:r w:rsidRPr="003E22D1">
              <w:t>2004 operations</w:t>
            </w:r>
          </w:p>
        </w:tc>
      </w:tr>
      <w:tr w:rsidR="008F670B" w:rsidRPr="003E22D1" w14:paraId="037231FD" w14:textId="77777777" w:rsidTr="008F670B">
        <w:trPr>
          <w:tblHeader/>
        </w:trPr>
        <w:tc>
          <w:tcPr>
            <w:tcW w:w="714" w:type="dxa"/>
            <w:tcBorders>
              <w:top w:val="single" w:sz="6" w:space="0" w:color="auto"/>
              <w:bottom w:val="single" w:sz="12" w:space="0" w:color="auto"/>
            </w:tcBorders>
            <w:shd w:val="clear" w:color="auto" w:fill="auto"/>
          </w:tcPr>
          <w:p w14:paraId="7C892DA0" w14:textId="77777777" w:rsidR="008F670B" w:rsidRPr="003E22D1" w:rsidRDefault="008F670B" w:rsidP="00AC5813">
            <w:pPr>
              <w:pStyle w:val="TableHeading"/>
            </w:pPr>
            <w:r w:rsidRPr="003E22D1">
              <w:t>Item</w:t>
            </w:r>
          </w:p>
        </w:tc>
        <w:tc>
          <w:tcPr>
            <w:tcW w:w="3186" w:type="dxa"/>
            <w:tcBorders>
              <w:top w:val="single" w:sz="6" w:space="0" w:color="auto"/>
              <w:bottom w:val="single" w:sz="12" w:space="0" w:color="auto"/>
            </w:tcBorders>
            <w:shd w:val="clear" w:color="auto" w:fill="auto"/>
          </w:tcPr>
          <w:p w14:paraId="35A848EA" w14:textId="77777777" w:rsidR="008F670B" w:rsidRPr="003E22D1" w:rsidRDefault="008F670B" w:rsidP="00AC5813">
            <w:pPr>
              <w:pStyle w:val="TableHeading"/>
            </w:pPr>
            <w:r w:rsidRPr="003E22D1">
              <w:t>Column 1</w:t>
            </w:r>
          </w:p>
          <w:p w14:paraId="1402012B" w14:textId="77777777" w:rsidR="008F670B" w:rsidRPr="003E22D1" w:rsidRDefault="008F670B" w:rsidP="00AC5813">
            <w:pPr>
              <w:pStyle w:val="TableHeading"/>
            </w:pPr>
            <w:r w:rsidRPr="003E22D1">
              <w:t>Provision of the VEA</w:t>
            </w:r>
          </w:p>
        </w:tc>
        <w:tc>
          <w:tcPr>
            <w:tcW w:w="3186" w:type="dxa"/>
            <w:tcBorders>
              <w:top w:val="single" w:sz="6" w:space="0" w:color="auto"/>
              <w:bottom w:val="single" w:sz="12" w:space="0" w:color="auto"/>
            </w:tcBorders>
            <w:shd w:val="clear" w:color="auto" w:fill="auto"/>
          </w:tcPr>
          <w:p w14:paraId="2BF37F07" w14:textId="77777777" w:rsidR="008F670B" w:rsidRPr="003E22D1" w:rsidRDefault="008F670B" w:rsidP="00AC5813">
            <w:pPr>
              <w:pStyle w:val="TableHeading"/>
            </w:pPr>
            <w:r w:rsidRPr="003E22D1">
              <w:t>Column 2</w:t>
            </w:r>
          </w:p>
          <w:p w14:paraId="375CF00F" w14:textId="77777777" w:rsidR="008F670B" w:rsidRPr="003E22D1" w:rsidRDefault="008F670B" w:rsidP="00AC5813">
            <w:pPr>
              <w:pStyle w:val="TableHeading"/>
            </w:pPr>
            <w:r w:rsidRPr="003E22D1">
              <w:t>Provision of the MRCA</w:t>
            </w:r>
          </w:p>
        </w:tc>
      </w:tr>
      <w:tr w:rsidR="008F670B" w:rsidRPr="003E22D1" w14:paraId="1CF9465B" w14:textId="77777777" w:rsidTr="008F670B">
        <w:tc>
          <w:tcPr>
            <w:tcW w:w="714" w:type="dxa"/>
            <w:tcBorders>
              <w:top w:val="single" w:sz="12" w:space="0" w:color="auto"/>
            </w:tcBorders>
            <w:shd w:val="clear" w:color="auto" w:fill="auto"/>
          </w:tcPr>
          <w:p w14:paraId="4EF475C6" w14:textId="77777777" w:rsidR="008F670B" w:rsidRPr="003E22D1" w:rsidRDefault="008F670B" w:rsidP="00AC5813">
            <w:pPr>
              <w:pStyle w:val="Tabletext"/>
            </w:pPr>
            <w:r w:rsidRPr="003E22D1">
              <w:t>1</w:t>
            </w:r>
          </w:p>
        </w:tc>
        <w:tc>
          <w:tcPr>
            <w:tcW w:w="3186" w:type="dxa"/>
            <w:tcBorders>
              <w:top w:val="single" w:sz="12" w:space="0" w:color="auto"/>
            </w:tcBorders>
            <w:shd w:val="clear" w:color="auto" w:fill="auto"/>
          </w:tcPr>
          <w:p w14:paraId="135715FB" w14:textId="77777777" w:rsidR="008F670B" w:rsidRPr="003E22D1" w:rsidRDefault="008F670B" w:rsidP="00AC5813">
            <w:pPr>
              <w:pStyle w:val="Tabletext"/>
            </w:pPr>
            <w:r w:rsidRPr="003E22D1">
              <w:t>paragraph 5B(2)(a)</w:t>
            </w:r>
          </w:p>
        </w:tc>
        <w:tc>
          <w:tcPr>
            <w:tcW w:w="3186" w:type="dxa"/>
            <w:tcBorders>
              <w:top w:val="single" w:sz="12" w:space="0" w:color="auto"/>
            </w:tcBorders>
            <w:shd w:val="clear" w:color="auto" w:fill="auto"/>
          </w:tcPr>
          <w:p w14:paraId="0EF30AFD" w14:textId="77777777" w:rsidR="008F670B" w:rsidRPr="003E22D1" w:rsidRDefault="008F670B" w:rsidP="00AC5813">
            <w:pPr>
              <w:pStyle w:val="Tabletext"/>
            </w:pPr>
            <w:r w:rsidRPr="003E22D1">
              <w:t xml:space="preserve">paragraph </w:t>
            </w:r>
            <w:r w:rsidR="00657E13" w:rsidRPr="003E22D1">
              <w:t>442</w:t>
            </w:r>
            <w:r w:rsidRPr="003E22D1">
              <w:t>(2)(a)</w:t>
            </w:r>
          </w:p>
        </w:tc>
      </w:tr>
      <w:tr w:rsidR="008F670B" w:rsidRPr="003E22D1" w14:paraId="5EA020D6" w14:textId="77777777" w:rsidTr="008F670B">
        <w:tc>
          <w:tcPr>
            <w:tcW w:w="714" w:type="dxa"/>
            <w:shd w:val="clear" w:color="auto" w:fill="auto"/>
          </w:tcPr>
          <w:p w14:paraId="220CDE9D" w14:textId="77777777" w:rsidR="008F670B" w:rsidRPr="003E22D1" w:rsidRDefault="008F670B" w:rsidP="00AC5813">
            <w:pPr>
              <w:pStyle w:val="Tabletext"/>
            </w:pPr>
            <w:r w:rsidRPr="003E22D1">
              <w:t>2</w:t>
            </w:r>
          </w:p>
        </w:tc>
        <w:tc>
          <w:tcPr>
            <w:tcW w:w="3186" w:type="dxa"/>
            <w:shd w:val="clear" w:color="auto" w:fill="auto"/>
          </w:tcPr>
          <w:p w14:paraId="62C4E06F" w14:textId="77777777" w:rsidR="008F670B" w:rsidRPr="003E22D1" w:rsidRDefault="008F670B" w:rsidP="00AC5813">
            <w:pPr>
              <w:pStyle w:val="Tabletext"/>
            </w:pPr>
            <w:r w:rsidRPr="003E22D1">
              <w:t>paragraph 5B(2)(b)</w:t>
            </w:r>
          </w:p>
        </w:tc>
        <w:tc>
          <w:tcPr>
            <w:tcW w:w="3186" w:type="dxa"/>
            <w:shd w:val="clear" w:color="auto" w:fill="auto"/>
          </w:tcPr>
          <w:p w14:paraId="35E2F364" w14:textId="77777777" w:rsidR="008F670B" w:rsidRPr="003E22D1" w:rsidRDefault="008F670B" w:rsidP="00AC5813">
            <w:pPr>
              <w:pStyle w:val="Tabletext"/>
            </w:pPr>
            <w:r w:rsidRPr="003E22D1">
              <w:t xml:space="preserve">paragraph </w:t>
            </w:r>
            <w:r w:rsidR="00657E13" w:rsidRPr="003E22D1">
              <w:t>442</w:t>
            </w:r>
            <w:r w:rsidRPr="003E22D1">
              <w:t>(2)(b)</w:t>
            </w:r>
          </w:p>
        </w:tc>
      </w:tr>
      <w:tr w:rsidR="008F670B" w:rsidRPr="003E22D1" w14:paraId="5471A4E2" w14:textId="77777777" w:rsidTr="008F670B">
        <w:tc>
          <w:tcPr>
            <w:tcW w:w="714" w:type="dxa"/>
            <w:shd w:val="clear" w:color="auto" w:fill="auto"/>
          </w:tcPr>
          <w:p w14:paraId="4018A5F5" w14:textId="77777777" w:rsidR="008F670B" w:rsidRPr="003E22D1" w:rsidRDefault="008F670B" w:rsidP="00AC5813">
            <w:pPr>
              <w:pStyle w:val="Tabletext"/>
            </w:pPr>
            <w:r w:rsidRPr="003E22D1">
              <w:t>3</w:t>
            </w:r>
          </w:p>
        </w:tc>
        <w:tc>
          <w:tcPr>
            <w:tcW w:w="3186" w:type="dxa"/>
            <w:shd w:val="clear" w:color="auto" w:fill="auto"/>
          </w:tcPr>
          <w:p w14:paraId="0CA37748" w14:textId="77777777" w:rsidR="008F670B" w:rsidRPr="003E22D1" w:rsidRDefault="008F670B" w:rsidP="00AC5813">
            <w:pPr>
              <w:pStyle w:val="Tabletext"/>
            </w:pPr>
            <w:r w:rsidRPr="003E22D1">
              <w:t>paragraph 5B(2)(c)</w:t>
            </w:r>
          </w:p>
        </w:tc>
        <w:tc>
          <w:tcPr>
            <w:tcW w:w="3186" w:type="dxa"/>
            <w:shd w:val="clear" w:color="auto" w:fill="auto"/>
          </w:tcPr>
          <w:p w14:paraId="7623BF5F" w14:textId="77777777" w:rsidR="008F670B" w:rsidRPr="003E22D1" w:rsidRDefault="008F670B" w:rsidP="00AC5813">
            <w:pPr>
              <w:pStyle w:val="Tabletext"/>
            </w:pPr>
            <w:r w:rsidRPr="003E22D1">
              <w:t xml:space="preserve">paragraph </w:t>
            </w:r>
            <w:r w:rsidR="00657E13" w:rsidRPr="003E22D1">
              <w:t>442</w:t>
            </w:r>
            <w:r w:rsidRPr="003E22D1">
              <w:t>(2)(c)</w:t>
            </w:r>
          </w:p>
        </w:tc>
      </w:tr>
      <w:tr w:rsidR="008F670B" w:rsidRPr="003E22D1" w14:paraId="0C1460A4" w14:textId="77777777" w:rsidTr="008F670B">
        <w:tc>
          <w:tcPr>
            <w:tcW w:w="714" w:type="dxa"/>
            <w:shd w:val="clear" w:color="auto" w:fill="auto"/>
          </w:tcPr>
          <w:p w14:paraId="26CF583B" w14:textId="77777777" w:rsidR="008F670B" w:rsidRPr="003E22D1" w:rsidRDefault="008F670B" w:rsidP="00AC5813">
            <w:pPr>
              <w:pStyle w:val="Tabletext"/>
            </w:pPr>
            <w:r w:rsidRPr="003E22D1">
              <w:t>4</w:t>
            </w:r>
          </w:p>
        </w:tc>
        <w:tc>
          <w:tcPr>
            <w:tcW w:w="3186" w:type="dxa"/>
            <w:shd w:val="clear" w:color="auto" w:fill="auto"/>
          </w:tcPr>
          <w:p w14:paraId="7B789903" w14:textId="77777777" w:rsidR="008F670B" w:rsidRPr="003E22D1" w:rsidRDefault="008F670B" w:rsidP="00AC5813">
            <w:pPr>
              <w:pStyle w:val="Tabletext"/>
            </w:pPr>
            <w:r w:rsidRPr="003E22D1">
              <w:t>paragraph 5R(1)(c)</w:t>
            </w:r>
          </w:p>
        </w:tc>
        <w:tc>
          <w:tcPr>
            <w:tcW w:w="3186" w:type="dxa"/>
            <w:shd w:val="clear" w:color="auto" w:fill="auto"/>
          </w:tcPr>
          <w:p w14:paraId="5C92F02A" w14:textId="77777777" w:rsidR="008F670B" w:rsidRPr="003E22D1" w:rsidRDefault="008F670B" w:rsidP="00AC5813">
            <w:pPr>
              <w:pStyle w:val="Tabletext"/>
            </w:pPr>
            <w:r w:rsidRPr="003E22D1">
              <w:t xml:space="preserve">subsection </w:t>
            </w:r>
            <w:r w:rsidR="00657E13" w:rsidRPr="003E22D1">
              <w:t>442</w:t>
            </w:r>
            <w:r w:rsidRPr="003E22D1">
              <w:t>(5)</w:t>
            </w:r>
          </w:p>
        </w:tc>
      </w:tr>
      <w:tr w:rsidR="008F670B" w:rsidRPr="003E22D1" w14:paraId="2F8C65EF" w14:textId="77777777" w:rsidTr="008F670B">
        <w:tc>
          <w:tcPr>
            <w:tcW w:w="714" w:type="dxa"/>
            <w:shd w:val="clear" w:color="auto" w:fill="auto"/>
          </w:tcPr>
          <w:p w14:paraId="04CC1DD7" w14:textId="77777777" w:rsidR="008F670B" w:rsidRPr="003E22D1" w:rsidRDefault="008F670B" w:rsidP="00AC5813">
            <w:pPr>
              <w:pStyle w:val="Tabletext"/>
            </w:pPr>
            <w:r w:rsidRPr="003E22D1">
              <w:t>5</w:t>
            </w:r>
          </w:p>
        </w:tc>
        <w:tc>
          <w:tcPr>
            <w:tcW w:w="3186" w:type="dxa"/>
            <w:shd w:val="clear" w:color="auto" w:fill="auto"/>
          </w:tcPr>
          <w:p w14:paraId="25A185AB" w14:textId="77777777" w:rsidR="008F670B" w:rsidRPr="003E22D1" w:rsidRDefault="00DA2916" w:rsidP="00AC5813">
            <w:pPr>
              <w:pStyle w:val="Tabletext"/>
            </w:pPr>
            <w:r w:rsidRPr="003E22D1">
              <w:t>subsection 6</w:t>
            </w:r>
            <w:r w:rsidR="008F670B" w:rsidRPr="003E22D1">
              <w:t>D(1)</w:t>
            </w:r>
          </w:p>
        </w:tc>
        <w:tc>
          <w:tcPr>
            <w:tcW w:w="3186" w:type="dxa"/>
            <w:shd w:val="clear" w:color="auto" w:fill="auto"/>
          </w:tcPr>
          <w:p w14:paraId="4091AC51" w14:textId="77777777" w:rsidR="008F670B" w:rsidRPr="003E22D1" w:rsidRDefault="008F670B" w:rsidP="00AC5813">
            <w:pPr>
              <w:pStyle w:val="Tabletext"/>
            </w:pPr>
            <w:r w:rsidRPr="003E22D1">
              <w:t xml:space="preserve">subsection </w:t>
            </w:r>
            <w:r w:rsidR="00657E13" w:rsidRPr="003E22D1">
              <w:t>447</w:t>
            </w:r>
            <w:r w:rsidRPr="003E22D1">
              <w:t>(1)</w:t>
            </w:r>
          </w:p>
        </w:tc>
      </w:tr>
      <w:tr w:rsidR="008F670B" w:rsidRPr="003E22D1" w14:paraId="73349E02" w14:textId="77777777" w:rsidTr="008F670B">
        <w:tc>
          <w:tcPr>
            <w:tcW w:w="714" w:type="dxa"/>
            <w:tcBorders>
              <w:bottom w:val="single" w:sz="2" w:space="0" w:color="auto"/>
            </w:tcBorders>
            <w:shd w:val="clear" w:color="auto" w:fill="auto"/>
          </w:tcPr>
          <w:p w14:paraId="382F58BE" w14:textId="77777777" w:rsidR="008F670B" w:rsidRPr="003E22D1" w:rsidRDefault="008F670B" w:rsidP="00AC5813">
            <w:pPr>
              <w:pStyle w:val="Tabletext"/>
            </w:pPr>
            <w:r w:rsidRPr="003E22D1">
              <w:t>6</w:t>
            </w:r>
          </w:p>
        </w:tc>
        <w:tc>
          <w:tcPr>
            <w:tcW w:w="3186" w:type="dxa"/>
            <w:tcBorders>
              <w:bottom w:val="single" w:sz="2" w:space="0" w:color="auto"/>
            </w:tcBorders>
            <w:shd w:val="clear" w:color="auto" w:fill="auto"/>
          </w:tcPr>
          <w:p w14:paraId="0B6C3F7A" w14:textId="77777777" w:rsidR="008F670B" w:rsidRPr="003E22D1" w:rsidRDefault="00DA2916" w:rsidP="00AC5813">
            <w:pPr>
              <w:pStyle w:val="Tabletext"/>
            </w:pPr>
            <w:r w:rsidRPr="003E22D1">
              <w:t>subsection 6</w:t>
            </w:r>
            <w:r w:rsidR="008F670B" w:rsidRPr="003E22D1">
              <w:t>9B(6)</w:t>
            </w:r>
          </w:p>
        </w:tc>
        <w:tc>
          <w:tcPr>
            <w:tcW w:w="3186" w:type="dxa"/>
            <w:tcBorders>
              <w:bottom w:val="single" w:sz="2" w:space="0" w:color="auto"/>
            </w:tcBorders>
            <w:shd w:val="clear" w:color="auto" w:fill="auto"/>
          </w:tcPr>
          <w:p w14:paraId="52CBE59D" w14:textId="77777777" w:rsidR="008F670B" w:rsidRPr="003E22D1" w:rsidRDefault="008F670B" w:rsidP="00AC5813">
            <w:pPr>
              <w:pStyle w:val="Tabletext"/>
            </w:pPr>
            <w:r w:rsidRPr="003E22D1">
              <w:t xml:space="preserve">subsection </w:t>
            </w:r>
            <w:r w:rsidR="00657E13" w:rsidRPr="003E22D1">
              <w:t>6B</w:t>
            </w:r>
            <w:r w:rsidRPr="003E22D1">
              <w:t>(5)</w:t>
            </w:r>
          </w:p>
        </w:tc>
      </w:tr>
      <w:tr w:rsidR="008F670B" w:rsidRPr="003E22D1" w14:paraId="32B8D05A" w14:textId="77777777" w:rsidTr="008F670B">
        <w:tc>
          <w:tcPr>
            <w:tcW w:w="714" w:type="dxa"/>
            <w:tcBorders>
              <w:top w:val="single" w:sz="2" w:space="0" w:color="auto"/>
              <w:bottom w:val="single" w:sz="12" w:space="0" w:color="auto"/>
            </w:tcBorders>
            <w:shd w:val="clear" w:color="auto" w:fill="auto"/>
          </w:tcPr>
          <w:p w14:paraId="449EBB19" w14:textId="77777777" w:rsidR="008F670B" w:rsidRPr="003E22D1" w:rsidRDefault="008F670B" w:rsidP="00AC5813">
            <w:pPr>
              <w:pStyle w:val="Tabletext"/>
            </w:pPr>
            <w:r w:rsidRPr="003E22D1">
              <w:t>7</w:t>
            </w:r>
          </w:p>
        </w:tc>
        <w:tc>
          <w:tcPr>
            <w:tcW w:w="3186" w:type="dxa"/>
            <w:tcBorders>
              <w:top w:val="single" w:sz="2" w:space="0" w:color="auto"/>
              <w:bottom w:val="single" w:sz="12" w:space="0" w:color="auto"/>
            </w:tcBorders>
            <w:shd w:val="clear" w:color="auto" w:fill="auto"/>
          </w:tcPr>
          <w:p w14:paraId="187C780A" w14:textId="77777777" w:rsidR="008F670B" w:rsidRPr="003E22D1" w:rsidRDefault="00FC6153" w:rsidP="00AC5813">
            <w:pPr>
              <w:pStyle w:val="Tabletext"/>
            </w:pPr>
            <w:r w:rsidRPr="003E22D1">
              <w:t>subsection 1</w:t>
            </w:r>
            <w:r w:rsidR="008F670B" w:rsidRPr="003E22D1">
              <w:t>20(7)</w:t>
            </w:r>
          </w:p>
        </w:tc>
        <w:tc>
          <w:tcPr>
            <w:tcW w:w="3186" w:type="dxa"/>
            <w:tcBorders>
              <w:top w:val="single" w:sz="2" w:space="0" w:color="auto"/>
              <w:bottom w:val="single" w:sz="12" w:space="0" w:color="auto"/>
            </w:tcBorders>
            <w:shd w:val="clear" w:color="auto" w:fill="auto"/>
          </w:tcPr>
          <w:p w14:paraId="7A15D5D2" w14:textId="77777777" w:rsidR="008F670B" w:rsidRPr="003E22D1" w:rsidRDefault="008F670B" w:rsidP="00AC5813">
            <w:pPr>
              <w:pStyle w:val="Tabletext"/>
            </w:pPr>
            <w:r w:rsidRPr="003E22D1">
              <w:t xml:space="preserve">section </w:t>
            </w:r>
            <w:r w:rsidR="00657E13" w:rsidRPr="003E22D1">
              <w:t>6C</w:t>
            </w:r>
          </w:p>
        </w:tc>
      </w:tr>
    </w:tbl>
    <w:p w14:paraId="771DD84C" w14:textId="77777777" w:rsidR="008F670B" w:rsidRPr="003E22D1" w:rsidRDefault="00657E13" w:rsidP="00AC5813">
      <w:pPr>
        <w:pStyle w:val="ActHead5"/>
      </w:pPr>
      <w:bookmarkStart w:id="2315" w:name="_Toc169854211"/>
      <w:bookmarkStart w:id="2316" w:name="_Toc190358225"/>
      <w:bookmarkStart w:id="2317" w:name="_Toc190359723"/>
      <w:bookmarkStart w:id="2318" w:name="_Toc190361899"/>
      <w:bookmarkStart w:id="2319" w:name="_Toc190362570"/>
      <w:r w:rsidRPr="00340682">
        <w:rPr>
          <w:rStyle w:val="CharSectno"/>
        </w:rPr>
        <w:t>91</w:t>
      </w:r>
      <w:r w:rsidR="008F670B" w:rsidRPr="003E22D1">
        <w:t xml:space="preserve">  Application provision—permanent impairment</w:t>
      </w:r>
      <w:bookmarkEnd w:id="2315"/>
      <w:bookmarkEnd w:id="2316"/>
      <w:bookmarkEnd w:id="2317"/>
      <w:bookmarkEnd w:id="2318"/>
      <w:bookmarkEnd w:id="2319"/>
    </w:p>
    <w:p w14:paraId="4EFFC003" w14:textId="77777777" w:rsidR="008F670B" w:rsidRPr="003E22D1" w:rsidRDefault="008F670B" w:rsidP="00AC5813">
      <w:pPr>
        <w:pStyle w:val="subsection"/>
      </w:pPr>
      <w:r w:rsidRPr="003E22D1">
        <w:tab/>
      </w:r>
      <w:r w:rsidRPr="003E22D1">
        <w:tab/>
        <w:t xml:space="preserve">The amendments of the MRCA made by </w:t>
      </w:r>
      <w:r w:rsidR="00DA2916" w:rsidRPr="003E22D1">
        <w:t>Division 1</w:t>
      </w:r>
      <w:r w:rsidRPr="003E22D1">
        <w:t xml:space="preserve"> of </w:t>
      </w:r>
      <w:r w:rsidR="006A63F1" w:rsidRPr="003E22D1">
        <w:t>Part 3</w:t>
      </w:r>
      <w:r w:rsidRPr="003E22D1">
        <w:t xml:space="preserve"> of </w:t>
      </w:r>
      <w:r w:rsidR="00FC6153" w:rsidRPr="003E22D1">
        <w:t>Schedule 1</w:t>
      </w:r>
      <w:r w:rsidRPr="003E22D1">
        <w:t xml:space="preserve"> to the Simplification Act apply in relation to a claim for compensation that is made on or after the date of commencement.</w:t>
      </w:r>
    </w:p>
    <w:p w14:paraId="44761C37" w14:textId="77777777" w:rsidR="005711AA" w:rsidRPr="003E22D1" w:rsidRDefault="00657E13" w:rsidP="00AC5813">
      <w:pPr>
        <w:pStyle w:val="ActHead5"/>
      </w:pPr>
      <w:bookmarkStart w:id="2320" w:name="_Toc169854212"/>
      <w:bookmarkStart w:id="2321" w:name="_Toc190358226"/>
      <w:bookmarkStart w:id="2322" w:name="_Toc190359724"/>
      <w:bookmarkStart w:id="2323" w:name="_Toc190361900"/>
      <w:bookmarkStart w:id="2324" w:name="_Toc190362571"/>
      <w:r w:rsidRPr="00340682">
        <w:rPr>
          <w:rStyle w:val="CharSectno"/>
        </w:rPr>
        <w:t>92</w:t>
      </w:r>
      <w:r w:rsidR="005711AA" w:rsidRPr="003E22D1">
        <w:t xml:space="preserve">  Transfer of old DRCA incapacity compensation recipients to MRCA</w:t>
      </w:r>
      <w:bookmarkEnd w:id="2320"/>
      <w:bookmarkEnd w:id="2321"/>
      <w:bookmarkEnd w:id="2322"/>
      <w:bookmarkEnd w:id="2323"/>
      <w:bookmarkEnd w:id="2324"/>
    </w:p>
    <w:p w14:paraId="02253DC1" w14:textId="77777777" w:rsidR="004942C0" w:rsidRPr="003E22D1" w:rsidRDefault="005711AA" w:rsidP="00AC5813">
      <w:pPr>
        <w:pStyle w:val="subsection"/>
      </w:pPr>
      <w:r w:rsidRPr="003E22D1">
        <w:tab/>
        <w:t>(1)</w:t>
      </w:r>
      <w:r w:rsidRPr="003E22D1">
        <w:tab/>
        <w:t xml:space="preserve">This section applies in relation to a person if, immediately before the date of commencement, compensation under </w:t>
      </w:r>
      <w:r w:rsidR="00FC6153" w:rsidRPr="003E22D1">
        <w:t>section 1</w:t>
      </w:r>
      <w:r w:rsidR="00C9695F" w:rsidRPr="003E22D1">
        <w:t>9, 20, 21, 21A, 22 or 31</w:t>
      </w:r>
      <w:r w:rsidRPr="003E22D1">
        <w:t xml:space="preserve"> of the old DRCA is being paid to the person in respect of an injury</w:t>
      </w:r>
      <w:r w:rsidR="00250631" w:rsidRPr="003E22D1">
        <w:t xml:space="preserve"> </w:t>
      </w:r>
      <w:r w:rsidR="005D13BD" w:rsidRPr="003E22D1">
        <w:t>or disease</w:t>
      </w:r>
      <w:r w:rsidRPr="003E22D1">
        <w:t>.</w:t>
      </w:r>
    </w:p>
    <w:p w14:paraId="69BECB6F" w14:textId="77777777" w:rsidR="005711AA" w:rsidRPr="003E22D1" w:rsidRDefault="005711AA" w:rsidP="00AC5813">
      <w:pPr>
        <w:pStyle w:val="SubsectionHead"/>
      </w:pPr>
      <w:r w:rsidRPr="003E22D1">
        <w:t>Continued application of old DRCA to weeks before transfer week</w:t>
      </w:r>
    </w:p>
    <w:p w14:paraId="578F559D" w14:textId="77777777" w:rsidR="005711AA" w:rsidRPr="003E22D1" w:rsidRDefault="005711AA" w:rsidP="00AC5813">
      <w:pPr>
        <w:pStyle w:val="subsection"/>
      </w:pPr>
      <w:r w:rsidRPr="003E22D1">
        <w:tab/>
        <w:t>(2)</w:t>
      </w:r>
      <w:r w:rsidRPr="003E22D1">
        <w:tab/>
        <w:t xml:space="preserve">Despite the amendments of the old DRCA made by </w:t>
      </w:r>
      <w:r w:rsidR="00DA2916" w:rsidRPr="003E22D1">
        <w:t>Division </w:t>
      </w:r>
      <w:r w:rsidR="00691686" w:rsidRPr="003E22D1">
        <w:t>2</w:t>
      </w:r>
      <w:r w:rsidR="00CA0C3A" w:rsidRPr="003E22D1">
        <w:t xml:space="preserve"> of </w:t>
      </w:r>
      <w:r w:rsidR="006A63F1" w:rsidRPr="003E22D1">
        <w:t>Part 3</w:t>
      </w:r>
      <w:r w:rsidR="00CA0C3A" w:rsidRPr="003E22D1">
        <w:t xml:space="preserve"> of </w:t>
      </w:r>
      <w:r w:rsidR="00FC6153" w:rsidRPr="003E22D1">
        <w:t>Schedule 1</w:t>
      </w:r>
      <w:r w:rsidRPr="003E22D1">
        <w:t xml:space="preserve"> to the Simplification Act, the old DRCA continues to apply, on and after the date</w:t>
      </w:r>
      <w:r w:rsidR="00CA0C3A" w:rsidRPr="003E22D1">
        <w:t xml:space="preserve"> of commencement</w:t>
      </w:r>
      <w:r w:rsidRPr="003E22D1">
        <w:t xml:space="preserve">, in relation to an amount of compensation payable to the person under </w:t>
      </w:r>
      <w:r w:rsidR="00FC6153" w:rsidRPr="003E22D1">
        <w:t>section 1</w:t>
      </w:r>
      <w:r w:rsidR="00250631" w:rsidRPr="003E22D1">
        <w:t>9, 20, 21, 21A, 22 or 31</w:t>
      </w:r>
      <w:r w:rsidRPr="003E22D1">
        <w:t xml:space="preserve"> of </w:t>
      </w:r>
      <w:r w:rsidR="009D0BAB" w:rsidRPr="003E22D1">
        <w:t>the old DRCA</w:t>
      </w:r>
      <w:r w:rsidRPr="003E22D1">
        <w:t xml:space="preserve"> for a week that ends before the transfer week starts, as if those amendments had not been made.</w:t>
      </w:r>
    </w:p>
    <w:p w14:paraId="30D45548" w14:textId="77777777" w:rsidR="005711AA" w:rsidRPr="003E22D1" w:rsidRDefault="005711AA" w:rsidP="00AC5813">
      <w:pPr>
        <w:pStyle w:val="SubsectionHead"/>
      </w:pPr>
      <w:r w:rsidRPr="003E22D1">
        <w:lastRenderedPageBreak/>
        <w:t>Application of MRCA to transfer week and later weeks</w:t>
      </w:r>
    </w:p>
    <w:p w14:paraId="5CD87E8D" w14:textId="77777777" w:rsidR="005711AA" w:rsidRPr="003E22D1" w:rsidRDefault="005711AA" w:rsidP="00AC5813">
      <w:pPr>
        <w:pStyle w:val="subsection"/>
      </w:pPr>
      <w:r w:rsidRPr="003E22D1">
        <w:tab/>
        <w:t>(3)</w:t>
      </w:r>
      <w:r w:rsidRPr="003E22D1">
        <w:tab/>
        <w:t>For the transfer week and each later week:</w:t>
      </w:r>
    </w:p>
    <w:p w14:paraId="787BC76D" w14:textId="77777777" w:rsidR="005711AA" w:rsidRPr="003E22D1" w:rsidRDefault="005711AA" w:rsidP="00AC5813">
      <w:pPr>
        <w:pStyle w:val="paragraph"/>
      </w:pPr>
      <w:r w:rsidRPr="003E22D1">
        <w:tab/>
        <w:t>(a)</w:t>
      </w:r>
      <w:r w:rsidRPr="003E22D1">
        <w:tab/>
        <w:t>if the person is a Permanent Forces member or a continuous full</w:t>
      </w:r>
      <w:r w:rsidR="003E22D1">
        <w:noBreakHyphen/>
      </w:r>
      <w:r w:rsidRPr="003E22D1">
        <w:t>time Reservist for the week—</w:t>
      </w:r>
      <w:r w:rsidR="00FC05EE" w:rsidRPr="003E22D1">
        <w:t>section 8</w:t>
      </w:r>
      <w:r w:rsidRPr="003E22D1">
        <w:t>5 of the MRCA has effect in relation to the person and the injury</w:t>
      </w:r>
      <w:r w:rsidR="0058353F" w:rsidRPr="003E22D1">
        <w:t xml:space="preserve"> or disease</w:t>
      </w:r>
      <w:r w:rsidRPr="003E22D1">
        <w:t xml:space="preserve"> as if </w:t>
      </w:r>
      <w:r w:rsidR="00FC05EE" w:rsidRPr="003E22D1">
        <w:t>paragraph 8</w:t>
      </w:r>
      <w:r w:rsidRPr="003E22D1">
        <w:t xml:space="preserve">5(1)(d) </w:t>
      </w:r>
      <w:r w:rsidR="009D0BAB" w:rsidRPr="003E22D1">
        <w:t xml:space="preserve">of that Act </w:t>
      </w:r>
      <w:r w:rsidRPr="003E22D1">
        <w:t>were omitted; and</w:t>
      </w:r>
    </w:p>
    <w:p w14:paraId="3F9EA97E" w14:textId="77777777" w:rsidR="005711AA" w:rsidRPr="003E22D1" w:rsidRDefault="005711AA" w:rsidP="00AC5813">
      <w:pPr>
        <w:pStyle w:val="paragraph"/>
      </w:pPr>
      <w:r w:rsidRPr="003E22D1">
        <w:tab/>
        <w:t>(b)</w:t>
      </w:r>
      <w:r w:rsidRPr="003E22D1">
        <w:tab/>
        <w:t>if the person is a part</w:t>
      </w:r>
      <w:r w:rsidR="003E22D1">
        <w:noBreakHyphen/>
      </w:r>
      <w:r w:rsidRPr="003E22D1">
        <w:t>time Reservist for the week—</w:t>
      </w:r>
      <w:r w:rsidR="00FC05EE" w:rsidRPr="003E22D1">
        <w:t>section 8</w:t>
      </w:r>
      <w:r w:rsidRPr="003E22D1">
        <w:t>6 of the MRCA has effect in relation to the person and the injury</w:t>
      </w:r>
      <w:r w:rsidR="0058353F" w:rsidRPr="003E22D1">
        <w:t xml:space="preserve"> or disease</w:t>
      </w:r>
      <w:r w:rsidRPr="003E22D1">
        <w:t xml:space="preserve"> as if </w:t>
      </w:r>
      <w:r w:rsidR="00FC05EE" w:rsidRPr="003E22D1">
        <w:t>paragraph 8</w:t>
      </w:r>
      <w:r w:rsidRPr="003E22D1">
        <w:t xml:space="preserve">6(1)(e) </w:t>
      </w:r>
      <w:r w:rsidR="009D0BAB" w:rsidRPr="003E22D1">
        <w:t xml:space="preserve">of that Act </w:t>
      </w:r>
      <w:r w:rsidRPr="003E22D1">
        <w:t>were omitted; and</w:t>
      </w:r>
    </w:p>
    <w:p w14:paraId="44D91B38" w14:textId="77777777" w:rsidR="005711AA" w:rsidRPr="003E22D1" w:rsidRDefault="005711AA" w:rsidP="00AC5813">
      <w:pPr>
        <w:pStyle w:val="paragraph"/>
      </w:pPr>
      <w:r w:rsidRPr="003E22D1">
        <w:tab/>
        <w:t>(c)</w:t>
      </w:r>
      <w:r w:rsidRPr="003E22D1">
        <w:tab/>
        <w:t>if the person is a cadet or a declared member for the week—</w:t>
      </w:r>
      <w:r w:rsidR="00FC05EE" w:rsidRPr="003E22D1">
        <w:t>section 8</w:t>
      </w:r>
      <w:r w:rsidRPr="003E22D1">
        <w:t>7 of the MRCA has effect in relation to the person and the injury</w:t>
      </w:r>
      <w:r w:rsidR="0058353F" w:rsidRPr="003E22D1">
        <w:t xml:space="preserve"> or disease</w:t>
      </w:r>
      <w:r w:rsidRPr="003E22D1">
        <w:t xml:space="preserve"> as if </w:t>
      </w:r>
      <w:r w:rsidR="00FC05EE" w:rsidRPr="003E22D1">
        <w:t>paragraph 8</w:t>
      </w:r>
      <w:r w:rsidRPr="003E22D1">
        <w:t xml:space="preserve">7(1)(e) </w:t>
      </w:r>
      <w:r w:rsidR="009D0BAB" w:rsidRPr="003E22D1">
        <w:t xml:space="preserve">of that Act </w:t>
      </w:r>
      <w:r w:rsidRPr="003E22D1">
        <w:t>were omitted; and</w:t>
      </w:r>
    </w:p>
    <w:p w14:paraId="57F60204" w14:textId="77777777" w:rsidR="005711AA" w:rsidRPr="003E22D1" w:rsidRDefault="005711AA" w:rsidP="00AC5813">
      <w:pPr>
        <w:pStyle w:val="paragraph"/>
      </w:pPr>
      <w:r w:rsidRPr="003E22D1">
        <w:tab/>
        <w:t>(d)</w:t>
      </w:r>
      <w:r w:rsidRPr="003E22D1">
        <w:tab/>
        <w:t xml:space="preserve">if the person is a former member—subject to </w:t>
      </w:r>
      <w:r w:rsidR="006A63F1" w:rsidRPr="003E22D1">
        <w:t>subsection (</w:t>
      </w:r>
      <w:r w:rsidRPr="003E22D1">
        <w:t>4) of this section, the following apply:</w:t>
      </w:r>
    </w:p>
    <w:p w14:paraId="13B84905" w14:textId="77777777" w:rsidR="005711AA" w:rsidRPr="003E22D1" w:rsidRDefault="005711AA" w:rsidP="00AC5813">
      <w:pPr>
        <w:pStyle w:val="paragraphsub"/>
      </w:pPr>
      <w:r w:rsidRPr="003E22D1">
        <w:tab/>
        <w:t>(i)</w:t>
      </w:r>
      <w:r w:rsidRPr="003E22D1">
        <w:tab/>
      </w:r>
      <w:r w:rsidR="00FC6153" w:rsidRPr="003E22D1">
        <w:t>section 1</w:t>
      </w:r>
      <w:r w:rsidRPr="003E22D1">
        <w:t>18 of the MRCA has effect in relation to the person and the injury</w:t>
      </w:r>
      <w:r w:rsidR="0058353F" w:rsidRPr="003E22D1">
        <w:t xml:space="preserve"> or disease</w:t>
      </w:r>
      <w:r w:rsidRPr="003E22D1">
        <w:t xml:space="preserve"> as if </w:t>
      </w:r>
      <w:r w:rsidR="00FC05EE" w:rsidRPr="003E22D1">
        <w:t>paragraph 1</w:t>
      </w:r>
      <w:r w:rsidRPr="003E22D1">
        <w:t xml:space="preserve">18(1)(d) </w:t>
      </w:r>
      <w:r w:rsidR="009D0BAB" w:rsidRPr="003E22D1">
        <w:t xml:space="preserve">of that Act </w:t>
      </w:r>
      <w:r w:rsidRPr="003E22D1">
        <w:t>were omitted;</w:t>
      </w:r>
    </w:p>
    <w:p w14:paraId="1FD5F812" w14:textId="77777777" w:rsidR="005711AA" w:rsidRPr="003E22D1" w:rsidRDefault="005711AA" w:rsidP="00AC5813">
      <w:pPr>
        <w:pStyle w:val="paragraphsub"/>
      </w:pPr>
      <w:r w:rsidRPr="003E22D1">
        <w:tab/>
        <w:t>(ii)</w:t>
      </w:r>
      <w:r w:rsidRPr="003E22D1">
        <w:tab/>
        <w:t>sections 141, 144, 149, 154, 161, 164, 168 and 173 of the MRCA have effect in relation to the person and the injury</w:t>
      </w:r>
      <w:r w:rsidR="00B21BCD" w:rsidRPr="003E22D1">
        <w:t xml:space="preserve"> or disease</w:t>
      </w:r>
      <w:r w:rsidRPr="003E22D1">
        <w:t xml:space="preserve"> as if a reference to a compensable pay</w:t>
      </w:r>
      <w:r w:rsidR="003E22D1">
        <w:noBreakHyphen/>
      </w:r>
      <w:r w:rsidRPr="003E22D1">
        <w:t xml:space="preserve">related allowance included an allowance covered by the definition of </w:t>
      </w:r>
      <w:r w:rsidRPr="003E22D1">
        <w:rPr>
          <w:b/>
          <w:i/>
        </w:rPr>
        <w:t>A</w:t>
      </w:r>
      <w:r w:rsidRPr="003E22D1">
        <w:t xml:space="preserve"> in </w:t>
      </w:r>
      <w:r w:rsidR="00FC05EE" w:rsidRPr="003E22D1">
        <w:t>subsection 8</w:t>
      </w:r>
      <w:r w:rsidRPr="003E22D1">
        <w:t>(1) of the old DRCA.</w:t>
      </w:r>
    </w:p>
    <w:p w14:paraId="6E9A874E" w14:textId="77777777" w:rsidR="005711AA" w:rsidRPr="003E22D1" w:rsidRDefault="005711AA" w:rsidP="00AC5813">
      <w:pPr>
        <w:pStyle w:val="notetext"/>
      </w:pPr>
      <w:r w:rsidRPr="003E22D1">
        <w:t>Note 1:</w:t>
      </w:r>
      <w:r w:rsidRPr="003E22D1">
        <w:tab/>
      </w:r>
      <w:r w:rsidR="006A63F1" w:rsidRPr="003E22D1">
        <w:t>Subsection (</w:t>
      </w:r>
      <w:r w:rsidRPr="003E22D1">
        <w:t xml:space="preserve">3) </w:t>
      </w:r>
      <w:r w:rsidR="009D0BAB" w:rsidRPr="003E22D1">
        <w:t xml:space="preserve">of this section </w:t>
      </w:r>
      <w:r w:rsidRPr="003E22D1">
        <w:t xml:space="preserve">means that the Commonwealth will be liable to pay compensation to the person under </w:t>
      </w:r>
      <w:r w:rsidR="00FC05EE" w:rsidRPr="003E22D1">
        <w:t>section 8</w:t>
      </w:r>
      <w:r w:rsidRPr="003E22D1">
        <w:t>5, 86, 87 or 118 of the MRCA (as applicable) in respect of the injury</w:t>
      </w:r>
      <w:r w:rsidR="00B21BCD" w:rsidRPr="003E22D1">
        <w:t xml:space="preserve"> or disease</w:t>
      </w:r>
      <w:r w:rsidRPr="003E22D1">
        <w:t xml:space="preserve"> without the person needing to make a claim for compensation under </w:t>
      </w:r>
      <w:r w:rsidR="006A63F1" w:rsidRPr="003E22D1">
        <w:t>section 3</w:t>
      </w:r>
      <w:r w:rsidRPr="003E22D1">
        <w:t>19 of the MRCA.</w:t>
      </w:r>
    </w:p>
    <w:p w14:paraId="3945A117" w14:textId="77777777" w:rsidR="005711AA" w:rsidRPr="003E22D1" w:rsidRDefault="005711AA" w:rsidP="00AC5813">
      <w:pPr>
        <w:pStyle w:val="notetext"/>
      </w:pPr>
      <w:r w:rsidRPr="003E22D1">
        <w:t>Note 2:</w:t>
      </w:r>
      <w:r w:rsidRPr="003E22D1">
        <w:tab/>
        <w:t>The Commission is taken to have accepted liability for the person’s injury</w:t>
      </w:r>
      <w:r w:rsidR="00B21BCD" w:rsidRPr="003E22D1">
        <w:t xml:space="preserve"> or disease</w:t>
      </w:r>
      <w:r w:rsidRPr="003E22D1">
        <w:t>, and the person’s injury</w:t>
      </w:r>
      <w:r w:rsidR="00B21BCD" w:rsidRPr="003E22D1">
        <w:t xml:space="preserve"> or disease</w:t>
      </w:r>
      <w:r w:rsidRPr="003E22D1">
        <w:t xml:space="preserve"> is taken to be a service injury</w:t>
      </w:r>
      <w:r w:rsidR="00B21BCD" w:rsidRPr="003E22D1">
        <w:t xml:space="preserve"> or </w:t>
      </w:r>
      <w:r w:rsidR="001B31F8" w:rsidRPr="003E22D1">
        <w:t xml:space="preserve">a service </w:t>
      </w:r>
      <w:r w:rsidR="00B21BCD" w:rsidRPr="003E22D1">
        <w:t>disease</w:t>
      </w:r>
      <w:r w:rsidRPr="003E22D1">
        <w:t xml:space="preserve">, because of the operation of </w:t>
      </w:r>
      <w:r w:rsidR="00FC6153" w:rsidRPr="003E22D1">
        <w:t>section 2</w:t>
      </w:r>
      <w:r w:rsidRPr="003E22D1">
        <w:t>4A of the MRCA.</w:t>
      </w:r>
    </w:p>
    <w:p w14:paraId="3F41BC9B" w14:textId="77777777" w:rsidR="005711AA" w:rsidRPr="003E22D1" w:rsidRDefault="005711AA" w:rsidP="00AC5813">
      <w:pPr>
        <w:pStyle w:val="SubsectionHead"/>
      </w:pPr>
      <w:r w:rsidRPr="003E22D1">
        <w:t>Continued application of old DRCA in relation to compensation where person maintained in a hospital</w:t>
      </w:r>
    </w:p>
    <w:p w14:paraId="57ED6A90" w14:textId="77777777" w:rsidR="005711AA" w:rsidRPr="003E22D1" w:rsidRDefault="005711AA" w:rsidP="00AC5813">
      <w:pPr>
        <w:pStyle w:val="subsection"/>
      </w:pPr>
      <w:r w:rsidRPr="003E22D1">
        <w:tab/>
        <w:t>(4)</w:t>
      </w:r>
      <w:r w:rsidRPr="003E22D1">
        <w:tab/>
        <w:t xml:space="preserve">If, immediately before the date of commencement, the person was receiving compensation under </w:t>
      </w:r>
      <w:r w:rsidR="00FC6153" w:rsidRPr="003E22D1">
        <w:t>section 2</w:t>
      </w:r>
      <w:r w:rsidRPr="003E22D1">
        <w:t>2 of the old DRCA:</w:t>
      </w:r>
    </w:p>
    <w:p w14:paraId="4A1DF180" w14:textId="77777777" w:rsidR="005711AA" w:rsidRPr="003E22D1" w:rsidRDefault="005711AA" w:rsidP="00AC5813">
      <w:pPr>
        <w:pStyle w:val="paragraph"/>
      </w:pPr>
      <w:r w:rsidRPr="003E22D1">
        <w:lastRenderedPageBreak/>
        <w:tab/>
        <w:t>(a)</w:t>
      </w:r>
      <w:r w:rsidRPr="003E22D1">
        <w:tab/>
        <w:t xml:space="preserve">despite the repeal of that section by </w:t>
      </w:r>
      <w:bookmarkStart w:id="2325" w:name="_Hlk155864595"/>
      <w:r w:rsidR="00DA2916" w:rsidRPr="003E22D1">
        <w:t>Division </w:t>
      </w:r>
      <w:r w:rsidR="00691686" w:rsidRPr="003E22D1">
        <w:t>2</w:t>
      </w:r>
      <w:r w:rsidR="005B498E" w:rsidRPr="003E22D1">
        <w:t xml:space="preserve"> of </w:t>
      </w:r>
      <w:r w:rsidR="006A63F1" w:rsidRPr="003E22D1">
        <w:t>Part 3</w:t>
      </w:r>
      <w:r w:rsidR="005B498E" w:rsidRPr="003E22D1">
        <w:t xml:space="preserve"> of </w:t>
      </w:r>
      <w:r w:rsidR="00FC6153" w:rsidRPr="003E22D1">
        <w:t>Schedule 1</w:t>
      </w:r>
      <w:r w:rsidRPr="003E22D1">
        <w:t xml:space="preserve"> to the Simplification Act</w:t>
      </w:r>
      <w:bookmarkEnd w:id="2325"/>
      <w:r w:rsidRPr="003E22D1">
        <w:t>, that section continues to apply</w:t>
      </w:r>
      <w:r w:rsidR="008745B1" w:rsidRPr="003E22D1">
        <w:t xml:space="preserve">, </w:t>
      </w:r>
      <w:r w:rsidRPr="003E22D1">
        <w:t xml:space="preserve">on and after that date, </w:t>
      </w:r>
      <w:r w:rsidR="008745B1" w:rsidRPr="003E22D1">
        <w:t>in relation to the person</w:t>
      </w:r>
      <w:r w:rsidR="00C96A77" w:rsidRPr="003E22D1">
        <w:t xml:space="preserve"> </w:t>
      </w:r>
      <w:r w:rsidRPr="003E22D1">
        <w:t xml:space="preserve">as if </w:t>
      </w:r>
      <w:r w:rsidR="00EE62DD" w:rsidRPr="003E22D1">
        <w:t>that repeal had not happened</w:t>
      </w:r>
      <w:r w:rsidRPr="003E22D1">
        <w:t>; and</w:t>
      </w:r>
    </w:p>
    <w:p w14:paraId="79C69782" w14:textId="77777777" w:rsidR="005711AA" w:rsidRPr="003E22D1" w:rsidRDefault="005711AA" w:rsidP="00AC5813">
      <w:pPr>
        <w:pStyle w:val="paragraph"/>
      </w:pPr>
      <w:r w:rsidRPr="003E22D1">
        <w:tab/>
        <w:t>(b)</w:t>
      </w:r>
      <w:r w:rsidRPr="003E22D1">
        <w:tab/>
      </w:r>
      <w:r w:rsidR="00FC6153" w:rsidRPr="003E22D1">
        <w:t>section 1</w:t>
      </w:r>
      <w:r w:rsidRPr="003E22D1">
        <w:t xml:space="preserve">27 of the MRCA does not apply in relation to the person on or after that date unless the Commonwealth ceases to be liable to pay compensation under </w:t>
      </w:r>
      <w:r w:rsidR="00FC6153" w:rsidRPr="003E22D1">
        <w:t>section 2</w:t>
      </w:r>
      <w:r w:rsidRPr="003E22D1">
        <w:t>2 of the old DRCA to the person.</w:t>
      </w:r>
    </w:p>
    <w:p w14:paraId="52AF5887" w14:textId="77777777" w:rsidR="005711AA" w:rsidRPr="003E22D1" w:rsidRDefault="005711AA" w:rsidP="00AC5813">
      <w:pPr>
        <w:pStyle w:val="SubsectionHead"/>
      </w:pPr>
      <w:r w:rsidRPr="003E22D1">
        <w:t>Meaning of transfer week</w:t>
      </w:r>
    </w:p>
    <w:p w14:paraId="2BE40817" w14:textId="77777777" w:rsidR="005711AA" w:rsidRPr="003E22D1" w:rsidRDefault="005711AA" w:rsidP="00AC5813">
      <w:pPr>
        <w:pStyle w:val="subsection"/>
      </w:pPr>
      <w:r w:rsidRPr="003E22D1">
        <w:tab/>
        <w:t>(5)</w:t>
      </w:r>
      <w:r w:rsidRPr="003E22D1">
        <w:tab/>
        <w:t>In this section:</w:t>
      </w:r>
    </w:p>
    <w:p w14:paraId="6617140C" w14:textId="77777777" w:rsidR="005711AA" w:rsidRPr="003E22D1" w:rsidRDefault="005711AA" w:rsidP="00AC5813">
      <w:pPr>
        <w:pStyle w:val="Definition"/>
      </w:pPr>
      <w:r w:rsidRPr="003E22D1">
        <w:rPr>
          <w:b/>
          <w:i/>
        </w:rPr>
        <w:t>transfer week</w:t>
      </w:r>
      <w:r w:rsidRPr="003E22D1">
        <w:t xml:space="preserve"> means the first week that starts on or after the date of commencement.</w:t>
      </w:r>
    </w:p>
    <w:p w14:paraId="1E690B52" w14:textId="77777777" w:rsidR="005711AA" w:rsidRPr="003E22D1" w:rsidRDefault="00657E13" w:rsidP="00AC5813">
      <w:pPr>
        <w:pStyle w:val="ActHead5"/>
      </w:pPr>
      <w:bookmarkStart w:id="2326" w:name="_Toc169854213"/>
      <w:bookmarkStart w:id="2327" w:name="_Toc190358227"/>
      <w:bookmarkStart w:id="2328" w:name="_Toc190359725"/>
      <w:bookmarkStart w:id="2329" w:name="_Toc190361901"/>
      <w:bookmarkStart w:id="2330" w:name="_Toc190362572"/>
      <w:r w:rsidRPr="00340682">
        <w:rPr>
          <w:rStyle w:val="CharSectno"/>
        </w:rPr>
        <w:t>93</w:t>
      </w:r>
      <w:r w:rsidR="005711AA" w:rsidRPr="003E22D1">
        <w:t xml:space="preserve">  Pending claims for DRCA incapacity compensation</w:t>
      </w:r>
      <w:bookmarkEnd w:id="2326"/>
      <w:bookmarkEnd w:id="2327"/>
      <w:bookmarkEnd w:id="2328"/>
      <w:bookmarkEnd w:id="2329"/>
      <w:bookmarkEnd w:id="2330"/>
    </w:p>
    <w:p w14:paraId="3EE3FF0A" w14:textId="77777777" w:rsidR="005711AA" w:rsidRPr="003E22D1" w:rsidRDefault="005711AA" w:rsidP="00AC5813">
      <w:pPr>
        <w:pStyle w:val="subsection"/>
      </w:pPr>
      <w:r w:rsidRPr="003E22D1">
        <w:tab/>
        <w:t>(1)</w:t>
      </w:r>
      <w:r w:rsidRPr="003E22D1">
        <w:tab/>
        <w:t>This section applies if:</w:t>
      </w:r>
    </w:p>
    <w:p w14:paraId="4BBBE997" w14:textId="77777777" w:rsidR="005711AA" w:rsidRPr="003E22D1" w:rsidRDefault="005711AA" w:rsidP="00AC5813">
      <w:pPr>
        <w:pStyle w:val="paragraph"/>
      </w:pPr>
      <w:r w:rsidRPr="003E22D1">
        <w:tab/>
        <w:t>(a)</w:t>
      </w:r>
      <w:r w:rsidRPr="003E22D1">
        <w:tab/>
        <w:t xml:space="preserve">before the date of commencement, a claim was made under the old DRCA for compensation under </w:t>
      </w:r>
      <w:r w:rsidR="00FC6153" w:rsidRPr="003E22D1">
        <w:t>section 1</w:t>
      </w:r>
      <w:r w:rsidR="001B31F8" w:rsidRPr="003E22D1">
        <w:t>9, 20, 21, 21A, 22 or 31</w:t>
      </w:r>
      <w:r w:rsidRPr="003E22D1">
        <w:t xml:space="preserve"> of that Act; and</w:t>
      </w:r>
    </w:p>
    <w:p w14:paraId="02FD2039" w14:textId="77777777" w:rsidR="005711AA" w:rsidRPr="003E22D1" w:rsidRDefault="005711AA" w:rsidP="00AC5813">
      <w:pPr>
        <w:pStyle w:val="paragraph"/>
      </w:pPr>
      <w:r w:rsidRPr="003E22D1">
        <w:tab/>
        <w:t>(b)</w:t>
      </w:r>
      <w:r w:rsidRPr="003E22D1">
        <w:tab/>
        <w:t>immediately before that date, the claim had not been finally determined.</w:t>
      </w:r>
    </w:p>
    <w:p w14:paraId="43C9E06E" w14:textId="77777777" w:rsidR="005711AA" w:rsidRPr="003E22D1" w:rsidRDefault="005711AA" w:rsidP="00AC5813">
      <w:pPr>
        <w:pStyle w:val="subsection"/>
      </w:pPr>
      <w:r w:rsidRPr="003E22D1">
        <w:tab/>
        <w:t>(2)</w:t>
      </w:r>
      <w:r w:rsidRPr="003E22D1">
        <w:tab/>
        <w:t xml:space="preserve">The claim is taken, on and after the date of commencement, to be a claim for compensation made under </w:t>
      </w:r>
      <w:r w:rsidR="006A63F1" w:rsidRPr="003E22D1">
        <w:t>section 3</w:t>
      </w:r>
      <w:r w:rsidRPr="003E22D1">
        <w:t>19 of the MRCA.</w:t>
      </w:r>
    </w:p>
    <w:p w14:paraId="32B3BEDF" w14:textId="77777777" w:rsidR="005711AA" w:rsidRPr="003E22D1" w:rsidRDefault="00657E13" w:rsidP="00AC5813">
      <w:pPr>
        <w:pStyle w:val="ActHead5"/>
        <w:rPr>
          <w:color w:val="000000"/>
          <w:szCs w:val="22"/>
        </w:rPr>
      </w:pPr>
      <w:bookmarkStart w:id="2331" w:name="_Toc169854214"/>
      <w:bookmarkStart w:id="2332" w:name="_Toc190358228"/>
      <w:bookmarkStart w:id="2333" w:name="_Toc190359726"/>
      <w:bookmarkStart w:id="2334" w:name="_Toc190361902"/>
      <w:bookmarkStart w:id="2335" w:name="_Toc190362573"/>
      <w:r w:rsidRPr="00340682">
        <w:rPr>
          <w:rStyle w:val="CharSectno"/>
        </w:rPr>
        <w:t>94</w:t>
      </w:r>
      <w:r w:rsidR="005711AA" w:rsidRPr="003E22D1">
        <w:t xml:space="preserve">  References in certain instruments to employees </w:t>
      </w:r>
      <w:r w:rsidR="005711AA" w:rsidRPr="003E22D1">
        <w:rPr>
          <w:color w:val="000000"/>
          <w:sz w:val="22"/>
          <w:szCs w:val="22"/>
        </w:rPr>
        <w:t xml:space="preserve">receiving compensation under </w:t>
      </w:r>
      <w:r w:rsidR="00FC6153" w:rsidRPr="003E22D1">
        <w:t>section 1</w:t>
      </w:r>
      <w:r w:rsidR="00F50C5B" w:rsidRPr="003E22D1">
        <w:t>9, 20, 21, 21A, 22 or 31</w:t>
      </w:r>
      <w:r w:rsidR="005711AA" w:rsidRPr="003E22D1">
        <w:rPr>
          <w:color w:val="000000"/>
          <w:sz w:val="22"/>
          <w:szCs w:val="22"/>
        </w:rPr>
        <w:t xml:space="preserve"> of the</w:t>
      </w:r>
      <w:r w:rsidR="005711AA" w:rsidRPr="003E22D1">
        <w:rPr>
          <w:color w:val="000000"/>
          <w:szCs w:val="22"/>
        </w:rPr>
        <w:t xml:space="preserve"> DRCA</w:t>
      </w:r>
      <w:bookmarkEnd w:id="2331"/>
      <w:bookmarkEnd w:id="2332"/>
      <w:bookmarkEnd w:id="2333"/>
      <w:bookmarkEnd w:id="2334"/>
      <w:bookmarkEnd w:id="2335"/>
    </w:p>
    <w:p w14:paraId="34AE3280" w14:textId="77777777" w:rsidR="005711AA" w:rsidRPr="003E22D1" w:rsidRDefault="005711AA" w:rsidP="00AC5813">
      <w:pPr>
        <w:pStyle w:val="subsection"/>
      </w:pPr>
      <w:r w:rsidRPr="003E22D1">
        <w:tab/>
        <w:t>(1)</w:t>
      </w:r>
      <w:r w:rsidRPr="003E22D1">
        <w:tab/>
        <w:t>This section applies to an instrument if:</w:t>
      </w:r>
    </w:p>
    <w:p w14:paraId="19D428E7" w14:textId="77777777" w:rsidR="005711AA" w:rsidRPr="003E22D1" w:rsidRDefault="005711AA" w:rsidP="00AC5813">
      <w:pPr>
        <w:pStyle w:val="paragraph"/>
      </w:pPr>
      <w:r w:rsidRPr="003E22D1">
        <w:tab/>
        <w:t>(a)</w:t>
      </w:r>
      <w:r w:rsidRPr="003E22D1">
        <w:tab/>
        <w:t xml:space="preserve">the instrument is in force under </w:t>
      </w:r>
      <w:r w:rsidR="00FC6153" w:rsidRPr="003E22D1">
        <w:t>section 4</w:t>
      </w:r>
      <w:r w:rsidRPr="003E22D1">
        <w:t>1B of the DRCA immediately before the date of commencement; and</w:t>
      </w:r>
    </w:p>
    <w:p w14:paraId="7B31D592" w14:textId="77777777" w:rsidR="005711AA" w:rsidRPr="003E22D1" w:rsidRDefault="005711AA" w:rsidP="00AC5813">
      <w:pPr>
        <w:pStyle w:val="paragraph"/>
      </w:pPr>
      <w:r w:rsidRPr="003E22D1">
        <w:tab/>
        <w:t>(b)</w:t>
      </w:r>
      <w:r w:rsidRPr="003E22D1">
        <w:tab/>
        <w:t xml:space="preserve">the instrument contains a reference to an employee who is </w:t>
      </w:r>
      <w:r w:rsidRPr="003E22D1">
        <w:rPr>
          <w:color w:val="000000"/>
          <w:szCs w:val="22"/>
        </w:rPr>
        <w:t xml:space="preserve">receiving, or is eligible to receive, compensation under </w:t>
      </w:r>
      <w:r w:rsidR="00FC6153" w:rsidRPr="003E22D1">
        <w:t>section 1</w:t>
      </w:r>
      <w:r w:rsidR="004F32D9" w:rsidRPr="003E22D1">
        <w:t>9, 20, 21, 21A, 22 or 31</w:t>
      </w:r>
      <w:r w:rsidRPr="003E22D1">
        <w:rPr>
          <w:color w:val="000000"/>
          <w:szCs w:val="22"/>
        </w:rPr>
        <w:t xml:space="preserve"> of the DRCA.</w:t>
      </w:r>
    </w:p>
    <w:p w14:paraId="41DB2FF6" w14:textId="77777777" w:rsidR="005711AA" w:rsidRPr="003E22D1" w:rsidRDefault="005711AA" w:rsidP="00AC5813">
      <w:pPr>
        <w:pStyle w:val="subsection"/>
        <w:rPr>
          <w:color w:val="000000"/>
          <w:szCs w:val="22"/>
        </w:rPr>
      </w:pPr>
      <w:r w:rsidRPr="003E22D1">
        <w:tab/>
        <w:t>(2)</w:t>
      </w:r>
      <w:r w:rsidRPr="003E22D1">
        <w:tab/>
        <w:t>The instrument has effect, on and after the date of commencement, as if the reference to an employee who</w:t>
      </w:r>
      <w:r w:rsidRPr="003E22D1">
        <w:rPr>
          <w:color w:val="000000"/>
          <w:szCs w:val="22"/>
        </w:rPr>
        <w:t xml:space="preserve"> is receiving, or is eligible to </w:t>
      </w:r>
      <w:r w:rsidRPr="003E22D1">
        <w:rPr>
          <w:color w:val="000000"/>
          <w:szCs w:val="22"/>
        </w:rPr>
        <w:lastRenderedPageBreak/>
        <w:t xml:space="preserve">receive, compensation under </w:t>
      </w:r>
      <w:r w:rsidR="00FC6153" w:rsidRPr="003E22D1">
        <w:t>section 1</w:t>
      </w:r>
      <w:r w:rsidR="004F32D9" w:rsidRPr="003E22D1">
        <w:t>9, 20, 21, 21A, 22 or 31</w:t>
      </w:r>
      <w:r w:rsidRPr="003E22D1">
        <w:rPr>
          <w:color w:val="000000"/>
          <w:szCs w:val="22"/>
        </w:rPr>
        <w:t xml:space="preserve"> of the DRCA were a reference to a person who is receiving compensation under the MRCA because of the operation of section </w:t>
      </w:r>
      <w:r w:rsidR="00657E13" w:rsidRPr="003E22D1">
        <w:rPr>
          <w:color w:val="000000"/>
          <w:szCs w:val="22"/>
        </w:rPr>
        <w:t>92</w:t>
      </w:r>
      <w:r w:rsidRPr="003E22D1">
        <w:rPr>
          <w:color w:val="000000"/>
          <w:szCs w:val="22"/>
        </w:rPr>
        <w:t xml:space="preserve"> of this Act.</w:t>
      </w:r>
    </w:p>
    <w:p w14:paraId="10CBB5D4" w14:textId="77777777" w:rsidR="005711AA" w:rsidRPr="003E22D1" w:rsidRDefault="005711AA" w:rsidP="00AC5813">
      <w:pPr>
        <w:pStyle w:val="subsection"/>
      </w:pPr>
      <w:r w:rsidRPr="003E22D1">
        <w:tab/>
        <w:t>(3)</w:t>
      </w:r>
      <w:r w:rsidRPr="003E22D1">
        <w:tab/>
        <w:t>This section does not prevent the instrument from being amended or repealed on or after the date of commencement.</w:t>
      </w:r>
    </w:p>
    <w:p w14:paraId="720B481A" w14:textId="77777777" w:rsidR="005711AA" w:rsidRPr="003E22D1" w:rsidRDefault="00657E13" w:rsidP="00AC5813">
      <w:pPr>
        <w:pStyle w:val="ActHead5"/>
      </w:pPr>
      <w:bookmarkStart w:id="2336" w:name="_Toc169854215"/>
      <w:bookmarkStart w:id="2337" w:name="_Toc190358229"/>
      <w:bookmarkStart w:id="2338" w:name="_Toc190359727"/>
      <w:bookmarkStart w:id="2339" w:name="_Toc190361903"/>
      <w:bookmarkStart w:id="2340" w:name="_Toc190362574"/>
      <w:r w:rsidRPr="00340682">
        <w:rPr>
          <w:rStyle w:val="CharSectno"/>
        </w:rPr>
        <w:t>95</w:t>
      </w:r>
      <w:r w:rsidR="005711AA" w:rsidRPr="003E22D1">
        <w:t xml:space="preserve">  Continued effect of acute support packages under the old DRCA</w:t>
      </w:r>
      <w:bookmarkEnd w:id="2336"/>
      <w:bookmarkEnd w:id="2337"/>
      <w:bookmarkEnd w:id="2338"/>
      <w:bookmarkEnd w:id="2339"/>
      <w:bookmarkEnd w:id="2340"/>
    </w:p>
    <w:p w14:paraId="35D9EF3A" w14:textId="77777777" w:rsidR="005711AA" w:rsidRPr="003E22D1" w:rsidRDefault="005711AA" w:rsidP="00AC5813">
      <w:pPr>
        <w:pStyle w:val="subsection"/>
      </w:pPr>
      <w:r w:rsidRPr="003E22D1">
        <w:tab/>
        <w:t>(1)</w:t>
      </w:r>
      <w:r w:rsidRPr="003E22D1">
        <w:tab/>
        <w:t>This section applies if:</w:t>
      </w:r>
    </w:p>
    <w:p w14:paraId="04BB5F90" w14:textId="77777777" w:rsidR="005711AA" w:rsidRPr="003E22D1" w:rsidRDefault="005711AA" w:rsidP="00AC5813">
      <w:pPr>
        <w:pStyle w:val="paragraph"/>
      </w:pPr>
      <w:r w:rsidRPr="003E22D1">
        <w:tab/>
        <w:t>(a)</w:t>
      </w:r>
      <w:r w:rsidRPr="003E22D1">
        <w:tab/>
        <w:t xml:space="preserve">before the date of commencement, a person was granted an acute support package under an instrument made for the purposes of </w:t>
      </w:r>
      <w:r w:rsidR="00FC6153" w:rsidRPr="003E22D1">
        <w:t>section 4</w:t>
      </w:r>
      <w:r w:rsidRPr="003E22D1">
        <w:t xml:space="preserve">1B of the </w:t>
      </w:r>
      <w:r w:rsidR="007B7EAC" w:rsidRPr="003E22D1">
        <w:t xml:space="preserve">old </w:t>
      </w:r>
      <w:r w:rsidRPr="003E22D1">
        <w:t>DRCA; and</w:t>
      </w:r>
    </w:p>
    <w:p w14:paraId="234DC279" w14:textId="77777777" w:rsidR="005711AA" w:rsidRPr="003E22D1" w:rsidRDefault="005711AA" w:rsidP="00AC5813">
      <w:pPr>
        <w:pStyle w:val="paragraph"/>
      </w:pPr>
      <w:r w:rsidRPr="003E22D1">
        <w:tab/>
        <w:t>(b)</w:t>
      </w:r>
      <w:r w:rsidRPr="003E22D1">
        <w:tab/>
        <w:t>immediately before that date:</w:t>
      </w:r>
    </w:p>
    <w:p w14:paraId="792A6768" w14:textId="77777777" w:rsidR="005711AA" w:rsidRPr="003E22D1" w:rsidRDefault="005711AA" w:rsidP="00AC5813">
      <w:pPr>
        <w:pStyle w:val="paragraphsub"/>
      </w:pPr>
      <w:r w:rsidRPr="003E22D1">
        <w:tab/>
        <w:t>(i)</w:t>
      </w:r>
      <w:r w:rsidRPr="003E22D1">
        <w:tab/>
        <w:t xml:space="preserve">the period during which assistance or benefits </w:t>
      </w:r>
      <w:r w:rsidR="00BD0821" w:rsidRPr="003E22D1">
        <w:t>in the</w:t>
      </w:r>
      <w:r w:rsidRPr="003E22D1">
        <w:t xml:space="preserve"> acute support package may be provided ha</w:t>
      </w:r>
      <w:r w:rsidR="008C5D08" w:rsidRPr="003E22D1">
        <w:t>d</w:t>
      </w:r>
      <w:r w:rsidRPr="003E22D1">
        <w:t xml:space="preserve"> not ended; and</w:t>
      </w:r>
    </w:p>
    <w:p w14:paraId="6ACDFD9C" w14:textId="77777777" w:rsidR="005711AA" w:rsidRPr="003E22D1" w:rsidRDefault="005711AA" w:rsidP="00AC5813">
      <w:pPr>
        <w:pStyle w:val="paragraphsub"/>
      </w:pPr>
      <w:r w:rsidRPr="003E22D1">
        <w:tab/>
        <w:t>(ii)</w:t>
      </w:r>
      <w:r w:rsidRPr="003E22D1">
        <w:tab/>
        <w:t>the acute support package ha</w:t>
      </w:r>
      <w:r w:rsidR="008C5D08" w:rsidRPr="003E22D1">
        <w:t>d</w:t>
      </w:r>
      <w:r w:rsidRPr="003E22D1">
        <w:t xml:space="preserve"> not been revoked.</w:t>
      </w:r>
    </w:p>
    <w:p w14:paraId="7B873B2F" w14:textId="77777777" w:rsidR="005711AA" w:rsidRPr="003E22D1" w:rsidRDefault="005711AA" w:rsidP="00AC5813">
      <w:pPr>
        <w:pStyle w:val="subsection"/>
      </w:pPr>
      <w:r w:rsidRPr="003E22D1">
        <w:tab/>
        <w:t>(2)</w:t>
      </w:r>
      <w:r w:rsidRPr="003E22D1">
        <w:tab/>
        <w:t xml:space="preserve">The amendments of the old DRCA made by </w:t>
      </w:r>
      <w:r w:rsidR="00DA2916" w:rsidRPr="003E22D1">
        <w:t>Division </w:t>
      </w:r>
      <w:r w:rsidR="00691686" w:rsidRPr="003E22D1">
        <w:t>2</w:t>
      </w:r>
      <w:r w:rsidR="00BD0821" w:rsidRPr="003E22D1">
        <w:t xml:space="preserve"> of </w:t>
      </w:r>
      <w:r w:rsidR="006A63F1" w:rsidRPr="003E22D1">
        <w:t>Part 3</w:t>
      </w:r>
      <w:r w:rsidR="00BD0821" w:rsidRPr="003E22D1">
        <w:t xml:space="preserve"> of </w:t>
      </w:r>
      <w:r w:rsidR="00FC6153" w:rsidRPr="003E22D1">
        <w:t>Schedule 1</w:t>
      </w:r>
      <w:r w:rsidRPr="003E22D1">
        <w:t xml:space="preserve"> to the Simplification Act do not affect the continuity of the acute support package.</w:t>
      </w:r>
    </w:p>
    <w:p w14:paraId="0DF68179" w14:textId="77777777" w:rsidR="00B56DFC" w:rsidRPr="003E22D1" w:rsidRDefault="00657E13" w:rsidP="00AC5813">
      <w:pPr>
        <w:pStyle w:val="ActHead5"/>
      </w:pPr>
      <w:bookmarkStart w:id="2341" w:name="_Toc169854216"/>
      <w:bookmarkStart w:id="2342" w:name="_Toc190358230"/>
      <w:bookmarkStart w:id="2343" w:name="_Toc190359728"/>
      <w:bookmarkStart w:id="2344" w:name="_Toc190361904"/>
      <w:bookmarkStart w:id="2345" w:name="_Toc190362575"/>
      <w:r w:rsidRPr="00340682">
        <w:rPr>
          <w:rStyle w:val="CharSectno"/>
        </w:rPr>
        <w:t>96</w:t>
      </w:r>
      <w:r w:rsidR="001E0B0F" w:rsidRPr="003E22D1">
        <w:t xml:space="preserve">  Application provision—</w:t>
      </w:r>
      <w:r w:rsidR="006A63F1" w:rsidRPr="003E22D1">
        <w:t>section 3</w:t>
      </w:r>
      <w:r w:rsidR="001E0B0F" w:rsidRPr="003E22D1">
        <w:t>0D of the VEA</w:t>
      </w:r>
      <w:bookmarkEnd w:id="2341"/>
      <w:bookmarkEnd w:id="2342"/>
      <w:bookmarkEnd w:id="2343"/>
      <w:bookmarkEnd w:id="2344"/>
      <w:bookmarkEnd w:id="2345"/>
    </w:p>
    <w:p w14:paraId="44D1BB20" w14:textId="77777777" w:rsidR="001E0B0F" w:rsidRPr="003E22D1" w:rsidRDefault="00836739" w:rsidP="00AC5813">
      <w:pPr>
        <w:pStyle w:val="subsection"/>
      </w:pPr>
      <w:r w:rsidRPr="003E22D1">
        <w:tab/>
      </w:r>
      <w:r w:rsidRPr="003E22D1">
        <w:tab/>
        <w:t xml:space="preserve">The amendment of </w:t>
      </w:r>
      <w:r w:rsidR="006A63F1" w:rsidRPr="003E22D1">
        <w:t>section 3</w:t>
      </w:r>
      <w:r w:rsidRPr="003E22D1">
        <w:t xml:space="preserve">0D </w:t>
      </w:r>
      <w:r w:rsidR="00101630" w:rsidRPr="003E22D1">
        <w:t xml:space="preserve">of the VEA </w:t>
      </w:r>
      <w:r w:rsidRPr="003E22D1">
        <w:t>made by Division </w:t>
      </w:r>
      <w:r w:rsidR="00691686" w:rsidRPr="003E22D1">
        <w:t>2</w:t>
      </w:r>
      <w:r w:rsidRPr="003E22D1">
        <w:t xml:space="preserve"> of </w:t>
      </w:r>
      <w:r w:rsidR="006A63F1" w:rsidRPr="003E22D1">
        <w:t>Part 3</w:t>
      </w:r>
      <w:r w:rsidRPr="003E22D1">
        <w:t xml:space="preserve"> of Schedule 1 to the Simplification Act applies in relation to</w:t>
      </w:r>
      <w:r w:rsidR="00945492" w:rsidRPr="003E22D1">
        <w:t xml:space="preserve"> </w:t>
      </w:r>
      <w:r w:rsidR="00A357D7" w:rsidRPr="003E22D1">
        <w:t xml:space="preserve">each day in </w:t>
      </w:r>
      <w:r w:rsidR="00110447" w:rsidRPr="003E22D1">
        <w:t>a period</w:t>
      </w:r>
      <w:r w:rsidR="00476297" w:rsidRPr="003E22D1">
        <w:t>ic</w:t>
      </w:r>
      <w:r w:rsidR="00110447" w:rsidRPr="003E22D1">
        <w:t xml:space="preserve"> payments period</w:t>
      </w:r>
      <w:r w:rsidR="00A357D7" w:rsidRPr="003E22D1">
        <w:t xml:space="preserve"> that occurs on or after the date of commencement</w:t>
      </w:r>
      <w:r w:rsidR="00851FFC" w:rsidRPr="003E22D1">
        <w:t xml:space="preserve">, whether the period starts before, on or after </w:t>
      </w:r>
      <w:r w:rsidR="00A357D7" w:rsidRPr="003E22D1">
        <w:t>that date</w:t>
      </w:r>
      <w:r w:rsidR="00851FFC" w:rsidRPr="003E22D1">
        <w:t>.</w:t>
      </w:r>
    </w:p>
    <w:p w14:paraId="3D048EFF" w14:textId="77777777" w:rsidR="008F670B" w:rsidRPr="003E22D1" w:rsidRDefault="00657E13" w:rsidP="00AC5813">
      <w:pPr>
        <w:pStyle w:val="ActHead5"/>
      </w:pPr>
      <w:bookmarkStart w:id="2346" w:name="_Toc169854217"/>
      <w:bookmarkStart w:id="2347" w:name="_Toc190358231"/>
      <w:bookmarkStart w:id="2348" w:name="_Toc190359729"/>
      <w:bookmarkStart w:id="2349" w:name="_Toc190361905"/>
      <w:bookmarkStart w:id="2350" w:name="_Toc190362576"/>
      <w:r w:rsidRPr="00340682">
        <w:rPr>
          <w:rStyle w:val="CharSectno"/>
        </w:rPr>
        <w:t>97</w:t>
      </w:r>
      <w:r w:rsidR="008F670B" w:rsidRPr="003E22D1">
        <w:t xml:space="preserve">  Application provision—liability restrictions on tobacco use</w:t>
      </w:r>
      <w:bookmarkEnd w:id="2346"/>
      <w:bookmarkEnd w:id="2347"/>
      <w:bookmarkEnd w:id="2348"/>
      <w:bookmarkEnd w:id="2349"/>
      <w:bookmarkEnd w:id="2350"/>
    </w:p>
    <w:p w14:paraId="72EE9457" w14:textId="77777777" w:rsidR="008F670B" w:rsidRPr="003E22D1" w:rsidRDefault="008F670B" w:rsidP="00AC5813">
      <w:pPr>
        <w:pStyle w:val="subsection"/>
      </w:pPr>
      <w:r w:rsidRPr="003E22D1">
        <w:tab/>
      </w:r>
      <w:r w:rsidRPr="003E22D1">
        <w:tab/>
        <w:t xml:space="preserve">The amendment of the MRCA made by </w:t>
      </w:r>
      <w:r w:rsidR="00FC6153" w:rsidRPr="003E22D1">
        <w:t>Division </w:t>
      </w:r>
      <w:r w:rsidR="00736021" w:rsidRPr="003E22D1">
        <w:t>3</w:t>
      </w:r>
      <w:r w:rsidRPr="003E22D1">
        <w:t xml:space="preserve"> of </w:t>
      </w:r>
      <w:r w:rsidR="006A63F1" w:rsidRPr="003E22D1">
        <w:t>Part 3</w:t>
      </w:r>
      <w:r w:rsidRPr="003E22D1">
        <w:t xml:space="preserve"> of </w:t>
      </w:r>
      <w:r w:rsidR="00FC6153" w:rsidRPr="003E22D1">
        <w:t>Schedule 1</w:t>
      </w:r>
      <w:r w:rsidRPr="003E22D1">
        <w:t xml:space="preserve"> to the Simplification Act applies in relation to a claim that is made on or after the date of commencement.</w:t>
      </w:r>
    </w:p>
    <w:p w14:paraId="45BDC74A" w14:textId="77777777" w:rsidR="008F670B" w:rsidRPr="003E22D1" w:rsidRDefault="00657E13" w:rsidP="00AC5813">
      <w:pPr>
        <w:pStyle w:val="ActHead5"/>
      </w:pPr>
      <w:bookmarkStart w:id="2351" w:name="_Toc169854218"/>
      <w:bookmarkStart w:id="2352" w:name="_Toc190358232"/>
      <w:bookmarkStart w:id="2353" w:name="_Toc190359730"/>
      <w:bookmarkStart w:id="2354" w:name="_Toc190361906"/>
      <w:bookmarkStart w:id="2355" w:name="_Toc190362577"/>
      <w:r w:rsidRPr="00340682">
        <w:rPr>
          <w:rStyle w:val="CharSectno"/>
        </w:rPr>
        <w:lastRenderedPageBreak/>
        <w:t>98</w:t>
      </w:r>
      <w:r w:rsidR="008F670B" w:rsidRPr="003E22D1">
        <w:t xml:space="preserve">  Application provision—medical event on duty</w:t>
      </w:r>
      <w:bookmarkEnd w:id="2351"/>
      <w:bookmarkEnd w:id="2352"/>
      <w:bookmarkEnd w:id="2353"/>
      <w:bookmarkEnd w:id="2354"/>
      <w:bookmarkEnd w:id="2355"/>
    </w:p>
    <w:p w14:paraId="1C933B20" w14:textId="77777777" w:rsidR="008F670B" w:rsidRPr="003E22D1" w:rsidRDefault="008F670B" w:rsidP="00AC5813">
      <w:pPr>
        <w:pStyle w:val="subsection"/>
      </w:pPr>
      <w:r w:rsidRPr="003E22D1">
        <w:tab/>
        <w:t>(1)</w:t>
      </w:r>
      <w:r w:rsidRPr="003E22D1">
        <w:tab/>
        <w:t xml:space="preserve">Paragraph 27(da) of the MRCA, as inserted by </w:t>
      </w:r>
      <w:r w:rsidR="002409BF" w:rsidRPr="003E22D1">
        <w:t>Division </w:t>
      </w:r>
      <w:r w:rsidR="001B5593" w:rsidRPr="003E22D1">
        <w:t>4</w:t>
      </w:r>
      <w:r w:rsidRPr="003E22D1">
        <w:t xml:space="preserve"> of </w:t>
      </w:r>
      <w:r w:rsidR="006A63F1" w:rsidRPr="003E22D1">
        <w:t>Part 3</w:t>
      </w:r>
      <w:r w:rsidRPr="003E22D1">
        <w:t xml:space="preserve"> of </w:t>
      </w:r>
      <w:r w:rsidR="00FC6153" w:rsidRPr="003E22D1">
        <w:t>Schedule 1</w:t>
      </w:r>
      <w:r w:rsidRPr="003E22D1">
        <w:t xml:space="preserve"> to the Simplification Act, applies in relation to a claim for acceptance of liability for an injury that is made on or after the date of commencement, regardless of when the injury was sustained.</w:t>
      </w:r>
    </w:p>
    <w:p w14:paraId="574FFAEA" w14:textId="77777777" w:rsidR="008F670B" w:rsidRPr="003E22D1" w:rsidRDefault="008F670B" w:rsidP="00AC5813">
      <w:pPr>
        <w:pStyle w:val="subsection"/>
      </w:pPr>
      <w:r w:rsidRPr="003E22D1">
        <w:tab/>
        <w:t>(2)</w:t>
      </w:r>
      <w:r w:rsidRPr="003E22D1">
        <w:tab/>
        <w:t xml:space="preserve">Paragraph 28(ea) of the MRCA, as inserted by </w:t>
      </w:r>
      <w:r w:rsidR="002409BF" w:rsidRPr="003E22D1">
        <w:t>Division </w:t>
      </w:r>
      <w:r w:rsidR="001B5593" w:rsidRPr="003E22D1">
        <w:t>4</w:t>
      </w:r>
      <w:r w:rsidRPr="003E22D1">
        <w:t xml:space="preserve"> of </w:t>
      </w:r>
      <w:r w:rsidR="006A63F1" w:rsidRPr="003E22D1">
        <w:t>Part 3</w:t>
      </w:r>
      <w:r w:rsidRPr="003E22D1">
        <w:t xml:space="preserve"> of </w:t>
      </w:r>
      <w:r w:rsidR="00FC6153" w:rsidRPr="003E22D1">
        <w:t>Schedule 1</w:t>
      </w:r>
      <w:r w:rsidRPr="003E22D1">
        <w:t xml:space="preserve"> to the Simplification Act, applies in relation to a claim for acceptance of liability for a death that is made on or after the date of commencement, regardless of when the death occurred.</w:t>
      </w:r>
    </w:p>
    <w:p w14:paraId="3259B701" w14:textId="77777777" w:rsidR="008F670B" w:rsidRPr="003E22D1" w:rsidRDefault="008F670B" w:rsidP="00AC5813">
      <w:pPr>
        <w:pStyle w:val="subsection"/>
      </w:pPr>
      <w:r w:rsidRPr="003E22D1">
        <w:tab/>
        <w:t>(3)</w:t>
      </w:r>
      <w:r w:rsidRPr="003E22D1">
        <w:tab/>
        <w:t xml:space="preserve">The amendments of sections 338 and 339 of the MRCA made by </w:t>
      </w:r>
      <w:r w:rsidR="002409BF" w:rsidRPr="003E22D1">
        <w:t>Division </w:t>
      </w:r>
      <w:r w:rsidR="001B5593" w:rsidRPr="003E22D1">
        <w:t>4</w:t>
      </w:r>
      <w:r w:rsidRPr="003E22D1">
        <w:t xml:space="preserve"> of </w:t>
      </w:r>
      <w:r w:rsidR="006A63F1" w:rsidRPr="003E22D1">
        <w:t>Part 3</w:t>
      </w:r>
      <w:r w:rsidRPr="003E22D1">
        <w:t xml:space="preserve"> of </w:t>
      </w:r>
      <w:r w:rsidR="00FC6153" w:rsidRPr="003E22D1">
        <w:t>Schedule 1</w:t>
      </w:r>
      <w:r w:rsidRPr="003E22D1">
        <w:t xml:space="preserve"> to the Simplification Act apply in relation to a claim for acceptance of liability that is made on or after the date of commencement.</w:t>
      </w:r>
    </w:p>
    <w:p w14:paraId="36CE6C98" w14:textId="77777777" w:rsidR="008F670B" w:rsidRPr="003E22D1" w:rsidRDefault="00657E13" w:rsidP="00AC5813">
      <w:pPr>
        <w:pStyle w:val="ActHead5"/>
      </w:pPr>
      <w:bookmarkStart w:id="2356" w:name="_Toc169854219"/>
      <w:bookmarkStart w:id="2357" w:name="_Toc190358233"/>
      <w:bookmarkStart w:id="2358" w:name="_Toc190359731"/>
      <w:bookmarkStart w:id="2359" w:name="_Toc190361907"/>
      <w:bookmarkStart w:id="2360" w:name="_Toc190362578"/>
      <w:r w:rsidRPr="00340682">
        <w:rPr>
          <w:rStyle w:val="CharSectno"/>
        </w:rPr>
        <w:t>99</w:t>
      </w:r>
      <w:r w:rsidR="008F670B" w:rsidRPr="003E22D1">
        <w:t xml:space="preserve">  Application provision—posthumous permanent impairment payments</w:t>
      </w:r>
      <w:bookmarkEnd w:id="2356"/>
      <w:bookmarkEnd w:id="2357"/>
      <w:bookmarkEnd w:id="2358"/>
      <w:bookmarkEnd w:id="2359"/>
      <w:bookmarkEnd w:id="2360"/>
    </w:p>
    <w:p w14:paraId="2828C4C8" w14:textId="77777777" w:rsidR="008F670B" w:rsidRPr="003E22D1" w:rsidRDefault="008F670B" w:rsidP="00AC5813">
      <w:pPr>
        <w:pStyle w:val="subsection"/>
      </w:pPr>
      <w:r w:rsidRPr="003E22D1">
        <w:tab/>
      </w:r>
      <w:r w:rsidRPr="003E22D1">
        <w:tab/>
        <w:t xml:space="preserve">The amendments made by </w:t>
      </w:r>
      <w:r w:rsidR="00FC05EE" w:rsidRPr="003E22D1">
        <w:t>Division </w:t>
      </w:r>
      <w:r w:rsidR="001B5593" w:rsidRPr="003E22D1">
        <w:t>5</w:t>
      </w:r>
      <w:r w:rsidRPr="003E22D1">
        <w:t xml:space="preserve"> of </w:t>
      </w:r>
      <w:r w:rsidR="006A63F1" w:rsidRPr="003E22D1">
        <w:t>Part 3</w:t>
      </w:r>
      <w:r w:rsidRPr="003E22D1">
        <w:t xml:space="preserve"> of </w:t>
      </w:r>
      <w:r w:rsidR="00FC6153" w:rsidRPr="003E22D1">
        <w:t>Schedule 1</w:t>
      </w:r>
      <w:r w:rsidRPr="003E22D1">
        <w:t xml:space="preserve"> to the Simplification Act apply in relation to compensation payable in respect of a person who dies on or after the date of commencement, whether the claim for compensation </w:t>
      </w:r>
      <w:r w:rsidR="00CF7F16" w:rsidRPr="003E22D1">
        <w:t>wa</w:t>
      </w:r>
      <w:r w:rsidRPr="003E22D1">
        <w:t>s made before, on or after that date.</w:t>
      </w:r>
    </w:p>
    <w:p w14:paraId="3F120406" w14:textId="77777777" w:rsidR="008F670B" w:rsidRPr="003E22D1" w:rsidRDefault="00657E13" w:rsidP="00AC5813">
      <w:pPr>
        <w:pStyle w:val="ActHead5"/>
      </w:pPr>
      <w:bookmarkStart w:id="2361" w:name="_Toc169854220"/>
      <w:bookmarkStart w:id="2362" w:name="_Toc190358234"/>
      <w:bookmarkStart w:id="2363" w:name="_Toc190359732"/>
      <w:bookmarkStart w:id="2364" w:name="_Toc190361908"/>
      <w:bookmarkStart w:id="2365" w:name="_Toc190362579"/>
      <w:r w:rsidRPr="00340682">
        <w:rPr>
          <w:rStyle w:val="CharSectno"/>
        </w:rPr>
        <w:t>100</w:t>
      </w:r>
      <w:r w:rsidR="008F670B" w:rsidRPr="003E22D1">
        <w:t xml:space="preserve">  Application provision—overpayments and debts</w:t>
      </w:r>
      <w:bookmarkEnd w:id="2361"/>
      <w:bookmarkEnd w:id="2362"/>
      <w:bookmarkEnd w:id="2363"/>
      <w:bookmarkEnd w:id="2364"/>
      <w:bookmarkEnd w:id="2365"/>
    </w:p>
    <w:p w14:paraId="31312C14" w14:textId="77777777" w:rsidR="008F670B" w:rsidRPr="003E22D1" w:rsidRDefault="008F670B" w:rsidP="00AC5813">
      <w:pPr>
        <w:pStyle w:val="subsection"/>
      </w:pPr>
      <w:r w:rsidRPr="003E22D1">
        <w:tab/>
        <w:t>(1)</w:t>
      </w:r>
      <w:r w:rsidRPr="003E22D1">
        <w:tab/>
        <w:t xml:space="preserve">The amendments of </w:t>
      </w:r>
      <w:r w:rsidR="00FC6153" w:rsidRPr="003E22D1">
        <w:t>section 4</w:t>
      </w:r>
      <w:r w:rsidRPr="003E22D1">
        <w:t xml:space="preserve">15 of the MRCA made by </w:t>
      </w:r>
      <w:r w:rsidR="00DA2916" w:rsidRPr="003E22D1">
        <w:t>Division </w:t>
      </w:r>
      <w:r w:rsidR="00140FC9" w:rsidRPr="003E22D1">
        <w:t>6</w:t>
      </w:r>
      <w:r w:rsidRPr="003E22D1">
        <w:t xml:space="preserve"> of </w:t>
      </w:r>
      <w:r w:rsidR="006A63F1" w:rsidRPr="003E22D1">
        <w:t>Part 3</w:t>
      </w:r>
      <w:r w:rsidRPr="003E22D1">
        <w:t xml:space="preserve"> of </w:t>
      </w:r>
      <w:r w:rsidR="00FC6153" w:rsidRPr="003E22D1">
        <w:t>Schedule 1</w:t>
      </w:r>
      <w:r w:rsidRPr="003E22D1">
        <w:t xml:space="preserve"> to the Simplification Act apply, on and after the date of commencement, in relation to amounts paid, and amounts liable to be paid, before, on or after that date.</w:t>
      </w:r>
    </w:p>
    <w:p w14:paraId="4674C332" w14:textId="77777777" w:rsidR="008F670B" w:rsidRPr="003E22D1" w:rsidRDefault="008F670B" w:rsidP="00AC5813">
      <w:pPr>
        <w:pStyle w:val="subsection"/>
      </w:pPr>
      <w:r w:rsidRPr="003E22D1">
        <w:tab/>
        <w:t>(2)</w:t>
      </w:r>
      <w:r w:rsidRPr="003E22D1">
        <w:tab/>
        <w:t xml:space="preserve">The amendment of </w:t>
      </w:r>
      <w:r w:rsidR="00FC6153" w:rsidRPr="003E22D1">
        <w:t>section 4</w:t>
      </w:r>
      <w:r w:rsidRPr="003E22D1">
        <w:t xml:space="preserve">16 of the MRCA made by </w:t>
      </w:r>
      <w:r w:rsidR="00DA2916" w:rsidRPr="003E22D1">
        <w:t>Division </w:t>
      </w:r>
      <w:r w:rsidR="00140FC9" w:rsidRPr="003E22D1">
        <w:t>6</w:t>
      </w:r>
      <w:r w:rsidRPr="003E22D1">
        <w:t xml:space="preserve"> of </w:t>
      </w:r>
      <w:r w:rsidR="006A63F1" w:rsidRPr="003E22D1">
        <w:t>Part 3</w:t>
      </w:r>
      <w:r w:rsidRPr="003E22D1">
        <w:t xml:space="preserve"> of </w:t>
      </w:r>
      <w:r w:rsidR="00FC6153" w:rsidRPr="003E22D1">
        <w:t>Schedule 1</w:t>
      </w:r>
      <w:r w:rsidRPr="003E22D1">
        <w:t xml:space="preserve"> to the Simplification Act applies in relation to a person who retires on or after the date of commencement.</w:t>
      </w:r>
    </w:p>
    <w:p w14:paraId="08713D65" w14:textId="77777777" w:rsidR="008F670B" w:rsidRPr="003E22D1" w:rsidRDefault="008F670B" w:rsidP="00AC5813">
      <w:pPr>
        <w:pStyle w:val="subsection"/>
      </w:pPr>
      <w:r w:rsidRPr="003E22D1">
        <w:tab/>
        <w:t>(3)</w:t>
      </w:r>
      <w:r w:rsidRPr="003E22D1">
        <w:tab/>
        <w:t xml:space="preserve">The amendments of sections 428 and 429 of the MRCA made by </w:t>
      </w:r>
      <w:r w:rsidR="00DA2916" w:rsidRPr="003E22D1">
        <w:t>Division </w:t>
      </w:r>
      <w:r w:rsidR="00880B72" w:rsidRPr="003E22D1">
        <w:t>6</w:t>
      </w:r>
      <w:r w:rsidRPr="003E22D1">
        <w:t xml:space="preserve"> of </w:t>
      </w:r>
      <w:r w:rsidR="006A63F1" w:rsidRPr="003E22D1">
        <w:t>Part 3</w:t>
      </w:r>
      <w:r w:rsidRPr="003E22D1">
        <w:t xml:space="preserve"> of </w:t>
      </w:r>
      <w:r w:rsidR="00FC6153" w:rsidRPr="003E22D1">
        <w:t>Schedule 1</w:t>
      </w:r>
      <w:r w:rsidRPr="003E22D1">
        <w:t xml:space="preserve"> to the Simplification Act apply, on and after the date of commencement, in relation to debts that become due to the Commonwealth before, on or after that date.</w:t>
      </w:r>
    </w:p>
    <w:p w14:paraId="7B4CF234" w14:textId="77777777" w:rsidR="008F670B" w:rsidRPr="003E22D1" w:rsidRDefault="008F670B" w:rsidP="00AC5813">
      <w:pPr>
        <w:pStyle w:val="subsection"/>
      </w:pPr>
      <w:r w:rsidRPr="003E22D1">
        <w:lastRenderedPageBreak/>
        <w:tab/>
        <w:t>(4)</w:t>
      </w:r>
      <w:r w:rsidRPr="003E22D1">
        <w:tab/>
        <w:t xml:space="preserve">Despite the repeal of sections 114A and 114B of the old DRCA by </w:t>
      </w:r>
      <w:r w:rsidR="00DA2916" w:rsidRPr="003E22D1">
        <w:t>Division </w:t>
      </w:r>
      <w:r w:rsidR="00880B72" w:rsidRPr="003E22D1">
        <w:t>6</w:t>
      </w:r>
      <w:r w:rsidRPr="003E22D1">
        <w:t xml:space="preserve"> of </w:t>
      </w:r>
      <w:r w:rsidR="006A63F1" w:rsidRPr="003E22D1">
        <w:t>Part 3</w:t>
      </w:r>
      <w:r w:rsidRPr="003E22D1">
        <w:t xml:space="preserve"> of </w:t>
      </w:r>
      <w:r w:rsidR="00FC6153" w:rsidRPr="003E22D1">
        <w:t>Schedule 1</w:t>
      </w:r>
      <w:r w:rsidRPr="003E22D1">
        <w:t xml:space="preserve"> to the Simplification Act, those sections continue to apply, on and after the date of commencement, in relation to a person who retires before that date</w:t>
      </w:r>
      <w:r w:rsidR="008745B1" w:rsidRPr="003E22D1">
        <w:t>, as if that repeal had not happened</w:t>
      </w:r>
      <w:r w:rsidRPr="003E22D1">
        <w:t>.</w:t>
      </w:r>
    </w:p>
    <w:p w14:paraId="51F49CAA" w14:textId="77777777" w:rsidR="008F670B" w:rsidRPr="003E22D1" w:rsidRDefault="00657E13" w:rsidP="00AC5813">
      <w:pPr>
        <w:pStyle w:val="ActHead5"/>
      </w:pPr>
      <w:bookmarkStart w:id="2366" w:name="_Toc169854221"/>
      <w:bookmarkStart w:id="2367" w:name="_Toc190358235"/>
      <w:bookmarkStart w:id="2368" w:name="_Toc190359733"/>
      <w:bookmarkStart w:id="2369" w:name="_Toc190361909"/>
      <w:bookmarkStart w:id="2370" w:name="_Toc190362580"/>
      <w:r w:rsidRPr="00340682">
        <w:rPr>
          <w:rStyle w:val="CharSectno"/>
        </w:rPr>
        <w:t>101</w:t>
      </w:r>
      <w:r w:rsidR="008F670B" w:rsidRPr="003E22D1">
        <w:t xml:space="preserve">  Application provision—common law damages</w:t>
      </w:r>
      <w:bookmarkEnd w:id="2366"/>
      <w:bookmarkEnd w:id="2367"/>
      <w:bookmarkEnd w:id="2368"/>
      <w:bookmarkEnd w:id="2369"/>
      <w:bookmarkEnd w:id="2370"/>
    </w:p>
    <w:p w14:paraId="302B15A1" w14:textId="77777777" w:rsidR="008F670B" w:rsidRPr="003E22D1" w:rsidRDefault="008F670B" w:rsidP="00AC5813">
      <w:pPr>
        <w:pStyle w:val="subsection"/>
      </w:pPr>
      <w:r w:rsidRPr="003E22D1">
        <w:tab/>
      </w:r>
      <w:r w:rsidRPr="003E22D1">
        <w:tab/>
        <w:t>The amendment of the MRCA made by Division </w:t>
      </w:r>
      <w:r w:rsidR="00B614C8" w:rsidRPr="003E22D1">
        <w:t>8</w:t>
      </w:r>
      <w:r w:rsidRPr="003E22D1">
        <w:t xml:space="preserve"> of </w:t>
      </w:r>
      <w:r w:rsidR="006A63F1" w:rsidRPr="003E22D1">
        <w:t>Part 3</w:t>
      </w:r>
      <w:r w:rsidRPr="003E22D1">
        <w:t xml:space="preserve"> of </w:t>
      </w:r>
      <w:r w:rsidR="00FC6153" w:rsidRPr="003E22D1">
        <w:t>Schedule 1</w:t>
      </w:r>
      <w:r w:rsidRPr="003E22D1">
        <w:t xml:space="preserve"> to the Simplification Act applies in relation to an action or proceeding instituted on or after the date of commencement.</w:t>
      </w:r>
    </w:p>
    <w:p w14:paraId="7FE97C3A" w14:textId="77777777" w:rsidR="008F670B" w:rsidRPr="003E22D1" w:rsidRDefault="00657E13" w:rsidP="00AC5813">
      <w:pPr>
        <w:pStyle w:val="ActHead5"/>
      </w:pPr>
      <w:bookmarkStart w:id="2371" w:name="_Toc169854222"/>
      <w:bookmarkStart w:id="2372" w:name="_Toc190358236"/>
      <w:bookmarkStart w:id="2373" w:name="_Toc190359734"/>
      <w:bookmarkStart w:id="2374" w:name="_Toc190361910"/>
      <w:bookmarkStart w:id="2375" w:name="_Toc190362581"/>
      <w:r w:rsidRPr="00340682">
        <w:rPr>
          <w:rStyle w:val="CharSectno"/>
        </w:rPr>
        <w:t>102</w:t>
      </w:r>
      <w:r w:rsidR="008F670B" w:rsidRPr="003E22D1">
        <w:t xml:space="preserve">  Application provision—information sharing</w:t>
      </w:r>
      <w:bookmarkEnd w:id="2371"/>
      <w:bookmarkEnd w:id="2372"/>
      <w:bookmarkEnd w:id="2373"/>
      <w:bookmarkEnd w:id="2374"/>
      <w:bookmarkEnd w:id="2375"/>
    </w:p>
    <w:p w14:paraId="3B4FCCDC" w14:textId="77777777" w:rsidR="008F670B" w:rsidRPr="003E22D1" w:rsidRDefault="008F670B" w:rsidP="00AC5813">
      <w:pPr>
        <w:pStyle w:val="subsection"/>
      </w:pPr>
      <w:r w:rsidRPr="003E22D1">
        <w:tab/>
      </w:r>
      <w:r w:rsidRPr="003E22D1">
        <w:tab/>
        <w:t xml:space="preserve">Sections 406 and 409 of the MRCA, as amended by </w:t>
      </w:r>
      <w:r w:rsidR="00FC05EE" w:rsidRPr="003E22D1">
        <w:t>Division </w:t>
      </w:r>
      <w:r w:rsidR="004205F8" w:rsidRPr="003E22D1">
        <w:t>9</w:t>
      </w:r>
      <w:r w:rsidRPr="003E22D1">
        <w:t xml:space="preserve"> of </w:t>
      </w:r>
      <w:r w:rsidR="006A63F1" w:rsidRPr="003E22D1">
        <w:t>Part 3</w:t>
      </w:r>
      <w:r w:rsidRPr="003E22D1">
        <w:t xml:space="preserve"> of </w:t>
      </w:r>
      <w:r w:rsidR="00FC6153" w:rsidRPr="003E22D1">
        <w:t>Schedule 1</w:t>
      </w:r>
      <w:r w:rsidRPr="003E22D1">
        <w:t xml:space="preserve"> to the Simplification Act, and sections 407A, 407B and 409A of the MRCA, as inserted by that Division, apply in relation to the use and disclosure of information and documents on or after the date of commencement, whether the information or documents were obtained before, on or after that date.</w:t>
      </w:r>
    </w:p>
    <w:p w14:paraId="7F72DD46" w14:textId="77777777" w:rsidR="008F670B" w:rsidRPr="003E22D1" w:rsidRDefault="00657E13" w:rsidP="00AC5813">
      <w:pPr>
        <w:pStyle w:val="ActHead5"/>
      </w:pPr>
      <w:bookmarkStart w:id="2376" w:name="_Toc169854223"/>
      <w:bookmarkStart w:id="2377" w:name="_Toc190358237"/>
      <w:bookmarkStart w:id="2378" w:name="_Toc190359735"/>
      <w:bookmarkStart w:id="2379" w:name="_Toc190361911"/>
      <w:bookmarkStart w:id="2380" w:name="_Toc190362582"/>
      <w:r w:rsidRPr="00340682">
        <w:rPr>
          <w:rStyle w:val="CharSectno"/>
        </w:rPr>
        <w:t>103</w:t>
      </w:r>
      <w:r w:rsidR="008F670B" w:rsidRPr="003E22D1">
        <w:t xml:space="preserve">  Offsetting</w:t>
      </w:r>
      <w:bookmarkEnd w:id="2376"/>
      <w:bookmarkEnd w:id="2377"/>
      <w:bookmarkEnd w:id="2378"/>
      <w:bookmarkEnd w:id="2379"/>
      <w:bookmarkEnd w:id="2380"/>
    </w:p>
    <w:p w14:paraId="749FBFF6" w14:textId="77777777" w:rsidR="008F670B" w:rsidRPr="003E22D1" w:rsidRDefault="008F670B" w:rsidP="00AC5813">
      <w:pPr>
        <w:pStyle w:val="subsection"/>
      </w:pPr>
      <w:r w:rsidRPr="003E22D1">
        <w:tab/>
        <w:t>(1)</w:t>
      </w:r>
      <w:r w:rsidRPr="003E22D1">
        <w:tab/>
      </w:r>
      <w:r w:rsidR="00DA2916" w:rsidRPr="003E22D1">
        <w:t>Section 3</w:t>
      </w:r>
      <w:r w:rsidRPr="003E22D1">
        <w:t>88 of the MRCA, as amended by Division </w:t>
      </w:r>
      <w:r w:rsidR="00F67AA0" w:rsidRPr="003E22D1">
        <w:t>10</w:t>
      </w:r>
      <w:r w:rsidRPr="003E22D1">
        <w:t xml:space="preserve"> of </w:t>
      </w:r>
      <w:r w:rsidR="006A63F1" w:rsidRPr="003E22D1">
        <w:t>Part 3</w:t>
      </w:r>
      <w:r w:rsidRPr="003E22D1">
        <w:t xml:space="preserve"> of </w:t>
      </w:r>
      <w:r w:rsidR="00FC6153" w:rsidRPr="003E22D1">
        <w:t>Schedule 1</w:t>
      </w:r>
      <w:r w:rsidRPr="003E22D1">
        <w:t xml:space="preserve"> to the Simplification Act, applies in relation to an action brought on or after the date of commencement.</w:t>
      </w:r>
    </w:p>
    <w:p w14:paraId="2F94322F" w14:textId="77777777" w:rsidR="008F670B" w:rsidRPr="003E22D1" w:rsidRDefault="008F670B" w:rsidP="00AC5813">
      <w:pPr>
        <w:pStyle w:val="subsection"/>
      </w:pPr>
      <w:r w:rsidRPr="003E22D1">
        <w:tab/>
        <w:t>(2)</w:t>
      </w:r>
      <w:r w:rsidRPr="003E22D1">
        <w:tab/>
        <w:t>Sections 390 and 391 of the MRCA, as amended by Division </w:t>
      </w:r>
      <w:r w:rsidR="00F67AA0" w:rsidRPr="003E22D1">
        <w:t>10</w:t>
      </w:r>
      <w:r w:rsidRPr="003E22D1">
        <w:t xml:space="preserve"> of </w:t>
      </w:r>
      <w:r w:rsidR="006A63F1" w:rsidRPr="003E22D1">
        <w:t>Part 3</w:t>
      </w:r>
      <w:r w:rsidRPr="003E22D1">
        <w:t xml:space="preserve"> of </w:t>
      </w:r>
      <w:r w:rsidR="00FC6153" w:rsidRPr="003E22D1">
        <w:t>Schedule 1</w:t>
      </w:r>
      <w:r w:rsidRPr="003E22D1">
        <w:t xml:space="preserve"> to the Simplification Act, apply in relation to a claim for damages made on or after the date of commencement.</w:t>
      </w:r>
    </w:p>
    <w:p w14:paraId="63560B9D" w14:textId="77777777" w:rsidR="008F670B" w:rsidRPr="003E22D1" w:rsidRDefault="008F670B" w:rsidP="00AC5813">
      <w:pPr>
        <w:pStyle w:val="subsection"/>
      </w:pPr>
      <w:r w:rsidRPr="003E22D1">
        <w:tab/>
        <w:t>(3)</w:t>
      </w:r>
      <w:r w:rsidRPr="003E22D1">
        <w:tab/>
        <w:t>Sections 399, 401 and 402 of the MRCA, as amended by Division </w:t>
      </w:r>
      <w:r w:rsidR="00F67AA0" w:rsidRPr="003E22D1">
        <w:t>10</w:t>
      </w:r>
      <w:r w:rsidRPr="003E22D1">
        <w:t xml:space="preserve"> of </w:t>
      </w:r>
      <w:r w:rsidR="006A63F1" w:rsidRPr="003E22D1">
        <w:t>Part 3</w:t>
      </w:r>
      <w:r w:rsidRPr="003E22D1">
        <w:t xml:space="preserve"> of </w:t>
      </w:r>
      <w:r w:rsidR="00FC6153" w:rsidRPr="003E22D1">
        <w:t>Schedule 1</w:t>
      </w:r>
      <w:r w:rsidRPr="003E22D1">
        <w:t xml:space="preserve"> to the Simplification Act, apply in relation to damages recovered on or after the date of commencement.</w:t>
      </w:r>
    </w:p>
    <w:p w14:paraId="77087E5E" w14:textId="77777777" w:rsidR="008F670B" w:rsidRPr="003E22D1" w:rsidRDefault="008F670B" w:rsidP="00AC5813">
      <w:pPr>
        <w:pStyle w:val="subsection"/>
      </w:pPr>
      <w:r w:rsidRPr="003E22D1">
        <w:tab/>
        <w:t>(4)</w:t>
      </w:r>
      <w:r w:rsidRPr="003E22D1">
        <w:tab/>
        <w:t>Section 403 of the MRCA, as amended by Division </w:t>
      </w:r>
      <w:r w:rsidR="00F67AA0" w:rsidRPr="003E22D1">
        <w:t>10</w:t>
      </w:r>
      <w:r w:rsidRPr="003E22D1">
        <w:t xml:space="preserve"> of </w:t>
      </w:r>
      <w:r w:rsidR="006A63F1" w:rsidRPr="003E22D1">
        <w:t>Part 3</w:t>
      </w:r>
      <w:r w:rsidRPr="003E22D1">
        <w:t xml:space="preserve"> of </w:t>
      </w:r>
      <w:r w:rsidR="00FC6153" w:rsidRPr="003E22D1">
        <w:t>Schedule 1</w:t>
      </w:r>
      <w:r w:rsidRPr="003E22D1">
        <w:t xml:space="preserve"> to the Simplification Act, applies in relation to:</w:t>
      </w:r>
    </w:p>
    <w:p w14:paraId="1BE4D16A" w14:textId="77777777" w:rsidR="008F670B" w:rsidRPr="003E22D1" w:rsidRDefault="008F670B" w:rsidP="00AC5813">
      <w:pPr>
        <w:pStyle w:val="paragraph"/>
      </w:pPr>
      <w:r w:rsidRPr="003E22D1">
        <w:tab/>
        <w:t>(a)</w:t>
      </w:r>
      <w:r w:rsidRPr="003E22D1">
        <w:tab/>
        <w:t>an agreement to pay damages that is made on or after the date of commencement; and</w:t>
      </w:r>
    </w:p>
    <w:p w14:paraId="34428D53" w14:textId="77777777" w:rsidR="008F670B" w:rsidRPr="003E22D1" w:rsidRDefault="008F670B" w:rsidP="00AC5813">
      <w:pPr>
        <w:pStyle w:val="paragraph"/>
      </w:pPr>
      <w:r w:rsidRPr="003E22D1">
        <w:tab/>
        <w:t>(b)</w:t>
      </w:r>
      <w:r w:rsidRPr="003E22D1">
        <w:tab/>
        <w:t>damages awarded on or after the date of commencement.</w:t>
      </w:r>
    </w:p>
    <w:p w14:paraId="78347D5E" w14:textId="77777777" w:rsidR="008F670B" w:rsidRPr="003E22D1" w:rsidRDefault="008F670B" w:rsidP="00AC5813">
      <w:pPr>
        <w:pStyle w:val="subsection"/>
      </w:pPr>
      <w:r w:rsidRPr="003E22D1">
        <w:lastRenderedPageBreak/>
        <w:tab/>
        <w:t>(5)</w:t>
      </w:r>
      <w:r w:rsidRPr="003E22D1">
        <w:tab/>
        <w:t>If:</w:t>
      </w:r>
    </w:p>
    <w:p w14:paraId="10BA85A6" w14:textId="77777777" w:rsidR="008F670B" w:rsidRPr="003E22D1" w:rsidRDefault="008F670B" w:rsidP="00AC5813">
      <w:pPr>
        <w:pStyle w:val="paragraph"/>
      </w:pPr>
      <w:r w:rsidRPr="003E22D1">
        <w:tab/>
        <w:t>(a)</w:t>
      </w:r>
      <w:r w:rsidRPr="003E22D1">
        <w:tab/>
        <w:t xml:space="preserve">on or after the date of commencement, a provision of </w:t>
      </w:r>
      <w:r w:rsidR="00DA2916" w:rsidRPr="003E22D1">
        <w:t>Chapter 1</w:t>
      </w:r>
      <w:r w:rsidRPr="003E22D1">
        <w:t>0 of the MRCA applies in relation to a particular case; and</w:t>
      </w:r>
    </w:p>
    <w:p w14:paraId="5EA5E694" w14:textId="77777777" w:rsidR="008F670B" w:rsidRPr="003E22D1" w:rsidRDefault="008F670B" w:rsidP="00AC5813">
      <w:pPr>
        <w:pStyle w:val="paragraph"/>
      </w:pPr>
      <w:r w:rsidRPr="003E22D1">
        <w:tab/>
        <w:t>(b)</w:t>
      </w:r>
      <w:r w:rsidRPr="003E22D1">
        <w:tab/>
        <w:t>apart from this subsection, a relevant DRCA or VEA provision would also apply in relation to that particular case;</w:t>
      </w:r>
    </w:p>
    <w:p w14:paraId="1D8B9B3A" w14:textId="77777777" w:rsidR="008F670B" w:rsidRPr="003E22D1" w:rsidRDefault="008F670B" w:rsidP="00AC5813">
      <w:pPr>
        <w:pStyle w:val="subsection2"/>
      </w:pPr>
      <w:r w:rsidRPr="003E22D1">
        <w:t>the relevant DRCA or VEA provision has no effect in relation to the particular case.</w:t>
      </w:r>
    </w:p>
    <w:p w14:paraId="0FCEC349" w14:textId="77777777" w:rsidR="008F670B" w:rsidRPr="003E22D1" w:rsidRDefault="008F670B" w:rsidP="00AC5813">
      <w:pPr>
        <w:pStyle w:val="subsection"/>
      </w:pPr>
      <w:r w:rsidRPr="003E22D1">
        <w:tab/>
        <w:t>(6)</w:t>
      </w:r>
      <w:r w:rsidRPr="003E22D1">
        <w:tab/>
        <w:t>In this section:</w:t>
      </w:r>
    </w:p>
    <w:p w14:paraId="0A267860" w14:textId="77777777" w:rsidR="008F670B" w:rsidRPr="003E22D1" w:rsidRDefault="008F670B" w:rsidP="00AC5813">
      <w:pPr>
        <w:pStyle w:val="Definition"/>
      </w:pPr>
      <w:r w:rsidRPr="003E22D1">
        <w:rPr>
          <w:b/>
          <w:i/>
        </w:rPr>
        <w:t>relevant DRCA or VEA provision</w:t>
      </w:r>
      <w:r w:rsidRPr="003E22D1">
        <w:t xml:space="preserve"> means a provision of:</w:t>
      </w:r>
    </w:p>
    <w:p w14:paraId="00E4BED7" w14:textId="77777777" w:rsidR="008F670B" w:rsidRPr="003E22D1" w:rsidRDefault="008F670B" w:rsidP="00AC5813">
      <w:pPr>
        <w:pStyle w:val="paragraph"/>
      </w:pPr>
      <w:r w:rsidRPr="003E22D1">
        <w:tab/>
        <w:t>(a)</w:t>
      </w:r>
      <w:r w:rsidRPr="003E22D1">
        <w:tab/>
      </w:r>
      <w:r w:rsidR="00FC6153" w:rsidRPr="003E22D1">
        <w:t>Part I</w:t>
      </w:r>
      <w:r w:rsidRPr="003E22D1">
        <w:t>V of the DRCA; or</w:t>
      </w:r>
    </w:p>
    <w:p w14:paraId="6279E7EA" w14:textId="77777777" w:rsidR="008F670B" w:rsidRPr="003E22D1" w:rsidRDefault="008F670B" w:rsidP="00AC5813">
      <w:pPr>
        <w:pStyle w:val="paragraph"/>
      </w:pPr>
      <w:r w:rsidRPr="003E22D1">
        <w:tab/>
        <w:t>(b)</w:t>
      </w:r>
      <w:r w:rsidRPr="003E22D1">
        <w:tab/>
      </w:r>
      <w:r w:rsidR="00DA2916" w:rsidRPr="003E22D1">
        <w:t>Division 5</w:t>
      </w:r>
      <w:r w:rsidRPr="003E22D1">
        <w:t xml:space="preserve">A of </w:t>
      </w:r>
      <w:r w:rsidR="00FC6153" w:rsidRPr="003E22D1">
        <w:t>Part I</w:t>
      </w:r>
      <w:r w:rsidRPr="003E22D1">
        <w:t>I of the VEA; or</w:t>
      </w:r>
    </w:p>
    <w:p w14:paraId="79C2E37B" w14:textId="77777777" w:rsidR="008F670B" w:rsidRPr="003E22D1" w:rsidRDefault="008F670B" w:rsidP="00AC5813">
      <w:pPr>
        <w:pStyle w:val="paragraph"/>
      </w:pPr>
      <w:r w:rsidRPr="003E22D1">
        <w:tab/>
        <w:t>(c)</w:t>
      </w:r>
      <w:r w:rsidRPr="003E22D1">
        <w:tab/>
      </w:r>
      <w:r w:rsidR="00FC05EE" w:rsidRPr="003E22D1">
        <w:t>Division 4</w:t>
      </w:r>
      <w:r w:rsidRPr="003E22D1">
        <w:t xml:space="preserve"> of </w:t>
      </w:r>
      <w:r w:rsidR="00FC6153" w:rsidRPr="003E22D1">
        <w:t>Part I</w:t>
      </w:r>
      <w:r w:rsidRPr="003E22D1">
        <w:t>V of the VEA.</w:t>
      </w:r>
    </w:p>
    <w:p w14:paraId="449DEB6E" w14:textId="77777777" w:rsidR="008F670B" w:rsidRPr="003E22D1" w:rsidRDefault="00657E13" w:rsidP="00AC5813">
      <w:pPr>
        <w:pStyle w:val="ActHead5"/>
      </w:pPr>
      <w:bookmarkStart w:id="2381" w:name="_Toc169854224"/>
      <w:bookmarkStart w:id="2382" w:name="_Toc190358238"/>
      <w:bookmarkStart w:id="2383" w:name="_Toc190359736"/>
      <w:bookmarkStart w:id="2384" w:name="_Toc190361912"/>
      <w:bookmarkStart w:id="2385" w:name="_Toc190362583"/>
      <w:r w:rsidRPr="00340682">
        <w:rPr>
          <w:rStyle w:val="CharSectno"/>
        </w:rPr>
        <w:t>104</w:t>
      </w:r>
      <w:r w:rsidR="008F670B" w:rsidRPr="003E22D1">
        <w:t xml:space="preserve">  Bringing across rehabilitation programs under the DRCA and VEA</w:t>
      </w:r>
      <w:bookmarkEnd w:id="2381"/>
      <w:bookmarkEnd w:id="2382"/>
      <w:bookmarkEnd w:id="2383"/>
      <w:bookmarkEnd w:id="2384"/>
      <w:bookmarkEnd w:id="2385"/>
    </w:p>
    <w:p w14:paraId="795DBDA3" w14:textId="77777777" w:rsidR="008F670B" w:rsidRPr="003E22D1" w:rsidRDefault="008F670B" w:rsidP="00AC5813">
      <w:pPr>
        <w:pStyle w:val="subsection"/>
      </w:pPr>
      <w:r w:rsidRPr="003E22D1">
        <w:tab/>
        <w:t>(1)</w:t>
      </w:r>
      <w:r w:rsidRPr="003E22D1">
        <w:tab/>
        <w:t xml:space="preserve">This section applies if, immediately before the date of commencement, a person is undertaking a rehabilitation program (the </w:t>
      </w:r>
      <w:r w:rsidRPr="003E22D1">
        <w:rPr>
          <w:b/>
          <w:i/>
        </w:rPr>
        <w:t>old program</w:t>
      </w:r>
      <w:r w:rsidRPr="003E22D1">
        <w:t>) under the old DRCA or the old VEA.</w:t>
      </w:r>
    </w:p>
    <w:p w14:paraId="1C411EE3" w14:textId="77777777" w:rsidR="008F670B" w:rsidRPr="003E22D1" w:rsidRDefault="008F670B" w:rsidP="00AC5813">
      <w:pPr>
        <w:pStyle w:val="subsection"/>
      </w:pPr>
      <w:r w:rsidRPr="003E22D1">
        <w:tab/>
        <w:t>(2)</w:t>
      </w:r>
      <w:r w:rsidRPr="003E22D1">
        <w:tab/>
        <w:t>On and after the date of commencement:</w:t>
      </w:r>
    </w:p>
    <w:p w14:paraId="094AA9EF" w14:textId="77777777" w:rsidR="008F670B" w:rsidRPr="003E22D1" w:rsidRDefault="008F670B" w:rsidP="00AC5813">
      <w:pPr>
        <w:pStyle w:val="paragraph"/>
      </w:pPr>
      <w:r w:rsidRPr="003E22D1">
        <w:tab/>
        <w:t>(a)</w:t>
      </w:r>
      <w:r w:rsidRPr="003E22D1">
        <w:tab/>
        <w:t>the old program is taken to be an approved rehabilitation program for the purposes of the MRCA; and</w:t>
      </w:r>
    </w:p>
    <w:p w14:paraId="1065E389" w14:textId="77777777" w:rsidR="008F670B" w:rsidRPr="003E22D1" w:rsidRDefault="008F670B" w:rsidP="00AC5813">
      <w:pPr>
        <w:pStyle w:val="paragraph"/>
      </w:pPr>
      <w:r w:rsidRPr="003E22D1">
        <w:tab/>
        <w:t>(b)</w:t>
      </w:r>
      <w:r w:rsidRPr="003E22D1">
        <w:tab/>
        <w:t>the person’s rehabilitation authority for the purposes of the old DRCA or the old VEA is taken to be the person’s rehabilitation authority for the purposes of the MRCA; and</w:t>
      </w:r>
    </w:p>
    <w:p w14:paraId="2FD6AA9B" w14:textId="77777777" w:rsidR="008F670B" w:rsidRPr="003E22D1" w:rsidRDefault="008F670B" w:rsidP="00AC5813">
      <w:pPr>
        <w:pStyle w:val="paragraph"/>
      </w:pPr>
      <w:r w:rsidRPr="003E22D1">
        <w:tab/>
        <w:t>(c)</w:t>
      </w:r>
      <w:r w:rsidRPr="003E22D1">
        <w:tab/>
        <w:t xml:space="preserve">the person is taken to be a person to whom </w:t>
      </w:r>
      <w:r w:rsidR="00FC6153" w:rsidRPr="003E22D1">
        <w:t>Part 2</w:t>
      </w:r>
      <w:r w:rsidRPr="003E22D1">
        <w:t xml:space="preserve"> of Chapter 3 of the MRCA applies.</w:t>
      </w:r>
    </w:p>
    <w:p w14:paraId="595BB9C0" w14:textId="77777777" w:rsidR="008F670B" w:rsidRPr="003E22D1" w:rsidRDefault="008F670B" w:rsidP="00AC5813">
      <w:pPr>
        <w:pStyle w:val="ActHead4"/>
      </w:pPr>
      <w:bookmarkStart w:id="2386" w:name="_Toc169854225"/>
      <w:bookmarkStart w:id="2387" w:name="_Toc190358239"/>
      <w:bookmarkStart w:id="2388" w:name="_Toc190359737"/>
      <w:bookmarkStart w:id="2389" w:name="_Toc190361913"/>
      <w:bookmarkStart w:id="2390" w:name="_Toc190362584"/>
      <w:r w:rsidRPr="00340682">
        <w:rPr>
          <w:rStyle w:val="CharSubdNo"/>
        </w:rPr>
        <w:t>Subdivision B</w:t>
      </w:r>
      <w:r w:rsidRPr="003E22D1">
        <w:t>—</w:t>
      </w:r>
      <w:r w:rsidRPr="00340682">
        <w:rPr>
          <w:rStyle w:val="CharSubdText"/>
        </w:rPr>
        <w:t xml:space="preserve">Amendments made by </w:t>
      </w:r>
      <w:r w:rsidR="00DA2916" w:rsidRPr="00340682">
        <w:rPr>
          <w:rStyle w:val="CharSubdText"/>
        </w:rPr>
        <w:t>Schedule 2</w:t>
      </w:r>
      <w:bookmarkEnd w:id="2386"/>
      <w:bookmarkEnd w:id="2387"/>
      <w:bookmarkEnd w:id="2388"/>
      <w:bookmarkEnd w:id="2389"/>
      <w:bookmarkEnd w:id="2390"/>
    </w:p>
    <w:p w14:paraId="2EF1D27E" w14:textId="77777777" w:rsidR="008F670B" w:rsidRPr="003E22D1" w:rsidRDefault="00657E13" w:rsidP="00AC5813">
      <w:pPr>
        <w:pStyle w:val="ActHead5"/>
      </w:pPr>
      <w:bookmarkStart w:id="2391" w:name="_Toc169854226"/>
      <w:bookmarkStart w:id="2392" w:name="_Toc190358240"/>
      <w:bookmarkStart w:id="2393" w:name="_Toc190359738"/>
      <w:bookmarkStart w:id="2394" w:name="_Toc190361914"/>
      <w:bookmarkStart w:id="2395" w:name="_Toc190362585"/>
      <w:r w:rsidRPr="00340682">
        <w:rPr>
          <w:rStyle w:val="CharSectno"/>
        </w:rPr>
        <w:t>105</w:t>
      </w:r>
      <w:r w:rsidR="008F670B" w:rsidRPr="003E22D1">
        <w:t xml:space="preserve">  Application provision—funeral compensation</w:t>
      </w:r>
      <w:bookmarkEnd w:id="2391"/>
      <w:bookmarkEnd w:id="2392"/>
      <w:bookmarkEnd w:id="2393"/>
      <w:bookmarkEnd w:id="2394"/>
      <w:bookmarkEnd w:id="2395"/>
    </w:p>
    <w:p w14:paraId="0E24FA27" w14:textId="77777777" w:rsidR="008F670B" w:rsidRPr="003E22D1" w:rsidRDefault="008F670B" w:rsidP="00AC5813">
      <w:pPr>
        <w:pStyle w:val="subsection"/>
      </w:pPr>
      <w:r w:rsidRPr="003E22D1">
        <w:tab/>
        <w:t>(1)</w:t>
      </w:r>
      <w:r w:rsidRPr="003E22D1">
        <w:tab/>
        <w:t xml:space="preserve">Subject to </w:t>
      </w:r>
      <w:r w:rsidR="006A63F1" w:rsidRPr="003E22D1">
        <w:t>subsection (</w:t>
      </w:r>
      <w:r w:rsidRPr="003E22D1">
        <w:t xml:space="preserve">2), the amendments of the MRCA made by </w:t>
      </w:r>
      <w:r w:rsidR="00DA2916" w:rsidRPr="003E22D1">
        <w:t>Division 1</w:t>
      </w:r>
      <w:r w:rsidRPr="003E22D1">
        <w:t xml:space="preserve"> of </w:t>
      </w:r>
      <w:r w:rsidR="00FC6153" w:rsidRPr="003E22D1">
        <w:t>Part 1</w:t>
      </w:r>
      <w:r w:rsidRPr="003E22D1">
        <w:t xml:space="preserve"> of </w:t>
      </w:r>
      <w:r w:rsidR="00DA2916" w:rsidRPr="003E22D1">
        <w:t>Schedule 2</w:t>
      </w:r>
      <w:r w:rsidRPr="003E22D1">
        <w:t xml:space="preserve"> to the Simplification Act, apply in relation to a claim for compensation that is made on or after the </w:t>
      </w:r>
      <w:r w:rsidRPr="003E22D1">
        <w:lastRenderedPageBreak/>
        <w:t>date of commencement, whether the claim relates to the funeral of a person who dies before, on or after that date.</w:t>
      </w:r>
    </w:p>
    <w:p w14:paraId="3B9D5D7F" w14:textId="77777777" w:rsidR="008F670B" w:rsidRPr="003E22D1" w:rsidRDefault="008F670B" w:rsidP="00AC5813">
      <w:pPr>
        <w:pStyle w:val="subsection"/>
      </w:pPr>
      <w:r w:rsidRPr="003E22D1">
        <w:tab/>
        <w:t>(2)</w:t>
      </w:r>
      <w:r w:rsidRPr="003E22D1">
        <w:tab/>
        <w:t xml:space="preserve">Section 268AA of the MRCA, as added by </w:t>
      </w:r>
      <w:r w:rsidR="00DA2916" w:rsidRPr="003E22D1">
        <w:t>Division 1</w:t>
      </w:r>
      <w:r w:rsidRPr="003E22D1">
        <w:t xml:space="preserve"> of </w:t>
      </w:r>
      <w:r w:rsidR="00FC6153" w:rsidRPr="003E22D1">
        <w:t>Part 1</w:t>
      </w:r>
      <w:r w:rsidRPr="003E22D1">
        <w:t xml:space="preserve"> of </w:t>
      </w:r>
      <w:r w:rsidR="00DA2916" w:rsidRPr="003E22D1">
        <w:t>Schedule 2</w:t>
      </w:r>
      <w:r w:rsidRPr="003E22D1">
        <w:t xml:space="preserve"> to the Simplification Act, applies in relation to the funeral of a person who dies on or after the date of commencement.</w:t>
      </w:r>
    </w:p>
    <w:p w14:paraId="1F1894E0" w14:textId="77777777" w:rsidR="008F670B" w:rsidRPr="003E22D1" w:rsidRDefault="00657E13" w:rsidP="00AC5813">
      <w:pPr>
        <w:pStyle w:val="ActHead5"/>
      </w:pPr>
      <w:bookmarkStart w:id="2396" w:name="_Toc169854227"/>
      <w:bookmarkStart w:id="2397" w:name="_Toc190358241"/>
      <w:bookmarkStart w:id="2398" w:name="_Toc190359739"/>
      <w:bookmarkStart w:id="2399" w:name="_Toc190361915"/>
      <w:bookmarkStart w:id="2400" w:name="_Toc190362586"/>
      <w:r w:rsidRPr="00340682">
        <w:rPr>
          <w:rStyle w:val="CharSectno"/>
        </w:rPr>
        <w:t>106</w:t>
      </w:r>
      <w:r w:rsidR="008F670B" w:rsidRPr="003E22D1">
        <w:t xml:space="preserve">  Pending </w:t>
      </w:r>
      <w:r w:rsidR="00B60949" w:rsidRPr="003E22D1">
        <w:t>applications</w:t>
      </w:r>
      <w:r w:rsidR="008F670B" w:rsidRPr="003E22D1">
        <w:t xml:space="preserve"> for VEA funeral benefits</w:t>
      </w:r>
      <w:bookmarkEnd w:id="2396"/>
      <w:bookmarkEnd w:id="2397"/>
      <w:bookmarkEnd w:id="2398"/>
      <w:bookmarkEnd w:id="2399"/>
      <w:bookmarkEnd w:id="2400"/>
    </w:p>
    <w:p w14:paraId="0D1410A6" w14:textId="77777777" w:rsidR="008F670B" w:rsidRPr="003E22D1" w:rsidRDefault="008F670B" w:rsidP="00AC5813">
      <w:pPr>
        <w:pStyle w:val="subsection"/>
      </w:pPr>
      <w:r w:rsidRPr="003E22D1">
        <w:tab/>
        <w:t>(1)</w:t>
      </w:r>
      <w:r w:rsidRPr="003E22D1">
        <w:tab/>
        <w:t>This section applies if:</w:t>
      </w:r>
    </w:p>
    <w:p w14:paraId="55CF576B" w14:textId="77777777" w:rsidR="008F670B" w:rsidRPr="003E22D1" w:rsidRDefault="008F670B" w:rsidP="00AC5813">
      <w:pPr>
        <w:pStyle w:val="paragraph"/>
      </w:pPr>
      <w:r w:rsidRPr="003E22D1">
        <w:tab/>
        <w:t>(a)</w:t>
      </w:r>
      <w:r w:rsidRPr="003E22D1">
        <w:tab/>
        <w:t>before the date of commencement, an application was made under the old VEA for funeral benefits under section 99 or 100 of that Act; and</w:t>
      </w:r>
    </w:p>
    <w:p w14:paraId="0E5976AC" w14:textId="77777777" w:rsidR="008F670B" w:rsidRPr="003E22D1" w:rsidRDefault="008F670B" w:rsidP="00AC5813">
      <w:pPr>
        <w:pStyle w:val="paragraph"/>
      </w:pPr>
      <w:r w:rsidRPr="003E22D1">
        <w:tab/>
        <w:t>(b)</w:t>
      </w:r>
      <w:r w:rsidRPr="003E22D1">
        <w:tab/>
        <w:t>immediately before that date, the application had not been finally determined.</w:t>
      </w:r>
    </w:p>
    <w:p w14:paraId="192A4CF3" w14:textId="77777777" w:rsidR="008F670B" w:rsidRPr="003E22D1" w:rsidRDefault="008F670B" w:rsidP="00AC5813">
      <w:pPr>
        <w:pStyle w:val="subsection"/>
      </w:pPr>
      <w:r w:rsidRPr="003E22D1">
        <w:tab/>
        <w:t>(2)</w:t>
      </w:r>
      <w:r w:rsidRPr="003E22D1">
        <w:tab/>
        <w:t xml:space="preserve">The application is taken, on and after the date of commencement, to be a claim for compensation made under </w:t>
      </w:r>
      <w:r w:rsidR="006A63F1" w:rsidRPr="003E22D1">
        <w:t>section 3</w:t>
      </w:r>
      <w:r w:rsidRPr="003E22D1">
        <w:t>19 of the MRCA.</w:t>
      </w:r>
    </w:p>
    <w:p w14:paraId="06D6BD0E" w14:textId="77777777" w:rsidR="008F670B" w:rsidRPr="003E22D1" w:rsidRDefault="00657E13" w:rsidP="00AC5813">
      <w:pPr>
        <w:pStyle w:val="ActHead5"/>
      </w:pPr>
      <w:bookmarkStart w:id="2401" w:name="_Toc169854228"/>
      <w:bookmarkStart w:id="2402" w:name="_Toc190358242"/>
      <w:bookmarkStart w:id="2403" w:name="_Toc190359740"/>
      <w:bookmarkStart w:id="2404" w:name="_Toc190361916"/>
      <w:bookmarkStart w:id="2405" w:name="_Toc190362587"/>
      <w:r w:rsidRPr="00340682">
        <w:rPr>
          <w:rStyle w:val="CharSectno"/>
        </w:rPr>
        <w:t>107</w:t>
      </w:r>
      <w:r w:rsidR="008F670B" w:rsidRPr="003E22D1">
        <w:t xml:space="preserve">  Pending claims for DRCA funeral expenses</w:t>
      </w:r>
      <w:bookmarkEnd w:id="2401"/>
      <w:bookmarkEnd w:id="2402"/>
      <w:bookmarkEnd w:id="2403"/>
      <w:bookmarkEnd w:id="2404"/>
      <w:bookmarkEnd w:id="2405"/>
    </w:p>
    <w:p w14:paraId="771F6D17" w14:textId="77777777" w:rsidR="008F670B" w:rsidRPr="003E22D1" w:rsidRDefault="008F670B" w:rsidP="00AC5813">
      <w:pPr>
        <w:pStyle w:val="subsection"/>
      </w:pPr>
      <w:r w:rsidRPr="003E22D1">
        <w:tab/>
        <w:t>(1)</w:t>
      </w:r>
      <w:r w:rsidRPr="003E22D1">
        <w:tab/>
        <w:t>This section applies if:</w:t>
      </w:r>
    </w:p>
    <w:p w14:paraId="0BA9159A" w14:textId="77777777" w:rsidR="008F670B" w:rsidRPr="003E22D1" w:rsidRDefault="008F670B" w:rsidP="00AC5813">
      <w:pPr>
        <w:pStyle w:val="paragraph"/>
      </w:pPr>
      <w:r w:rsidRPr="003E22D1">
        <w:tab/>
        <w:t>(a)</w:t>
      </w:r>
      <w:r w:rsidRPr="003E22D1">
        <w:tab/>
        <w:t xml:space="preserve">before the date of commencement, a claim was made under the old DRCA for compensation under </w:t>
      </w:r>
      <w:r w:rsidR="00FC6153" w:rsidRPr="003E22D1">
        <w:t>section 1</w:t>
      </w:r>
      <w:r w:rsidRPr="003E22D1">
        <w:t>8 of that Act; and</w:t>
      </w:r>
    </w:p>
    <w:p w14:paraId="70AE6D5D" w14:textId="77777777" w:rsidR="008F670B" w:rsidRPr="003E22D1" w:rsidRDefault="008F670B" w:rsidP="00AC5813">
      <w:pPr>
        <w:pStyle w:val="paragraph"/>
      </w:pPr>
      <w:r w:rsidRPr="003E22D1">
        <w:tab/>
        <w:t>(b)</w:t>
      </w:r>
      <w:r w:rsidRPr="003E22D1">
        <w:tab/>
        <w:t>immediately before that date, the application ha</w:t>
      </w:r>
      <w:r w:rsidR="00736472" w:rsidRPr="003E22D1">
        <w:t>d</w:t>
      </w:r>
      <w:r w:rsidRPr="003E22D1">
        <w:t xml:space="preserve"> not been finally determined.</w:t>
      </w:r>
    </w:p>
    <w:p w14:paraId="6EA6805E" w14:textId="77777777" w:rsidR="008F670B" w:rsidRPr="003E22D1" w:rsidRDefault="008F670B" w:rsidP="00AC5813">
      <w:pPr>
        <w:pStyle w:val="subsection"/>
      </w:pPr>
      <w:r w:rsidRPr="003E22D1">
        <w:tab/>
        <w:t>(2)</w:t>
      </w:r>
      <w:r w:rsidRPr="003E22D1">
        <w:tab/>
        <w:t xml:space="preserve">The claim is taken, on and after the date of commencement, to be a claim for compensation made under </w:t>
      </w:r>
      <w:r w:rsidR="006A63F1" w:rsidRPr="003E22D1">
        <w:t>section 3</w:t>
      </w:r>
      <w:r w:rsidRPr="003E22D1">
        <w:t>19 of the MRCA.</w:t>
      </w:r>
    </w:p>
    <w:p w14:paraId="04979275" w14:textId="77777777" w:rsidR="008F670B" w:rsidRPr="003E22D1" w:rsidRDefault="00657E13" w:rsidP="00AC5813">
      <w:pPr>
        <w:pStyle w:val="ActHead5"/>
      </w:pPr>
      <w:bookmarkStart w:id="2406" w:name="_Toc169854229"/>
      <w:bookmarkStart w:id="2407" w:name="_Toc190358243"/>
      <w:bookmarkStart w:id="2408" w:name="_Toc190359741"/>
      <w:bookmarkStart w:id="2409" w:name="_Toc190361917"/>
      <w:bookmarkStart w:id="2410" w:name="_Toc190362588"/>
      <w:r w:rsidRPr="00340682">
        <w:rPr>
          <w:rStyle w:val="CharSectno"/>
        </w:rPr>
        <w:t>108</w:t>
      </w:r>
      <w:r w:rsidR="008F670B" w:rsidRPr="003E22D1">
        <w:t xml:space="preserve">  Decoration allowance</w:t>
      </w:r>
      <w:bookmarkEnd w:id="2406"/>
      <w:bookmarkEnd w:id="2407"/>
      <w:bookmarkEnd w:id="2408"/>
      <w:bookmarkEnd w:id="2409"/>
      <w:bookmarkEnd w:id="2410"/>
    </w:p>
    <w:p w14:paraId="45DA532B" w14:textId="77777777" w:rsidR="008F670B" w:rsidRPr="003E22D1" w:rsidRDefault="008F670B" w:rsidP="00AC5813">
      <w:pPr>
        <w:pStyle w:val="subsection"/>
      </w:pPr>
      <w:r w:rsidRPr="003E22D1">
        <w:tab/>
      </w:r>
      <w:r w:rsidRPr="003E22D1">
        <w:tab/>
        <w:t xml:space="preserve">Despite the repeal of </w:t>
      </w:r>
      <w:r w:rsidR="00FC6153" w:rsidRPr="003E22D1">
        <w:t>section 1</w:t>
      </w:r>
      <w:r w:rsidRPr="003E22D1">
        <w:t xml:space="preserve">02 of the old VEA by </w:t>
      </w:r>
      <w:r w:rsidR="00FC05EE" w:rsidRPr="003E22D1">
        <w:t>Division 4</w:t>
      </w:r>
      <w:r w:rsidRPr="003E22D1">
        <w:t xml:space="preserve"> of </w:t>
      </w:r>
      <w:r w:rsidR="00FC6153" w:rsidRPr="003E22D1">
        <w:t>Part 1</w:t>
      </w:r>
      <w:r w:rsidRPr="003E22D1">
        <w:t xml:space="preserve"> of </w:t>
      </w:r>
      <w:r w:rsidR="00DA2916" w:rsidRPr="003E22D1">
        <w:t>Schedule 2</w:t>
      </w:r>
      <w:r w:rsidRPr="003E22D1">
        <w:t xml:space="preserve"> to the Simplification Act, that section continues to apply, on and after the date of commencement, in relation to a pension period (within the meaning of the old VEA) that starts before that date and ends on or after that date, as if that repeal had not happened.</w:t>
      </w:r>
    </w:p>
    <w:p w14:paraId="63B56918" w14:textId="77777777" w:rsidR="008F670B" w:rsidRPr="003E22D1" w:rsidRDefault="00657E13" w:rsidP="00AC5813">
      <w:pPr>
        <w:pStyle w:val="ActHead5"/>
      </w:pPr>
      <w:bookmarkStart w:id="2411" w:name="_Toc169854230"/>
      <w:bookmarkStart w:id="2412" w:name="_Toc190358244"/>
      <w:bookmarkStart w:id="2413" w:name="_Toc190359742"/>
      <w:bookmarkStart w:id="2414" w:name="_Toc190361918"/>
      <w:bookmarkStart w:id="2415" w:name="_Toc190362589"/>
      <w:r w:rsidRPr="00340682">
        <w:rPr>
          <w:rStyle w:val="CharSectno"/>
        </w:rPr>
        <w:lastRenderedPageBreak/>
        <w:t>109</w:t>
      </w:r>
      <w:r w:rsidR="008F670B" w:rsidRPr="003E22D1">
        <w:t xml:space="preserve">  Transfer of old VEA prisoner of war recognition supplement recipients to MRCA</w:t>
      </w:r>
      <w:bookmarkEnd w:id="2411"/>
      <w:bookmarkEnd w:id="2412"/>
      <w:bookmarkEnd w:id="2413"/>
      <w:bookmarkEnd w:id="2414"/>
      <w:bookmarkEnd w:id="2415"/>
    </w:p>
    <w:p w14:paraId="418D9AB4" w14:textId="77777777" w:rsidR="008F670B" w:rsidRPr="003E22D1" w:rsidRDefault="008F670B" w:rsidP="00AC5813">
      <w:pPr>
        <w:pStyle w:val="subsection"/>
      </w:pPr>
      <w:r w:rsidRPr="003E22D1">
        <w:tab/>
        <w:t>(1)</w:t>
      </w:r>
      <w:r w:rsidRPr="003E22D1">
        <w:tab/>
        <w:t xml:space="preserve">This section applies in relation to a person if, immediately before the date of commencement, prisoner of war recognition supplement under </w:t>
      </w:r>
      <w:r w:rsidR="00FC05EE" w:rsidRPr="003E22D1">
        <w:t>Part V</w:t>
      </w:r>
      <w:r w:rsidRPr="003E22D1">
        <w:t>IB of the old VEA is being paid to the person.</w:t>
      </w:r>
    </w:p>
    <w:p w14:paraId="7074D530" w14:textId="77777777" w:rsidR="008F670B" w:rsidRPr="003E22D1" w:rsidRDefault="008F670B" w:rsidP="00AC5813">
      <w:pPr>
        <w:pStyle w:val="SubsectionHead"/>
      </w:pPr>
      <w:r w:rsidRPr="003E22D1">
        <w:t>Continued application of old VEA to fortnights before transfer fortnight</w:t>
      </w:r>
    </w:p>
    <w:p w14:paraId="4D237E8F" w14:textId="77777777" w:rsidR="008F670B" w:rsidRPr="003E22D1" w:rsidRDefault="008F670B" w:rsidP="00AC5813">
      <w:pPr>
        <w:pStyle w:val="subsection"/>
      </w:pPr>
      <w:r w:rsidRPr="003E22D1">
        <w:tab/>
        <w:t>(2)</w:t>
      </w:r>
      <w:r w:rsidRPr="003E22D1">
        <w:tab/>
        <w:t xml:space="preserve">Despite the amendments of the old VEA made by </w:t>
      </w:r>
      <w:r w:rsidR="00DA2916" w:rsidRPr="003E22D1">
        <w:t>Division 5</w:t>
      </w:r>
      <w:r w:rsidRPr="003E22D1">
        <w:t xml:space="preserve"> of </w:t>
      </w:r>
      <w:r w:rsidR="00FC6153" w:rsidRPr="003E22D1">
        <w:t>Part 1</w:t>
      </w:r>
      <w:r w:rsidRPr="003E22D1">
        <w:t xml:space="preserve"> of </w:t>
      </w:r>
      <w:r w:rsidR="00DA2916" w:rsidRPr="003E22D1">
        <w:t>Schedule 2</w:t>
      </w:r>
      <w:r w:rsidRPr="003E22D1">
        <w:t xml:space="preserve"> to the Simplification Act, the old VEA continues to apply, in relation to an amount of prisoner of war recognition supplement payable to the person under </w:t>
      </w:r>
      <w:r w:rsidR="00FC05EE" w:rsidRPr="003E22D1">
        <w:t>Part V</w:t>
      </w:r>
      <w:r w:rsidRPr="003E22D1">
        <w:t>IB of that Act for a fortnight that ends before the transfer fortnight, as if those amendments had not been made.</w:t>
      </w:r>
    </w:p>
    <w:p w14:paraId="65BB11FB" w14:textId="77777777" w:rsidR="008F670B" w:rsidRPr="003E22D1" w:rsidRDefault="008F670B" w:rsidP="00AC5813">
      <w:pPr>
        <w:pStyle w:val="SubsectionHead"/>
      </w:pPr>
      <w:r w:rsidRPr="003E22D1">
        <w:t>Application of MRCA to transfer fortnight and later fortnights</w:t>
      </w:r>
    </w:p>
    <w:p w14:paraId="54ADC8D0" w14:textId="77777777" w:rsidR="008F670B" w:rsidRPr="003E22D1" w:rsidRDefault="008F670B" w:rsidP="00AC5813">
      <w:pPr>
        <w:pStyle w:val="subsection"/>
      </w:pPr>
      <w:r w:rsidRPr="003E22D1">
        <w:tab/>
        <w:t>(3)</w:t>
      </w:r>
      <w:r w:rsidRPr="003E22D1">
        <w:tab/>
        <w:t xml:space="preserve">For the transfer fortnight and each later fortnight, </w:t>
      </w:r>
      <w:r w:rsidR="006A63F1" w:rsidRPr="003E22D1">
        <w:t>Part 3</w:t>
      </w:r>
      <w:r w:rsidRPr="003E22D1">
        <w:t xml:space="preserve"> of </w:t>
      </w:r>
      <w:r w:rsidR="00DA2916" w:rsidRPr="003E22D1">
        <w:t>Chapter 5</w:t>
      </w:r>
      <w:r w:rsidRPr="003E22D1">
        <w:t xml:space="preserve">AA of the MRCA has effect in relation to the person as if section </w:t>
      </w:r>
      <w:r w:rsidR="00657E13" w:rsidRPr="003E22D1">
        <w:t>268AO</w:t>
      </w:r>
      <w:r w:rsidRPr="003E22D1">
        <w:t xml:space="preserve"> were omitted.</w:t>
      </w:r>
    </w:p>
    <w:p w14:paraId="29FDAC5B" w14:textId="77777777" w:rsidR="008F670B" w:rsidRPr="003E22D1" w:rsidRDefault="008F670B" w:rsidP="00AC5813">
      <w:pPr>
        <w:pStyle w:val="notetext"/>
      </w:pPr>
      <w:r w:rsidRPr="003E22D1">
        <w:t>Note:</w:t>
      </w:r>
      <w:r w:rsidRPr="003E22D1">
        <w:tab/>
      </w:r>
      <w:r w:rsidR="006A63F1" w:rsidRPr="003E22D1">
        <w:t>Subsection (</w:t>
      </w:r>
      <w:r w:rsidRPr="003E22D1">
        <w:t xml:space="preserve">3) means that the person is eligible for prisoner of war supplement under </w:t>
      </w:r>
      <w:r w:rsidR="006A63F1" w:rsidRPr="003E22D1">
        <w:t>Part 3</w:t>
      </w:r>
      <w:r w:rsidRPr="003E22D1">
        <w:t xml:space="preserve"> of </w:t>
      </w:r>
      <w:r w:rsidR="00DA2916" w:rsidRPr="003E22D1">
        <w:t>Chapter 5</w:t>
      </w:r>
      <w:r w:rsidRPr="003E22D1">
        <w:t xml:space="preserve">AA of the MRCA without the person needing to make a claim for compensation under </w:t>
      </w:r>
      <w:r w:rsidR="006A63F1" w:rsidRPr="003E22D1">
        <w:t>section 3</w:t>
      </w:r>
      <w:r w:rsidRPr="003E22D1">
        <w:t>19 of the MRCA.</w:t>
      </w:r>
    </w:p>
    <w:p w14:paraId="03C9DBE8" w14:textId="77777777" w:rsidR="008F670B" w:rsidRPr="003E22D1" w:rsidRDefault="008F670B" w:rsidP="00AC5813">
      <w:pPr>
        <w:pStyle w:val="SubsectionHead"/>
      </w:pPr>
      <w:r w:rsidRPr="003E22D1">
        <w:t>Meaning of transfer fortnight</w:t>
      </w:r>
    </w:p>
    <w:p w14:paraId="7205F346" w14:textId="77777777" w:rsidR="008F670B" w:rsidRPr="003E22D1" w:rsidRDefault="008F670B" w:rsidP="00AC5813">
      <w:pPr>
        <w:pStyle w:val="subsection"/>
      </w:pPr>
      <w:r w:rsidRPr="003E22D1">
        <w:tab/>
        <w:t>(4)</w:t>
      </w:r>
      <w:r w:rsidRPr="003E22D1">
        <w:tab/>
        <w:t>In this section:</w:t>
      </w:r>
    </w:p>
    <w:p w14:paraId="6952B3C5" w14:textId="77777777" w:rsidR="008F670B" w:rsidRPr="003E22D1" w:rsidRDefault="008F670B" w:rsidP="00AC5813">
      <w:pPr>
        <w:pStyle w:val="Definition"/>
      </w:pPr>
      <w:r w:rsidRPr="003E22D1">
        <w:rPr>
          <w:b/>
          <w:i/>
        </w:rPr>
        <w:t>transfer fortnight</w:t>
      </w:r>
      <w:r w:rsidRPr="003E22D1">
        <w:t xml:space="preserve"> means the fortnight that starts immediately after the end of the last pension period (within the meaning of the VEA) that ends before the date of commencement.</w:t>
      </w:r>
    </w:p>
    <w:p w14:paraId="24C789C6" w14:textId="77777777" w:rsidR="008F670B" w:rsidRPr="003E22D1" w:rsidRDefault="00657E13" w:rsidP="00AC5813">
      <w:pPr>
        <w:pStyle w:val="ActHead5"/>
      </w:pPr>
      <w:bookmarkStart w:id="2416" w:name="_Toc169854231"/>
      <w:bookmarkStart w:id="2417" w:name="_Toc190358245"/>
      <w:bookmarkStart w:id="2418" w:name="_Toc190359743"/>
      <w:bookmarkStart w:id="2419" w:name="_Toc190361919"/>
      <w:bookmarkStart w:id="2420" w:name="_Toc190362590"/>
      <w:r w:rsidRPr="00340682">
        <w:rPr>
          <w:rStyle w:val="CharSectno"/>
        </w:rPr>
        <w:t>110</w:t>
      </w:r>
      <w:r w:rsidR="008F670B" w:rsidRPr="003E22D1">
        <w:t xml:space="preserve">  Pending claims for prisoner of war recognition supplement and prisoner of war compensation</w:t>
      </w:r>
      <w:bookmarkEnd w:id="2416"/>
      <w:bookmarkEnd w:id="2417"/>
      <w:bookmarkEnd w:id="2418"/>
      <w:bookmarkEnd w:id="2419"/>
      <w:bookmarkEnd w:id="2420"/>
    </w:p>
    <w:p w14:paraId="15FD386A" w14:textId="77777777" w:rsidR="008F670B" w:rsidRPr="003E22D1" w:rsidRDefault="008F670B" w:rsidP="00AC5813">
      <w:pPr>
        <w:pStyle w:val="subsection"/>
      </w:pPr>
      <w:r w:rsidRPr="003E22D1">
        <w:tab/>
        <w:t>(1)</w:t>
      </w:r>
      <w:r w:rsidRPr="003E22D1">
        <w:tab/>
        <w:t>This section applies if:</w:t>
      </w:r>
    </w:p>
    <w:p w14:paraId="2E69F8ED" w14:textId="77777777" w:rsidR="008F670B" w:rsidRPr="003E22D1" w:rsidRDefault="008F670B" w:rsidP="00AC5813">
      <w:pPr>
        <w:pStyle w:val="paragraph"/>
      </w:pPr>
      <w:r w:rsidRPr="003E22D1">
        <w:tab/>
        <w:t>(a)</w:t>
      </w:r>
      <w:r w:rsidRPr="003E22D1">
        <w:tab/>
        <w:t>before the date of commencement, a claim was made under:</w:t>
      </w:r>
    </w:p>
    <w:p w14:paraId="327F5B57" w14:textId="77777777" w:rsidR="008F670B" w:rsidRPr="003E22D1" w:rsidRDefault="008F670B" w:rsidP="00AC5813">
      <w:pPr>
        <w:pStyle w:val="paragraphsub"/>
      </w:pPr>
      <w:r w:rsidRPr="003E22D1">
        <w:lastRenderedPageBreak/>
        <w:tab/>
        <w:t>(i)</w:t>
      </w:r>
      <w:r w:rsidRPr="003E22D1">
        <w:tab/>
        <w:t xml:space="preserve">Schedule 5 to the </w:t>
      </w:r>
      <w:r w:rsidRPr="003E22D1">
        <w:rPr>
          <w:i/>
        </w:rPr>
        <w:t>Social Security and Veterans’ Affairs Legislation Amendment (One</w:t>
      </w:r>
      <w:r w:rsidR="003E22D1">
        <w:rPr>
          <w:i/>
        </w:rPr>
        <w:noBreakHyphen/>
      </w:r>
      <w:r w:rsidRPr="003E22D1">
        <w:rPr>
          <w:i/>
        </w:rPr>
        <w:t>off Payments and Other 2007 Budget Measures) Act 2007</w:t>
      </w:r>
      <w:r w:rsidRPr="003E22D1">
        <w:t xml:space="preserve"> for a compensation payment under that Schedule; or</w:t>
      </w:r>
    </w:p>
    <w:p w14:paraId="5ADFD7C5" w14:textId="77777777" w:rsidR="008F670B" w:rsidRPr="003E22D1" w:rsidRDefault="008F670B" w:rsidP="00AC5813">
      <w:pPr>
        <w:pStyle w:val="paragraphsub"/>
      </w:pPr>
      <w:r w:rsidRPr="003E22D1">
        <w:tab/>
        <w:t>(ii)</w:t>
      </w:r>
      <w:r w:rsidRPr="003E22D1">
        <w:tab/>
      </w:r>
      <w:r w:rsidR="00FC6153" w:rsidRPr="003E22D1">
        <w:t>section 1</w:t>
      </w:r>
      <w:r w:rsidRPr="003E22D1">
        <w:t xml:space="preserve">15Q of the old VEA for prisoner of war recognition supplement under </w:t>
      </w:r>
      <w:r w:rsidR="00FC05EE" w:rsidRPr="003E22D1">
        <w:t>Part V</w:t>
      </w:r>
      <w:r w:rsidRPr="003E22D1">
        <w:t>IB of that Act; or</w:t>
      </w:r>
    </w:p>
    <w:p w14:paraId="58657F20" w14:textId="77777777" w:rsidR="008F670B" w:rsidRPr="003E22D1" w:rsidRDefault="008F670B" w:rsidP="00AC5813">
      <w:pPr>
        <w:pStyle w:val="paragraphsub"/>
      </w:pPr>
      <w:r w:rsidRPr="003E22D1">
        <w:tab/>
        <w:t>(iii)</w:t>
      </w:r>
      <w:r w:rsidRPr="003E22D1">
        <w:tab/>
        <w:t xml:space="preserve">section 7 of the </w:t>
      </w:r>
      <w:r w:rsidRPr="003E22D1">
        <w:rPr>
          <w:i/>
        </w:rPr>
        <w:t>Veterans’ Entitlements (Clarke Review) Act 2004</w:t>
      </w:r>
      <w:r w:rsidRPr="003E22D1">
        <w:t xml:space="preserve"> for a compensation payment under </w:t>
      </w:r>
      <w:r w:rsidR="00FC6153" w:rsidRPr="003E22D1">
        <w:t>Part 2</w:t>
      </w:r>
      <w:r w:rsidRPr="003E22D1">
        <w:t xml:space="preserve"> of that Act; or</w:t>
      </w:r>
    </w:p>
    <w:p w14:paraId="48CAD14E" w14:textId="77777777" w:rsidR="008F670B" w:rsidRPr="003E22D1" w:rsidRDefault="008F670B" w:rsidP="00AC5813">
      <w:pPr>
        <w:pStyle w:val="paragraphsub"/>
      </w:pPr>
      <w:r w:rsidRPr="003E22D1">
        <w:tab/>
        <w:t>(iv)</w:t>
      </w:r>
      <w:r w:rsidRPr="003E22D1">
        <w:tab/>
      </w:r>
      <w:r w:rsidR="00FC05EE" w:rsidRPr="003E22D1">
        <w:t>section 6</w:t>
      </w:r>
      <w:r w:rsidRPr="003E22D1">
        <w:t xml:space="preserve"> of the </w:t>
      </w:r>
      <w:r w:rsidRPr="003E22D1">
        <w:rPr>
          <w:i/>
        </w:rPr>
        <w:t>Compensation (Japanese Internment) Act 2001</w:t>
      </w:r>
      <w:r w:rsidRPr="003E22D1">
        <w:t xml:space="preserve"> for a compensation payment under that Act; and</w:t>
      </w:r>
    </w:p>
    <w:p w14:paraId="27CC7FA5" w14:textId="77777777" w:rsidR="008F670B" w:rsidRPr="003E22D1" w:rsidRDefault="008F670B" w:rsidP="00AC5813">
      <w:pPr>
        <w:pStyle w:val="paragraph"/>
      </w:pPr>
      <w:r w:rsidRPr="003E22D1">
        <w:tab/>
        <w:t>(b)</w:t>
      </w:r>
      <w:r w:rsidRPr="003E22D1">
        <w:tab/>
        <w:t>immediately before that date, the claim had not been finally determined.</w:t>
      </w:r>
    </w:p>
    <w:p w14:paraId="6B499C67" w14:textId="77777777" w:rsidR="008F670B" w:rsidRPr="003E22D1" w:rsidRDefault="008F670B" w:rsidP="00AC5813">
      <w:pPr>
        <w:pStyle w:val="subsection"/>
      </w:pPr>
      <w:r w:rsidRPr="003E22D1">
        <w:tab/>
        <w:t>(2)</w:t>
      </w:r>
      <w:r w:rsidRPr="003E22D1">
        <w:tab/>
        <w:t xml:space="preserve">The claim is taken, on and after the date of commencement, to be a claim for compensation made under </w:t>
      </w:r>
      <w:r w:rsidR="006A63F1" w:rsidRPr="003E22D1">
        <w:t>section 3</w:t>
      </w:r>
      <w:r w:rsidRPr="003E22D1">
        <w:t>19 of the MRCA.</w:t>
      </w:r>
    </w:p>
    <w:p w14:paraId="020215DB" w14:textId="77777777" w:rsidR="008F670B" w:rsidRPr="003E22D1" w:rsidRDefault="00657E13" w:rsidP="00AC5813">
      <w:pPr>
        <w:pStyle w:val="ActHead5"/>
      </w:pPr>
      <w:bookmarkStart w:id="2421" w:name="_Toc169854232"/>
      <w:bookmarkStart w:id="2422" w:name="_Toc190358246"/>
      <w:bookmarkStart w:id="2423" w:name="_Toc190359744"/>
      <w:bookmarkStart w:id="2424" w:name="_Toc190361920"/>
      <w:bookmarkStart w:id="2425" w:name="_Toc190362591"/>
      <w:r w:rsidRPr="00340682">
        <w:rPr>
          <w:rStyle w:val="CharSectno"/>
        </w:rPr>
        <w:t>111</w:t>
      </w:r>
      <w:r w:rsidR="008F670B" w:rsidRPr="003E22D1">
        <w:t xml:space="preserve">  Transfer of VEA Veterans’ Children Education Scheme recipients to MRCA</w:t>
      </w:r>
      <w:bookmarkEnd w:id="2421"/>
      <w:bookmarkEnd w:id="2422"/>
      <w:bookmarkEnd w:id="2423"/>
      <w:bookmarkEnd w:id="2424"/>
      <w:bookmarkEnd w:id="2425"/>
    </w:p>
    <w:p w14:paraId="250D1E8B" w14:textId="77777777" w:rsidR="008F670B" w:rsidRPr="003E22D1" w:rsidRDefault="008F670B" w:rsidP="00AC5813">
      <w:pPr>
        <w:pStyle w:val="subsection"/>
      </w:pPr>
      <w:r w:rsidRPr="003E22D1">
        <w:tab/>
        <w:t>(1)</w:t>
      </w:r>
      <w:r w:rsidRPr="003E22D1">
        <w:tab/>
        <w:t>This section applies in relation to a person if, immediately before the date of commencement, the person is receiving a payment or other benefit under the VEA Veterans’ Children Education Scheme.</w:t>
      </w:r>
    </w:p>
    <w:p w14:paraId="035985E1" w14:textId="77777777" w:rsidR="008F670B" w:rsidRPr="003E22D1" w:rsidRDefault="008F670B" w:rsidP="00AC5813">
      <w:pPr>
        <w:pStyle w:val="subsection"/>
      </w:pPr>
      <w:r w:rsidRPr="003E22D1">
        <w:tab/>
        <w:t>(2)</w:t>
      </w:r>
      <w:r w:rsidRPr="003E22D1">
        <w:tab/>
        <w:t>On and after the date of commencement:</w:t>
      </w:r>
    </w:p>
    <w:p w14:paraId="1C71C8E1" w14:textId="77777777" w:rsidR="008F670B" w:rsidRPr="003E22D1" w:rsidRDefault="008F670B" w:rsidP="00AC5813">
      <w:pPr>
        <w:pStyle w:val="paragraph"/>
      </w:pPr>
      <w:r w:rsidRPr="003E22D1">
        <w:tab/>
        <w:t>(a)</w:t>
      </w:r>
      <w:r w:rsidRPr="003E22D1">
        <w:tab/>
        <w:t xml:space="preserve">the scheme established under </w:t>
      </w:r>
      <w:r w:rsidR="00FC6153" w:rsidRPr="003E22D1">
        <w:t>section 2</w:t>
      </w:r>
      <w:r w:rsidRPr="003E22D1">
        <w:t xml:space="preserve">58 of the MRCA (the </w:t>
      </w:r>
      <w:r w:rsidRPr="003E22D1">
        <w:rPr>
          <w:b/>
          <w:i/>
        </w:rPr>
        <w:t>MRCA education scheme</w:t>
      </w:r>
      <w:r w:rsidRPr="003E22D1">
        <w:t>) applies, with any necessary modifications, in relation to the person:</w:t>
      </w:r>
    </w:p>
    <w:p w14:paraId="543425CC" w14:textId="77777777" w:rsidR="008F670B" w:rsidRPr="003E22D1" w:rsidRDefault="008F670B" w:rsidP="00AC5813">
      <w:pPr>
        <w:pStyle w:val="paragraphsub"/>
      </w:pPr>
      <w:r w:rsidRPr="003E22D1">
        <w:tab/>
        <w:t>(i)</w:t>
      </w:r>
      <w:r w:rsidRPr="003E22D1">
        <w:tab/>
        <w:t>as if the person were an eligible young person; and</w:t>
      </w:r>
    </w:p>
    <w:p w14:paraId="6F9AD694" w14:textId="77777777" w:rsidR="008F670B" w:rsidRPr="003E22D1" w:rsidRDefault="008F670B" w:rsidP="00AC5813">
      <w:pPr>
        <w:pStyle w:val="paragraphsub"/>
      </w:pPr>
      <w:r w:rsidRPr="003E22D1">
        <w:tab/>
        <w:t>(ii)</w:t>
      </w:r>
      <w:r w:rsidRPr="003E22D1">
        <w:tab/>
        <w:t>as if the MRCA education scheme provided for the person to receive the same payments and other benefits as the person was receiving under the VEA Veterans’ Children Education Scheme immediately before the date of commencement; and</w:t>
      </w:r>
    </w:p>
    <w:p w14:paraId="2226D2F2" w14:textId="77777777" w:rsidR="008F670B" w:rsidRPr="003E22D1" w:rsidRDefault="008F670B" w:rsidP="00AC5813">
      <w:pPr>
        <w:pStyle w:val="paragraph"/>
      </w:pPr>
      <w:r w:rsidRPr="003E22D1">
        <w:tab/>
        <w:t>(b)</w:t>
      </w:r>
      <w:r w:rsidRPr="003E22D1">
        <w:tab/>
        <w:t xml:space="preserve">despite </w:t>
      </w:r>
      <w:r w:rsidR="00FC6153" w:rsidRPr="003E22D1">
        <w:t>subsection 2</w:t>
      </w:r>
      <w:r w:rsidRPr="003E22D1">
        <w:t xml:space="preserve">58(2) of the MRCA, a claim under </w:t>
      </w:r>
      <w:r w:rsidR="006A63F1" w:rsidRPr="003E22D1">
        <w:t>section 3</w:t>
      </w:r>
      <w:r w:rsidRPr="003E22D1">
        <w:t>19 in respect of the person is not required in order for the person to be provided with those same payments and other benefits.</w:t>
      </w:r>
    </w:p>
    <w:p w14:paraId="46774609" w14:textId="77777777" w:rsidR="008F670B" w:rsidRPr="003E22D1" w:rsidRDefault="008F670B" w:rsidP="00AC5813">
      <w:pPr>
        <w:pStyle w:val="subsection"/>
      </w:pPr>
      <w:r w:rsidRPr="003E22D1">
        <w:lastRenderedPageBreak/>
        <w:tab/>
        <w:t>(3)</w:t>
      </w:r>
      <w:r w:rsidRPr="003E22D1">
        <w:tab/>
      </w:r>
      <w:r w:rsidR="006A63F1" w:rsidRPr="003E22D1">
        <w:t>Subsection (</w:t>
      </w:r>
      <w:r w:rsidRPr="003E22D1">
        <w:t xml:space="preserve">2) does not prevent the Commission from varying or revoking the MRCA education scheme in accordance with </w:t>
      </w:r>
      <w:r w:rsidR="00FC6153" w:rsidRPr="003E22D1">
        <w:t>section 2</w:t>
      </w:r>
      <w:r w:rsidRPr="003E22D1">
        <w:t>58 of the MRCA, including the scheme as it applies to a person because of this section.</w:t>
      </w:r>
    </w:p>
    <w:p w14:paraId="68C6A2FB" w14:textId="77777777" w:rsidR="008F670B" w:rsidRPr="003E22D1" w:rsidRDefault="008F670B" w:rsidP="00AC5813">
      <w:pPr>
        <w:pStyle w:val="subsection"/>
      </w:pPr>
      <w:r w:rsidRPr="003E22D1">
        <w:tab/>
        <w:t>(4)</w:t>
      </w:r>
      <w:r w:rsidRPr="003E22D1">
        <w:tab/>
        <w:t>In the section:</w:t>
      </w:r>
    </w:p>
    <w:p w14:paraId="27675D9D" w14:textId="77777777" w:rsidR="008F670B" w:rsidRPr="003E22D1" w:rsidRDefault="008F670B" w:rsidP="00AC5813">
      <w:pPr>
        <w:pStyle w:val="Definition"/>
      </w:pPr>
      <w:r w:rsidRPr="003E22D1">
        <w:rPr>
          <w:b/>
          <w:i/>
        </w:rPr>
        <w:t>VEA Veterans’ Children Education Scheme</w:t>
      </w:r>
      <w:r w:rsidRPr="003E22D1">
        <w:t xml:space="preserve"> means the Veterans’ Children Education Scheme in force under </w:t>
      </w:r>
      <w:r w:rsidR="00FC6153" w:rsidRPr="003E22D1">
        <w:t>section 1</w:t>
      </w:r>
      <w:r w:rsidRPr="003E22D1">
        <w:t>17 of the VEA immediately before the date of commencement.</w:t>
      </w:r>
    </w:p>
    <w:p w14:paraId="437F0F20" w14:textId="77777777" w:rsidR="008F670B" w:rsidRPr="003E22D1" w:rsidRDefault="00657E13" w:rsidP="00AC5813">
      <w:pPr>
        <w:pStyle w:val="ActHead5"/>
      </w:pPr>
      <w:bookmarkStart w:id="2426" w:name="_Toc169854233"/>
      <w:bookmarkStart w:id="2427" w:name="_Toc190358247"/>
      <w:bookmarkStart w:id="2428" w:name="_Toc190359745"/>
      <w:bookmarkStart w:id="2429" w:name="_Toc190361921"/>
      <w:bookmarkStart w:id="2430" w:name="_Toc190362592"/>
      <w:r w:rsidRPr="00340682">
        <w:rPr>
          <w:rStyle w:val="CharSectno"/>
        </w:rPr>
        <w:t>112</w:t>
      </w:r>
      <w:r w:rsidR="008F670B" w:rsidRPr="003E22D1">
        <w:t xml:space="preserve">  Pending applications under </w:t>
      </w:r>
      <w:r w:rsidR="00FC05EE" w:rsidRPr="003E22D1">
        <w:t>Part V</w:t>
      </w:r>
      <w:r w:rsidR="008F670B" w:rsidRPr="003E22D1">
        <w:t>II of the old VEA</w:t>
      </w:r>
      <w:bookmarkEnd w:id="2426"/>
      <w:bookmarkEnd w:id="2427"/>
      <w:bookmarkEnd w:id="2428"/>
      <w:bookmarkEnd w:id="2429"/>
      <w:bookmarkEnd w:id="2430"/>
    </w:p>
    <w:p w14:paraId="7C741636" w14:textId="77777777" w:rsidR="008F670B" w:rsidRPr="003E22D1" w:rsidRDefault="008F670B" w:rsidP="00AC5813">
      <w:pPr>
        <w:pStyle w:val="subsection"/>
      </w:pPr>
      <w:r w:rsidRPr="003E22D1">
        <w:tab/>
        <w:t>(1)</w:t>
      </w:r>
      <w:r w:rsidRPr="003E22D1">
        <w:tab/>
        <w:t>This section applies if:</w:t>
      </w:r>
    </w:p>
    <w:p w14:paraId="0C8522C9" w14:textId="77777777" w:rsidR="008F670B" w:rsidRPr="003E22D1" w:rsidRDefault="008F670B" w:rsidP="00AC5813">
      <w:pPr>
        <w:pStyle w:val="paragraph"/>
      </w:pPr>
      <w:r w:rsidRPr="003E22D1">
        <w:tab/>
        <w:t>(a)</w:t>
      </w:r>
      <w:r w:rsidRPr="003E22D1">
        <w:tab/>
        <w:t>before the date of commencement, an application was made under:</w:t>
      </w:r>
    </w:p>
    <w:p w14:paraId="6A943496" w14:textId="77777777" w:rsidR="008F670B" w:rsidRPr="003E22D1" w:rsidRDefault="008F670B" w:rsidP="00AC5813">
      <w:pPr>
        <w:pStyle w:val="paragraphsub"/>
      </w:pPr>
      <w:r w:rsidRPr="003E22D1">
        <w:tab/>
        <w:t>(i)</w:t>
      </w:r>
      <w:r w:rsidRPr="003E22D1">
        <w:tab/>
      </w:r>
      <w:r w:rsidR="00FC6153" w:rsidRPr="003E22D1">
        <w:t>section 1</w:t>
      </w:r>
      <w:r w:rsidRPr="003E22D1">
        <w:t>16B of the old VEA; or</w:t>
      </w:r>
    </w:p>
    <w:p w14:paraId="52B247D7" w14:textId="77777777" w:rsidR="008F670B" w:rsidRPr="003E22D1" w:rsidRDefault="008F670B" w:rsidP="00AC5813">
      <w:pPr>
        <w:pStyle w:val="paragraphsub"/>
      </w:pPr>
      <w:r w:rsidRPr="003E22D1">
        <w:tab/>
        <w:t>(ii)</w:t>
      </w:r>
      <w:r w:rsidRPr="003E22D1">
        <w:tab/>
      </w:r>
      <w:r w:rsidR="00FC6153" w:rsidRPr="003E22D1">
        <w:t>section 1</w:t>
      </w:r>
      <w:r w:rsidRPr="003E22D1">
        <w:t>16CB of the old VEA; or</w:t>
      </w:r>
    </w:p>
    <w:p w14:paraId="1C7AEBC8" w14:textId="77777777" w:rsidR="008F670B" w:rsidRPr="003E22D1" w:rsidRDefault="008F670B" w:rsidP="00AC5813">
      <w:pPr>
        <w:pStyle w:val="paragraphsub"/>
      </w:pPr>
      <w:r w:rsidRPr="003E22D1">
        <w:tab/>
        <w:t>(iii)</w:t>
      </w:r>
      <w:r w:rsidRPr="003E22D1">
        <w:tab/>
        <w:t>the Veterans’ Children Education Scheme (within the meaning of the old VEA); and</w:t>
      </w:r>
    </w:p>
    <w:p w14:paraId="32B427FB" w14:textId="77777777" w:rsidR="008F670B" w:rsidRPr="003E22D1" w:rsidRDefault="008F670B" w:rsidP="00AC5813">
      <w:pPr>
        <w:pStyle w:val="paragraph"/>
      </w:pPr>
      <w:r w:rsidRPr="003E22D1">
        <w:tab/>
        <w:t>(b)</w:t>
      </w:r>
      <w:r w:rsidRPr="003E22D1">
        <w:tab/>
        <w:t>immediately before that date, the application had not been finally determined.</w:t>
      </w:r>
    </w:p>
    <w:p w14:paraId="446E973C" w14:textId="77777777" w:rsidR="008F670B" w:rsidRPr="003E22D1" w:rsidRDefault="008F670B" w:rsidP="00AC5813">
      <w:pPr>
        <w:pStyle w:val="subsection"/>
      </w:pPr>
      <w:r w:rsidRPr="003E22D1">
        <w:tab/>
        <w:t>(2)</w:t>
      </w:r>
      <w:r w:rsidRPr="003E22D1">
        <w:tab/>
        <w:t>The application is taken, on and after the date of commencement, to be:</w:t>
      </w:r>
    </w:p>
    <w:p w14:paraId="61ACA479" w14:textId="77777777" w:rsidR="008F670B" w:rsidRPr="003E22D1" w:rsidRDefault="008F670B" w:rsidP="00AC5813">
      <w:pPr>
        <w:pStyle w:val="paragraph"/>
      </w:pPr>
      <w:r w:rsidRPr="003E22D1">
        <w:tab/>
        <w:t>(a)</w:t>
      </w:r>
      <w:r w:rsidRPr="003E22D1">
        <w:tab/>
        <w:t>if sub</w:t>
      </w:r>
      <w:r w:rsidR="00D32C33" w:rsidRPr="003E22D1">
        <w:t>paragraph (</w:t>
      </w:r>
      <w:r w:rsidRPr="003E22D1">
        <w:t xml:space="preserve">1)(a)(i) applies—an application made under </w:t>
      </w:r>
      <w:r w:rsidR="00DA2916" w:rsidRPr="003E22D1">
        <w:t>paragraph 2</w:t>
      </w:r>
      <w:r w:rsidRPr="003E22D1">
        <w:t>57C(1)(a) of the MRCA; or</w:t>
      </w:r>
    </w:p>
    <w:p w14:paraId="372EA155" w14:textId="77777777" w:rsidR="008F670B" w:rsidRPr="003E22D1" w:rsidRDefault="008F670B" w:rsidP="00AC5813">
      <w:pPr>
        <w:pStyle w:val="paragraph"/>
      </w:pPr>
      <w:r w:rsidRPr="003E22D1">
        <w:tab/>
        <w:t>(b)</w:t>
      </w:r>
      <w:r w:rsidRPr="003E22D1">
        <w:tab/>
        <w:t>if sub</w:t>
      </w:r>
      <w:r w:rsidR="00D32C33" w:rsidRPr="003E22D1">
        <w:t>paragraph (</w:t>
      </w:r>
      <w:r w:rsidRPr="003E22D1">
        <w:t xml:space="preserve">1)(a)(ii) applies—an application made under </w:t>
      </w:r>
      <w:r w:rsidR="00DA2916" w:rsidRPr="003E22D1">
        <w:t>paragraph 2</w:t>
      </w:r>
      <w:r w:rsidRPr="003E22D1">
        <w:t>57C(1)(b) of the MRCA; or</w:t>
      </w:r>
    </w:p>
    <w:p w14:paraId="12EFF886" w14:textId="77777777" w:rsidR="008F670B" w:rsidRPr="003E22D1" w:rsidRDefault="008F670B" w:rsidP="00AC5813">
      <w:pPr>
        <w:pStyle w:val="paragraph"/>
      </w:pPr>
      <w:r w:rsidRPr="003E22D1">
        <w:tab/>
        <w:t>(c)</w:t>
      </w:r>
      <w:r w:rsidRPr="003E22D1">
        <w:tab/>
        <w:t>if sub</w:t>
      </w:r>
      <w:r w:rsidR="00D32C33" w:rsidRPr="003E22D1">
        <w:t>paragraph (</w:t>
      </w:r>
      <w:r w:rsidRPr="003E22D1">
        <w:t xml:space="preserve">1)(a)(iii) applies—a claim for compensation made under </w:t>
      </w:r>
      <w:r w:rsidR="006A63F1" w:rsidRPr="003E22D1">
        <w:t>section 3</w:t>
      </w:r>
      <w:r w:rsidRPr="003E22D1">
        <w:t>19 of the MRCA.</w:t>
      </w:r>
    </w:p>
    <w:p w14:paraId="1B1DDA77" w14:textId="77777777" w:rsidR="008F670B" w:rsidRPr="003E22D1" w:rsidRDefault="00657E13" w:rsidP="00AC5813">
      <w:pPr>
        <w:pStyle w:val="ActHead5"/>
      </w:pPr>
      <w:bookmarkStart w:id="2431" w:name="_Toc169854234"/>
      <w:bookmarkStart w:id="2432" w:name="_Toc190358248"/>
      <w:bookmarkStart w:id="2433" w:name="_Toc190359746"/>
      <w:bookmarkStart w:id="2434" w:name="_Toc190361922"/>
      <w:bookmarkStart w:id="2435" w:name="_Toc190362593"/>
      <w:r w:rsidRPr="00340682">
        <w:rPr>
          <w:rStyle w:val="CharSectno"/>
        </w:rPr>
        <w:t>113</w:t>
      </w:r>
      <w:r w:rsidR="008F670B" w:rsidRPr="003E22D1">
        <w:t xml:space="preserve">  Reviews </w:t>
      </w:r>
      <w:r w:rsidR="00301FEE" w:rsidRPr="003E22D1">
        <w:t xml:space="preserve">under </w:t>
      </w:r>
      <w:r w:rsidR="00FC6153" w:rsidRPr="003E22D1">
        <w:t>section 1</w:t>
      </w:r>
      <w:r w:rsidR="00301FEE" w:rsidRPr="003E22D1">
        <w:t>16D</w:t>
      </w:r>
      <w:r w:rsidR="008F670B" w:rsidRPr="003E22D1">
        <w:t xml:space="preserve"> of the old VEA</w:t>
      </w:r>
      <w:bookmarkEnd w:id="2431"/>
      <w:bookmarkEnd w:id="2432"/>
      <w:bookmarkEnd w:id="2433"/>
      <w:bookmarkEnd w:id="2434"/>
      <w:bookmarkEnd w:id="2435"/>
    </w:p>
    <w:p w14:paraId="6352BA08" w14:textId="77777777" w:rsidR="0040454C" w:rsidRPr="003E22D1" w:rsidRDefault="0040454C" w:rsidP="00AC5813">
      <w:pPr>
        <w:pStyle w:val="SubsectionHead"/>
      </w:pPr>
      <w:r w:rsidRPr="003E22D1">
        <w:t xml:space="preserve">Reviews under </w:t>
      </w:r>
      <w:r w:rsidR="00FC6153" w:rsidRPr="003E22D1">
        <w:t>section 1</w:t>
      </w:r>
      <w:r w:rsidRPr="003E22D1">
        <w:t>16D of the old VEA</w:t>
      </w:r>
    </w:p>
    <w:p w14:paraId="77B7A496" w14:textId="77777777" w:rsidR="00126B2D" w:rsidRPr="003E22D1" w:rsidRDefault="008F670B" w:rsidP="00AC5813">
      <w:pPr>
        <w:pStyle w:val="subsection"/>
      </w:pPr>
      <w:r w:rsidRPr="003E22D1">
        <w:tab/>
        <w:t>(1)</w:t>
      </w:r>
      <w:r w:rsidRPr="003E22D1">
        <w:tab/>
      </w:r>
      <w:r w:rsidR="0040454C" w:rsidRPr="003E22D1">
        <w:t>I</w:t>
      </w:r>
      <w:r w:rsidRPr="003E22D1">
        <w:t>f</w:t>
      </w:r>
      <w:r w:rsidR="00126B2D" w:rsidRPr="003E22D1">
        <w:t>:</w:t>
      </w:r>
    </w:p>
    <w:p w14:paraId="5B320CF8" w14:textId="77777777" w:rsidR="00650A0C" w:rsidRPr="003E22D1" w:rsidRDefault="00126B2D" w:rsidP="00AC5813">
      <w:pPr>
        <w:pStyle w:val="paragraph"/>
      </w:pPr>
      <w:r w:rsidRPr="003E22D1">
        <w:tab/>
        <w:t>(a)</w:t>
      </w:r>
      <w:r w:rsidRPr="003E22D1">
        <w:tab/>
        <w:t xml:space="preserve">before the date of commencement, a request was made under </w:t>
      </w:r>
      <w:r w:rsidR="00FC6153" w:rsidRPr="003E22D1">
        <w:t>section 1</w:t>
      </w:r>
      <w:r w:rsidRPr="003E22D1">
        <w:t>16D of the old VEA for</w:t>
      </w:r>
      <w:r w:rsidR="008F670B" w:rsidRPr="003E22D1">
        <w:t xml:space="preserve"> review </w:t>
      </w:r>
      <w:r w:rsidR="00650A0C" w:rsidRPr="003E22D1">
        <w:t xml:space="preserve">of </w:t>
      </w:r>
      <w:r w:rsidR="00B342C0" w:rsidRPr="003E22D1">
        <w:t>a</w:t>
      </w:r>
      <w:r w:rsidR="00650A0C" w:rsidRPr="003E22D1">
        <w:t xml:space="preserve"> decision; and</w:t>
      </w:r>
    </w:p>
    <w:p w14:paraId="2A287750" w14:textId="77777777" w:rsidR="008F670B" w:rsidRPr="003E22D1" w:rsidRDefault="00650A0C" w:rsidP="00AC5813">
      <w:pPr>
        <w:pStyle w:val="paragraph"/>
      </w:pPr>
      <w:r w:rsidRPr="003E22D1">
        <w:lastRenderedPageBreak/>
        <w:tab/>
        <w:t>(b)</w:t>
      </w:r>
      <w:r w:rsidRPr="003E22D1">
        <w:tab/>
        <w:t>immediately before that date,</w:t>
      </w:r>
      <w:r w:rsidR="00BF3321" w:rsidRPr="003E22D1">
        <w:t xml:space="preserve"> a decision on</w:t>
      </w:r>
      <w:r w:rsidR="00B01F89" w:rsidRPr="003E22D1">
        <w:t xml:space="preserve"> the review</w:t>
      </w:r>
      <w:r w:rsidR="00B44AD0" w:rsidRPr="003E22D1">
        <w:t xml:space="preserve"> ha</w:t>
      </w:r>
      <w:r w:rsidR="00736472" w:rsidRPr="003E22D1">
        <w:t>d</w:t>
      </w:r>
      <w:r w:rsidR="00B44AD0" w:rsidRPr="003E22D1">
        <w:t xml:space="preserve"> not been made</w:t>
      </w:r>
      <w:r w:rsidR="00E713A5" w:rsidRPr="003E22D1">
        <w:t>;</w:t>
      </w:r>
    </w:p>
    <w:p w14:paraId="6D75FD25" w14:textId="77777777" w:rsidR="004669EA" w:rsidRPr="003E22D1" w:rsidRDefault="00B342C0" w:rsidP="00AC5813">
      <w:pPr>
        <w:pStyle w:val="subsection2"/>
      </w:pPr>
      <w:r w:rsidRPr="003E22D1">
        <w:t>t</w:t>
      </w:r>
      <w:r w:rsidR="00E713A5" w:rsidRPr="003E22D1">
        <w:t>hen, d</w:t>
      </w:r>
      <w:r w:rsidR="009B6454" w:rsidRPr="003E22D1">
        <w:t xml:space="preserve">espite the repeal of </w:t>
      </w:r>
      <w:r w:rsidR="00FC6153" w:rsidRPr="003E22D1">
        <w:t>section 1</w:t>
      </w:r>
      <w:r w:rsidR="009B6454" w:rsidRPr="003E22D1">
        <w:t xml:space="preserve">16D and </w:t>
      </w:r>
      <w:r w:rsidR="00FC6153" w:rsidRPr="003E22D1">
        <w:t>subsection 1</w:t>
      </w:r>
      <w:r w:rsidR="009B6454" w:rsidRPr="003E22D1">
        <w:t>75(5)</w:t>
      </w:r>
      <w:r w:rsidR="00E534B2" w:rsidRPr="003E22D1">
        <w:t xml:space="preserve"> of the old VEA by</w:t>
      </w:r>
      <w:r w:rsidR="0069087F" w:rsidRPr="003E22D1">
        <w:t xml:space="preserve"> </w:t>
      </w:r>
      <w:r w:rsidR="00DA2916" w:rsidRPr="003E22D1">
        <w:t>Division 6</w:t>
      </w:r>
      <w:r w:rsidR="0069087F" w:rsidRPr="003E22D1">
        <w:t xml:space="preserve"> of </w:t>
      </w:r>
      <w:r w:rsidR="00FC6153" w:rsidRPr="003E22D1">
        <w:t>Part 1</w:t>
      </w:r>
      <w:r w:rsidR="0069087F" w:rsidRPr="003E22D1">
        <w:t xml:space="preserve"> of </w:t>
      </w:r>
      <w:r w:rsidR="00DA2916" w:rsidRPr="003E22D1">
        <w:t>Schedule 2</w:t>
      </w:r>
      <w:r w:rsidR="0069087F" w:rsidRPr="003E22D1">
        <w:t xml:space="preserve"> to the Simplification Act, those provisions</w:t>
      </w:r>
      <w:r w:rsidR="005B51DD" w:rsidRPr="003E22D1">
        <w:t xml:space="preserve"> continue to apply</w:t>
      </w:r>
      <w:r w:rsidR="002C119B" w:rsidRPr="003E22D1">
        <w:t>, on and after that date,</w:t>
      </w:r>
      <w:r w:rsidR="005B51DD" w:rsidRPr="003E22D1">
        <w:t xml:space="preserve"> in relation to the review as if </w:t>
      </w:r>
      <w:r w:rsidR="00CD5C47" w:rsidRPr="003E22D1">
        <w:t>those repeals</w:t>
      </w:r>
      <w:r w:rsidR="005B51DD" w:rsidRPr="003E22D1">
        <w:t xml:space="preserve"> ha</w:t>
      </w:r>
      <w:r w:rsidR="008F4ABF" w:rsidRPr="003E22D1">
        <w:t>d</w:t>
      </w:r>
      <w:r w:rsidR="005B51DD" w:rsidRPr="003E22D1">
        <w:t xml:space="preserve"> not happened.</w:t>
      </w:r>
    </w:p>
    <w:p w14:paraId="627D6069" w14:textId="77777777" w:rsidR="00B342C0" w:rsidRPr="003E22D1" w:rsidRDefault="00B342C0" w:rsidP="00AC5813">
      <w:pPr>
        <w:pStyle w:val="SubsectionHead"/>
      </w:pPr>
      <w:r w:rsidRPr="003E22D1">
        <w:t>Application</w:t>
      </w:r>
      <w:r w:rsidR="00301FEE" w:rsidRPr="003E22D1">
        <w:t>s</w:t>
      </w:r>
      <w:r w:rsidRPr="003E22D1">
        <w:t xml:space="preserve"> made under </w:t>
      </w:r>
      <w:r w:rsidR="00FC6153" w:rsidRPr="003E22D1">
        <w:t>subsection 1</w:t>
      </w:r>
      <w:r w:rsidRPr="003E22D1">
        <w:t>75(5) of the old VEA</w:t>
      </w:r>
    </w:p>
    <w:p w14:paraId="7EE8929A" w14:textId="77777777" w:rsidR="00B26960" w:rsidRPr="003E22D1" w:rsidRDefault="00B342C0" w:rsidP="00AC5813">
      <w:pPr>
        <w:pStyle w:val="subsection"/>
      </w:pPr>
      <w:r w:rsidRPr="003E22D1">
        <w:tab/>
        <w:t>(2)</w:t>
      </w:r>
      <w:r w:rsidRPr="003E22D1">
        <w:tab/>
      </w:r>
      <w:r w:rsidR="00952CA5" w:rsidRPr="003E22D1">
        <w:t xml:space="preserve">To avoid doubt, the repeal of </w:t>
      </w:r>
      <w:r w:rsidR="00FC6153" w:rsidRPr="003E22D1">
        <w:t>subsection 1</w:t>
      </w:r>
      <w:r w:rsidR="00952CA5" w:rsidRPr="003E22D1">
        <w:t>75(5) of the old VEA</w:t>
      </w:r>
      <w:r w:rsidR="00FC32BF" w:rsidRPr="003E22D1">
        <w:t xml:space="preserve"> by </w:t>
      </w:r>
      <w:r w:rsidR="00DA2916" w:rsidRPr="003E22D1">
        <w:t>Division 6</w:t>
      </w:r>
      <w:r w:rsidR="00FC32BF" w:rsidRPr="003E22D1">
        <w:t xml:space="preserve"> of </w:t>
      </w:r>
      <w:r w:rsidR="00FC6153" w:rsidRPr="003E22D1">
        <w:t>Part 1</w:t>
      </w:r>
      <w:r w:rsidR="00FC32BF" w:rsidRPr="003E22D1">
        <w:t xml:space="preserve"> of </w:t>
      </w:r>
      <w:r w:rsidR="00DA2916" w:rsidRPr="003E22D1">
        <w:t>Schedule 2</w:t>
      </w:r>
      <w:r w:rsidR="00FC32BF" w:rsidRPr="003E22D1">
        <w:t xml:space="preserve"> to the Simplification Act does not affect any application made under that provision before the date of commencement.</w:t>
      </w:r>
    </w:p>
    <w:p w14:paraId="3B4D24D1" w14:textId="77777777" w:rsidR="008F670B" w:rsidRPr="003E22D1" w:rsidRDefault="00657E13" w:rsidP="00AC5813">
      <w:pPr>
        <w:pStyle w:val="ActHead5"/>
      </w:pPr>
      <w:bookmarkStart w:id="2436" w:name="_Toc169854235"/>
      <w:bookmarkStart w:id="2437" w:name="_Toc190358249"/>
      <w:bookmarkStart w:id="2438" w:name="_Toc190359747"/>
      <w:bookmarkStart w:id="2439" w:name="_Toc190361923"/>
      <w:bookmarkStart w:id="2440" w:name="_Toc190362594"/>
      <w:r w:rsidRPr="00340682">
        <w:rPr>
          <w:rStyle w:val="CharSectno"/>
        </w:rPr>
        <w:t>114</w:t>
      </w:r>
      <w:r w:rsidR="008F670B" w:rsidRPr="003E22D1">
        <w:t xml:space="preserve">  Continued effect of certain determinations made under </w:t>
      </w:r>
      <w:r w:rsidR="00FC05EE" w:rsidRPr="003E22D1">
        <w:t>Part V</w:t>
      </w:r>
      <w:r w:rsidR="008F670B" w:rsidRPr="003E22D1">
        <w:t>II of the old VEA</w:t>
      </w:r>
      <w:bookmarkEnd w:id="2436"/>
      <w:bookmarkEnd w:id="2437"/>
      <w:bookmarkEnd w:id="2438"/>
      <w:bookmarkEnd w:id="2439"/>
      <w:bookmarkEnd w:id="2440"/>
    </w:p>
    <w:p w14:paraId="198A3DF8" w14:textId="77777777" w:rsidR="008F670B" w:rsidRPr="003E22D1" w:rsidRDefault="008F670B" w:rsidP="00AC5813">
      <w:pPr>
        <w:pStyle w:val="subsection"/>
      </w:pPr>
      <w:r w:rsidRPr="003E22D1">
        <w:tab/>
      </w:r>
      <w:r w:rsidRPr="003E22D1">
        <w:tab/>
        <w:t>If:</w:t>
      </w:r>
    </w:p>
    <w:p w14:paraId="677816FA" w14:textId="77777777" w:rsidR="008F670B" w:rsidRPr="003E22D1" w:rsidRDefault="008F670B" w:rsidP="00AC5813">
      <w:pPr>
        <w:pStyle w:val="paragraph"/>
      </w:pPr>
      <w:r w:rsidRPr="003E22D1">
        <w:tab/>
        <w:t>(a)</w:t>
      </w:r>
      <w:r w:rsidRPr="003E22D1">
        <w:tab/>
        <w:t>before the date of commencement, a determination was made for the purposes of a provision of the old VEA mentioned in column 1 of an item of the following table; and</w:t>
      </w:r>
    </w:p>
    <w:p w14:paraId="05166464" w14:textId="77777777" w:rsidR="008F670B" w:rsidRPr="003E22D1" w:rsidRDefault="008F670B" w:rsidP="00AC5813">
      <w:pPr>
        <w:pStyle w:val="paragraph"/>
      </w:pPr>
      <w:r w:rsidRPr="003E22D1">
        <w:tab/>
        <w:t>(b)</w:t>
      </w:r>
      <w:r w:rsidRPr="003E22D1">
        <w:tab/>
        <w:t>immediately before that date, the determination is in force;</w:t>
      </w:r>
    </w:p>
    <w:p w14:paraId="47161590" w14:textId="77777777" w:rsidR="008F670B" w:rsidRPr="003E22D1" w:rsidRDefault="008F670B" w:rsidP="00AC5813">
      <w:pPr>
        <w:pStyle w:val="subsection2"/>
      </w:pPr>
      <w:r w:rsidRPr="003E22D1">
        <w:t>the determination continues to have effect, on and after that date, as if it has been made for the purposes of the provision of the MRCA mentioned in column 2 of the item.</w:t>
      </w:r>
    </w:p>
    <w:p w14:paraId="354608DC" w14:textId="77777777" w:rsidR="008F670B" w:rsidRPr="003E22D1" w:rsidRDefault="008F670B" w:rsidP="00AC5813">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3186"/>
        <w:gridCol w:w="3186"/>
      </w:tblGrid>
      <w:tr w:rsidR="008F670B" w:rsidRPr="003E22D1" w14:paraId="45047EAE" w14:textId="77777777" w:rsidTr="008F670B">
        <w:trPr>
          <w:tblHeader/>
        </w:trPr>
        <w:tc>
          <w:tcPr>
            <w:tcW w:w="7086" w:type="dxa"/>
            <w:gridSpan w:val="3"/>
            <w:tcBorders>
              <w:top w:val="single" w:sz="12" w:space="0" w:color="auto"/>
              <w:bottom w:val="single" w:sz="6" w:space="0" w:color="auto"/>
            </w:tcBorders>
            <w:shd w:val="clear" w:color="auto" w:fill="auto"/>
          </w:tcPr>
          <w:p w14:paraId="5ACEA7B4" w14:textId="77777777" w:rsidR="008F670B" w:rsidRPr="003E22D1" w:rsidRDefault="008F670B" w:rsidP="00AC5813">
            <w:pPr>
              <w:pStyle w:val="TableHeading"/>
            </w:pPr>
            <w:r w:rsidRPr="003E22D1">
              <w:t xml:space="preserve">Continued effect of certain determinations made under </w:t>
            </w:r>
            <w:r w:rsidR="00FC05EE" w:rsidRPr="003E22D1">
              <w:t>Part V</w:t>
            </w:r>
            <w:r w:rsidRPr="003E22D1">
              <w:t>II of the old VEA</w:t>
            </w:r>
          </w:p>
        </w:tc>
      </w:tr>
      <w:tr w:rsidR="008F670B" w:rsidRPr="003E22D1" w14:paraId="0AF6CCF0" w14:textId="77777777" w:rsidTr="008F670B">
        <w:trPr>
          <w:tblHeader/>
        </w:trPr>
        <w:tc>
          <w:tcPr>
            <w:tcW w:w="714" w:type="dxa"/>
            <w:tcBorders>
              <w:top w:val="single" w:sz="6" w:space="0" w:color="auto"/>
              <w:bottom w:val="single" w:sz="12" w:space="0" w:color="auto"/>
            </w:tcBorders>
            <w:shd w:val="clear" w:color="auto" w:fill="auto"/>
          </w:tcPr>
          <w:p w14:paraId="587CAE54" w14:textId="77777777" w:rsidR="008F670B" w:rsidRPr="003E22D1" w:rsidRDefault="008F670B" w:rsidP="00AC5813">
            <w:pPr>
              <w:pStyle w:val="TableHeading"/>
            </w:pPr>
            <w:r w:rsidRPr="003E22D1">
              <w:t>Item</w:t>
            </w:r>
          </w:p>
        </w:tc>
        <w:tc>
          <w:tcPr>
            <w:tcW w:w="3186" w:type="dxa"/>
            <w:tcBorders>
              <w:top w:val="single" w:sz="6" w:space="0" w:color="auto"/>
              <w:bottom w:val="single" w:sz="12" w:space="0" w:color="auto"/>
            </w:tcBorders>
            <w:shd w:val="clear" w:color="auto" w:fill="auto"/>
          </w:tcPr>
          <w:p w14:paraId="4238B38B" w14:textId="77777777" w:rsidR="008F670B" w:rsidRPr="003E22D1" w:rsidRDefault="008F670B" w:rsidP="00AC5813">
            <w:pPr>
              <w:pStyle w:val="TableHeading"/>
            </w:pPr>
            <w:r w:rsidRPr="003E22D1">
              <w:t>Column 1</w:t>
            </w:r>
          </w:p>
          <w:p w14:paraId="144CABF9" w14:textId="77777777" w:rsidR="008F670B" w:rsidRPr="003E22D1" w:rsidRDefault="008F670B" w:rsidP="00AC5813">
            <w:pPr>
              <w:pStyle w:val="TableHeading"/>
            </w:pPr>
            <w:r w:rsidRPr="003E22D1">
              <w:t>Provision of the old VEA</w:t>
            </w:r>
          </w:p>
        </w:tc>
        <w:tc>
          <w:tcPr>
            <w:tcW w:w="3186" w:type="dxa"/>
            <w:tcBorders>
              <w:top w:val="single" w:sz="6" w:space="0" w:color="auto"/>
              <w:bottom w:val="single" w:sz="12" w:space="0" w:color="auto"/>
            </w:tcBorders>
            <w:shd w:val="clear" w:color="auto" w:fill="auto"/>
          </w:tcPr>
          <w:p w14:paraId="5C6E2614" w14:textId="77777777" w:rsidR="008F670B" w:rsidRPr="003E22D1" w:rsidRDefault="008F670B" w:rsidP="00AC5813">
            <w:pPr>
              <w:pStyle w:val="TableHeading"/>
            </w:pPr>
            <w:r w:rsidRPr="003E22D1">
              <w:t>Column 2</w:t>
            </w:r>
          </w:p>
          <w:p w14:paraId="08B7B711" w14:textId="77777777" w:rsidR="008F670B" w:rsidRPr="003E22D1" w:rsidRDefault="008F670B" w:rsidP="00AC5813">
            <w:pPr>
              <w:pStyle w:val="TableHeading"/>
            </w:pPr>
            <w:r w:rsidRPr="003E22D1">
              <w:t>Provision of the MRCA</w:t>
            </w:r>
          </w:p>
        </w:tc>
      </w:tr>
      <w:tr w:rsidR="008F670B" w:rsidRPr="003E22D1" w14:paraId="7A892812" w14:textId="77777777" w:rsidTr="008F670B">
        <w:tc>
          <w:tcPr>
            <w:tcW w:w="714" w:type="dxa"/>
            <w:tcBorders>
              <w:top w:val="single" w:sz="12" w:space="0" w:color="auto"/>
            </w:tcBorders>
            <w:shd w:val="clear" w:color="auto" w:fill="auto"/>
          </w:tcPr>
          <w:p w14:paraId="3920CAC9" w14:textId="77777777" w:rsidR="008F670B" w:rsidRPr="003E22D1" w:rsidRDefault="008F670B" w:rsidP="00AC5813">
            <w:pPr>
              <w:pStyle w:val="Tabletext"/>
            </w:pPr>
            <w:r w:rsidRPr="003E22D1">
              <w:t>1</w:t>
            </w:r>
          </w:p>
        </w:tc>
        <w:tc>
          <w:tcPr>
            <w:tcW w:w="3186" w:type="dxa"/>
            <w:tcBorders>
              <w:top w:val="single" w:sz="12" w:space="0" w:color="auto"/>
            </w:tcBorders>
            <w:shd w:val="clear" w:color="auto" w:fill="auto"/>
          </w:tcPr>
          <w:p w14:paraId="3A105251" w14:textId="77777777" w:rsidR="008F670B" w:rsidRPr="003E22D1" w:rsidRDefault="00FC6153" w:rsidP="00AC5813">
            <w:pPr>
              <w:pStyle w:val="Tabletext"/>
            </w:pPr>
            <w:r w:rsidRPr="003E22D1">
              <w:t>section 1</w:t>
            </w:r>
            <w:r w:rsidR="008F670B" w:rsidRPr="003E22D1">
              <w:t>16A</w:t>
            </w:r>
          </w:p>
        </w:tc>
        <w:tc>
          <w:tcPr>
            <w:tcW w:w="3186" w:type="dxa"/>
            <w:tcBorders>
              <w:top w:val="single" w:sz="12" w:space="0" w:color="auto"/>
            </w:tcBorders>
            <w:shd w:val="clear" w:color="auto" w:fill="auto"/>
          </w:tcPr>
          <w:p w14:paraId="1F32CA57" w14:textId="77777777" w:rsidR="008F670B" w:rsidRPr="003E22D1" w:rsidRDefault="00FC6153" w:rsidP="00AC5813">
            <w:pPr>
              <w:pStyle w:val="Tabletext"/>
            </w:pPr>
            <w:r w:rsidRPr="003E22D1">
              <w:t>subsection 2</w:t>
            </w:r>
            <w:r w:rsidR="008F670B" w:rsidRPr="003E22D1">
              <w:t>57B(1)</w:t>
            </w:r>
          </w:p>
        </w:tc>
      </w:tr>
      <w:tr w:rsidR="008F670B" w:rsidRPr="003E22D1" w14:paraId="32DCC9C6" w14:textId="77777777" w:rsidTr="008F670B">
        <w:tc>
          <w:tcPr>
            <w:tcW w:w="714" w:type="dxa"/>
            <w:shd w:val="clear" w:color="auto" w:fill="auto"/>
          </w:tcPr>
          <w:p w14:paraId="7AD32AC7" w14:textId="77777777" w:rsidR="008F670B" w:rsidRPr="003E22D1" w:rsidRDefault="008F670B" w:rsidP="00AC5813">
            <w:pPr>
              <w:pStyle w:val="Tabletext"/>
            </w:pPr>
            <w:r w:rsidRPr="003E22D1">
              <w:t>2</w:t>
            </w:r>
          </w:p>
        </w:tc>
        <w:tc>
          <w:tcPr>
            <w:tcW w:w="3186" w:type="dxa"/>
            <w:shd w:val="clear" w:color="auto" w:fill="auto"/>
          </w:tcPr>
          <w:p w14:paraId="121D1865" w14:textId="77777777" w:rsidR="008F670B" w:rsidRPr="003E22D1" w:rsidRDefault="00FC6153" w:rsidP="00AC5813">
            <w:pPr>
              <w:pStyle w:val="Tabletext"/>
            </w:pPr>
            <w:r w:rsidRPr="003E22D1">
              <w:t>section 1</w:t>
            </w:r>
            <w:r w:rsidR="008F670B" w:rsidRPr="003E22D1">
              <w:t>16C</w:t>
            </w:r>
          </w:p>
        </w:tc>
        <w:tc>
          <w:tcPr>
            <w:tcW w:w="3186" w:type="dxa"/>
            <w:shd w:val="clear" w:color="auto" w:fill="auto"/>
          </w:tcPr>
          <w:p w14:paraId="013D972A" w14:textId="77777777" w:rsidR="008F670B" w:rsidRPr="003E22D1" w:rsidRDefault="00FC6153" w:rsidP="00AC5813">
            <w:pPr>
              <w:pStyle w:val="Tabletext"/>
            </w:pPr>
            <w:r w:rsidRPr="003E22D1">
              <w:t>subsection 2</w:t>
            </w:r>
            <w:r w:rsidR="008F670B" w:rsidRPr="003E22D1">
              <w:t>57C(4)</w:t>
            </w:r>
          </w:p>
        </w:tc>
      </w:tr>
      <w:tr w:rsidR="008F670B" w:rsidRPr="003E22D1" w14:paraId="532091DE" w14:textId="77777777" w:rsidTr="008F670B">
        <w:tc>
          <w:tcPr>
            <w:tcW w:w="714" w:type="dxa"/>
            <w:tcBorders>
              <w:bottom w:val="single" w:sz="2" w:space="0" w:color="auto"/>
            </w:tcBorders>
            <w:shd w:val="clear" w:color="auto" w:fill="auto"/>
          </w:tcPr>
          <w:p w14:paraId="5B358E84" w14:textId="77777777" w:rsidR="008F670B" w:rsidRPr="003E22D1" w:rsidRDefault="008F670B" w:rsidP="00AC5813">
            <w:pPr>
              <w:pStyle w:val="Tabletext"/>
            </w:pPr>
            <w:r w:rsidRPr="003E22D1">
              <w:t>3</w:t>
            </w:r>
          </w:p>
        </w:tc>
        <w:tc>
          <w:tcPr>
            <w:tcW w:w="3186" w:type="dxa"/>
            <w:tcBorders>
              <w:bottom w:val="single" w:sz="2" w:space="0" w:color="auto"/>
            </w:tcBorders>
            <w:shd w:val="clear" w:color="auto" w:fill="auto"/>
          </w:tcPr>
          <w:p w14:paraId="30A93E46" w14:textId="77777777" w:rsidR="008F670B" w:rsidRPr="003E22D1" w:rsidRDefault="00FC6153" w:rsidP="00AC5813">
            <w:pPr>
              <w:pStyle w:val="Tabletext"/>
            </w:pPr>
            <w:r w:rsidRPr="003E22D1">
              <w:t>section 1</w:t>
            </w:r>
            <w:r w:rsidR="008F670B" w:rsidRPr="003E22D1">
              <w:t>16CA</w:t>
            </w:r>
          </w:p>
        </w:tc>
        <w:tc>
          <w:tcPr>
            <w:tcW w:w="3186" w:type="dxa"/>
            <w:tcBorders>
              <w:bottom w:val="single" w:sz="2" w:space="0" w:color="auto"/>
            </w:tcBorders>
            <w:shd w:val="clear" w:color="auto" w:fill="auto"/>
          </w:tcPr>
          <w:p w14:paraId="67C6DD31" w14:textId="77777777" w:rsidR="008F670B" w:rsidRPr="003E22D1" w:rsidRDefault="00FC6153" w:rsidP="00AC5813">
            <w:pPr>
              <w:pStyle w:val="Tabletext"/>
            </w:pPr>
            <w:r w:rsidRPr="003E22D1">
              <w:t>subsection 2</w:t>
            </w:r>
            <w:r w:rsidR="008F670B" w:rsidRPr="003E22D1">
              <w:t>57B(2)</w:t>
            </w:r>
          </w:p>
        </w:tc>
      </w:tr>
      <w:tr w:rsidR="008F670B" w:rsidRPr="003E22D1" w14:paraId="1C7536FB" w14:textId="77777777" w:rsidTr="008F670B">
        <w:tc>
          <w:tcPr>
            <w:tcW w:w="714" w:type="dxa"/>
            <w:tcBorders>
              <w:top w:val="single" w:sz="2" w:space="0" w:color="auto"/>
              <w:bottom w:val="single" w:sz="12" w:space="0" w:color="auto"/>
            </w:tcBorders>
            <w:shd w:val="clear" w:color="auto" w:fill="auto"/>
          </w:tcPr>
          <w:p w14:paraId="2388CF29" w14:textId="77777777" w:rsidR="008F670B" w:rsidRPr="003E22D1" w:rsidRDefault="008F670B" w:rsidP="00AC5813">
            <w:pPr>
              <w:pStyle w:val="Tabletext"/>
            </w:pPr>
            <w:r w:rsidRPr="003E22D1">
              <w:t>4</w:t>
            </w:r>
          </w:p>
        </w:tc>
        <w:tc>
          <w:tcPr>
            <w:tcW w:w="3186" w:type="dxa"/>
            <w:tcBorders>
              <w:top w:val="single" w:sz="2" w:space="0" w:color="auto"/>
              <w:bottom w:val="single" w:sz="12" w:space="0" w:color="auto"/>
            </w:tcBorders>
            <w:shd w:val="clear" w:color="auto" w:fill="auto"/>
          </w:tcPr>
          <w:p w14:paraId="528025BF" w14:textId="77777777" w:rsidR="008F670B" w:rsidRPr="003E22D1" w:rsidRDefault="00FC6153" w:rsidP="00AC5813">
            <w:pPr>
              <w:pStyle w:val="Tabletext"/>
            </w:pPr>
            <w:r w:rsidRPr="003E22D1">
              <w:t>section 1</w:t>
            </w:r>
            <w:r w:rsidR="008F670B" w:rsidRPr="003E22D1">
              <w:t>16CC</w:t>
            </w:r>
          </w:p>
        </w:tc>
        <w:tc>
          <w:tcPr>
            <w:tcW w:w="3186" w:type="dxa"/>
            <w:tcBorders>
              <w:top w:val="single" w:sz="2" w:space="0" w:color="auto"/>
              <w:bottom w:val="single" w:sz="12" w:space="0" w:color="auto"/>
            </w:tcBorders>
            <w:shd w:val="clear" w:color="auto" w:fill="auto"/>
          </w:tcPr>
          <w:p w14:paraId="1934DFAA" w14:textId="77777777" w:rsidR="008F670B" w:rsidRPr="003E22D1" w:rsidRDefault="00FC6153" w:rsidP="00AC5813">
            <w:pPr>
              <w:pStyle w:val="Tabletext"/>
            </w:pPr>
            <w:r w:rsidRPr="003E22D1">
              <w:t>subsection 2</w:t>
            </w:r>
            <w:r w:rsidR="008F670B" w:rsidRPr="003E22D1">
              <w:t>57C(4)</w:t>
            </w:r>
          </w:p>
        </w:tc>
      </w:tr>
    </w:tbl>
    <w:p w14:paraId="57CAF3D4" w14:textId="77777777" w:rsidR="008F670B" w:rsidRPr="003E22D1" w:rsidRDefault="00657E13" w:rsidP="00AC5813">
      <w:pPr>
        <w:pStyle w:val="ActHead5"/>
      </w:pPr>
      <w:bookmarkStart w:id="2441" w:name="_Toc169854236"/>
      <w:bookmarkStart w:id="2442" w:name="_Toc190358250"/>
      <w:bookmarkStart w:id="2443" w:name="_Toc190359748"/>
      <w:bookmarkStart w:id="2444" w:name="_Toc190361924"/>
      <w:bookmarkStart w:id="2445" w:name="_Toc190362595"/>
      <w:r w:rsidRPr="00340682">
        <w:rPr>
          <w:rStyle w:val="CharSectno"/>
        </w:rPr>
        <w:lastRenderedPageBreak/>
        <w:t>115</w:t>
      </w:r>
      <w:r w:rsidR="008F670B" w:rsidRPr="003E22D1">
        <w:t xml:space="preserve">  Application provision—additional compensation for children of severely impaired veterans</w:t>
      </w:r>
      <w:bookmarkEnd w:id="2441"/>
      <w:bookmarkEnd w:id="2442"/>
      <w:bookmarkEnd w:id="2443"/>
      <w:bookmarkEnd w:id="2444"/>
      <w:bookmarkEnd w:id="2445"/>
    </w:p>
    <w:p w14:paraId="1FF8F225" w14:textId="77777777" w:rsidR="008F670B" w:rsidRPr="003E22D1" w:rsidRDefault="008F670B" w:rsidP="00AC5813">
      <w:pPr>
        <w:pStyle w:val="subsection"/>
      </w:pPr>
      <w:r w:rsidRPr="003E22D1">
        <w:tab/>
      </w:r>
      <w:r w:rsidRPr="003E22D1">
        <w:tab/>
        <w:t xml:space="preserve">The amendments of the MRCA made by Division 7 of </w:t>
      </w:r>
      <w:r w:rsidR="00FC6153" w:rsidRPr="003E22D1">
        <w:t>Part 1</w:t>
      </w:r>
      <w:r w:rsidRPr="003E22D1">
        <w:t xml:space="preserve"> of </w:t>
      </w:r>
      <w:r w:rsidR="00DA2916" w:rsidRPr="003E22D1">
        <w:t>Schedule 2</w:t>
      </w:r>
      <w:r w:rsidRPr="003E22D1">
        <w:t xml:space="preserve"> to the Simplification Act apply in relation to a claim for compensation that is made on or after the date of commencement.</w:t>
      </w:r>
    </w:p>
    <w:p w14:paraId="2C6E3F06" w14:textId="77777777" w:rsidR="008F670B" w:rsidRPr="003E22D1" w:rsidRDefault="00657E13" w:rsidP="00AC5813">
      <w:pPr>
        <w:pStyle w:val="ActHead5"/>
      </w:pPr>
      <w:bookmarkStart w:id="2446" w:name="_Toc169854237"/>
      <w:bookmarkStart w:id="2447" w:name="_Toc190358251"/>
      <w:bookmarkStart w:id="2448" w:name="_Toc190359749"/>
      <w:bookmarkStart w:id="2449" w:name="_Toc190361925"/>
      <w:bookmarkStart w:id="2450" w:name="_Toc190362596"/>
      <w:r w:rsidRPr="00340682">
        <w:rPr>
          <w:rStyle w:val="CharSectno"/>
        </w:rPr>
        <w:t>116</w:t>
      </w:r>
      <w:r w:rsidR="008F670B" w:rsidRPr="003E22D1">
        <w:t xml:space="preserve">  Travel for treatment arrangements</w:t>
      </w:r>
      <w:bookmarkEnd w:id="2446"/>
      <w:bookmarkEnd w:id="2447"/>
      <w:bookmarkEnd w:id="2448"/>
      <w:bookmarkEnd w:id="2449"/>
      <w:bookmarkEnd w:id="2450"/>
    </w:p>
    <w:p w14:paraId="1C748AE5" w14:textId="77777777" w:rsidR="008F670B" w:rsidRPr="003E22D1" w:rsidRDefault="008F670B" w:rsidP="00AC5813">
      <w:pPr>
        <w:pStyle w:val="subsection"/>
      </w:pPr>
      <w:r w:rsidRPr="003E22D1">
        <w:tab/>
        <w:t>(1)</w:t>
      </w:r>
      <w:r w:rsidRPr="003E22D1">
        <w:tab/>
        <w:t xml:space="preserve">The amendments of the MRCA made by </w:t>
      </w:r>
      <w:r w:rsidR="00DA2916" w:rsidRPr="003E22D1">
        <w:t>Division 1</w:t>
      </w:r>
      <w:r w:rsidRPr="003E22D1">
        <w:t xml:space="preserve"> of </w:t>
      </w:r>
      <w:r w:rsidR="00FC6153" w:rsidRPr="003E22D1">
        <w:t>Part 2</w:t>
      </w:r>
      <w:r w:rsidRPr="003E22D1">
        <w:t xml:space="preserve"> of </w:t>
      </w:r>
      <w:r w:rsidR="00DA2916" w:rsidRPr="003E22D1">
        <w:t>Schedule 2</w:t>
      </w:r>
      <w:r w:rsidRPr="003E22D1">
        <w:t xml:space="preserve"> to the Simplification Act apply in relation to a journey that starts on or after the date of commencement.</w:t>
      </w:r>
    </w:p>
    <w:p w14:paraId="3E013222" w14:textId="77777777" w:rsidR="008F670B" w:rsidRPr="003E22D1" w:rsidRDefault="008F670B" w:rsidP="00AC5813">
      <w:pPr>
        <w:pStyle w:val="subsection"/>
      </w:pPr>
      <w:r w:rsidRPr="003E22D1">
        <w:tab/>
        <w:t>(2)</w:t>
      </w:r>
      <w:r w:rsidRPr="003E22D1">
        <w:tab/>
        <w:t xml:space="preserve">Despite the repeal of subsections 16(6) to (9) and 144B(6) of the old DRCA made by </w:t>
      </w:r>
      <w:r w:rsidR="00DA2916" w:rsidRPr="003E22D1">
        <w:t>Division 1</w:t>
      </w:r>
      <w:r w:rsidRPr="003E22D1">
        <w:t xml:space="preserve"> of </w:t>
      </w:r>
      <w:r w:rsidR="00FC6153" w:rsidRPr="003E22D1">
        <w:t>Part 2</w:t>
      </w:r>
      <w:r w:rsidRPr="003E22D1">
        <w:t xml:space="preserve"> of </w:t>
      </w:r>
      <w:r w:rsidR="00DA2916" w:rsidRPr="003E22D1">
        <w:t>Schedule 2</w:t>
      </w:r>
      <w:r w:rsidRPr="003E22D1">
        <w:t xml:space="preserve"> to the Simplification Act, those provisions, as in force immediately before the date of commencement, continue to apply on and after that date in relation to a journey that starts before that date.</w:t>
      </w:r>
    </w:p>
    <w:p w14:paraId="4EED0C01" w14:textId="77777777" w:rsidR="008F670B" w:rsidRPr="003E22D1" w:rsidRDefault="008F670B" w:rsidP="00AC5813">
      <w:pPr>
        <w:pStyle w:val="subsection"/>
      </w:pPr>
      <w:r w:rsidRPr="003E22D1">
        <w:tab/>
        <w:t>(3)</w:t>
      </w:r>
      <w:r w:rsidRPr="003E22D1">
        <w:tab/>
        <w:t xml:space="preserve">Despite the repeal of </w:t>
      </w:r>
      <w:r w:rsidR="00FC6153" w:rsidRPr="003E22D1">
        <w:t>section 1</w:t>
      </w:r>
      <w:r w:rsidRPr="003E22D1">
        <w:t xml:space="preserve">10, and the amendments of sections 111 and 112, of the old VEA made by </w:t>
      </w:r>
      <w:r w:rsidR="00DA2916" w:rsidRPr="003E22D1">
        <w:t>Division 1</w:t>
      </w:r>
      <w:r w:rsidRPr="003E22D1">
        <w:t xml:space="preserve"> of </w:t>
      </w:r>
      <w:r w:rsidR="00FC6153" w:rsidRPr="003E22D1">
        <w:t>Part 2</w:t>
      </w:r>
      <w:r w:rsidRPr="003E22D1">
        <w:t xml:space="preserve"> of </w:t>
      </w:r>
      <w:r w:rsidR="00DA2916" w:rsidRPr="003E22D1">
        <w:t>Schedule 2</w:t>
      </w:r>
      <w:r w:rsidRPr="003E22D1">
        <w:t xml:space="preserve"> to the Simplification Act, those provisions, as in force immediately before the date of commencement, continue to apply on and after that date in relation to a journey that starts before that date.</w:t>
      </w:r>
    </w:p>
    <w:p w14:paraId="76F27167" w14:textId="77777777" w:rsidR="008F670B" w:rsidRPr="003E22D1" w:rsidRDefault="00657E13" w:rsidP="00AC5813">
      <w:pPr>
        <w:pStyle w:val="ActHead5"/>
      </w:pPr>
      <w:bookmarkStart w:id="2451" w:name="_Toc169854238"/>
      <w:bookmarkStart w:id="2452" w:name="_Toc190358252"/>
      <w:bookmarkStart w:id="2453" w:name="_Toc190359750"/>
      <w:bookmarkStart w:id="2454" w:name="_Toc190361926"/>
      <w:bookmarkStart w:id="2455" w:name="_Toc190362597"/>
      <w:r w:rsidRPr="00340682">
        <w:rPr>
          <w:rStyle w:val="CharSectno"/>
        </w:rPr>
        <w:t>117</w:t>
      </w:r>
      <w:r w:rsidR="008F670B" w:rsidRPr="003E22D1">
        <w:t xml:space="preserve">  All treatment to be provided under MRCA in certain circumstances</w:t>
      </w:r>
      <w:bookmarkEnd w:id="2451"/>
      <w:bookmarkEnd w:id="2452"/>
      <w:bookmarkEnd w:id="2453"/>
      <w:bookmarkEnd w:id="2454"/>
      <w:bookmarkEnd w:id="2455"/>
    </w:p>
    <w:p w14:paraId="4DF583F6" w14:textId="77777777" w:rsidR="008F670B" w:rsidRPr="003E22D1" w:rsidRDefault="008F670B" w:rsidP="00AC5813">
      <w:pPr>
        <w:pStyle w:val="subsection"/>
      </w:pPr>
      <w:r w:rsidRPr="003E22D1">
        <w:tab/>
        <w:t>(1)</w:t>
      </w:r>
      <w:r w:rsidRPr="003E22D1">
        <w:tab/>
        <w:t>This section applies if:</w:t>
      </w:r>
    </w:p>
    <w:p w14:paraId="5ED464D5" w14:textId="77777777" w:rsidR="008F670B" w:rsidRPr="003E22D1" w:rsidRDefault="008F670B" w:rsidP="00AC5813">
      <w:pPr>
        <w:pStyle w:val="paragraph"/>
      </w:pPr>
      <w:r w:rsidRPr="003E22D1">
        <w:tab/>
        <w:t>(a)</w:t>
      </w:r>
      <w:r w:rsidRPr="003E22D1">
        <w:tab/>
        <w:t xml:space="preserve">apart from this section, at a time (the </w:t>
      </w:r>
      <w:r w:rsidRPr="003E22D1">
        <w:rPr>
          <w:b/>
          <w:i/>
        </w:rPr>
        <w:t>transfer time</w:t>
      </w:r>
      <w:r w:rsidRPr="003E22D1">
        <w:t xml:space="preserve">) on or after the date of commencement, a person becomes entitled to be provided with treatment for a service injury or disease under </w:t>
      </w:r>
      <w:r w:rsidR="006A63F1" w:rsidRPr="003E22D1">
        <w:t>Part 3</w:t>
      </w:r>
      <w:r w:rsidRPr="003E22D1">
        <w:t xml:space="preserve"> of Chapter 6 of the MRCA; and</w:t>
      </w:r>
    </w:p>
    <w:p w14:paraId="152D31DF" w14:textId="77777777" w:rsidR="008F670B" w:rsidRPr="003E22D1" w:rsidRDefault="008F670B" w:rsidP="00AC5813">
      <w:pPr>
        <w:pStyle w:val="paragraph"/>
      </w:pPr>
      <w:r w:rsidRPr="003E22D1">
        <w:tab/>
        <w:t>(b)</w:t>
      </w:r>
      <w:r w:rsidRPr="003E22D1">
        <w:tab/>
        <w:t xml:space="preserve">at that time, the person is eligible to be, or is being, provided with treatment under </w:t>
      </w:r>
      <w:r w:rsidR="00FC05EE" w:rsidRPr="003E22D1">
        <w:t>subsection 8</w:t>
      </w:r>
      <w:r w:rsidRPr="003E22D1">
        <w:t>5(1) or (2) of the VEA for a separate war</w:t>
      </w:r>
      <w:r w:rsidR="003E22D1">
        <w:noBreakHyphen/>
      </w:r>
      <w:r w:rsidRPr="003E22D1">
        <w:t>caused or defence</w:t>
      </w:r>
      <w:r w:rsidR="003E22D1">
        <w:noBreakHyphen/>
      </w:r>
      <w:r w:rsidRPr="003E22D1">
        <w:t xml:space="preserve">caused injury or disease (within the meaning of that Act) (the </w:t>
      </w:r>
      <w:r w:rsidRPr="003E22D1">
        <w:rPr>
          <w:b/>
          <w:i/>
        </w:rPr>
        <w:t>VEA injury or disease</w:t>
      </w:r>
      <w:r w:rsidRPr="003E22D1">
        <w:t>).</w:t>
      </w:r>
    </w:p>
    <w:p w14:paraId="01DF0079" w14:textId="77777777" w:rsidR="008F670B" w:rsidRPr="003E22D1" w:rsidRDefault="008F670B" w:rsidP="00AC5813">
      <w:pPr>
        <w:pStyle w:val="subsection"/>
      </w:pPr>
      <w:r w:rsidRPr="003E22D1">
        <w:tab/>
        <w:t>(2)</w:t>
      </w:r>
      <w:r w:rsidRPr="003E22D1">
        <w:tab/>
        <w:t>At the transfer time:</w:t>
      </w:r>
    </w:p>
    <w:p w14:paraId="6321C7DE" w14:textId="77777777" w:rsidR="008F670B" w:rsidRPr="003E22D1" w:rsidRDefault="008F670B" w:rsidP="00AC5813">
      <w:pPr>
        <w:pStyle w:val="paragraph"/>
      </w:pPr>
      <w:r w:rsidRPr="003E22D1">
        <w:lastRenderedPageBreak/>
        <w:tab/>
        <w:t>(a)</w:t>
      </w:r>
      <w:r w:rsidRPr="003E22D1">
        <w:tab/>
        <w:t xml:space="preserve">the person becomes entitled to be provided with treatment under </w:t>
      </w:r>
      <w:r w:rsidR="006A63F1" w:rsidRPr="003E22D1">
        <w:t>Part 3</w:t>
      </w:r>
      <w:r w:rsidRPr="003E22D1">
        <w:t xml:space="preserve"> of Chapter 6 of the MRCA for the VEA injury or disease; and</w:t>
      </w:r>
    </w:p>
    <w:p w14:paraId="21FD8C69" w14:textId="77777777" w:rsidR="008F670B" w:rsidRPr="003E22D1" w:rsidRDefault="008F670B" w:rsidP="00AC5813">
      <w:pPr>
        <w:pStyle w:val="paragraph"/>
      </w:pPr>
      <w:r w:rsidRPr="003E22D1">
        <w:tab/>
        <w:t>(b)</w:t>
      </w:r>
      <w:r w:rsidRPr="003E22D1">
        <w:tab/>
        <w:t xml:space="preserve">the person ceases to be eligible to be provided with treatment under </w:t>
      </w:r>
      <w:r w:rsidR="00FC05EE" w:rsidRPr="003E22D1">
        <w:t>subsection 8</w:t>
      </w:r>
      <w:r w:rsidRPr="003E22D1">
        <w:t>5(1) or (2) of the VEA for that injury or disease.</w:t>
      </w:r>
    </w:p>
    <w:p w14:paraId="17004CD2" w14:textId="77777777" w:rsidR="008F670B" w:rsidRPr="003E22D1" w:rsidRDefault="008F670B" w:rsidP="00AC5813">
      <w:pPr>
        <w:pStyle w:val="subsection"/>
      </w:pPr>
      <w:r w:rsidRPr="003E22D1">
        <w:tab/>
        <w:t>(3)</w:t>
      </w:r>
      <w:r w:rsidRPr="003E22D1">
        <w:tab/>
        <w:t xml:space="preserve">However, </w:t>
      </w:r>
      <w:r w:rsidR="00FC6153" w:rsidRPr="003E22D1">
        <w:t>section 2</w:t>
      </w:r>
      <w:r w:rsidRPr="003E22D1">
        <w:t>88A of the MRCA does not apply in respect of any treatment obtained for the VEA injury or disease before the transfer time.</w:t>
      </w:r>
    </w:p>
    <w:p w14:paraId="018FE25E" w14:textId="77777777" w:rsidR="008F670B" w:rsidRPr="003E22D1" w:rsidRDefault="00657E13" w:rsidP="00AC5813">
      <w:pPr>
        <w:pStyle w:val="ActHead5"/>
      </w:pPr>
      <w:bookmarkStart w:id="2456" w:name="_Toc169854239"/>
      <w:bookmarkStart w:id="2457" w:name="_Toc190358253"/>
      <w:bookmarkStart w:id="2458" w:name="_Toc190359751"/>
      <w:bookmarkStart w:id="2459" w:name="_Toc190361927"/>
      <w:bookmarkStart w:id="2460" w:name="_Toc190362598"/>
      <w:r w:rsidRPr="00340682">
        <w:rPr>
          <w:rStyle w:val="CharSectno"/>
        </w:rPr>
        <w:t>118</w:t>
      </w:r>
      <w:r w:rsidR="008F670B" w:rsidRPr="003E22D1">
        <w:t xml:space="preserve">  Application provision—treatment arrangements</w:t>
      </w:r>
      <w:bookmarkEnd w:id="2456"/>
      <w:bookmarkEnd w:id="2457"/>
      <w:bookmarkEnd w:id="2458"/>
      <w:bookmarkEnd w:id="2459"/>
      <w:bookmarkEnd w:id="2460"/>
    </w:p>
    <w:p w14:paraId="07EBEDF8" w14:textId="77777777" w:rsidR="008F670B" w:rsidRPr="003E22D1" w:rsidRDefault="008F670B" w:rsidP="00AC5813">
      <w:pPr>
        <w:pStyle w:val="subsection"/>
      </w:pPr>
      <w:r w:rsidRPr="003E22D1">
        <w:tab/>
      </w:r>
      <w:r w:rsidRPr="003E22D1">
        <w:tab/>
        <w:t xml:space="preserve">Despite the repeal of </w:t>
      </w:r>
      <w:r w:rsidR="00FC05EE" w:rsidRPr="003E22D1">
        <w:t>section 8</w:t>
      </w:r>
      <w:r w:rsidRPr="003E22D1">
        <w:t xml:space="preserve">5B of the old VEA by </w:t>
      </w:r>
      <w:r w:rsidR="00FC6153" w:rsidRPr="003E22D1">
        <w:t>Division 2</w:t>
      </w:r>
      <w:r w:rsidRPr="003E22D1">
        <w:t xml:space="preserve"> of </w:t>
      </w:r>
      <w:r w:rsidR="00FC6153" w:rsidRPr="003E22D1">
        <w:t>Part 2</w:t>
      </w:r>
      <w:r w:rsidRPr="003E22D1">
        <w:t xml:space="preserve"> of </w:t>
      </w:r>
      <w:r w:rsidR="00DA2916" w:rsidRPr="003E22D1">
        <w:t>Schedule 2</w:t>
      </w:r>
      <w:r w:rsidRPr="003E22D1">
        <w:t xml:space="preserve"> to the Simplification Act, that section continues to apply, on and after the date of commencement, in relation to treatment provided during a period that starts before that date and ends on or after that date, as if that repeal had not happened.</w:t>
      </w:r>
    </w:p>
    <w:p w14:paraId="0114F0F5" w14:textId="77777777" w:rsidR="008F670B" w:rsidRPr="003E22D1" w:rsidRDefault="00657E13" w:rsidP="00AC5813">
      <w:pPr>
        <w:pStyle w:val="ActHead5"/>
      </w:pPr>
      <w:bookmarkStart w:id="2461" w:name="_Toc169854240"/>
      <w:bookmarkStart w:id="2462" w:name="_Toc190358254"/>
      <w:bookmarkStart w:id="2463" w:name="_Toc190359752"/>
      <w:bookmarkStart w:id="2464" w:name="_Toc190361928"/>
      <w:bookmarkStart w:id="2465" w:name="_Toc190362599"/>
      <w:r w:rsidRPr="00340682">
        <w:rPr>
          <w:rStyle w:val="CharSectno"/>
        </w:rPr>
        <w:t>119</w:t>
      </w:r>
      <w:r w:rsidR="008F670B" w:rsidRPr="003E22D1">
        <w:t xml:space="preserve">  Application provision—presumptive liability</w:t>
      </w:r>
      <w:bookmarkEnd w:id="2461"/>
      <w:bookmarkEnd w:id="2462"/>
      <w:bookmarkEnd w:id="2463"/>
      <w:bookmarkEnd w:id="2464"/>
      <w:bookmarkEnd w:id="2465"/>
    </w:p>
    <w:p w14:paraId="1B6C85EA" w14:textId="77777777" w:rsidR="008F670B" w:rsidRPr="003E22D1" w:rsidRDefault="008F670B" w:rsidP="00AC5813">
      <w:pPr>
        <w:pStyle w:val="subsection"/>
      </w:pPr>
      <w:r w:rsidRPr="003E22D1">
        <w:tab/>
      </w:r>
      <w:r w:rsidRPr="003E22D1">
        <w:tab/>
        <w:t xml:space="preserve">The amendments of the MRCA made by </w:t>
      </w:r>
      <w:r w:rsidR="006A63F1" w:rsidRPr="003E22D1">
        <w:t>Part 3</w:t>
      </w:r>
      <w:r w:rsidRPr="003E22D1">
        <w:t xml:space="preserve"> of </w:t>
      </w:r>
      <w:r w:rsidR="00DA2916" w:rsidRPr="003E22D1">
        <w:t>Schedule 2</w:t>
      </w:r>
      <w:r w:rsidRPr="003E22D1">
        <w:t xml:space="preserve"> to the Simplification Act apply in relation to a claim for acceptance of liability that is made on or after the date of commencement.</w:t>
      </w:r>
    </w:p>
    <w:p w14:paraId="2D5A25DC" w14:textId="77777777" w:rsidR="008F670B" w:rsidRPr="003E22D1" w:rsidRDefault="00657E13" w:rsidP="00AC5813">
      <w:pPr>
        <w:pStyle w:val="ActHead5"/>
      </w:pPr>
      <w:bookmarkStart w:id="2466" w:name="_Toc169854241"/>
      <w:bookmarkStart w:id="2467" w:name="_Toc190358255"/>
      <w:bookmarkStart w:id="2468" w:name="_Toc190359753"/>
      <w:bookmarkStart w:id="2469" w:name="_Toc190361929"/>
      <w:bookmarkStart w:id="2470" w:name="_Toc190362600"/>
      <w:r w:rsidRPr="00340682">
        <w:rPr>
          <w:rStyle w:val="CharSectno"/>
        </w:rPr>
        <w:t>120</w:t>
      </w:r>
      <w:r w:rsidR="008F670B" w:rsidRPr="003E22D1">
        <w:t xml:space="preserve">  Application provision—additional disablement amount</w:t>
      </w:r>
      <w:bookmarkEnd w:id="2466"/>
      <w:bookmarkEnd w:id="2467"/>
      <w:bookmarkEnd w:id="2468"/>
      <w:bookmarkEnd w:id="2469"/>
      <w:bookmarkEnd w:id="2470"/>
    </w:p>
    <w:p w14:paraId="766B26F6" w14:textId="77777777" w:rsidR="008F5D42" w:rsidRPr="003E22D1" w:rsidRDefault="008F670B" w:rsidP="00AC5813">
      <w:pPr>
        <w:pStyle w:val="subsection"/>
      </w:pPr>
      <w:r w:rsidRPr="003E22D1">
        <w:tab/>
      </w:r>
      <w:r w:rsidR="00AD1C20" w:rsidRPr="003E22D1">
        <w:tab/>
      </w:r>
      <w:r w:rsidRPr="003E22D1">
        <w:t xml:space="preserve">The amendment of </w:t>
      </w:r>
      <w:r w:rsidR="00FC6153" w:rsidRPr="003E22D1">
        <w:t>section 1</w:t>
      </w:r>
      <w:r w:rsidRPr="003E22D1">
        <w:t xml:space="preserve">99 of the MRCA made by Part 4 of </w:t>
      </w:r>
      <w:r w:rsidR="00DA2916" w:rsidRPr="003E22D1">
        <w:t>Schedule 2</w:t>
      </w:r>
      <w:r w:rsidRPr="003E22D1">
        <w:t xml:space="preserve"> to the Simplification Act applies in relation to a written offer of a choice that is made on or after the date of commencement.</w:t>
      </w:r>
    </w:p>
    <w:p w14:paraId="07C2947F" w14:textId="77777777" w:rsidR="008F670B" w:rsidRPr="003E22D1" w:rsidRDefault="008F670B" w:rsidP="00AC5813">
      <w:pPr>
        <w:pStyle w:val="ActHead4"/>
      </w:pPr>
      <w:bookmarkStart w:id="2471" w:name="_Toc169854242"/>
      <w:bookmarkStart w:id="2472" w:name="_Toc190358256"/>
      <w:bookmarkStart w:id="2473" w:name="_Toc190359754"/>
      <w:bookmarkStart w:id="2474" w:name="_Toc190361930"/>
      <w:bookmarkStart w:id="2475" w:name="_Toc190362601"/>
      <w:r w:rsidRPr="00340682">
        <w:rPr>
          <w:rStyle w:val="CharSubdNo"/>
        </w:rPr>
        <w:t>Subdivision C</w:t>
      </w:r>
      <w:r w:rsidRPr="003E22D1">
        <w:t>—</w:t>
      </w:r>
      <w:r w:rsidRPr="00340682">
        <w:rPr>
          <w:rStyle w:val="CharSubdText"/>
        </w:rPr>
        <w:t>Amendments made by Schedule 6</w:t>
      </w:r>
      <w:bookmarkEnd w:id="2471"/>
      <w:bookmarkEnd w:id="2472"/>
      <w:bookmarkEnd w:id="2473"/>
      <w:bookmarkEnd w:id="2474"/>
      <w:bookmarkEnd w:id="2475"/>
    </w:p>
    <w:p w14:paraId="4EC7799E" w14:textId="77777777" w:rsidR="008F670B" w:rsidRPr="003E22D1" w:rsidRDefault="00657E13" w:rsidP="00AC5813">
      <w:pPr>
        <w:pStyle w:val="ActHead5"/>
      </w:pPr>
      <w:bookmarkStart w:id="2476" w:name="_Toc169854243"/>
      <w:bookmarkStart w:id="2477" w:name="_Toc190358257"/>
      <w:bookmarkStart w:id="2478" w:name="_Toc190359755"/>
      <w:bookmarkStart w:id="2479" w:name="_Toc190361931"/>
      <w:bookmarkStart w:id="2480" w:name="_Toc190362602"/>
      <w:r w:rsidRPr="00340682">
        <w:rPr>
          <w:rStyle w:val="CharSectno"/>
        </w:rPr>
        <w:t>121</w:t>
      </w:r>
      <w:r w:rsidR="008F670B" w:rsidRPr="003E22D1">
        <w:t xml:space="preserve">  Application provision—disability compensation cessation date</w:t>
      </w:r>
      <w:bookmarkEnd w:id="2476"/>
      <w:bookmarkEnd w:id="2477"/>
      <w:bookmarkEnd w:id="2478"/>
      <w:bookmarkEnd w:id="2479"/>
      <w:bookmarkEnd w:id="2480"/>
    </w:p>
    <w:p w14:paraId="5591860D" w14:textId="77777777" w:rsidR="008F670B" w:rsidRPr="003E22D1" w:rsidRDefault="008F670B" w:rsidP="00AC5813">
      <w:pPr>
        <w:pStyle w:val="subsection"/>
      </w:pPr>
      <w:r w:rsidRPr="003E22D1">
        <w:tab/>
      </w:r>
      <w:r w:rsidRPr="003E22D1">
        <w:tab/>
        <w:t>The amendments of the VEA made by Schedule 6 to the Simplification Act apply in relation to a pension period (within the meaning of the VEA) that starts on or after the date of commencement.</w:t>
      </w:r>
    </w:p>
    <w:p w14:paraId="4AD090E4" w14:textId="77777777" w:rsidR="008F670B" w:rsidRPr="003E22D1" w:rsidRDefault="008F670B" w:rsidP="00AC5813">
      <w:pPr>
        <w:pStyle w:val="ActHead4"/>
      </w:pPr>
      <w:bookmarkStart w:id="2481" w:name="_Toc169854244"/>
      <w:bookmarkStart w:id="2482" w:name="_Toc190358258"/>
      <w:bookmarkStart w:id="2483" w:name="_Toc190359756"/>
      <w:bookmarkStart w:id="2484" w:name="_Toc190361932"/>
      <w:bookmarkStart w:id="2485" w:name="_Toc190362603"/>
      <w:r w:rsidRPr="00340682">
        <w:rPr>
          <w:rStyle w:val="CharSubdNo"/>
        </w:rPr>
        <w:lastRenderedPageBreak/>
        <w:t>Subdivision D</w:t>
      </w:r>
      <w:r w:rsidRPr="003E22D1">
        <w:t>—</w:t>
      </w:r>
      <w:r w:rsidRPr="00340682">
        <w:rPr>
          <w:rStyle w:val="CharSubdText"/>
        </w:rPr>
        <w:t>Other matters</w:t>
      </w:r>
      <w:bookmarkEnd w:id="2481"/>
      <w:bookmarkEnd w:id="2482"/>
      <w:bookmarkEnd w:id="2483"/>
      <w:bookmarkEnd w:id="2484"/>
      <w:bookmarkEnd w:id="2485"/>
    </w:p>
    <w:p w14:paraId="3E535172" w14:textId="77777777" w:rsidR="008F670B" w:rsidRPr="003E22D1" w:rsidRDefault="00657E13" w:rsidP="00AC5813">
      <w:pPr>
        <w:pStyle w:val="ActHead5"/>
      </w:pPr>
      <w:bookmarkStart w:id="2486" w:name="_Toc169854245"/>
      <w:bookmarkStart w:id="2487" w:name="_Toc190358259"/>
      <w:bookmarkStart w:id="2488" w:name="_Toc190359757"/>
      <w:bookmarkStart w:id="2489" w:name="_Toc190361933"/>
      <w:bookmarkStart w:id="2490" w:name="_Toc190362604"/>
      <w:r w:rsidRPr="00340682">
        <w:rPr>
          <w:rStyle w:val="CharSectno"/>
        </w:rPr>
        <w:t>122</w:t>
      </w:r>
      <w:r w:rsidR="008F670B" w:rsidRPr="003E22D1">
        <w:t xml:space="preserve">  Transitional regulations</w:t>
      </w:r>
      <w:bookmarkEnd w:id="2486"/>
      <w:bookmarkEnd w:id="2487"/>
      <w:bookmarkEnd w:id="2488"/>
      <w:bookmarkEnd w:id="2489"/>
      <w:bookmarkEnd w:id="2490"/>
    </w:p>
    <w:p w14:paraId="1D685B5B" w14:textId="77777777" w:rsidR="008F670B" w:rsidRPr="003E22D1" w:rsidRDefault="008F670B" w:rsidP="00AC5813">
      <w:pPr>
        <w:pStyle w:val="subsection"/>
      </w:pPr>
      <w:r w:rsidRPr="003E22D1">
        <w:tab/>
        <w:t>(1)</w:t>
      </w:r>
      <w:r w:rsidRPr="003E22D1">
        <w:tab/>
        <w:t>The Governor</w:t>
      </w:r>
      <w:r w:rsidR="003E22D1">
        <w:noBreakHyphen/>
      </w:r>
      <w:r w:rsidRPr="003E22D1">
        <w:t>General may make regulations prescribing matters:</w:t>
      </w:r>
    </w:p>
    <w:p w14:paraId="47857CD6" w14:textId="77777777" w:rsidR="008F670B" w:rsidRPr="003E22D1" w:rsidRDefault="008F670B" w:rsidP="00AC5813">
      <w:pPr>
        <w:pStyle w:val="paragraph"/>
      </w:pPr>
      <w:r w:rsidRPr="003E22D1">
        <w:tab/>
        <w:t>(a)</w:t>
      </w:r>
      <w:r w:rsidRPr="003E22D1">
        <w:tab/>
        <w:t>required or permitted by this Part to be prescribed by the regulations; or</w:t>
      </w:r>
    </w:p>
    <w:p w14:paraId="67130238" w14:textId="77777777" w:rsidR="008F670B" w:rsidRPr="003E22D1" w:rsidRDefault="008F670B" w:rsidP="00AC5813">
      <w:pPr>
        <w:pStyle w:val="paragraph"/>
      </w:pPr>
      <w:r w:rsidRPr="003E22D1">
        <w:tab/>
        <w:t>(b)</w:t>
      </w:r>
      <w:r w:rsidRPr="003E22D1">
        <w:tab/>
        <w:t>of a transitional nature (including any saving or application provisions) arising out of the enactment of the Simplification Act.</w:t>
      </w:r>
    </w:p>
    <w:p w14:paraId="5F490E6F" w14:textId="77777777" w:rsidR="00ED148A" w:rsidRPr="003E22D1" w:rsidRDefault="00ED148A" w:rsidP="00AC5813">
      <w:pPr>
        <w:pStyle w:val="subsection"/>
      </w:pPr>
      <w:r w:rsidRPr="003E22D1">
        <w:tab/>
        <w:t>(2)</w:t>
      </w:r>
      <w:r w:rsidRPr="003E22D1">
        <w:tab/>
        <w:t xml:space="preserve">Without limiting </w:t>
      </w:r>
      <w:r w:rsidR="006A63F1" w:rsidRPr="003E22D1">
        <w:t>subsection (</w:t>
      </w:r>
      <w:r w:rsidRPr="003E22D1">
        <w:t xml:space="preserve">1), the regulations may provide a method of converting a lump sum amount into weekly amounts for the purpose of </w:t>
      </w:r>
      <w:r w:rsidR="00FC6153" w:rsidRPr="003E22D1">
        <w:t>subsection 1</w:t>
      </w:r>
      <w:r w:rsidR="00DB6518" w:rsidRPr="003E22D1">
        <w:t>4A(2) of this Act.</w:t>
      </w:r>
    </w:p>
    <w:p w14:paraId="10BBAE57" w14:textId="77777777" w:rsidR="008F670B" w:rsidRPr="003E22D1" w:rsidRDefault="008F670B" w:rsidP="00AC5813">
      <w:pPr>
        <w:pStyle w:val="subsection"/>
      </w:pPr>
      <w:r w:rsidRPr="003E22D1">
        <w:tab/>
        <w:t>(</w:t>
      </w:r>
      <w:r w:rsidR="0022568B" w:rsidRPr="003E22D1">
        <w:t>3</w:t>
      </w:r>
      <w:r w:rsidRPr="003E22D1">
        <w:t>)</w:t>
      </w:r>
      <w:r w:rsidRPr="003E22D1">
        <w:tab/>
        <w:t xml:space="preserve">This Part does not limit the regulations that may be made for the purposes of </w:t>
      </w:r>
      <w:r w:rsidR="006A63F1" w:rsidRPr="003E22D1">
        <w:t>subsection (</w:t>
      </w:r>
      <w:r w:rsidRPr="003E22D1">
        <w:t>1).</w:t>
      </w:r>
    </w:p>
    <w:p w14:paraId="0B1BF64F" w14:textId="77777777" w:rsidR="008F670B" w:rsidRPr="003E22D1" w:rsidRDefault="00085632" w:rsidP="00AC5813">
      <w:pPr>
        <w:pStyle w:val="ItemHead"/>
      </w:pPr>
      <w:r w:rsidRPr="003E22D1">
        <w:t>17</w:t>
      </w:r>
      <w:r w:rsidR="008F670B" w:rsidRPr="003E22D1">
        <w:t xml:space="preserve">  Schedules 1 to 4</w:t>
      </w:r>
    </w:p>
    <w:p w14:paraId="4AC4D8BD" w14:textId="77777777" w:rsidR="008F670B" w:rsidRPr="003E22D1" w:rsidRDefault="008F670B" w:rsidP="00AC5813">
      <w:pPr>
        <w:pStyle w:val="Item"/>
      </w:pPr>
      <w:r w:rsidRPr="003E22D1">
        <w:t>Repeal the Schedules.</w:t>
      </w:r>
    </w:p>
    <w:p w14:paraId="7CBBB2A8" w14:textId="77777777" w:rsidR="00436E55" w:rsidRPr="003E22D1" w:rsidRDefault="00FC6153" w:rsidP="00AC5813">
      <w:pPr>
        <w:pStyle w:val="ActHead6"/>
        <w:pageBreakBefore/>
      </w:pPr>
      <w:bookmarkStart w:id="2491" w:name="_Toc190359758"/>
      <w:bookmarkStart w:id="2492" w:name="_Toc190362605"/>
      <w:bookmarkStart w:id="2493" w:name="_Hlk166144515"/>
      <w:r w:rsidRPr="00340682">
        <w:rPr>
          <w:rStyle w:val="CharAmSchNo"/>
        </w:rPr>
        <w:lastRenderedPageBreak/>
        <w:t>Schedule 8</w:t>
      </w:r>
      <w:r w:rsidR="00436E55" w:rsidRPr="003E22D1">
        <w:t>—</w:t>
      </w:r>
      <w:r w:rsidR="00436E55" w:rsidRPr="00340682">
        <w:rPr>
          <w:rStyle w:val="CharAmSchText"/>
        </w:rPr>
        <w:t>Consequential amendments</w:t>
      </w:r>
      <w:bookmarkEnd w:id="2491"/>
      <w:bookmarkEnd w:id="2492"/>
    </w:p>
    <w:p w14:paraId="47C1DBBB" w14:textId="77777777" w:rsidR="00B07408" w:rsidRPr="003E22D1" w:rsidRDefault="00FC6153" w:rsidP="00AC5813">
      <w:pPr>
        <w:pStyle w:val="ActHead7"/>
      </w:pPr>
      <w:bookmarkStart w:id="2494" w:name="_Toc190359759"/>
      <w:bookmarkStart w:id="2495" w:name="_Toc190362606"/>
      <w:bookmarkEnd w:id="2493"/>
      <w:r w:rsidRPr="00340682">
        <w:rPr>
          <w:rStyle w:val="CharAmPartNo"/>
        </w:rPr>
        <w:t>Part 1</w:t>
      </w:r>
      <w:r w:rsidR="00B07408" w:rsidRPr="003E22D1">
        <w:t>—</w:t>
      </w:r>
      <w:r w:rsidR="00B07408" w:rsidRPr="00340682">
        <w:rPr>
          <w:rStyle w:val="CharAmPartText"/>
        </w:rPr>
        <w:t>Main amendments</w:t>
      </w:r>
      <w:bookmarkEnd w:id="2494"/>
      <w:bookmarkEnd w:id="2495"/>
    </w:p>
    <w:p w14:paraId="731762C8" w14:textId="77777777" w:rsidR="00436E55" w:rsidRPr="003E22D1" w:rsidRDefault="00436E55" w:rsidP="00AC5813">
      <w:pPr>
        <w:pStyle w:val="ActHead9"/>
      </w:pPr>
      <w:bookmarkStart w:id="2496" w:name="_Toc190359760"/>
      <w:bookmarkStart w:id="2497" w:name="_Toc190362607"/>
      <w:r w:rsidRPr="003E22D1">
        <w:t>Aged Care Act 1997</w:t>
      </w:r>
      <w:bookmarkEnd w:id="2496"/>
      <w:bookmarkEnd w:id="2497"/>
    </w:p>
    <w:p w14:paraId="6335884B" w14:textId="77777777" w:rsidR="00436E55" w:rsidRPr="003E22D1" w:rsidRDefault="008F24DA" w:rsidP="00AC5813">
      <w:pPr>
        <w:pStyle w:val="ItemHead"/>
      </w:pPr>
      <w:r w:rsidRPr="003E22D1">
        <w:t>1</w:t>
      </w:r>
      <w:r w:rsidR="00436E55" w:rsidRPr="003E22D1">
        <w:t xml:space="preserve">  </w:t>
      </w:r>
      <w:r w:rsidR="00FC05EE" w:rsidRPr="003E22D1">
        <w:t>Paragraph 8</w:t>
      </w:r>
      <w:r w:rsidR="00436E55" w:rsidRPr="003E22D1">
        <w:t>6</w:t>
      </w:r>
      <w:r w:rsidR="003E22D1">
        <w:noBreakHyphen/>
      </w:r>
      <w:r w:rsidR="00436E55" w:rsidRPr="003E22D1">
        <w:t>3(1)(i)</w:t>
      </w:r>
    </w:p>
    <w:p w14:paraId="17BA85FB" w14:textId="77777777" w:rsidR="00436E55" w:rsidRPr="003E22D1" w:rsidRDefault="00436E55" w:rsidP="00AC5813">
      <w:pPr>
        <w:pStyle w:val="Item"/>
      </w:pPr>
      <w:r w:rsidRPr="003E22D1">
        <w:t>Omit “</w:t>
      </w:r>
      <w:r w:rsidR="00952E42" w:rsidRPr="003E22D1">
        <w:t>administer</w:t>
      </w:r>
      <w:r w:rsidR="00964226" w:rsidRPr="003E22D1">
        <w:t>s</w:t>
      </w:r>
      <w:r w:rsidR="00952E42" w:rsidRPr="003E22D1">
        <w:t xml:space="preserve"> the </w:t>
      </w:r>
      <w:r w:rsidRPr="003E22D1">
        <w:rPr>
          <w:i/>
        </w:rPr>
        <w:t>Veterans’ Entitlements Act 1986</w:t>
      </w:r>
      <w:r w:rsidRPr="003E22D1">
        <w:t>”, substitute “</w:t>
      </w:r>
      <w:r w:rsidR="00952E42" w:rsidRPr="003E22D1">
        <w:t xml:space="preserve">administers </w:t>
      </w:r>
      <w:r w:rsidR="00FC6153" w:rsidRPr="003E22D1">
        <w:t>section 1</w:t>
      </w:r>
      <w:r w:rsidR="00952E42" w:rsidRPr="003E22D1">
        <w:t xml:space="preserve"> of the </w:t>
      </w:r>
      <w:r w:rsidRPr="003E22D1">
        <w:rPr>
          <w:i/>
        </w:rPr>
        <w:t>Military Rehabilitation and Compensation Act 2004</w:t>
      </w:r>
      <w:r w:rsidRPr="003E22D1">
        <w:t>”.</w:t>
      </w:r>
    </w:p>
    <w:p w14:paraId="69B2B4C4" w14:textId="77777777" w:rsidR="00436E55" w:rsidRPr="003E22D1" w:rsidRDefault="008F24DA" w:rsidP="00AC5813">
      <w:pPr>
        <w:pStyle w:val="ItemHead"/>
      </w:pPr>
      <w:r w:rsidRPr="003E22D1">
        <w:t>2</w:t>
      </w:r>
      <w:r w:rsidR="00436E55" w:rsidRPr="003E22D1">
        <w:t xml:space="preserve">  </w:t>
      </w:r>
      <w:r w:rsidR="00FC05EE" w:rsidRPr="003E22D1">
        <w:t>Subsection 8</w:t>
      </w:r>
      <w:r w:rsidR="00436E55" w:rsidRPr="003E22D1">
        <w:t>6</w:t>
      </w:r>
      <w:r w:rsidR="003E22D1">
        <w:noBreakHyphen/>
      </w:r>
      <w:r w:rsidR="00436E55" w:rsidRPr="003E22D1">
        <w:t>3(4) (</w:t>
      </w:r>
      <w:r w:rsidR="00D32C33" w:rsidRPr="003E22D1">
        <w:t>paragraph (</w:t>
      </w:r>
      <w:r w:rsidR="00436E55" w:rsidRPr="003E22D1">
        <w:t xml:space="preserve">b) of the definition of </w:t>
      </w:r>
      <w:r w:rsidR="00436E55" w:rsidRPr="003E22D1">
        <w:rPr>
          <w:i/>
        </w:rPr>
        <w:t>receiving Commonwealth body</w:t>
      </w:r>
      <w:r w:rsidR="00436E55" w:rsidRPr="003E22D1">
        <w:t>)</w:t>
      </w:r>
    </w:p>
    <w:p w14:paraId="07CDA118" w14:textId="77777777" w:rsidR="00436E55" w:rsidRPr="003E22D1" w:rsidRDefault="00436E55" w:rsidP="00AC5813">
      <w:pPr>
        <w:pStyle w:val="Item"/>
      </w:pPr>
      <w:r w:rsidRPr="003E22D1">
        <w:t>Repeal the paragraph.</w:t>
      </w:r>
    </w:p>
    <w:p w14:paraId="76A9B9AE" w14:textId="77777777" w:rsidR="00436E55" w:rsidRPr="003E22D1" w:rsidRDefault="008F24DA" w:rsidP="00AC5813">
      <w:pPr>
        <w:pStyle w:val="ItemHead"/>
      </w:pPr>
      <w:r w:rsidRPr="003E22D1">
        <w:t>3</w:t>
      </w:r>
      <w:r w:rsidR="00436E55" w:rsidRPr="003E22D1">
        <w:t xml:space="preserve">  </w:t>
      </w:r>
      <w:r w:rsidR="00FC05EE" w:rsidRPr="003E22D1">
        <w:t>Subsection 8</w:t>
      </w:r>
      <w:r w:rsidR="00436E55" w:rsidRPr="003E22D1">
        <w:t>6</w:t>
      </w:r>
      <w:r w:rsidR="003E22D1">
        <w:noBreakHyphen/>
      </w:r>
      <w:r w:rsidR="00436E55" w:rsidRPr="003E22D1">
        <w:t>3(4) (</w:t>
      </w:r>
      <w:r w:rsidR="00D32C33" w:rsidRPr="003E22D1">
        <w:t>paragraph (</w:t>
      </w:r>
      <w:r w:rsidR="00436E55" w:rsidRPr="003E22D1">
        <w:t xml:space="preserve">g) of the definition of </w:t>
      </w:r>
      <w:r w:rsidR="00436E55" w:rsidRPr="003E22D1">
        <w:rPr>
          <w:i/>
        </w:rPr>
        <w:t>receiving Commonwealth body</w:t>
      </w:r>
      <w:r w:rsidR="00436E55" w:rsidRPr="003E22D1">
        <w:t>)</w:t>
      </w:r>
    </w:p>
    <w:p w14:paraId="68454F9B" w14:textId="77777777" w:rsidR="00436E55" w:rsidRPr="003E22D1" w:rsidRDefault="00436E55" w:rsidP="00AC5813">
      <w:pPr>
        <w:pStyle w:val="Item"/>
      </w:pPr>
      <w:r w:rsidRPr="003E22D1">
        <w:t>Omit “</w:t>
      </w:r>
      <w:r w:rsidR="005826F7" w:rsidRPr="003E22D1">
        <w:t xml:space="preserve">the </w:t>
      </w:r>
      <w:r w:rsidRPr="003E22D1">
        <w:rPr>
          <w:i/>
        </w:rPr>
        <w:t>Veterans’ Entitlements Act 1986</w:t>
      </w:r>
      <w:r w:rsidRPr="003E22D1">
        <w:t>”, substitute “</w:t>
      </w:r>
      <w:r w:rsidR="00FC6153" w:rsidRPr="003E22D1">
        <w:t>section 1</w:t>
      </w:r>
      <w:r w:rsidR="005826F7" w:rsidRPr="003E22D1">
        <w:t xml:space="preserve"> of the </w:t>
      </w:r>
      <w:r w:rsidRPr="003E22D1">
        <w:rPr>
          <w:i/>
        </w:rPr>
        <w:t>Military Rehabilitation and Compensation Act 2004</w:t>
      </w:r>
      <w:r w:rsidRPr="003E22D1">
        <w:t>”.</w:t>
      </w:r>
    </w:p>
    <w:p w14:paraId="460BCFD7" w14:textId="77777777" w:rsidR="00436E55" w:rsidRPr="003E22D1" w:rsidRDefault="008F24DA" w:rsidP="00AC5813">
      <w:pPr>
        <w:pStyle w:val="ItemHead"/>
      </w:pPr>
      <w:r w:rsidRPr="003E22D1">
        <w:t>4</w:t>
      </w:r>
      <w:r w:rsidR="00436E55" w:rsidRPr="003E22D1">
        <w:t xml:space="preserve">  Section 86</w:t>
      </w:r>
      <w:r w:rsidR="003E22D1">
        <w:noBreakHyphen/>
      </w:r>
      <w:r w:rsidR="00436E55" w:rsidRPr="003E22D1">
        <w:t>7</w:t>
      </w:r>
    </w:p>
    <w:p w14:paraId="4E313F79" w14:textId="77777777" w:rsidR="00436E55" w:rsidRPr="003E22D1" w:rsidRDefault="00436E55" w:rsidP="00AC5813">
      <w:pPr>
        <w:pStyle w:val="Item"/>
      </w:pPr>
      <w:r w:rsidRPr="003E22D1">
        <w:t>Omit “</w:t>
      </w:r>
      <w:r w:rsidR="005826F7" w:rsidRPr="003E22D1">
        <w:t xml:space="preserve">the </w:t>
      </w:r>
      <w:r w:rsidRPr="003E22D1">
        <w:rPr>
          <w:i/>
        </w:rPr>
        <w:t>Veterans’ Entitlements Act 1986</w:t>
      </w:r>
      <w:r w:rsidRPr="003E22D1">
        <w:t>”, substitute “</w:t>
      </w:r>
      <w:r w:rsidR="00FC6153" w:rsidRPr="003E22D1">
        <w:t>section 1</w:t>
      </w:r>
      <w:r w:rsidR="005826F7" w:rsidRPr="003E22D1">
        <w:t xml:space="preserve"> of the </w:t>
      </w:r>
      <w:r w:rsidRPr="003E22D1">
        <w:rPr>
          <w:i/>
        </w:rPr>
        <w:t>Military Rehabilitation and Compensation Act 2004</w:t>
      </w:r>
      <w:r w:rsidRPr="003E22D1">
        <w:t>”.</w:t>
      </w:r>
    </w:p>
    <w:p w14:paraId="525CF307" w14:textId="77777777" w:rsidR="00436E55" w:rsidRPr="003E22D1" w:rsidRDefault="008F24DA" w:rsidP="00AC5813">
      <w:pPr>
        <w:pStyle w:val="ItemHead"/>
      </w:pPr>
      <w:r w:rsidRPr="003E22D1">
        <w:t>5</w:t>
      </w:r>
      <w:r w:rsidR="00436E55" w:rsidRPr="003E22D1">
        <w:t xml:space="preserve">  Subsection 96</w:t>
      </w:r>
      <w:r w:rsidR="003E22D1">
        <w:noBreakHyphen/>
      </w:r>
      <w:r w:rsidR="00436E55" w:rsidRPr="003E22D1">
        <w:t>2(11)</w:t>
      </w:r>
    </w:p>
    <w:p w14:paraId="52E426DD" w14:textId="77777777" w:rsidR="00436E55" w:rsidRPr="003E22D1" w:rsidRDefault="00436E55" w:rsidP="00AC5813">
      <w:pPr>
        <w:pStyle w:val="Item"/>
      </w:pPr>
      <w:r w:rsidRPr="003E22D1">
        <w:t xml:space="preserve">Omit “the </w:t>
      </w:r>
      <w:r w:rsidRPr="003E22D1">
        <w:rPr>
          <w:i/>
        </w:rPr>
        <w:t>Veterans’ Entitlements Act 1986</w:t>
      </w:r>
      <w:r w:rsidRPr="003E22D1">
        <w:t xml:space="preserve"> under </w:t>
      </w:r>
      <w:r w:rsidR="00FC6153" w:rsidRPr="003E22D1">
        <w:t>section 2</w:t>
      </w:r>
      <w:r w:rsidRPr="003E22D1">
        <w:t xml:space="preserve">13 of that Act”, substitute “section </w:t>
      </w:r>
      <w:r w:rsidR="00657E13" w:rsidRPr="003E22D1">
        <w:t>360DB</w:t>
      </w:r>
      <w:r w:rsidRPr="003E22D1">
        <w:t xml:space="preserve"> of the </w:t>
      </w:r>
      <w:r w:rsidRPr="003E22D1">
        <w:rPr>
          <w:i/>
        </w:rPr>
        <w:t>Military Rehabilitation and Compensation Act 2004</w:t>
      </w:r>
      <w:r w:rsidRPr="003E22D1">
        <w:t>”.</w:t>
      </w:r>
    </w:p>
    <w:p w14:paraId="15B3C587" w14:textId="77777777" w:rsidR="00436E55" w:rsidRPr="003E22D1" w:rsidRDefault="008F24DA" w:rsidP="00AC5813">
      <w:pPr>
        <w:pStyle w:val="ItemHead"/>
      </w:pPr>
      <w:r w:rsidRPr="003E22D1">
        <w:t>6</w:t>
      </w:r>
      <w:r w:rsidR="00436E55" w:rsidRPr="003E22D1">
        <w:t xml:space="preserve">  Paragraph 96</w:t>
      </w:r>
      <w:r w:rsidR="003E22D1">
        <w:noBreakHyphen/>
      </w:r>
      <w:r w:rsidR="00436E55" w:rsidRPr="003E22D1">
        <w:t>10(2)(b)</w:t>
      </w:r>
    </w:p>
    <w:p w14:paraId="2CAD8C55" w14:textId="77777777" w:rsidR="00436E55" w:rsidRPr="003E22D1" w:rsidRDefault="00436E55" w:rsidP="00AC5813">
      <w:pPr>
        <w:pStyle w:val="Item"/>
      </w:pPr>
      <w:r w:rsidRPr="003E22D1">
        <w:t>Omit “</w:t>
      </w:r>
      <w:r w:rsidR="00AC5813" w:rsidRPr="003E22D1">
        <w:rPr>
          <w:position w:val="6"/>
          <w:sz w:val="16"/>
        </w:rPr>
        <w:t>*</w:t>
      </w:r>
      <w:r w:rsidRPr="003E22D1">
        <w:t>Military Rehabilitation and Compensation”, substitute “Repatriation”.</w:t>
      </w:r>
    </w:p>
    <w:p w14:paraId="18ED6CE0" w14:textId="77777777" w:rsidR="00436E55" w:rsidRPr="003E22D1" w:rsidRDefault="008F24DA" w:rsidP="00AC5813">
      <w:pPr>
        <w:pStyle w:val="ItemHead"/>
      </w:pPr>
      <w:r w:rsidRPr="003E22D1">
        <w:t>7</w:t>
      </w:r>
      <w:r w:rsidR="00436E55" w:rsidRPr="003E22D1">
        <w:t xml:space="preserve">  Clause 1 of </w:t>
      </w:r>
      <w:r w:rsidR="00FC6153" w:rsidRPr="003E22D1">
        <w:t>Schedule 1</w:t>
      </w:r>
      <w:r w:rsidR="00436E55" w:rsidRPr="003E22D1">
        <w:t xml:space="preserve"> (definition of </w:t>
      </w:r>
      <w:r w:rsidR="00436E55" w:rsidRPr="003E22D1">
        <w:rPr>
          <w:i/>
        </w:rPr>
        <w:t>Military Rehabilitation and Compensation Commission</w:t>
      </w:r>
      <w:r w:rsidR="00436E55" w:rsidRPr="003E22D1">
        <w:t>)</w:t>
      </w:r>
    </w:p>
    <w:p w14:paraId="6776989A" w14:textId="77777777" w:rsidR="00436E55" w:rsidRPr="003E22D1" w:rsidRDefault="00436E55" w:rsidP="00AC5813">
      <w:pPr>
        <w:pStyle w:val="Item"/>
      </w:pPr>
      <w:r w:rsidRPr="003E22D1">
        <w:t>Repeal the definition.</w:t>
      </w:r>
    </w:p>
    <w:p w14:paraId="4BC933DF" w14:textId="77777777" w:rsidR="00436E55" w:rsidRPr="003E22D1" w:rsidRDefault="008F24DA" w:rsidP="00AC5813">
      <w:pPr>
        <w:pStyle w:val="ItemHead"/>
      </w:pPr>
      <w:r w:rsidRPr="003E22D1">
        <w:lastRenderedPageBreak/>
        <w:t>8</w:t>
      </w:r>
      <w:r w:rsidR="00436E55" w:rsidRPr="003E22D1">
        <w:t xml:space="preserve">  Clause 1 of </w:t>
      </w:r>
      <w:r w:rsidR="00FC6153" w:rsidRPr="003E22D1">
        <w:t>Schedule 1</w:t>
      </w:r>
      <w:r w:rsidR="00436E55" w:rsidRPr="003E22D1">
        <w:t xml:space="preserve"> (definition of </w:t>
      </w:r>
      <w:r w:rsidR="00436E55" w:rsidRPr="003E22D1">
        <w:rPr>
          <w:i/>
        </w:rPr>
        <w:t>Repatriation Commission</w:t>
      </w:r>
      <w:r w:rsidR="00436E55" w:rsidRPr="003E22D1">
        <w:t>)</w:t>
      </w:r>
    </w:p>
    <w:p w14:paraId="00D7C962" w14:textId="77777777" w:rsidR="00436E55" w:rsidRPr="003E22D1" w:rsidRDefault="00436E55" w:rsidP="00AC5813">
      <w:pPr>
        <w:pStyle w:val="Item"/>
      </w:pPr>
      <w:r w:rsidRPr="003E22D1">
        <w:t>Omit “</w:t>
      </w:r>
      <w:r w:rsidR="00FC6153" w:rsidRPr="003E22D1">
        <w:t>section 1</w:t>
      </w:r>
      <w:r w:rsidRPr="003E22D1">
        <w:t xml:space="preserve">79 of the </w:t>
      </w:r>
      <w:r w:rsidRPr="003E22D1">
        <w:rPr>
          <w:i/>
        </w:rPr>
        <w:t>Veterans’ Entitlements Act 1986</w:t>
      </w:r>
      <w:r w:rsidRPr="003E22D1">
        <w:t xml:space="preserve">”, substitute “section </w:t>
      </w:r>
      <w:r w:rsidR="00657E13" w:rsidRPr="003E22D1">
        <w:t>360B</w:t>
      </w:r>
      <w:r w:rsidRPr="003E22D1">
        <w:t xml:space="preserve"> of the </w:t>
      </w:r>
      <w:r w:rsidRPr="003E22D1">
        <w:rPr>
          <w:i/>
        </w:rPr>
        <w:t>Military Rehabilitation and Compensation Act 2004</w:t>
      </w:r>
      <w:r w:rsidRPr="003E22D1">
        <w:t>”.</w:t>
      </w:r>
    </w:p>
    <w:p w14:paraId="71556022" w14:textId="77777777" w:rsidR="00436E55" w:rsidRPr="003E22D1" w:rsidRDefault="00436E55" w:rsidP="00AC5813">
      <w:pPr>
        <w:pStyle w:val="ActHead9"/>
      </w:pPr>
      <w:bookmarkStart w:id="2498" w:name="_Toc190359761"/>
      <w:bookmarkStart w:id="2499" w:name="_Toc190362608"/>
      <w:r w:rsidRPr="003E22D1">
        <w:t>Aged Care Quality and Safety Commission Act 2018</w:t>
      </w:r>
      <w:bookmarkEnd w:id="2498"/>
      <w:bookmarkEnd w:id="2499"/>
    </w:p>
    <w:p w14:paraId="7355E6A5" w14:textId="77777777" w:rsidR="00436E55" w:rsidRPr="003E22D1" w:rsidRDefault="008F24DA" w:rsidP="00AC5813">
      <w:pPr>
        <w:pStyle w:val="ItemHead"/>
      </w:pPr>
      <w:r w:rsidRPr="003E22D1">
        <w:t>9</w:t>
      </w:r>
      <w:r w:rsidR="00436E55" w:rsidRPr="003E22D1">
        <w:t xml:space="preserve">  Sub</w:t>
      </w:r>
      <w:r w:rsidR="00FC05EE" w:rsidRPr="003E22D1">
        <w:t>section 6</w:t>
      </w:r>
      <w:r w:rsidR="00436E55" w:rsidRPr="003E22D1">
        <w:t>1(3) (</w:t>
      </w:r>
      <w:r w:rsidR="00D32C33" w:rsidRPr="003E22D1">
        <w:t>paragraph (</w:t>
      </w:r>
      <w:r w:rsidR="00436E55" w:rsidRPr="003E22D1">
        <w:t xml:space="preserve">a) of the definition of </w:t>
      </w:r>
      <w:r w:rsidR="00436E55" w:rsidRPr="003E22D1">
        <w:rPr>
          <w:i/>
        </w:rPr>
        <w:t>receiving Commonwealth body</w:t>
      </w:r>
      <w:r w:rsidR="00436E55" w:rsidRPr="003E22D1">
        <w:t>)</w:t>
      </w:r>
    </w:p>
    <w:p w14:paraId="417E3BB5" w14:textId="77777777" w:rsidR="00436E55" w:rsidRPr="003E22D1" w:rsidRDefault="00436E55" w:rsidP="00AC5813">
      <w:pPr>
        <w:pStyle w:val="Item"/>
      </w:pPr>
      <w:r w:rsidRPr="003E22D1">
        <w:t>Repeal the paragraph.</w:t>
      </w:r>
    </w:p>
    <w:p w14:paraId="22C55AA9" w14:textId="77777777" w:rsidR="00436E55" w:rsidRPr="003E22D1" w:rsidRDefault="008F24DA" w:rsidP="00AC5813">
      <w:pPr>
        <w:pStyle w:val="ItemHead"/>
      </w:pPr>
      <w:r w:rsidRPr="003E22D1">
        <w:t>10</w:t>
      </w:r>
      <w:r w:rsidR="00436E55" w:rsidRPr="003E22D1">
        <w:t xml:space="preserve">  Sub</w:t>
      </w:r>
      <w:r w:rsidR="00FC05EE" w:rsidRPr="003E22D1">
        <w:t>section 6</w:t>
      </w:r>
      <w:r w:rsidR="00436E55" w:rsidRPr="003E22D1">
        <w:t>1(3) (</w:t>
      </w:r>
      <w:r w:rsidR="00D32C33" w:rsidRPr="003E22D1">
        <w:t>paragraph (</w:t>
      </w:r>
      <w:r w:rsidR="00436E55" w:rsidRPr="003E22D1">
        <w:t xml:space="preserve">f) of the definition of </w:t>
      </w:r>
      <w:r w:rsidR="00436E55" w:rsidRPr="003E22D1">
        <w:rPr>
          <w:i/>
        </w:rPr>
        <w:t>receiving Commonwealth body</w:t>
      </w:r>
      <w:r w:rsidR="00436E55" w:rsidRPr="003E22D1">
        <w:t>)</w:t>
      </w:r>
    </w:p>
    <w:p w14:paraId="0833B8F3" w14:textId="77777777" w:rsidR="00436E55" w:rsidRPr="003E22D1" w:rsidRDefault="00436E55" w:rsidP="00AC5813">
      <w:pPr>
        <w:pStyle w:val="Item"/>
      </w:pPr>
      <w:r w:rsidRPr="003E22D1">
        <w:t>Omit “</w:t>
      </w:r>
      <w:r w:rsidR="0018088F" w:rsidRPr="003E22D1">
        <w:t xml:space="preserve">the </w:t>
      </w:r>
      <w:r w:rsidRPr="003E22D1">
        <w:rPr>
          <w:i/>
        </w:rPr>
        <w:t>Veterans’ Entitlements Act 1986</w:t>
      </w:r>
      <w:r w:rsidRPr="003E22D1">
        <w:t>”, substitute “</w:t>
      </w:r>
      <w:r w:rsidR="00FC6153" w:rsidRPr="003E22D1">
        <w:t>section 1</w:t>
      </w:r>
      <w:r w:rsidR="0018088F" w:rsidRPr="003E22D1">
        <w:t xml:space="preserve"> of the </w:t>
      </w:r>
      <w:r w:rsidRPr="003E22D1">
        <w:rPr>
          <w:i/>
        </w:rPr>
        <w:t>Military Rehabilitation and Compensation Act 2004</w:t>
      </w:r>
      <w:r w:rsidRPr="003E22D1">
        <w:t>”.</w:t>
      </w:r>
    </w:p>
    <w:p w14:paraId="434AF48E" w14:textId="77777777" w:rsidR="00436E55" w:rsidRPr="003E22D1" w:rsidRDefault="008F24DA" w:rsidP="00AC5813">
      <w:pPr>
        <w:pStyle w:val="ItemHead"/>
      </w:pPr>
      <w:r w:rsidRPr="003E22D1">
        <w:t>11</w:t>
      </w:r>
      <w:r w:rsidR="00436E55" w:rsidRPr="003E22D1">
        <w:t xml:space="preserve">  Sub</w:t>
      </w:r>
      <w:r w:rsidR="00FC05EE" w:rsidRPr="003E22D1">
        <w:t>section 6</w:t>
      </w:r>
      <w:r w:rsidR="00436E55" w:rsidRPr="003E22D1">
        <w:t xml:space="preserve">1(3) (definition of </w:t>
      </w:r>
      <w:r w:rsidR="00436E55" w:rsidRPr="003E22D1">
        <w:rPr>
          <w:i/>
        </w:rPr>
        <w:t>Repatriation Commission</w:t>
      </w:r>
      <w:r w:rsidR="00436E55" w:rsidRPr="003E22D1">
        <w:t>)</w:t>
      </w:r>
    </w:p>
    <w:p w14:paraId="2D94C0DB" w14:textId="77777777" w:rsidR="00436E55" w:rsidRPr="003E22D1" w:rsidRDefault="00436E55" w:rsidP="00AC5813">
      <w:pPr>
        <w:pStyle w:val="Item"/>
      </w:pPr>
      <w:r w:rsidRPr="003E22D1">
        <w:t>Omit “</w:t>
      </w:r>
      <w:r w:rsidR="00FC6153" w:rsidRPr="003E22D1">
        <w:t>section 1</w:t>
      </w:r>
      <w:r w:rsidRPr="003E22D1">
        <w:t xml:space="preserve">79 of the </w:t>
      </w:r>
      <w:r w:rsidRPr="003E22D1">
        <w:rPr>
          <w:i/>
        </w:rPr>
        <w:t>Veterans’ Entitlements Act 1986</w:t>
      </w:r>
      <w:r w:rsidRPr="003E22D1">
        <w:t xml:space="preserve">”, substitute “section </w:t>
      </w:r>
      <w:r w:rsidR="00657E13" w:rsidRPr="003E22D1">
        <w:t>360B</w:t>
      </w:r>
      <w:r w:rsidRPr="003E22D1">
        <w:t xml:space="preserve"> of the </w:t>
      </w:r>
      <w:r w:rsidRPr="003E22D1">
        <w:rPr>
          <w:i/>
        </w:rPr>
        <w:t>Military Rehabilitation and Compensation Act 2004</w:t>
      </w:r>
      <w:r w:rsidRPr="003E22D1">
        <w:t>”.</w:t>
      </w:r>
    </w:p>
    <w:p w14:paraId="3EB76029" w14:textId="77777777" w:rsidR="00436E55" w:rsidRPr="003E22D1" w:rsidRDefault="00436E55" w:rsidP="00AC5813">
      <w:pPr>
        <w:pStyle w:val="ActHead9"/>
      </w:pPr>
      <w:bookmarkStart w:id="2500" w:name="_Toc190359762"/>
      <w:bookmarkStart w:id="2501" w:name="_Toc190362609"/>
      <w:r w:rsidRPr="003E22D1">
        <w:t>Aged Care (Transitional Provisions) Act 1997</w:t>
      </w:r>
      <w:bookmarkEnd w:id="2500"/>
      <w:bookmarkEnd w:id="2501"/>
    </w:p>
    <w:p w14:paraId="1BF0CD21" w14:textId="77777777" w:rsidR="00436E55" w:rsidRPr="003E22D1" w:rsidRDefault="008F24DA" w:rsidP="00AC5813">
      <w:pPr>
        <w:pStyle w:val="ItemHead"/>
      </w:pPr>
      <w:r w:rsidRPr="003E22D1">
        <w:t>12</w:t>
      </w:r>
      <w:r w:rsidR="00436E55" w:rsidRPr="003E22D1">
        <w:t xml:space="preserve">  Subsection 96</w:t>
      </w:r>
      <w:r w:rsidR="003E22D1">
        <w:noBreakHyphen/>
      </w:r>
      <w:r w:rsidR="00436E55" w:rsidRPr="003E22D1">
        <w:t>2(9)</w:t>
      </w:r>
    </w:p>
    <w:p w14:paraId="7FFA225B" w14:textId="77777777" w:rsidR="00436E55" w:rsidRPr="003E22D1" w:rsidRDefault="00436E55" w:rsidP="00AC5813">
      <w:pPr>
        <w:pStyle w:val="Item"/>
      </w:pPr>
      <w:r w:rsidRPr="003E22D1">
        <w:t xml:space="preserve">Omit “the </w:t>
      </w:r>
      <w:r w:rsidRPr="003E22D1">
        <w:rPr>
          <w:i/>
        </w:rPr>
        <w:t>Veterans’ Entitlements Act 1986</w:t>
      </w:r>
      <w:r w:rsidRPr="003E22D1">
        <w:t xml:space="preserve"> under </w:t>
      </w:r>
      <w:r w:rsidR="00FC6153" w:rsidRPr="003E22D1">
        <w:t>section 2</w:t>
      </w:r>
      <w:r w:rsidRPr="003E22D1">
        <w:t xml:space="preserve">13 of that Act”, substitute “section </w:t>
      </w:r>
      <w:r w:rsidR="00657E13" w:rsidRPr="003E22D1">
        <w:t>360DB</w:t>
      </w:r>
      <w:r w:rsidRPr="003E22D1">
        <w:t xml:space="preserve"> of the </w:t>
      </w:r>
      <w:r w:rsidRPr="003E22D1">
        <w:rPr>
          <w:i/>
        </w:rPr>
        <w:t>Military Rehabilitation and Compensation Act 2004</w:t>
      </w:r>
      <w:r w:rsidRPr="003E22D1">
        <w:t>”.</w:t>
      </w:r>
    </w:p>
    <w:p w14:paraId="3A05062E" w14:textId="77777777" w:rsidR="00436E55" w:rsidRPr="003E22D1" w:rsidRDefault="008F24DA" w:rsidP="00AC5813">
      <w:pPr>
        <w:pStyle w:val="ItemHead"/>
      </w:pPr>
      <w:r w:rsidRPr="003E22D1">
        <w:t>13</w:t>
      </w:r>
      <w:r w:rsidR="00436E55" w:rsidRPr="003E22D1">
        <w:t xml:space="preserve">  Clause 1 of </w:t>
      </w:r>
      <w:r w:rsidR="00FC6153" w:rsidRPr="003E22D1">
        <w:t>Schedule 1</w:t>
      </w:r>
      <w:r w:rsidR="00436E55" w:rsidRPr="003E22D1">
        <w:t xml:space="preserve"> (definition of </w:t>
      </w:r>
      <w:r w:rsidR="00436E55" w:rsidRPr="003E22D1">
        <w:rPr>
          <w:i/>
        </w:rPr>
        <w:t>Repatriation Commission</w:t>
      </w:r>
      <w:r w:rsidR="00436E55" w:rsidRPr="003E22D1">
        <w:t>)</w:t>
      </w:r>
    </w:p>
    <w:p w14:paraId="6DCAD5C5" w14:textId="77777777" w:rsidR="00436E55" w:rsidRPr="003E22D1" w:rsidRDefault="00436E55" w:rsidP="00AC5813">
      <w:pPr>
        <w:pStyle w:val="Item"/>
      </w:pPr>
      <w:r w:rsidRPr="003E22D1">
        <w:t>Omit “</w:t>
      </w:r>
      <w:r w:rsidR="00FC6153" w:rsidRPr="003E22D1">
        <w:t>section 1</w:t>
      </w:r>
      <w:r w:rsidRPr="003E22D1">
        <w:t xml:space="preserve">79 of the </w:t>
      </w:r>
      <w:r w:rsidRPr="003E22D1">
        <w:rPr>
          <w:i/>
        </w:rPr>
        <w:t>Veterans’ Entitlements Act 1986</w:t>
      </w:r>
      <w:r w:rsidRPr="003E22D1">
        <w:t xml:space="preserve">”, substitute “section </w:t>
      </w:r>
      <w:r w:rsidR="00657E13" w:rsidRPr="003E22D1">
        <w:t>360B</w:t>
      </w:r>
      <w:r w:rsidRPr="003E22D1">
        <w:t xml:space="preserve"> of the </w:t>
      </w:r>
      <w:r w:rsidRPr="003E22D1">
        <w:rPr>
          <w:i/>
        </w:rPr>
        <w:t>Military Rehabilitation and Compensation Act 2004</w:t>
      </w:r>
      <w:r w:rsidRPr="003E22D1">
        <w:t>”.</w:t>
      </w:r>
    </w:p>
    <w:p w14:paraId="1977D636" w14:textId="77777777" w:rsidR="00436E55" w:rsidRPr="003E22D1" w:rsidRDefault="00436E55" w:rsidP="00AC5813">
      <w:pPr>
        <w:pStyle w:val="ActHead9"/>
      </w:pPr>
      <w:bookmarkStart w:id="2502" w:name="_Toc190359763"/>
      <w:bookmarkStart w:id="2503" w:name="_Toc190362610"/>
      <w:r w:rsidRPr="003E22D1">
        <w:lastRenderedPageBreak/>
        <w:t>Age Discrimination Act 2004</w:t>
      </w:r>
      <w:bookmarkEnd w:id="2502"/>
      <w:bookmarkEnd w:id="2503"/>
    </w:p>
    <w:p w14:paraId="2561A1F9" w14:textId="77777777" w:rsidR="00436E55" w:rsidRPr="003E22D1" w:rsidRDefault="008F24DA" w:rsidP="00AC5813">
      <w:pPr>
        <w:pStyle w:val="ItemHead"/>
      </w:pPr>
      <w:r w:rsidRPr="003E22D1">
        <w:t>14</w:t>
      </w:r>
      <w:r w:rsidR="00436E55" w:rsidRPr="003E22D1">
        <w:t xml:space="preserve">  </w:t>
      </w:r>
      <w:r w:rsidR="00FC6153" w:rsidRPr="003E22D1">
        <w:t>Subsection 4</w:t>
      </w:r>
      <w:r w:rsidR="00436E55" w:rsidRPr="003E22D1">
        <w:t>1(6)</w:t>
      </w:r>
    </w:p>
    <w:p w14:paraId="2D8F8475" w14:textId="77777777" w:rsidR="00436E55" w:rsidRPr="003E22D1" w:rsidRDefault="00436E55" w:rsidP="00AC5813">
      <w:pPr>
        <w:pStyle w:val="Item"/>
      </w:pPr>
      <w:r w:rsidRPr="003E22D1">
        <w:t>Repeal the subsection.</w:t>
      </w:r>
    </w:p>
    <w:p w14:paraId="75D93C6A" w14:textId="77777777" w:rsidR="00436E55" w:rsidRPr="003E22D1" w:rsidRDefault="00436E55" w:rsidP="00AC5813">
      <w:pPr>
        <w:pStyle w:val="ActHead9"/>
      </w:pPr>
      <w:bookmarkStart w:id="2504" w:name="_Toc190359764"/>
      <w:bookmarkStart w:id="2505" w:name="_Toc190362611"/>
      <w:r w:rsidRPr="003E22D1">
        <w:t>A New Tax System (Family Assistance) Act 1999</w:t>
      </w:r>
      <w:bookmarkEnd w:id="2504"/>
      <w:bookmarkEnd w:id="2505"/>
    </w:p>
    <w:p w14:paraId="29EFAC64" w14:textId="77777777" w:rsidR="00436E55" w:rsidRPr="003E22D1" w:rsidRDefault="008F24DA" w:rsidP="00AC5813">
      <w:pPr>
        <w:pStyle w:val="ItemHead"/>
      </w:pPr>
      <w:r w:rsidRPr="003E22D1">
        <w:t>15</w:t>
      </w:r>
      <w:r w:rsidR="00436E55" w:rsidRPr="003E22D1">
        <w:t xml:space="preserve">  After paragraph 7(ha) of </w:t>
      </w:r>
      <w:r w:rsidR="00FC05EE" w:rsidRPr="003E22D1">
        <w:t>Schedule 3</w:t>
      </w:r>
    </w:p>
    <w:p w14:paraId="6AB531CC" w14:textId="77777777" w:rsidR="00436E55" w:rsidRPr="003E22D1" w:rsidRDefault="00436E55" w:rsidP="00AC5813">
      <w:pPr>
        <w:pStyle w:val="Item"/>
      </w:pPr>
      <w:r w:rsidRPr="003E22D1">
        <w:t>Insert:</w:t>
      </w:r>
    </w:p>
    <w:p w14:paraId="44444529" w14:textId="77777777" w:rsidR="00436E55" w:rsidRPr="003E22D1" w:rsidRDefault="00436E55" w:rsidP="00AC5813">
      <w:pPr>
        <w:pStyle w:val="paragraph"/>
      </w:pPr>
      <w:r w:rsidRPr="003E22D1">
        <w:tab/>
        <w:t>(haa)</w:t>
      </w:r>
      <w:r w:rsidRPr="003E22D1">
        <w:tab/>
        <w:t xml:space="preserve">a payment of an Additional Disablement Amount under </w:t>
      </w:r>
      <w:r w:rsidR="002409BF" w:rsidRPr="003E22D1">
        <w:t>Division 3</w:t>
      </w:r>
      <w:r w:rsidRPr="003E22D1">
        <w:t xml:space="preserve">A of Part 7 of </w:t>
      </w:r>
      <w:r w:rsidR="006A63F1" w:rsidRPr="003E22D1">
        <w:t>Chapter 4</w:t>
      </w:r>
      <w:r w:rsidRPr="003E22D1">
        <w:t xml:space="preserve"> of the </w:t>
      </w:r>
      <w:r w:rsidRPr="003E22D1">
        <w:rPr>
          <w:i/>
        </w:rPr>
        <w:t>Military Rehabilitation and Compensation Act 2004</w:t>
      </w:r>
      <w:r w:rsidRPr="003E22D1">
        <w:t>;</w:t>
      </w:r>
    </w:p>
    <w:p w14:paraId="0A1E1EDF" w14:textId="77777777" w:rsidR="00436E55" w:rsidRPr="003E22D1" w:rsidRDefault="00436E55" w:rsidP="00AC5813">
      <w:pPr>
        <w:pStyle w:val="ActHead9"/>
      </w:pPr>
      <w:bookmarkStart w:id="2506" w:name="_Toc190359765"/>
      <w:bookmarkStart w:id="2507" w:name="_Toc190362612"/>
      <w:r w:rsidRPr="003E22D1">
        <w:t>Australian Participants in British Nuclear Tests and British Commonwealth Occupation Force (Treatment) Act 2006</w:t>
      </w:r>
      <w:bookmarkEnd w:id="2506"/>
      <w:bookmarkEnd w:id="2507"/>
    </w:p>
    <w:p w14:paraId="409316D8" w14:textId="77777777" w:rsidR="00436E55" w:rsidRPr="003E22D1" w:rsidRDefault="008F24DA" w:rsidP="00AC5813">
      <w:pPr>
        <w:pStyle w:val="ItemHead"/>
      </w:pPr>
      <w:r w:rsidRPr="003E22D1">
        <w:t>16</w:t>
      </w:r>
      <w:r w:rsidR="00436E55" w:rsidRPr="003E22D1">
        <w:t xml:space="preserve">  </w:t>
      </w:r>
      <w:r w:rsidR="00FC6153" w:rsidRPr="003E22D1">
        <w:t>Subsection 4</w:t>
      </w:r>
      <w:r w:rsidR="00436E55" w:rsidRPr="003E22D1">
        <w:t xml:space="preserve">(1) (definition of </w:t>
      </w:r>
      <w:r w:rsidR="00436E55" w:rsidRPr="003E22D1">
        <w:rPr>
          <w:i/>
        </w:rPr>
        <w:t>Commission</w:t>
      </w:r>
      <w:r w:rsidR="00436E55" w:rsidRPr="003E22D1">
        <w:t>)</w:t>
      </w:r>
    </w:p>
    <w:p w14:paraId="65E04165" w14:textId="77777777" w:rsidR="00436E55" w:rsidRPr="003E22D1" w:rsidRDefault="00436E55" w:rsidP="00AC5813">
      <w:pPr>
        <w:pStyle w:val="Item"/>
      </w:pPr>
      <w:r w:rsidRPr="003E22D1">
        <w:t xml:space="preserve">Omit “means the Repatriation Commission continued in existence by </w:t>
      </w:r>
      <w:r w:rsidR="00FC6153" w:rsidRPr="003E22D1">
        <w:t>section 1</w:t>
      </w:r>
      <w:r w:rsidRPr="003E22D1">
        <w:t xml:space="preserve">79 of the </w:t>
      </w:r>
      <w:r w:rsidRPr="003E22D1">
        <w:rPr>
          <w:i/>
        </w:rPr>
        <w:t>Veterans’ Entitlements Act 1986</w:t>
      </w:r>
      <w:r w:rsidRPr="003E22D1">
        <w:t xml:space="preserve">”, substitute “has the same meaning as in the </w:t>
      </w:r>
      <w:r w:rsidRPr="003E22D1">
        <w:rPr>
          <w:i/>
        </w:rPr>
        <w:t>Military Rehabilitation and Compensation Act 2004</w:t>
      </w:r>
      <w:r w:rsidRPr="003E22D1">
        <w:t>”.</w:t>
      </w:r>
    </w:p>
    <w:p w14:paraId="6739B33B" w14:textId="77777777" w:rsidR="00436E55" w:rsidRPr="003E22D1" w:rsidRDefault="008F24DA" w:rsidP="00AC5813">
      <w:pPr>
        <w:pStyle w:val="ItemHead"/>
      </w:pPr>
      <w:r w:rsidRPr="003E22D1">
        <w:t>17</w:t>
      </w:r>
      <w:r w:rsidR="00436E55" w:rsidRPr="003E22D1">
        <w:t xml:space="preserve">  Sub</w:t>
      </w:r>
      <w:r w:rsidR="006A63F1" w:rsidRPr="003E22D1">
        <w:t>section 3</w:t>
      </w:r>
      <w:r w:rsidR="00436E55" w:rsidRPr="003E22D1">
        <w:t>0(1) (note)</w:t>
      </w:r>
    </w:p>
    <w:p w14:paraId="2B9DBBB9" w14:textId="77777777" w:rsidR="00436E55" w:rsidRPr="003E22D1" w:rsidRDefault="00436E55" w:rsidP="00AC5813">
      <w:pPr>
        <w:pStyle w:val="Item"/>
      </w:pPr>
      <w:r w:rsidRPr="003E22D1">
        <w:t>Omit “</w:t>
      </w:r>
      <w:r w:rsidR="00FC6153" w:rsidRPr="003E22D1">
        <w:t>section 1</w:t>
      </w:r>
      <w:r w:rsidRPr="003E22D1">
        <w:t xml:space="preserve">80 of the </w:t>
      </w:r>
      <w:r w:rsidRPr="003E22D1">
        <w:rPr>
          <w:i/>
        </w:rPr>
        <w:t>Veterans’ Entitlements Act 1986</w:t>
      </w:r>
      <w:r w:rsidRPr="003E22D1">
        <w:t xml:space="preserve">”, substitute “section </w:t>
      </w:r>
      <w:r w:rsidR="00657E13" w:rsidRPr="003E22D1">
        <w:t>360BB</w:t>
      </w:r>
      <w:r w:rsidRPr="003E22D1">
        <w:t xml:space="preserve"> of the </w:t>
      </w:r>
      <w:r w:rsidRPr="003E22D1">
        <w:rPr>
          <w:i/>
        </w:rPr>
        <w:t>Military Rehabilitation and Compensation Act 2004</w:t>
      </w:r>
      <w:r w:rsidRPr="003E22D1">
        <w:t>”.</w:t>
      </w:r>
    </w:p>
    <w:p w14:paraId="5D376127" w14:textId="77777777" w:rsidR="00436E55" w:rsidRPr="003E22D1" w:rsidRDefault="00436E55" w:rsidP="00AC5813">
      <w:pPr>
        <w:pStyle w:val="ActHead9"/>
      </w:pPr>
      <w:bookmarkStart w:id="2508" w:name="_Toc190359766"/>
      <w:bookmarkStart w:id="2509" w:name="_Toc190362613"/>
      <w:r w:rsidRPr="003E22D1">
        <w:t>Australian Veterans’ Recognition (Putting Veterans and Their Families First) Act 2019</w:t>
      </w:r>
      <w:bookmarkEnd w:id="2508"/>
      <w:bookmarkEnd w:id="2509"/>
    </w:p>
    <w:p w14:paraId="3096F0CE" w14:textId="77777777" w:rsidR="00436E55" w:rsidRPr="003E22D1" w:rsidRDefault="008F24DA" w:rsidP="00AC5813">
      <w:pPr>
        <w:pStyle w:val="ItemHead"/>
      </w:pPr>
      <w:r w:rsidRPr="003E22D1">
        <w:t>18</w:t>
      </w:r>
      <w:r w:rsidR="00436E55" w:rsidRPr="003E22D1">
        <w:t xml:space="preserve">  Subsection 7(3)</w:t>
      </w:r>
    </w:p>
    <w:p w14:paraId="29A0EE4C" w14:textId="77777777" w:rsidR="00436E55" w:rsidRPr="003E22D1" w:rsidRDefault="00436E55" w:rsidP="00AC5813">
      <w:pPr>
        <w:pStyle w:val="Item"/>
      </w:pPr>
      <w:r w:rsidRPr="003E22D1">
        <w:t>Omit “Military Rehabilitation and Compensation Commission”, substitute “Repatriation Commission”.</w:t>
      </w:r>
    </w:p>
    <w:p w14:paraId="1DE29CD3" w14:textId="77777777" w:rsidR="00436E55" w:rsidRPr="003E22D1" w:rsidRDefault="00436E55" w:rsidP="00AC5813">
      <w:pPr>
        <w:pStyle w:val="ActHead9"/>
      </w:pPr>
      <w:bookmarkStart w:id="2510" w:name="_Toc190359767"/>
      <w:bookmarkStart w:id="2511" w:name="_Toc190362614"/>
      <w:r w:rsidRPr="003E22D1">
        <w:lastRenderedPageBreak/>
        <w:t>Child Support (Assessment) Act 1989</w:t>
      </w:r>
      <w:bookmarkEnd w:id="2510"/>
      <w:bookmarkEnd w:id="2511"/>
    </w:p>
    <w:p w14:paraId="19A6FB82" w14:textId="77777777" w:rsidR="00436E55" w:rsidRPr="003E22D1" w:rsidRDefault="008F24DA" w:rsidP="00AC5813">
      <w:pPr>
        <w:pStyle w:val="ItemHead"/>
      </w:pPr>
      <w:r w:rsidRPr="003E22D1">
        <w:t>19</w:t>
      </w:r>
      <w:r w:rsidR="00436E55" w:rsidRPr="003E22D1">
        <w:t xml:space="preserve">  </w:t>
      </w:r>
      <w:r w:rsidR="00FC05EE" w:rsidRPr="003E22D1">
        <w:t>Sub</w:t>
      </w:r>
      <w:r w:rsidR="00FC6153" w:rsidRPr="003E22D1">
        <w:t>section 1</w:t>
      </w:r>
      <w:r w:rsidR="00436E55" w:rsidRPr="003E22D1">
        <w:t xml:space="preserve">50(1) (definition of </w:t>
      </w:r>
      <w:r w:rsidR="00436E55" w:rsidRPr="003E22D1">
        <w:rPr>
          <w:i/>
        </w:rPr>
        <w:t>Veterans’ Affairs Department</w:t>
      </w:r>
      <w:r w:rsidR="00436E55" w:rsidRPr="003E22D1">
        <w:t>)</w:t>
      </w:r>
    </w:p>
    <w:p w14:paraId="360B6E30" w14:textId="77777777" w:rsidR="00436E55" w:rsidRPr="003E22D1" w:rsidRDefault="00436E55" w:rsidP="00AC5813">
      <w:pPr>
        <w:pStyle w:val="Item"/>
      </w:pPr>
      <w:r w:rsidRPr="003E22D1">
        <w:t>Omit “</w:t>
      </w:r>
      <w:r w:rsidR="00B3499E" w:rsidRPr="003E22D1">
        <w:t xml:space="preserve">the </w:t>
      </w:r>
      <w:r w:rsidRPr="003E22D1">
        <w:rPr>
          <w:i/>
        </w:rPr>
        <w:t>Veterans’ Entitlements Act 1986</w:t>
      </w:r>
      <w:r w:rsidRPr="003E22D1">
        <w:t>”, substitute “</w:t>
      </w:r>
      <w:r w:rsidR="00FC6153" w:rsidRPr="003E22D1">
        <w:t>section 1</w:t>
      </w:r>
      <w:r w:rsidR="00B3499E" w:rsidRPr="003E22D1">
        <w:t xml:space="preserve"> of the </w:t>
      </w:r>
      <w:r w:rsidRPr="003E22D1">
        <w:rPr>
          <w:i/>
        </w:rPr>
        <w:t>Military Rehabilitation and Compensation Act 2004</w:t>
      </w:r>
      <w:r w:rsidRPr="003E22D1">
        <w:t>”.</w:t>
      </w:r>
    </w:p>
    <w:p w14:paraId="6F8EF79C" w14:textId="77777777" w:rsidR="00436E55" w:rsidRPr="003E22D1" w:rsidRDefault="00436E55" w:rsidP="00AC5813">
      <w:pPr>
        <w:pStyle w:val="ActHead9"/>
      </w:pPr>
      <w:bookmarkStart w:id="2512" w:name="_Toc190359768"/>
      <w:bookmarkStart w:id="2513" w:name="_Toc190362615"/>
      <w:r w:rsidRPr="003E22D1">
        <w:t>Child Support (Registration and Collection) Act 1988</w:t>
      </w:r>
      <w:bookmarkEnd w:id="2512"/>
      <w:bookmarkEnd w:id="2513"/>
    </w:p>
    <w:p w14:paraId="5ABE0326" w14:textId="77777777" w:rsidR="00436E55" w:rsidRPr="003E22D1" w:rsidRDefault="008F24DA" w:rsidP="00AC5813">
      <w:pPr>
        <w:pStyle w:val="ItemHead"/>
      </w:pPr>
      <w:r w:rsidRPr="003E22D1">
        <w:t>20</w:t>
      </w:r>
      <w:r w:rsidR="00436E55" w:rsidRPr="003E22D1">
        <w:t xml:space="preserve">  </w:t>
      </w:r>
      <w:r w:rsidR="00FC6153" w:rsidRPr="003E22D1">
        <w:t>Subsection 4</w:t>
      </w:r>
      <w:r w:rsidR="00436E55" w:rsidRPr="003E22D1">
        <w:t xml:space="preserve">(1) (definition of </w:t>
      </w:r>
      <w:r w:rsidR="00436E55" w:rsidRPr="003E22D1">
        <w:rPr>
          <w:i/>
        </w:rPr>
        <w:t>Veterans’ Affairs Department</w:t>
      </w:r>
      <w:r w:rsidR="00436E55" w:rsidRPr="003E22D1">
        <w:t>)</w:t>
      </w:r>
    </w:p>
    <w:p w14:paraId="468B9CCD" w14:textId="77777777" w:rsidR="00436E55" w:rsidRPr="003E22D1" w:rsidRDefault="00436E55" w:rsidP="00AC5813">
      <w:pPr>
        <w:pStyle w:val="Item"/>
      </w:pPr>
      <w:r w:rsidRPr="003E22D1">
        <w:t>Omit “</w:t>
      </w:r>
      <w:r w:rsidR="00B3499E" w:rsidRPr="003E22D1">
        <w:t xml:space="preserve">the </w:t>
      </w:r>
      <w:r w:rsidRPr="003E22D1">
        <w:rPr>
          <w:i/>
        </w:rPr>
        <w:t>Veterans’ Entitlements Act 1986</w:t>
      </w:r>
      <w:r w:rsidRPr="003E22D1">
        <w:t>”, substitute “</w:t>
      </w:r>
      <w:r w:rsidR="00FC6153" w:rsidRPr="003E22D1">
        <w:t>section 1</w:t>
      </w:r>
      <w:r w:rsidR="00B3499E" w:rsidRPr="003E22D1">
        <w:t xml:space="preserve"> of the </w:t>
      </w:r>
      <w:r w:rsidRPr="003E22D1">
        <w:rPr>
          <w:i/>
        </w:rPr>
        <w:t>Military Rehabilitation and Compensation Act 2004</w:t>
      </w:r>
      <w:r w:rsidRPr="003E22D1">
        <w:t>”.</w:t>
      </w:r>
    </w:p>
    <w:p w14:paraId="750B2FB3" w14:textId="77777777" w:rsidR="00436E55" w:rsidRPr="003E22D1" w:rsidRDefault="008F24DA" w:rsidP="00AC5813">
      <w:pPr>
        <w:pStyle w:val="ItemHead"/>
      </w:pPr>
      <w:r w:rsidRPr="003E22D1">
        <w:t>21</w:t>
      </w:r>
      <w:r w:rsidR="00436E55" w:rsidRPr="003E22D1">
        <w:t xml:space="preserve">  Subsection 72AC(1)</w:t>
      </w:r>
    </w:p>
    <w:p w14:paraId="4931CDF4" w14:textId="77777777" w:rsidR="00436E55" w:rsidRPr="003E22D1" w:rsidRDefault="00436E55" w:rsidP="00AC5813">
      <w:pPr>
        <w:pStyle w:val="Item"/>
      </w:pPr>
      <w:r w:rsidRPr="003E22D1">
        <w:t xml:space="preserve">Omit “(within the meaning of the </w:t>
      </w:r>
      <w:r w:rsidRPr="003E22D1">
        <w:rPr>
          <w:i/>
        </w:rPr>
        <w:t>Veterans’ Entitlements Act 1986</w:t>
      </w:r>
      <w:r w:rsidRPr="003E22D1">
        <w:t>)”.</w:t>
      </w:r>
    </w:p>
    <w:p w14:paraId="16B6E116" w14:textId="77777777" w:rsidR="00436E55" w:rsidRPr="003E22D1" w:rsidRDefault="008F24DA" w:rsidP="00AC5813">
      <w:pPr>
        <w:pStyle w:val="ItemHead"/>
      </w:pPr>
      <w:r w:rsidRPr="003E22D1">
        <w:t>22</w:t>
      </w:r>
      <w:r w:rsidR="00436E55" w:rsidRPr="003E22D1">
        <w:t xml:space="preserve">  At the end of section 72AC</w:t>
      </w:r>
    </w:p>
    <w:p w14:paraId="00E5BB7F" w14:textId="77777777" w:rsidR="00436E55" w:rsidRPr="003E22D1" w:rsidRDefault="00436E55" w:rsidP="00AC5813">
      <w:pPr>
        <w:pStyle w:val="Item"/>
      </w:pPr>
      <w:r w:rsidRPr="003E22D1">
        <w:t>Add:</w:t>
      </w:r>
    </w:p>
    <w:p w14:paraId="0856BAF3" w14:textId="77777777" w:rsidR="00436E55" w:rsidRPr="003E22D1" w:rsidRDefault="00436E55" w:rsidP="00AC5813">
      <w:pPr>
        <w:pStyle w:val="subsection"/>
      </w:pPr>
      <w:r w:rsidRPr="003E22D1">
        <w:tab/>
        <w:t>(4)</w:t>
      </w:r>
      <w:r w:rsidRPr="003E22D1">
        <w:tab/>
        <w:t>In this section:</w:t>
      </w:r>
    </w:p>
    <w:p w14:paraId="024EBE85" w14:textId="77777777" w:rsidR="00436E55" w:rsidRPr="003E22D1" w:rsidRDefault="00436E55" w:rsidP="00AC5813">
      <w:pPr>
        <w:pStyle w:val="Definition"/>
      </w:pPr>
      <w:r w:rsidRPr="003E22D1">
        <w:rPr>
          <w:b/>
          <w:i/>
        </w:rPr>
        <w:t>Repatriation Commission</w:t>
      </w:r>
      <w:r w:rsidRPr="003E22D1">
        <w:t xml:space="preserve"> means the Repatriation Commission continued in existence by section </w:t>
      </w:r>
      <w:r w:rsidR="00657E13" w:rsidRPr="003E22D1">
        <w:t>360B</w:t>
      </w:r>
      <w:r w:rsidRPr="003E22D1">
        <w:t xml:space="preserve"> of the </w:t>
      </w:r>
      <w:r w:rsidRPr="003E22D1">
        <w:rPr>
          <w:i/>
        </w:rPr>
        <w:t>Military Rehabilitation and Compensation Act 2004</w:t>
      </w:r>
      <w:r w:rsidRPr="003E22D1">
        <w:t>.</w:t>
      </w:r>
    </w:p>
    <w:p w14:paraId="21EFA2D0" w14:textId="77777777" w:rsidR="00436E55" w:rsidRPr="003E22D1" w:rsidRDefault="00436E55" w:rsidP="00AC5813">
      <w:pPr>
        <w:pStyle w:val="ActHead9"/>
      </w:pPr>
      <w:bookmarkStart w:id="2514" w:name="_Toc190359769"/>
      <w:bookmarkStart w:id="2515" w:name="_Toc190362616"/>
      <w:r w:rsidRPr="003E22D1">
        <w:t>Data</w:t>
      </w:r>
      <w:r w:rsidR="003E22D1">
        <w:noBreakHyphen/>
      </w:r>
      <w:r w:rsidRPr="003E22D1">
        <w:t>matching Program (Assistance and Tax) Act 1990</w:t>
      </w:r>
      <w:bookmarkEnd w:id="2514"/>
      <w:bookmarkEnd w:id="2515"/>
    </w:p>
    <w:p w14:paraId="0145C106" w14:textId="77777777" w:rsidR="00436E55" w:rsidRPr="003E22D1" w:rsidRDefault="008F24DA" w:rsidP="00AC5813">
      <w:pPr>
        <w:pStyle w:val="ItemHead"/>
      </w:pPr>
      <w:r w:rsidRPr="003E22D1">
        <w:t>23</w:t>
      </w:r>
      <w:r w:rsidR="00436E55" w:rsidRPr="003E22D1">
        <w:t xml:space="preserve">  Sub</w:t>
      </w:r>
      <w:r w:rsidR="006A63F1" w:rsidRPr="003E22D1">
        <w:t>section 3</w:t>
      </w:r>
      <w:r w:rsidR="00436E55" w:rsidRPr="003E22D1">
        <w:t xml:space="preserve">(1) (definition of </w:t>
      </w:r>
      <w:r w:rsidR="00436E55" w:rsidRPr="003E22D1">
        <w:rPr>
          <w:i/>
        </w:rPr>
        <w:t>Veterans’ Affairs Department</w:t>
      </w:r>
      <w:r w:rsidR="00436E55" w:rsidRPr="003E22D1">
        <w:t>)</w:t>
      </w:r>
    </w:p>
    <w:p w14:paraId="6C0ABF88" w14:textId="77777777" w:rsidR="00436E55" w:rsidRPr="003E22D1" w:rsidRDefault="00436E55" w:rsidP="00AC5813">
      <w:pPr>
        <w:pStyle w:val="Item"/>
      </w:pPr>
      <w:r w:rsidRPr="003E22D1">
        <w:t>Omit “</w:t>
      </w:r>
      <w:r w:rsidR="00B3499E" w:rsidRPr="003E22D1">
        <w:t xml:space="preserve">the </w:t>
      </w:r>
      <w:r w:rsidRPr="003E22D1">
        <w:rPr>
          <w:i/>
        </w:rPr>
        <w:t>Veterans’ Entitlements Act 1986</w:t>
      </w:r>
      <w:r w:rsidRPr="003E22D1">
        <w:t>”, substitute “</w:t>
      </w:r>
      <w:r w:rsidR="00FC6153" w:rsidRPr="003E22D1">
        <w:t>section 1</w:t>
      </w:r>
      <w:r w:rsidR="00B3499E" w:rsidRPr="003E22D1">
        <w:t xml:space="preserve"> of the </w:t>
      </w:r>
      <w:r w:rsidRPr="003E22D1">
        <w:rPr>
          <w:i/>
        </w:rPr>
        <w:t>Military Rehabilitation and Compensation Act 2004</w:t>
      </w:r>
      <w:r w:rsidRPr="003E22D1">
        <w:t>”.</w:t>
      </w:r>
    </w:p>
    <w:p w14:paraId="7362BD60" w14:textId="77777777" w:rsidR="00436E55" w:rsidRPr="003E22D1" w:rsidRDefault="00436E55" w:rsidP="00AC5813">
      <w:pPr>
        <w:pStyle w:val="ActHead9"/>
      </w:pPr>
      <w:bookmarkStart w:id="2516" w:name="_Toc190359770"/>
      <w:bookmarkStart w:id="2517" w:name="_Toc190362617"/>
      <w:r w:rsidRPr="003E22D1">
        <w:t>Defence Force Discipline Act 1982</w:t>
      </w:r>
      <w:bookmarkEnd w:id="2516"/>
      <w:bookmarkEnd w:id="2517"/>
    </w:p>
    <w:p w14:paraId="2E080E54" w14:textId="77777777" w:rsidR="00436E55" w:rsidRPr="003E22D1" w:rsidRDefault="008F24DA" w:rsidP="00AC5813">
      <w:pPr>
        <w:pStyle w:val="ItemHead"/>
      </w:pPr>
      <w:r w:rsidRPr="003E22D1">
        <w:t>24</w:t>
      </w:r>
      <w:r w:rsidR="00436E55" w:rsidRPr="003E22D1">
        <w:t xml:space="preserve">  </w:t>
      </w:r>
      <w:r w:rsidR="00FC6153" w:rsidRPr="003E22D1">
        <w:t>Paragraph 3</w:t>
      </w:r>
      <w:r w:rsidR="00436E55" w:rsidRPr="003E22D1">
        <w:t>(7)(c)</w:t>
      </w:r>
    </w:p>
    <w:p w14:paraId="061A6923" w14:textId="77777777" w:rsidR="00436E55" w:rsidRPr="003E22D1" w:rsidRDefault="00436E55" w:rsidP="00AC5813">
      <w:pPr>
        <w:pStyle w:val="Item"/>
      </w:pPr>
      <w:r w:rsidRPr="003E22D1">
        <w:t>Omit “</w:t>
      </w:r>
      <w:r w:rsidR="00FC6153" w:rsidRPr="003E22D1">
        <w:t>Part I</w:t>
      </w:r>
      <w:r w:rsidRPr="003E22D1">
        <w:t xml:space="preserve">V of the </w:t>
      </w:r>
      <w:r w:rsidRPr="003E22D1">
        <w:rPr>
          <w:i/>
        </w:rPr>
        <w:t>Veterans’ Entitlements Act 1986</w:t>
      </w:r>
      <w:r w:rsidRPr="003E22D1">
        <w:t xml:space="preserve">”, substitute “the </w:t>
      </w:r>
      <w:r w:rsidRPr="003E22D1">
        <w:rPr>
          <w:i/>
        </w:rPr>
        <w:t>Military Rehabilitation and Compensation Act 2004</w:t>
      </w:r>
      <w:r w:rsidRPr="003E22D1">
        <w:t>”.</w:t>
      </w:r>
    </w:p>
    <w:p w14:paraId="3E40152B" w14:textId="77777777" w:rsidR="00436E55" w:rsidRPr="003E22D1" w:rsidRDefault="00436E55" w:rsidP="00AC5813">
      <w:pPr>
        <w:pStyle w:val="ActHead9"/>
      </w:pPr>
      <w:bookmarkStart w:id="2518" w:name="_Toc190359771"/>
      <w:bookmarkStart w:id="2519" w:name="_Toc190362618"/>
      <w:r w:rsidRPr="003E22D1">
        <w:lastRenderedPageBreak/>
        <w:t>Dental Benefits Act 2008</w:t>
      </w:r>
      <w:bookmarkEnd w:id="2518"/>
      <w:bookmarkEnd w:id="2519"/>
    </w:p>
    <w:p w14:paraId="3B78E7F7" w14:textId="77777777" w:rsidR="00436E55" w:rsidRPr="003E22D1" w:rsidRDefault="008F24DA" w:rsidP="00AC5813">
      <w:pPr>
        <w:pStyle w:val="ItemHead"/>
      </w:pPr>
      <w:r w:rsidRPr="003E22D1">
        <w:t>25</w:t>
      </w:r>
      <w:r w:rsidR="00436E55" w:rsidRPr="003E22D1">
        <w:t xml:space="preserve">  </w:t>
      </w:r>
      <w:r w:rsidR="00DA2916" w:rsidRPr="003E22D1">
        <w:t>Subparagraph 4</w:t>
      </w:r>
      <w:r w:rsidR="00436E55" w:rsidRPr="003E22D1">
        <w:t>1(1)(c)(vi)</w:t>
      </w:r>
    </w:p>
    <w:p w14:paraId="2867C44D" w14:textId="77777777" w:rsidR="00436E55" w:rsidRPr="003E22D1" w:rsidRDefault="00436E55" w:rsidP="00AC5813">
      <w:pPr>
        <w:pStyle w:val="Item"/>
      </w:pPr>
      <w:r w:rsidRPr="003E22D1">
        <w:t>Omit “</w:t>
      </w:r>
      <w:r w:rsidR="00F317CF" w:rsidRPr="003E22D1">
        <w:t xml:space="preserve">the </w:t>
      </w:r>
      <w:r w:rsidRPr="003E22D1">
        <w:rPr>
          <w:i/>
        </w:rPr>
        <w:t>Veterans’ Entitlements Act 1986</w:t>
      </w:r>
      <w:r w:rsidRPr="003E22D1">
        <w:t>”, substitute “</w:t>
      </w:r>
      <w:r w:rsidR="00FC6153" w:rsidRPr="003E22D1">
        <w:t>section 1</w:t>
      </w:r>
      <w:r w:rsidR="00F317CF" w:rsidRPr="003E22D1">
        <w:t xml:space="preserve"> of the </w:t>
      </w:r>
      <w:r w:rsidRPr="003E22D1">
        <w:rPr>
          <w:i/>
        </w:rPr>
        <w:t>Military Rehabilitation and Compensation Act 2004</w:t>
      </w:r>
      <w:r w:rsidRPr="003E22D1">
        <w:t>”.</w:t>
      </w:r>
    </w:p>
    <w:p w14:paraId="2FE28215" w14:textId="77777777" w:rsidR="00436E55" w:rsidRPr="003E22D1" w:rsidRDefault="00436E55" w:rsidP="00AC5813">
      <w:pPr>
        <w:pStyle w:val="ActHead9"/>
      </w:pPr>
      <w:bookmarkStart w:id="2520" w:name="_Toc190359772"/>
      <w:bookmarkStart w:id="2521" w:name="_Toc190362619"/>
      <w:r w:rsidRPr="003E22D1">
        <w:t>Disability Discrimination Act 1992</w:t>
      </w:r>
      <w:bookmarkEnd w:id="2520"/>
      <w:bookmarkEnd w:id="2521"/>
    </w:p>
    <w:p w14:paraId="1FA53DBE" w14:textId="77777777" w:rsidR="00436E55" w:rsidRPr="003E22D1" w:rsidRDefault="008F24DA" w:rsidP="00AC5813">
      <w:pPr>
        <w:pStyle w:val="ItemHead"/>
      </w:pPr>
      <w:r w:rsidRPr="003E22D1">
        <w:t>26</w:t>
      </w:r>
      <w:r w:rsidR="00436E55" w:rsidRPr="003E22D1">
        <w:t xml:space="preserve">  Subsection 53(2) (definition of </w:t>
      </w:r>
      <w:r w:rsidR="00436E55" w:rsidRPr="003E22D1">
        <w:rPr>
          <w:i/>
        </w:rPr>
        <w:t>peacekeeping service</w:t>
      </w:r>
      <w:r w:rsidR="00436E55" w:rsidRPr="003E22D1">
        <w:t>)</w:t>
      </w:r>
    </w:p>
    <w:p w14:paraId="213E5AE5" w14:textId="77777777" w:rsidR="00436E55" w:rsidRPr="003E22D1" w:rsidRDefault="00436E55" w:rsidP="00AC5813">
      <w:pPr>
        <w:pStyle w:val="Item"/>
      </w:pPr>
      <w:r w:rsidRPr="003E22D1">
        <w:t>Omit “</w:t>
      </w:r>
      <w:r w:rsidRPr="003E22D1">
        <w:rPr>
          <w:i/>
        </w:rPr>
        <w:t>Veterans’ Entitlements Act 1986</w:t>
      </w:r>
      <w:r w:rsidRPr="003E22D1">
        <w:t>”, substitute “</w:t>
      </w:r>
      <w:r w:rsidRPr="003E22D1">
        <w:rPr>
          <w:i/>
        </w:rPr>
        <w:t>Military Rehabilitation and Compensation Act 2004</w:t>
      </w:r>
      <w:r w:rsidRPr="003E22D1">
        <w:t>”.</w:t>
      </w:r>
    </w:p>
    <w:p w14:paraId="7031D7DC" w14:textId="77777777" w:rsidR="00436E55" w:rsidRPr="003E22D1" w:rsidRDefault="00436E55" w:rsidP="00AC5813">
      <w:pPr>
        <w:pStyle w:val="ActHead9"/>
      </w:pPr>
      <w:bookmarkStart w:id="2522" w:name="_Toc190359773"/>
      <w:bookmarkStart w:id="2523" w:name="_Toc190362620"/>
      <w:r w:rsidRPr="003E22D1">
        <w:t>Health Insurance Act 1973</w:t>
      </w:r>
      <w:bookmarkEnd w:id="2522"/>
      <w:bookmarkEnd w:id="2523"/>
    </w:p>
    <w:p w14:paraId="4332F680" w14:textId="77777777" w:rsidR="00436E55" w:rsidRPr="003E22D1" w:rsidRDefault="008F24DA" w:rsidP="00AC5813">
      <w:pPr>
        <w:pStyle w:val="ItemHead"/>
      </w:pPr>
      <w:r w:rsidRPr="003E22D1">
        <w:t>27</w:t>
      </w:r>
      <w:r w:rsidR="00436E55" w:rsidRPr="003E22D1">
        <w:t xml:space="preserve">  Sub</w:t>
      </w:r>
      <w:r w:rsidR="006A63F1" w:rsidRPr="003E22D1">
        <w:t>section 3</w:t>
      </w:r>
      <w:r w:rsidR="00436E55" w:rsidRPr="003E22D1">
        <w:t xml:space="preserve">(1) (definition of </w:t>
      </w:r>
      <w:r w:rsidR="00436E55" w:rsidRPr="003E22D1">
        <w:rPr>
          <w:i/>
        </w:rPr>
        <w:t>Veterans’ Affairs Minister</w:t>
      </w:r>
      <w:r w:rsidR="00436E55" w:rsidRPr="003E22D1">
        <w:t>)</w:t>
      </w:r>
    </w:p>
    <w:p w14:paraId="152775C7" w14:textId="77777777" w:rsidR="00436E55" w:rsidRPr="003E22D1" w:rsidRDefault="00436E55" w:rsidP="00AC5813">
      <w:pPr>
        <w:pStyle w:val="Item"/>
      </w:pPr>
      <w:r w:rsidRPr="003E22D1">
        <w:t>Omit “</w:t>
      </w:r>
      <w:r w:rsidR="00F317CF" w:rsidRPr="003E22D1">
        <w:t xml:space="preserve">the </w:t>
      </w:r>
      <w:r w:rsidRPr="003E22D1">
        <w:rPr>
          <w:i/>
        </w:rPr>
        <w:t>Veterans’ Entitlements Act 1986</w:t>
      </w:r>
      <w:r w:rsidRPr="003E22D1">
        <w:t>”, substitute “</w:t>
      </w:r>
      <w:r w:rsidR="00FC6153" w:rsidRPr="003E22D1">
        <w:t>section 1</w:t>
      </w:r>
      <w:r w:rsidR="00F317CF" w:rsidRPr="003E22D1">
        <w:t xml:space="preserve"> of the </w:t>
      </w:r>
      <w:r w:rsidRPr="003E22D1">
        <w:rPr>
          <w:i/>
        </w:rPr>
        <w:t>Military Rehabilitation and Compensation Act 2004</w:t>
      </w:r>
      <w:r w:rsidRPr="003E22D1">
        <w:t>”.</w:t>
      </w:r>
    </w:p>
    <w:p w14:paraId="25DE0EA3" w14:textId="77777777" w:rsidR="00436E55" w:rsidRPr="003E22D1" w:rsidRDefault="00436E55" w:rsidP="00AC5813">
      <w:pPr>
        <w:pStyle w:val="ActHead9"/>
      </w:pPr>
      <w:bookmarkStart w:id="2524" w:name="_Toc190359774"/>
      <w:bookmarkStart w:id="2525" w:name="_Toc190362621"/>
      <w:bookmarkStart w:id="2526" w:name="_Hlk168391027"/>
      <w:r w:rsidRPr="003E22D1">
        <w:t>Higher Education Support Act 2003</w:t>
      </w:r>
      <w:bookmarkEnd w:id="2524"/>
      <w:bookmarkEnd w:id="2525"/>
    </w:p>
    <w:p w14:paraId="52E457A8" w14:textId="77777777" w:rsidR="00436E55" w:rsidRPr="003E22D1" w:rsidRDefault="008F24DA" w:rsidP="00AC5813">
      <w:pPr>
        <w:pStyle w:val="ItemHead"/>
      </w:pPr>
      <w:r w:rsidRPr="003E22D1">
        <w:t>28</w:t>
      </w:r>
      <w:r w:rsidR="00436E55" w:rsidRPr="003E22D1">
        <w:t xml:space="preserve">  Subparagraphs 46</w:t>
      </w:r>
      <w:r w:rsidR="003E22D1">
        <w:noBreakHyphen/>
      </w:r>
      <w:r w:rsidR="00436E55" w:rsidRPr="003E22D1">
        <w:t>20(2)(n)(ii) and (iii)</w:t>
      </w:r>
    </w:p>
    <w:p w14:paraId="1D03BD12" w14:textId="77777777" w:rsidR="00436E55" w:rsidRPr="003E22D1" w:rsidRDefault="00436E55" w:rsidP="00AC5813">
      <w:pPr>
        <w:pStyle w:val="Item"/>
      </w:pPr>
      <w:r w:rsidRPr="003E22D1">
        <w:t>Repeal the subparagraphs.</w:t>
      </w:r>
    </w:p>
    <w:p w14:paraId="33792ABD" w14:textId="77777777" w:rsidR="00A31463" w:rsidRPr="003E22D1" w:rsidRDefault="008F24DA" w:rsidP="00AC5813">
      <w:pPr>
        <w:pStyle w:val="ItemHead"/>
      </w:pPr>
      <w:r w:rsidRPr="003E22D1">
        <w:t>29</w:t>
      </w:r>
      <w:r w:rsidR="00A31463" w:rsidRPr="003E22D1">
        <w:t xml:space="preserve">  </w:t>
      </w:r>
      <w:r w:rsidR="00DA2916" w:rsidRPr="003E22D1">
        <w:t>Subparagraph 4</w:t>
      </w:r>
      <w:r w:rsidR="00A31463" w:rsidRPr="003E22D1">
        <w:t>6</w:t>
      </w:r>
      <w:r w:rsidR="003E22D1">
        <w:noBreakHyphen/>
      </w:r>
      <w:r w:rsidR="00A31463" w:rsidRPr="003E22D1">
        <w:t>20(2)(n)(iv)</w:t>
      </w:r>
    </w:p>
    <w:p w14:paraId="4A696E46" w14:textId="77777777" w:rsidR="00A31463" w:rsidRPr="003E22D1" w:rsidRDefault="00A31463" w:rsidP="00AC5813">
      <w:pPr>
        <w:pStyle w:val="Item"/>
      </w:pPr>
      <w:r w:rsidRPr="003E22D1">
        <w:t>After “administer</w:t>
      </w:r>
      <w:r w:rsidR="001E6B8C" w:rsidRPr="003E22D1">
        <w:t>s</w:t>
      </w:r>
      <w:r w:rsidRPr="003E22D1">
        <w:t>”, insert “</w:t>
      </w:r>
      <w:r w:rsidR="00FC6153" w:rsidRPr="003E22D1">
        <w:t>section 1</w:t>
      </w:r>
      <w:r w:rsidRPr="003E22D1">
        <w:t xml:space="preserve"> of”.</w:t>
      </w:r>
    </w:p>
    <w:bookmarkEnd w:id="2526"/>
    <w:p w14:paraId="49B8568F" w14:textId="77777777" w:rsidR="00436E55" w:rsidRPr="003E22D1" w:rsidRDefault="008F24DA" w:rsidP="00AC5813">
      <w:pPr>
        <w:pStyle w:val="ItemHead"/>
      </w:pPr>
      <w:r w:rsidRPr="003E22D1">
        <w:t>30</w:t>
      </w:r>
      <w:r w:rsidR="00436E55" w:rsidRPr="003E22D1">
        <w:t xml:space="preserve">  Subclause 1(1) of </w:t>
      </w:r>
      <w:r w:rsidR="00FC6153" w:rsidRPr="003E22D1">
        <w:t>Schedule 1</w:t>
      </w:r>
      <w:r w:rsidR="00436E55" w:rsidRPr="003E22D1">
        <w:t xml:space="preserve"> (definition of </w:t>
      </w:r>
      <w:r w:rsidR="00436E55" w:rsidRPr="003E22D1">
        <w:rPr>
          <w:i/>
        </w:rPr>
        <w:t>Military Rehabilitation and Compensation Commission</w:t>
      </w:r>
      <w:r w:rsidR="00436E55" w:rsidRPr="003E22D1">
        <w:t>)</w:t>
      </w:r>
    </w:p>
    <w:p w14:paraId="3FDD91B4" w14:textId="77777777" w:rsidR="00436E55" w:rsidRPr="003E22D1" w:rsidRDefault="00436E55" w:rsidP="00AC5813">
      <w:pPr>
        <w:pStyle w:val="Item"/>
      </w:pPr>
      <w:r w:rsidRPr="003E22D1">
        <w:t>Repeal the definition.</w:t>
      </w:r>
    </w:p>
    <w:p w14:paraId="322B737E" w14:textId="77777777" w:rsidR="00436E55" w:rsidRPr="003E22D1" w:rsidRDefault="008F24DA" w:rsidP="00AC5813">
      <w:pPr>
        <w:pStyle w:val="ItemHead"/>
      </w:pPr>
      <w:r w:rsidRPr="003E22D1">
        <w:t>31</w:t>
      </w:r>
      <w:r w:rsidR="00436E55" w:rsidRPr="003E22D1">
        <w:t xml:space="preserve">  Subclause 1(1) of </w:t>
      </w:r>
      <w:r w:rsidR="00FC6153" w:rsidRPr="003E22D1">
        <w:t>Schedule 1</w:t>
      </w:r>
      <w:r w:rsidR="00436E55" w:rsidRPr="003E22D1">
        <w:t xml:space="preserve"> (definition of </w:t>
      </w:r>
      <w:r w:rsidR="00436E55" w:rsidRPr="003E22D1">
        <w:rPr>
          <w:i/>
        </w:rPr>
        <w:t>Repatriation Commission</w:t>
      </w:r>
      <w:r w:rsidR="00436E55" w:rsidRPr="003E22D1">
        <w:t>)</w:t>
      </w:r>
    </w:p>
    <w:p w14:paraId="47FA7F17" w14:textId="77777777" w:rsidR="00436E55" w:rsidRPr="003E22D1" w:rsidRDefault="00436E55" w:rsidP="00AC5813">
      <w:pPr>
        <w:pStyle w:val="Item"/>
      </w:pPr>
      <w:r w:rsidRPr="003E22D1">
        <w:t xml:space="preserve">Omit “the body corporate continued in existence by </w:t>
      </w:r>
      <w:r w:rsidR="00FC6153" w:rsidRPr="003E22D1">
        <w:t>section 1</w:t>
      </w:r>
      <w:r w:rsidRPr="003E22D1">
        <w:t xml:space="preserve">79 of the </w:t>
      </w:r>
      <w:r w:rsidRPr="003E22D1">
        <w:rPr>
          <w:i/>
        </w:rPr>
        <w:t>Veterans’ Entitlements Act 1986</w:t>
      </w:r>
      <w:r w:rsidRPr="003E22D1">
        <w:t xml:space="preserve">”, substitute “the Repatriation Commission continued in existence by section </w:t>
      </w:r>
      <w:r w:rsidR="00657E13" w:rsidRPr="003E22D1">
        <w:t>360B</w:t>
      </w:r>
      <w:r w:rsidRPr="003E22D1">
        <w:t xml:space="preserve"> of the </w:t>
      </w:r>
      <w:r w:rsidRPr="003E22D1">
        <w:rPr>
          <w:i/>
        </w:rPr>
        <w:t>Military Rehabilitation and Compensation Act 2004</w:t>
      </w:r>
      <w:r w:rsidRPr="003E22D1">
        <w:t>”.</w:t>
      </w:r>
    </w:p>
    <w:p w14:paraId="6FEA78C8" w14:textId="77777777" w:rsidR="00436E55" w:rsidRPr="003E22D1" w:rsidRDefault="00436E55" w:rsidP="00AC5813">
      <w:pPr>
        <w:pStyle w:val="ActHead9"/>
      </w:pPr>
      <w:bookmarkStart w:id="2527" w:name="_Toc190359775"/>
      <w:bookmarkStart w:id="2528" w:name="_Toc190362622"/>
      <w:r w:rsidRPr="003E22D1">
        <w:lastRenderedPageBreak/>
        <w:t>Housing Australia Future Fund Act 2023</w:t>
      </w:r>
      <w:bookmarkEnd w:id="2527"/>
      <w:bookmarkEnd w:id="2528"/>
    </w:p>
    <w:p w14:paraId="11289249" w14:textId="77777777" w:rsidR="00436E55" w:rsidRPr="003E22D1" w:rsidRDefault="008F24DA" w:rsidP="00AC5813">
      <w:pPr>
        <w:pStyle w:val="ItemHead"/>
      </w:pPr>
      <w:r w:rsidRPr="003E22D1">
        <w:t>32</w:t>
      </w:r>
      <w:r w:rsidR="00436E55" w:rsidRPr="003E22D1">
        <w:t xml:space="preserve">  Section 4 (definition of </w:t>
      </w:r>
      <w:r w:rsidR="00436E55" w:rsidRPr="003E22D1">
        <w:rPr>
          <w:i/>
        </w:rPr>
        <w:t>Veterans’ Affairs Minister</w:t>
      </w:r>
      <w:r w:rsidR="00436E55" w:rsidRPr="003E22D1">
        <w:t>)</w:t>
      </w:r>
    </w:p>
    <w:p w14:paraId="5C80B749" w14:textId="77777777" w:rsidR="00436E55" w:rsidRPr="003E22D1" w:rsidRDefault="00436E55" w:rsidP="00AC5813">
      <w:pPr>
        <w:pStyle w:val="Item"/>
      </w:pPr>
      <w:r w:rsidRPr="003E22D1">
        <w:t>Omit “</w:t>
      </w:r>
      <w:r w:rsidR="00F317CF" w:rsidRPr="003E22D1">
        <w:t xml:space="preserve">the </w:t>
      </w:r>
      <w:r w:rsidRPr="003E22D1">
        <w:rPr>
          <w:i/>
        </w:rPr>
        <w:t>Veterans’ Entitlements Act 1986</w:t>
      </w:r>
      <w:r w:rsidRPr="003E22D1">
        <w:t>”, substitute “</w:t>
      </w:r>
      <w:r w:rsidR="00FC6153" w:rsidRPr="003E22D1">
        <w:t>section 1</w:t>
      </w:r>
      <w:r w:rsidR="00F317CF" w:rsidRPr="003E22D1">
        <w:t xml:space="preserve"> of the </w:t>
      </w:r>
      <w:r w:rsidRPr="003E22D1">
        <w:rPr>
          <w:i/>
        </w:rPr>
        <w:t>Military Rehabilitation and Compensation Act 2004</w:t>
      </w:r>
      <w:r w:rsidRPr="003E22D1">
        <w:t>”.</w:t>
      </w:r>
    </w:p>
    <w:p w14:paraId="51045145" w14:textId="77777777" w:rsidR="00436E55" w:rsidRPr="003E22D1" w:rsidRDefault="00436E55" w:rsidP="00AC5813">
      <w:pPr>
        <w:pStyle w:val="ActHead9"/>
      </w:pPr>
      <w:bookmarkStart w:id="2529" w:name="_Toc190359776"/>
      <w:bookmarkStart w:id="2530" w:name="_Toc190362623"/>
      <w:r w:rsidRPr="003E22D1">
        <w:t>Income Tax Assessment Act 1936</w:t>
      </w:r>
      <w:bookmarkEnd w:id="2529"/>
      <w:bookmarkEnd w:id="2530"/>
    </w:p>
    <w:p w14:paraId="2DAEB788" w14:textId="77777777" w:rsidR="00436E55" w:rsidRPr="003E22D1" w:rsidRDefault="008F24DA" w:rsidP="00AC5813">
      <w:pPr>
        <w:pStyle w:val="ItemHead"/>
      </w:pPr>
      <w:r w:rsidRPr="003E22D1">
        <w:t>33</w:t>
      </w:r>
      <w:r w:rsidR="00436E55" w:rsidRPr="003E22D1">
        <w:t xml:space="preserve">  Sub</w:t>
      </w:r>
      <w:r w:rsidR="00FC05EE" w:rsidRPr="003E22D1">
        <w:t>section 6</w:t>
      </w:r>
      <w:r w:rsidR="00436E55" w:rsidRPr="003E22D1">
        <w:t xml:space="preserve">(1) (definition of </w:t>
      </w:r>
      <w:r w:rsidR="00436E55" w:rsidRPr="003E22D1">
        <w:rPr>
          <w:i/>
        </w:rPr>
        <w:t>Veterans’ Affairs Secretary</w:t>
      </w:r>
      <w:r w:rsidR="00436E55" w:rsidRPr="003E22D1">
        <w:t>)</w:t>
      </w:r>
    </w:p>
    <w:p w14:paraId="22C3B2BA" w14:textId="77777777" w:rsidR="00436E55" w:rsidRPr="003E22D1" w:rsidRDefault="00436E55" w:rsidP="00AC5813">
      <w:pPr>
        <w:pStyle w:val="Item"/>
      </w:pPr>
      <w:r w:rsidRPr="003E22D1">
        <w:t>Omit “</w:t>
      </w:r>
      <w:r w:rsidR="00BE36EC" w:rsidRPr="003E22D1">
        <w:t xml:space="preserve">the </w:t>
      </w:r>
      <w:r w:rsidRPr="003E22D1">
        <w:rPr>
          <w:i/>
        </w:rPr>
        <w:t>Veterans’ Entitlements Act 1986</w:t>
      </w:r>
      <w:r w:rsidRPr="003E22D1">
        <w:t>”, substitute “</w:t>
      </w:r>
      <w:r w:rsidR="00FC6153" w:rsidRPr="003E22D1">
        <w:t>section 1</w:t>
      </w:r>
      <w:r w:rsidR="00BE36EC" w:rsidRPr="003E22D1">
        <w:t xml:space="preserve"> of the </w:t>
      </w:r>
      <w:r w:rsidRPr="003E22D1">
        <w:rPr>
          <w:i/>
        </w:rPr>
        <w:t>Military Rehabilitation and Compensation Act 2004</w:t>
      </w:r>
      <w:r w:rsidRPr="003E22D1">
        <w:t>”.</w:t>
      </w:r>
    </w:p>
    <w:p w14:paraId="48AC46A3" w14:textId="77777777" w:rsidR="00436E55" w:rsidRPr="003E22D1" w:rsidRDefault="008F24DA" w:rsidP="00AC5813">
      <w:pPr>
        <w:pStyle w:val="ItemHead"/>
      </w:pPr>
      <w:r w:rsidRPr="003E22D1">
        <w:t>34</w:t>
      </w:r>
      <w:r w:rsidR="00436E55" w:rsidRPr="003E22D1">
        <w:t xml:space="preserve">  Sub</w:t>
      </w:r>
      <w:r w:rsidR="00FC05EE" w:rsidRPr="003E22D1">
        <w:t>paragraph 1</w:t>
      </w:r>
      <w:r w:rsidR="00436E55" w:rsidRPr="003E22D1">
        <w:t>60AAAA(2)(a)(i)</w:t>
      </w:r>
    </w:p>
    <w:p w14:paraId="141EB67B" w14:textId="77777777" w:rsidR="00436E55" w:rsidRPr="003E22D1" w:rsidRDefault="00436E55" w:rsidP="00AC5813">
      <w:pPr>
        <w:pStyle w:val="Item"/>
      </w:pPr>
      <w:r w:rsidRPr="003E22D1">
        <w:t xml:space="preserve">Omit “(other than </w:t>
      </w:r>
      <w:r w:rsidR="00FC05EE" w:rsidRPr="003E22D1">
        <w:t>Part V</w:t>
      </w:r>
      <w:r w:rsidRPr="003E22D1">
        <w:t>II)”.</w:t>
      </w:r>
    </w:p>
    <w:p w14:paraId="794B494C" w14:textId="77777777" w:rsidR="00436E55" w:rsidRPr="003E22D1" w:rsidRDefault="008F24DA" w:rsidP="00AC5813">
      <w:pPr>
        <w:pStyle w:val="ItemHead"/>
      </w:pPr>
      <w:r w:rsidRPr="003E22D1">
        <w:t>35</w:t>
      </w:r>
      <w:r w:rsidR="00436E55" w:rsidRPr="003E22D1">
        <w:t xml:space="preserve">  Subsections 202CB(8) and 202CE(9)</w:t>
      </w:r>
    </w:p>
    <w:p w14:paraId="5847E6CA" w14:textId="77777777" w:rsidR="00436E55" w:rsidRPr="003E22D1" w:rsidRDefault="00436E55" w:rsidP="00AC5813">
      <w:pPr>
        <w:pStyle w:val="Item"/>
      </w:pPr>
      <w:r w:rsidRPr="003E22D1">
        <w:t>Omit “Military Rehabilitation and Compensation Commission”, substitute “Repatriation Commission”.</w:t>
      </w:r>
    </w:p>
    <w:p w14:paraId="596DA8BA" w14:textId="77777777" w:rsidR="00436E55" w:rsidRPr="003E22D1" w:rsidRDefault="008F24DA" w:rsidP="00AC5813">
      <w:pPr>
        <w:pStyle w:val="ItemHead"/>
      </w:pPr>
      <w:r w:rsidRPr="003E22D1">
        <w:t>36</w:t>
      </w:r>
      <w:r w:rsidR="00436E55" w:rsidRPr="003E22D1">
        <w:t xml:space="preserve">  </w:t>
      </w:r>
      <w:r w:rsidR="00DA2916" w:rsidRPr="003E22D1">
        <w:t>Sub</w:t>
      </w:r>
      <w:r w:rsidR="00FC6153" w:rsidRPr="003E22D1">
        <w:t>section 2</w:t>
      </w:r>
      <w:r w:rsidR="00436E55" w:rsidRPr="003E22D1">
        <w:t>65A(4)</w:t>
      </w:r>
    </w:p>
    <w:p w14:paraId="5EEEBD23" w14:textId="77777777" w:rsidR="00436E55" w:rsidRPr="003E22D1" w:rsidRDefault="00436E55" w:rsidP="00AC5813">
      <w:pPr>
        <w:pStyle w:val="Item"/>
      </w:pPr>
      <w:r w:rsidRPr="003E22D1">
        <w:t>Omit “</w:t>
      </w:r>
      <w:r w:rsidRPr="003E22D1">
        <w:rPr>
          <w:i/>
        </w:rPr>
        <w:t>Veterans’ Entitlements Act 1986</w:t>
      </w:r>
      <w:r w:rsidRPr="003E22D1">
        <w:t xml:space="preserve"> on a question affecting the right of a dependant of a deceased veteran to a pension under </w:t>
      </w:r>
      <w:r w:rsidR="00FC6153" w:rsidRPr="003E22D1">
        <w:t>Part I</w:t>
      </w:r>
      <w:r w:rsidRPr="003E22D1">
        <w:t xml:space="preserve">I or IV of that Act, or any decision of the Military Rehabilitation and Compensation Commission established under </w:t>
      </w:r>
      <w:r w:rsidR="006A63F1" w:rsidRPr="003E22D1">
        <w:t>section 3</w:t>
      </w:r>
      <w:r w:rsidRPr="003E22D1">
        <w:t xml:space="preserve">61 of the </w:t>
      </w:r>
      <w:r w:rsidRPr="003E22D1">
        <w:rPr>
          <w:i/>
        </w:rPr>
        <w:t>Military Rehabilitation and Compensation Act 2004</w:t>
      </w:r>
      <w:r w:rsidRPr="003E22D1">
        <w:t xml:space="preserve"> on a question affecting the right of a dependant of a deceased member (within the meaning of that Act) to compensation under </w:t>
      </w:r>
      <w:r w:rsidR="00DA2916" w:rsidRPr="003E22D1">
        <w:t>Chapter 5</w:t>
      </w:r>
      <w:r w:rsidRPr="003E22D1">
        <w:t xml:space="preserve"> of that Act”, substitute “</w:t>
      </w:r>
      <w:r w:rsidRPr="003E22D1">
        <w:rPr>
          <w:i/>
        </w:rPr>
        <w:t>Military Rehabilitation and Compensation Act 2004</w:t>
      </w:r>
      <w:r w:rsidRPr="003E22D1">
        <w:t xml:space="preserve"> (the </w:t>
      </w:r>
      <w:r w:rsidRPr="003E22D1">
        <w:rPr>
          <w:b/>
          <w:i/>
        </w:rPr>
        <w:t>MRCA</w:t>
      </w:r>
      <w:r w:rsidRPr="003E22D1">
        <w:t xml:space="preserve">) on a question affecting the right of a dependant of a deceased veteran to a pension under </w:t>
      </w:r>
      <w:r w:rsidR="00FC6153" w:rsidRPr="003E22D1">
        <w:t>Part I</w:t>
      </w:r>
      <w:r w:rsidRPr="003E22D1">
        <w:t xml:space="preserve">I or IV of the </w:t>
      </w:r>
      <w:r w:rsidRPr="003E22D1">
        <w:rPr>
          <w:i/>
        </w:rPr>
        <w:t>Veterans’ Entitlements Act 1986</w:t>
      </w:r>
      <w:r w:rsidRPr="003E22D1">
        <w:t xml:space="preserve">, or on a question affecting the right of a dependant of a deceased member (within the meaning of the MRCA) to compensation under </w:t>
      </w:r>
      <w:r w:rsidR="00DA2916" w:rsidRPr="003E22D1">
        <w:t>Chapter 5</w:t>
      </w:r>
      <w:r w:rsidRPr="003E22D1">
        <w:t xml:space="preserve"> of the MRCA”.</w:t>
      </w:r>
    </w:p>
    <w:p w14:paraId="07DAD231" w14:textId="77777777" w:rsidR="00436E55" w:rsidRPr="003E22D1" w:rsidRDefault="008F24DA" w:rsidP="00AC5813">
      <w:pPr>
        <w:pStyle w:val="Transitional"/>
      </w:pPr>
      <w:r w:rsidRPr="003E22D1">
        <w:lastRenderedPageBreak/>
        <w:t>37</w:t>
      </w:r>
      <w:r w:rsidR="00436E55" w:rsidRPr="003E22D1">
        <w:t xml:space="preserve">  Saving provision</w:t>
      </w:r>
    </w:p>
    <w:p w14:paraId="70BE598B" w14:textId="77777777" w:rsidR="00436E55" w:rsidRPr="003E22D1" w:rsidRDefault="00436E55" w:rsidP="00AC5813">
      <w:pPr>
        <w:pStyle w:val="Item"/>
      </w:pPr>
      <w:r w:rsidRPr="003E22D1">
        <w:t xml:space="preserve">Section 160AAAA of the </w:t>
      </w:r>
      <w:r w:rsidRPr="003E22D1">
        <w:rPr>
          <w:i/>
          <w:iCs/>
        </w:rPr>
        <w:t>Income Tax Assessment Act 1936</w:t>
      </w:r>
      <w:r w:rsidRPr="003E22D1">
        <w:t xml:space="preserve">, as in force immediately before the day this item commences, continues to apply, on and after that day, in relation to a year of income in which the taxpayer is eligible for a pension, allowance or benefit under </w:t>
      </w:r>
      <w:r w:rsidR="00FC05EE" w:rsidRPr="003E22D1">
        <w:t>Part V</w:t>
      </w:r>
      <w:r w:rsidRPr="003E22D1">
        <w:t xml:space="preserve">II of the </w:t>
      </w:r>
      <w:r w:rsidRPr="003E22D1">
        <w:rPr>
          <w:i/>
          <w:iCs/>
        </w:rPr>
        <w:t>Veterans’ Entitlements Act 1986</w:t>
      </w:r>
      <w:r w:rsidRPr="003E22D1">
        <w:t>.</w:t>
      </w:r>
    </w:p>
    <w:p w14:paraId="517E2F18" w14:textId="77777777" w:rsidR="00436E55" w:rsidRPr="003E22D1" w:rsidRDefault="00436E55" w:rsidP="00AC5813">
      <w:pPr>
        <w:pStyle w:val="ActHead9"/>
      </w:pPr>
      <w:bookmarkStart w:id="2531" w:name="_Toc190359777"/>
      <w:bookmarkStart w:id="2532" w:name="_Toc190362624"/>
      <w:r w:rsidRPr="003E22D1">
        <w:t>Income Tax Assessment Act 1997</w:t>
      </w:r>
      <w:bookmarkEnd w:id="2531"/>
      <w:bookmarkEnd w:id="2532"/>
    </w:p>
    <w:p w14:paraId="70E18076" w14:textId="77777777" w:rsidR="00436E55" w:rsidRPr="003E22D1" w:rsidRDefault="008F24DA" w:rsidP="00AC5813">
      <w:pPr>
        <w:pStyle w:val="ItemHead"/>
      </w:pPr>
      <w:r w:rsidRPr="003E22D1">
        <w:t>38</w:t>
      </w:r>
      <w:r w:rsidR="00436E55" w:rsidRPr="003E22D1">
        <w:t xml:space="preserve">  Section 11</w:t>
      </w:r>
      <w:r w:rsidR="003E22D1">
        <w:noBreakHyphen/>
      </w:r>
      <w:r w:rsidR="00436E55" w:rsidRPr="003E22D1">
        <w:t>15 (table item headed “social security or like payments”)</w:t>
      </w:r>
    </w:p>
    <w:p w14:paraId="160A196B" w14:textId="77777777" w:rsidR="00436E55" w:rsidRPr="003E22D1" w:rsidRDefault="00436E55" w:rsidP="00AC5813">
      <w:pPr>
        <w:pStyle w:val="Item"/>
      </w:pPr>
      <w:r w:rsidRPr="003E22D1">
        <w:t>Omit:</w:t>
      </w:r>
    </w:p>
    <w:p w14:paraId="1C7DDCBD" w14:textId="77777777" w:rsidR="00436E55" w:rsidRPr="003E22D1" w:rsidRDefault="00436E55" w:rsidP="00AC5813">
      <w:pPr>
        <w:pStyle w:val="Tabletext"/>
      </w:pPr>
    </w:p>
    <w:tbl>
      <w:tblPr>
        <w:tblW w:w="7204" w:type="dxa"/>
        <w:tblInd w:w="105" w:type="dxa"/>
        <w:tblBorders>
          <w:top w:val="single" w:sz="4" w:space="0" w:color="auto"/>
          <w:bottom w:val="single" w:sz="2" w:space="0" w:color="auto"/>
          <w:insideH w:val="single" w:sz="4" w:space="0" w:color="auto"/>
        </w:tblBorders>
        <w:tblLayout w:type="fixed"/>
        <w:tblCellMar>
          <w:left w:w="107" w:type="dxa"/>
          <w:right w:w="107" w:type="dxa"/>
        </w:tblCellMar>
        <w:tblLook w:val="0000" w:firstRow="0" w:lastRow="0" w:firstColumn="0" w:lastColumn="0" w:noHBand="0" w:noVBand="0"/>
      </w:tblPr>
      <w:tblGrid>
        <w:gridCol w:w="5225"/>
        <w:gridCol w:w="1979"/>
      </w:tblGrid>
      <w:tr w:rsidR="00436E55" w:rsidRPr="003E22D1" w14:paraId="5DDA7928" w14:textId="77777777" w:rsidTr="004D7DEB">
        <w:tc>
          <w:tcPr>
            <w:tcW w:w="5225" w:type="dxa"/>
            <w:tcBorders>
              <w:top w:val="nil"/>
              <w:bottom w:val="nil"/>
            </w:tcBorders>
            <w:shd w:val="clear" w:color="auto" w:fill="auto"/>
          </w:tcPr>
          <w:p w14:paraId="238A0159" w14:textId="77777777" w:rsidR="00436E55" w:rsidRPr="003E22D1" w:rsidRDefault="00436E55" w:rsidP="00AC5813">
            <w:pPr>
              <w:pStyle w:val="tableIndentText"/>
              <w:rPr>
                <w:rFonts w:ascii="Times New Roman" w:hAnsi="Times New Roman"/>
              </w:rPr>
            </w:pPr>
            <w:r w:rsidRPr="003E22D1">
              <w:t xml:space="preserve">clean energy payment under the scheme prepared under </w:t>
            </w:r>
            <w:r w:rsidR="00FC05EE" w:rsidRPr="003E22D1">
              <w:t>Part V</w:t>
            </w:r>
            <w:r w:rsidRPr="003E22D1">
              <w:t xml:space="preserve">II of the </w:t>
            </w:r>
            <w:r w:rsidRPr="003E22D1">
              <w:rPr>
                <w:i/>
              </w:rPr>
              <w:t>Veterans’ Entitlements Act 1986</w:t>
            </w:r>
            <w:r w:rsidRPr="003E22D1">
              <w:tab/>
            </w:r>
          </w:p>
        </w:tc>
        <w:tc>
          <w:tcPr>
            <w:tcW w:w="1979" w:type="dxa"/>
            <w:tcBorders>
              <w:top w:val="nil"/>
              <w:bottom w:val="nil"/>
            </w:tcBorders>
            <w:shd w:val="clear" w:color="auto" w:fill="auto"/>
          </w:tcPr>
          <w:p w14:paraId="00628023" w14:textId="77777777" w:rsidR="00436E55" w:rsidRPr="003E22D1" w:rsidRDefault="00436E55" w:rsidP="00AC5813">
            <w:pPr>
              <w:pStyle w:val="tableText0"/>
              <w:tabs>
                <w:tab w:val="left" w:leader="dot" w:pos="5245"/>
              </w:tabs>
              <w:spacing w:line="240" w:lineRule="auto"/>
            </w:pPr>
            <w:r w:rsidRPr="003E22D1">
              <w:br/>
            </w:r>
            <w:r w:rsidRPr="003E22D1">
              <w:br/>
              <w:t>52</w:t>
            </w:r>
            <w:r w:rsidR="003E22D1">
              <w:noBreakHyphen/>
            </w:r>
            <w:r w:rsidRPr="003E22D1">
              <w:t>65</w:t>
            </w:r>
          </w:p>
        </w:tc>
      </w:tr>
    </w:tbl>
    <w:p w14:paraId="2166E773" w14:textId="77777777" w:rsidR="00436E55" w:rsidRPr="003E22D1" w:rsidRDefault="008F24DA" w:rsidP="00AC5813">
      <w:pPr>
        <w:pStyle w:val="ItemHead"/>
        <w:ind w:left="0" w:firstLine="0"/>
      </w:pPr>
      <w:r w:rsidRPr="003E22D1">
        <w:t>39</w:t>
      </w:r>
      <w:r w:rsidR="00436E55" w:rsidRPr="003E22D1">
        <w:t xml:space="preserve">  Paragraphs 52</w:t>
      </w:r>
      <w:r w:rsidR="003E22D1">
        <w:noBreakHyphen/>
      </w:r>
      <w:r w:rsidR="00436E55" w:rsidRPr="003E22D1">
        <w:t>65(1)(ba) and (e)</w:t>
      </w:r>
    </w:p>
    <w:p w14:paraId="03C9E892" w14:textId="77777777" w:rsidR="00436E55" w:rsidRPr="003E22D1" w:rsidRDefault="00436E55" w:rsidP="00AC5813">
      <w:pPr>
        <w:pStyle w:val="Item"/>
      </w:pPr>
      <w:r w:rsidRPr="003E22D1">
        <w:t>Repeal the paragraphs.</w:t>
      </w:r>
    </w:p>
    <w:p w14:paraId="73EBC895" w14:textId="77777777" w:rsidR="00436E55" w:rsidRPr="003E22D1" w:rsidRDefault="008F24DA" w:rsidP="00AC5813">
      <w:pPr>
        <w:pStyle w:val="ItemHead"/>
      </w:pPr>
      <w:r w:rsidRPr="003E22D1">
        <w:t>40</w:t>
      </w:r>
      <w:r w:rsidR="00436E55" w:rsidRPr="003E22D1">
        <w:t xml:space="preserve">  Subsections 52</w:t>
      </w:r>
      <w:r w:rsidR="003E22D1">
        <w:noBreakHyphen/>
      </w:r>
      <w:r w:rsidR="00436E55" w:rsidRPr="003E22D1">
        <w:t>65(1F) and (1G)</w:t>
      </w:r>
    </w:p>
    <w:p w14:paraId="377AE807" w14:textId="77777777" w:rsidR="00436E55" w:rsidRPr="003E22D1" w:rsidRDefault="00436E55" w:rsidP="00AC5813">
      <w:pPr>
        <w:pStyle w:val="Item"/>
      </w:pPr>
      <w:r w:rsidRPr="003E22D1">
        <w:t>Repeal the subsections, substitute:</w:t>
      </w:r>
    </w:p>
    <w:p w14:paraId="01241D9A" w14:textId="77777777" w:rsidR="00436E55" w:rsidRPr="003E22D1" w:rsidRDefault="00436E55" w:rsidP="00AC5813">
      <w:pPr>
        <w:pStyle w:val="subsection"/>
      </w:pPr>
      <w:r w:rsidRPr="003E22D1">
        <w:tab/>
        <w:t>(1G)</w:t>
      </w:r>
      <w:r w:rsidRPr="003E22D1">
        <w:tab/>
        <w:t xml:space="preserve">Clean energy payments under the </w:t>
      </w:r>
      <w:r w:rsidRPr="003E22D1">
        <w:rPr>
          <w:i/>
          <w:iCs/>
        </w:rPr>
        <w:t>Veterans’ Entitlements Act 1986</w:t>
      </w:r>
      <w:r w:rsidRPr="003E22D1">
        <w:t xml:space="preserve"> are exempt from income tax.</w:t>
      </w:r>
    </w:p>
    <w:p w14:paraId="6190543E" w14:textId="77777777" w:rsidR="00436E55" w:rsidRPr="003E22D1" w:rsidRDefault="008F24DA" w:rsidP="00AC5813">
      <w:pPr>
        <w:pStyle w:val="ItemHead"/>
      </w:pPr>
      <w:r w:rsidRPr="003E22D1">
        <w:t>41</w:t>
      </w:r>
      <w:r w:rsidR="00436E55" w:rsidRPr="003E22D1">
        <w:t xml:space="preserve">  </w:t>
      </w:r>
      <w:r w:rsidR="00FC05EE" w:rsidRPr="003E22D1">
        <w:t>Section 5</w:t>
      </w:r>
      <w:r w:rsidR="00436E55" w:rsidRPr="003E22D1">
        <w:t>2</w:t>
      </w:r>
      <w:r w:rsidR="003E22D1">
        <w:noBreakHyphen/>
      </w:r>
      <w:r w:rsidR="00436E55" w:rsidRPr="003E22D1">
        <w:t>65 (table items 5.1, 15.1, 16.1, 20.1 and 22.1)</w:t>
      </w:r>
    </w:p>
    <w:p w14:paraId="78FCAA4F" w14:textId="77777777" w:rsidR="00436E55" w:rsidRPr="003E22D1" w:rsidRDefault="00436E55" w:rsidP="00AC5813">
      <w:pPr>
        <w:pStyle w:val="Item"/>
      </w:pPr>
      <w:r w:rsidRPr="003E22D1">
        <w:t>Repeal the items.</w:t>
      </w:r>
    </w:p>
    <w:p w14:paraId="101E9190" w14:textId="77777777" w:rsidR="00436E55" w:rsidRPr="003E22D1" w:rsidRDefault="008F24DA" w:rsidP="00AC5813">
      <w:pPr>
        <w:pStyle w:val="ItemHead"/>
      </w:pPr>
      <w:r w:rsidRPr="003E22D1">
        <w:t>42</w:t>
      </w:r>
      <w:r w:rsidR="00436E55" w:rsidRPr="003E22D1">
        <w:t xml:space="preserve">  </w:t>
      </w:r>
      <w:r w:rsidR="00FC05EE" w:rsidRPr="003E22D1">
        <w:t>Section 5</w:t>
      </w:r>
      <w:r w:rsidR="00436E55" w:rsidRPr="003E22D1">
        <w:t>2</w:t>
      </w:r>
      <w:r w:rsidR="003E22D1">
        <w:noBreakHyphen/>
      </w:r>
      <w:r w:rsidR="00436E55" w:rsidRPr="003E22D1">
        <w:t>75 (table items 3B, 5, 12A, 15, 16, 20 and 22)</w:t>
      </w:r>
    </w:p>
    <w:p w14:paraId="7FC2F456" w14:textId="77777777" w:rsidR="00436E55" w:rsidRPr="003E22D1" w:rsidRDefault="00436E55" w:rsidP="00AC5813">
      <w:pPr>
        <w:pStyle w:val="Item"/>
      </w:pPr>
      <w:r w:rsidRPr="003E22D1">
        <w:t>Repeal the items.</w:t>
      </w:r>
    </w:p>
    <w:p w14:paraId="75247BD4" w14:textId="77777777" w:rsidR="00436E55" w:rsidRPr="003E22D1" w:rsidRDefault="008F24DA" w:rsidP="00AC5813">
      <w:pPr>
        <w:pStyle w:val="ItemHead"/>
      </w:pPr>
      <w:r w:rsidRPr="003E22D1">
        <w:t>43</w:t>
      </w:r>
      <w:r w:rsidR="00436E55" w:rsidRPr="003E22D1">
        <w:t xml:space="preserve">  </w:t>
      </w:r>
      <w:r w:rsidR="00FC05EE" w:rsidRPr="003E22D1">
        <w:t>Section 5</w:t>
      </w:r>
      <w:r w:rsidR="00436E55" w:rsidRPr="003E22D1">
        <w:t>2</w:t>
      </w:r>
      <w:r w:rsidR="003E22D1">
        <w:noBreakHyphen/>
      </w:r>
      <w:r w:rsidR="00436E55" w:rsidRPr="003E22D1">
        <w:t>114 (table item 2)</w:t>
      </w:r>
    </w:p>
    <w:p w14:paraId="13AF6622" w14:textId="77777777" w:rsidR="00436E55" w:rsidRPr="003E22D1" w:rsidRDefault="00436E55" w:rsidP="00AC5813">
      <w:pPr>
        <w:pStyle w:val="Item"/>
      </w:pPr>
      <w:r w:rsidRPr="003E22D1">
        <w:t>After “291”, insert “, 291A”.</w:t>
      </w:r>
    </w:p>
    <w:p w14:paraId="4AEDF267" w14:textId="77777777" w:rsidR="00436E55" w:rsidRPr="003E22D1" w:rsidRDefault="008F24DA" w:rsidP="00AC5813">
      <w:pPr>
        <w:pStyle w:val="ItemHead"/>
      </w:pPr>
      <w:r w:rsidRPr="003E22D1">
        <w:t>44</w:t>
      </w:r>
      <w:r w:rsidR="00436E55" w:rsidRPr="003E22D1">
        <w:t xml:space="preserve">  </w:t>
      </w:r>
      <w:r w:rsidR="00FC05EE" w:rsidRPr="003E22D1">
        <w:t>Section 5</w:t>
      </w:r>
      <w:r w:rsidR="00436E55" w:rsidRPr="003E22D1">
        <w:t>2</w:t>
      </w:r>
      <w:r w:rsidR="003E22D1">
        <w:noBreakHyphen/>
      </w:r>
      <w:r w:rsidR="00436E55" w:rsidRPr="003E22D1">
        <w:t>114 (after table item 9)</w:t>
      </w:r>
    </w:p>
    <w:p w14:paraId="25794145" w14:textId="77777777" w:rsidR="00436E55" w:rsidRPr="003E22D1" w:rsidRDefault="00436E55" w:rsidP="00AC5813">
      <w:pPr>
        <w:pStyle w:val="Item"/>
      </w:pPr>
      <w:r w:rsidRPr="003E22D1">
        <w:t>Insert:</w:t>
      </w:r>
    </w:p>
    <w:tbl>
      <w:tblPr>
        <w:tblW w:w="0" w:type="auto"/>
        <w:tblInd w:w="113" w:type="dxa"/>
        <w:tblLayout w:type="fixed"/>
        <w:tblLook w:val="04A0" w:firstRow="1" w:lastRow="0" w:firstColumn="1" w:lastColumn="0" w:noHBand="0" w:noVBand="1"/>
      </w:tblPr>
      <w:tblGrid>
        <w:gridCol w:w="655"/>
        <w:gridCol w:w="2601"/>
        <w:gridCol w:w="1842"/>
        <w:gridCol w:w="1988"/>
      </w:tblGrid>
      <w:tr w:rsidR="00436E55" w:rsidRPr="003E22D1" w14:paraId="0BC3C09E" w14:textId="77777777" w:rsidTr="004D7DEB">
        <w:trPr>
          <w:cantSplit/>
        </w:trPr>
        <w:tc>
          <w:tcPr>
            <w:tcW w:w="655" w:type="dxa"/>
            <w:hideMark/>
          </w:tcPr>
          <w:p w14:paraId="37C9C477" w14:textId="77777777" w:rsidR="00436E55" w:rsidRPr="003E22D1" w:rsidRDefault="00436E55" w:rsidP="00AC5813">
            <w:pPr>
              <w:pStyle w:val="Tabletext"/>
            </w:pPr>
            <w:r w:rsidRPr="003E22D1">
              <w:lastRenderedPageBreak/>
              <w:t>9A</w:t>
            </w:r>
          </w:p>
        </w:tc>
        <w:tc>
          <w:tcPr>
            <w:tcW w:w="2601" w:type="dxa"/>
            <w:hideMark/>
          </w:tcPr>
          <w:p w14:paraId="5282DF3F" w14:textId="77777777" w:rsidR="00436E55" w:rsidRPr="003E22D1" w:rsidRDefault="00436E55" w:rsidP="00AC5813">
            <w:pPr>
              <w:pStyle w:val="Tabletext"/>
            </w:pPr>
            <w:r w:rsidRPr="003E22D1">
              <w:t>Additional Disablement Amount (</w:t>
            </w:r>
            <w:r w:rsidR="00FC6153" w:rsidRPr="003E22D1">
              <w:t>section 2</w:t>
            </w:r>
            <w:r w:rsidRPr="003E22D1">
              <w:t>20A)</w:t>
            </w:r>
          </w:p>
        </w:tc>
        <w:tc>
          <w:tcPr>
            <w:tcW w:w="1842" w:type="dxa"/>
            <w:hideMark/>
          </w:tcPr>
          <w:p w14:paraId="01BB61D0" w14:textId="77777777" w:rsidR="00436E55" w:rsidRPr="003E22D1" w:rsidRDefault="00436E55" w:rsidP="00AC5813">
            <w:pPr>
              <w:pStyle w:val="Tabletext"/>
            </w:pPr>
            <w:r w:rsidRPr="003E22D1">
              <w:t>Exempt</w:t>
            </w:r>
          </w:p>
        </w:tc>
        <w:tc>
          <w:tcPr>
            <w:tcW w:w="1988" w:type="dxa"/>
            <w:hideMark/>
          </w:tcPr>
          <w:p w14:paraId="0CA40796" w14:textId="77777777" w:rsidR="00436E55" w:rsidRPr="003E22D1" w:rsidRDefault="00436E55" w:rsidP="00AC5813">
            <w:pPr>
              <w:pStyle w:val="Tabletext"/>
            </w:pPr>
            <w:r w:rsidRPr="003E22D1">
              <w:t>Not applicable</w:t>
            </w:r>
          </w:p>
        </w:tc>
      </w:tr>
    </w:tbl>
    <w:p w14:paraId="6FC11D91" w14:textId="77777777" w:rsidR="00436E55" w:rsidRPr="003E22D1" w:rsidRDefault="008F24DA" w:rsidP="00AC5813">
      <w:pPr>
        <w:pStyle w:val="ItemHead"/>
      </w:pPr>
      <w:r w:rsidRPr="003E22D1">
        <w:t>45</w:t>
      </w:r>
      <w:r w:rsidR="00436E55" w:rsidRPr="003E22D1">
        <w:t xml:space="preserve">  </w:t>
      </w:r>
      <w:r w:rsidR="00FC05EE" w:rsidRPr="003E22D1">
        <w:t>Section 5</w:t>
      </w:r>
      <w:r w:rsidR="00436E55" w:rsidRPr="003E22D1">
        <w:t>2</w:t>
      </w:r>
      <w:r w:rsidR="003E22D1">
        <w:noBreakHyphen/>
      </w:r>
      <w:r w:rsidR="00436E55" w:rsidRPr="003E22D1">
        <w:t>114 (after table item 11)</w:t>
      </w:r>
    </w:p>
    <w:p w14:paraId="5E982CC0" w14:textId="77777777" w:rsidR="00436E55" w:rsidRPr="003E22D1" w:rsidRDefault="00436E55" w:rsidP="00AC5813">
      <w:pPr>
        <w:pStyle w:val="Item"/>
      </w:pPr>
      <w:r w:rsidRPr="003E22D1">
        <w:t>Insert:</w:t>
      </w:r>
    </w:p>
    <w:tbl>
      <w:tblPr>
        <w:tblW w:w="0" w:type="auto"/>
        <w:tblInd w:w="113" w:type="dxa"/>
        <w:tblLayout w:type="fixed"/>
        <w:tblLook w:val="04A0" w:firstRow="1" w:lastRow="0" w:firstColumn="1" w:lastColumn="0" w:noHBand="0" w:noVBand="1"/>
      </w:tblPr>
      <w:tblGrid>
        <w:gridCol w:w="655"/>
        <w:gridCol w:w="2601"/>
        <w:gridCol w:w="1842"/>
        <w:gridCol w:w="1988"/>
      </w:tblGrid>
      <w:tr w:rsidR="00436E55" w:rsidRPr="003E22D1" w14:paraId="05469199" w14:textId="77777777" w:rsidTr="004D7DEB">
        <w:trPr>
          <w:cantSplit/>
        </w:trPr>
        <w:tc>
          <w:tcPr>
            <w:tcW w:w="655" w:type="dxa"/>
            <w:tcBorders>
              <w:bottom w:val="single" w:sz="4" w:space="0" w:color="auto"/>
            </w:tcBorders>
            <w:hideMark/>
          </w:tcPr>
          <w:p w14:paraId="0EF9BC69" w14:textId="77777777" w:rsidR="00436E55" w:rsidRPr="003E22D1" w:rsidRDefault="00436E55" w:rsidP="00AC5813">
            <w:pPr>
              <w:pStyle w:val="Tabletext"/>
            </w:pPr>
            <w:r w:rsidRPr="003E22D1">
              <w:t>11A</w:t>
            </w:r>
          </w:p>
        </w:tc>
        <w:tc>
          <w:tcPr>
            <w:tcW w:w="2601" w:type="dxa"/>
            <w:tcBorders>
              <w:bottom w:val="single" w:sz="4" w:space="0" w:color="auto"/>
            </w:tcBorders>
            <w:hideMark/>
          </w:tcPr>
          <w:p w14:paraId="1DBDC8E3" w14:textId="77777777" w:rsidR="00436E55" w:rsidRPr="003E22D1" w:rsidRDefault="00436E55" w:rsidP="00AC5813">
            <w:pPr>
              <w:pStyle w:val="Tabletext"/>
            </w:pPr>
            <w:r w:rsidRPr="003E22D1">
              <w:t>Victoria Cross allowance (</w:t>
            </w:r>
            <w:r w:rsidR="00FC6153" w:rsidRPr="003E22D1">
              <w:t>section 2</w:t>
            </w:r>
            <w:r w:rsidRPr="003E22D1">
              <w:t>30A)</w:t>
            </w:r>
          </w:p>
        </w:tc>
        <w:tc>
          <w:tcPr>
            <w:tcW w:w="1842" w:type="dxa"/>
            <w:tcBorders>
              <w:bottom w:val="single" w:sz="4" w:space="0" w:color="auto"/>
            </w:tcBorders>
            <w:hideMark/>
          </w:tcPr>
          <w:p w14:paraId="14D05D8C" w14:textId="77777777" w:rsidR="00436E55" w:rsidRPr="003E22D1" w:rsidRDefault="00436E55" w:rsidP="00AC5813">
            <w:pPr>
              <w:pStyle w:val="Tabletext"/>
            </w:pPr>
            <w:r w:rsidRPr="003E22D1">
              <w:t>Exempt</w:t>
            </w:r>
          </w:p>
        </w:tc>
        <w:tc>
          <w:tcPr>
            <w:tcW w:w="1988" w:type="dxa"/>
            <w:tcBorders>
              <w:bottom w:val="single" w:sz="4" w:space="0" w:color="auto"/>
            </w:tcBorders>
            <w:hideMark/>
          </w:tcPr>
          <w:p w14:paraId="18A1765D" w14:textId="77777777" w:rsidR="00436E55" w:rsidRPr="003E22D1" w:rsidRDefault="00436E55" w:rsidP="00AC5813">
            <w:pPr>
              <w:pStyle w:val="Tabletext"/>
            </w:pPr>
            <w:r w:rsidRPr="003E22D1">
              <w:t>Not applicable</w:t>
            </w:r>
          </w:p>
        </w:tc>
      </w:tr>
      <w:tr w:rsidR="00436E55" w:rsidRPr="003E22D1" w14:paraId="7A743787" w14:textId="77777777" w:rsidTr="004D7DEB">
        <w:trPr>
          <w:cantSplit/>
        </w:trPr>
        <w:tc>
          <w:tcPr>
            <w:tcW w:w="655" w:type="dxa"/>
            <w:tcBorders>
              <w:top w:val="single" w:sz="4" w:space="0" w:color="auto"/>
            </w:tcBorders>
          </w:tcPr>
          <w:p w14:paraId="7F4C5CD1" w14:textId="77777777" w:rsidR="00436E55" w:rsidRPr="003E22D1" w:rsidRDefault="00436E55" w:rsidP="00AC5813">
            <w:pPr>
              <w:pStyle w:val="Tabletext"/>
            </w:pPr>
            <w:r w:rsidRPr="003E22D1">
              <w:t>11B</w:t>
            </w:r>
          </w:p>
        </w:tc>
        <w:tc>
          <w:tcPr>
            <w:tcW w:w="2601" w:type="dxa"/>
            <w:tcBorders>
              <w:top w:val="single" w:sz="4" w:space="0" w:color="auto"/>
            </w:tcBorders>
          </w:tcPr>
          <w:p w14:paraId="2F91ADA5" w14:textId="77777777" w:rsidR="00436E55" w:rsidRPr="003E22D1" w:rsidRDefault="00436E55" w:rsidP="00AC5813">
            <w:pPr>
              <w:pStyle w:val="Tabletext"/>
            </w:pPr>
            <w:r w:rsidRPr="003E22D1">
              <w:t>Decoration allowance (</w:t>
            </w:r>
            <w:r w:rsidR="00FC6153" w:rsidRPr="003E22D1">
              <w:t>section 2</w:t>
            </w:r>
            <w:r w:rsidRPr="003E22D1">
              <w:t>30C)</w:t>
            </w:r>
          </w:p>
        </w:tc>
        <w:tc>
          <w:tcPr>
            <w:tcW w:w="1842" w:type="dxa"/>
            <w:tcBorders>
              <w:top w:val="single" w:sz="4" w:space="0" w:color="auto"/>
            </w:tcBorders>
          </w:tcPr>
          <w:p w14:paraId="02BF6631" w14:textId="77777777" w:rsidR="00436E55" w:rsidRPr="003E22D1" w:rsidRDefault="00436E55" w:rsidP="00AC5813">
            <w:pPr>
              <w:pStyle w:val="Tabletext"/>
            </w:pPr>
            <w:r w:rsidRPr="003E22D1">
              <w:t>Exempt</w:t>
            </w:r>
          </w:p>
        </w:tc>
        <w:tc>
          <w:tcPr>
            <w:tcW w:w="1988" w:type="dxa"/>
            <w:tcBorders>
              <w:top w:val="single" w:sz="4" w:space="0" w:color="auto"/>
            </w:tcBorders>
          </w:tcPr>
          <w:p w14:paraId="03C011B6" w14:textId="77777777" w:rsidR="00436E55" w:rsidRPr="003E22D1" w:rsidRDefault="00436E55" w:rsidP="00AC5813">
            <w:pPr>
              <w:pStyle w:val="Tabletext"/>
            </w:pPr>
            <w:r w:rsidRPr="003E22D1">
              <w:t>Not applicable</w:t>
            </w:r>
          </w:p>
        </w:tc>
      </w:tr>
    </w:tbl>
    <w:p w14:paraId="578320A8" w14:textId="77777777" w:rsidR="00EE6B22" w:rsidRPr="003E22D1" w:rsidRDefault="008F24DA" w:rsidP="00AC5813">
      <w:pPr>
        <w:pStyle w:val="ItemHead"/>
      </w:pPr>
      <w:r w:rsidRPr="003E22D1">
        <w:t>46</w:t>
      </w:r>
      <w:r w:rsidR="00EE6B22" w:rsidRPr="003E22D1">
        <w:t xml:space="preserve">  </w:t>
      </w:r>
      <w:r w:rsidR="00FC05EE" w:rsidRPr="003E22D1">
        <w:t>Section 5</w:t>
      </w:r>
      <w:r w:rsidR="00EE6B22" w:rsidRPr="003E22D1">
        <w:t>2</w:t>
      </w:r>
      <w:r w:rsidR="003E22D1">
        <w:noBreakHyphen/>
      </w:r>
      <w:r w:rsidR="00EE6B22" w:rsidRPr="003E22D1">
        <w:t xml:space="preserve">114 (table </w:t>
      </w:r>
      <w:r w:rsidR="00FC05EE" w:rsidRPr="003E22D1">
        <w:t>items 1</w:t>
      </w:r>
      <w:r w:rsidR="00EE6B22" w:rsidRPr="003E22D1">
        <w:t>3 and 15)</w:t>
      </w:r>
    </w:p>
    <w:p w14:paraId="5C88A9DE" w14:textId="77777777" w:rsidR="00EE6B22" w:rsidRPr="003E22D1" w:rsidRDefault="00EE6B22" w:rsidP="00AC5813">
      <w:pPr>
        <w:pStyle w:val="Item"/>
      </w:pPr>
      <w:r w:rsidRPr="003E22D1">
        <w:t>Omit “and (iii)”, substitute “, (iii) and (iv)”.</w:t>
      </w:r>
    </w:p>
    <w:p w14:paraId="01E98584" w14:textId="77777777" w:rsidR="00436E55" w:rsidRPr="003E22D1" w:rsidRDefault="008F24DA" w:rsidP="00AC5813">
      <w:pPr>
        <w:pStyle w:val="ItemHead"/>
      </w:pPr>
      <w:r w:rsidRPr="003E22D1">
        <w:t>47</w:t>
      </w:r>
      <w:r w:rsidR="00436E55" w:rsidRPr="003E22D1">
        <w:t xml:space="preserve">  </w:t>
      </w:r>
      <w:r w:rsidR="00FC05EE" w:rsidRPr="003E22D1">
        <w:t>Section 5</w:t>
      </w:r>
      <w:r w:rsidR="00436E55" w:rsidRPr="003E22D1">
        <w:t>2</w:t>
      </w:r>
      <w:r w:rsidR="003E22D1">
        <w:noBreakHyphen/>
      </w:r>
      <w:r w:rsidR="00436E55" w:rsidRPr="003E22D1">
        <w:t>114 (table item 18)</w:t>
      </w:r>
    </w:p>
    <w:p w14:paraId="76B3C096" w14:textId="77777777" w:rsidR="00436E55" w:rsidRPr="003E22D1" w:rsidRDefault="00436E55" w:rsidP="00AC5813">
      <w:pPr>
        <w:pStyle w:val="Item"/>
      </w:pPr>
      <w:r w:rsidRPr="003E22D1">
        <w:t>Omit “</w:t>
      </w:r>
      <w:r w:rsidR="00FC6153" w:rsidRPr="003E22D1">
        <w:t>section 2</w:t>
      </w:r>
      <w:r w:rsidRPr="003E22D1">
        <w:t>66”, substitute “sections 266, 268AA, 268AB and 268AC”.</w:t>
      </w:r>
    </w:p>
    <w:p w14:paraId="68F03E11" w14:textId="77777777" w:rsidR="00436E55" w:rsidRPr="003E22D1" w:rsidRDefault="008F24DA" w:rsidP="00AC5813">
      <w:pPr>
        <w:pStyle w:val="ItemHead"/>
      </w:pPr>
      <w:r w:rsidRPr="003E22D1">
        <w:t>48</w:t>
      </w:r>
      <w:r w:rsidR="00436E55" w:rsidRPr="003E22D1">
        <w:t xml:space="preserve">  </w:t>
      </w:r>
      <w:r w:rsidR="00FC05EE" w:rsidRPr="003E22D1">
        <w:t>Section 5</w:t>
      </w:r>
      <w:r w:rsidR="00436E55" w:rsidRPr="003E22D1">
        <w:t>2</w:t>
      </w:r>
      <w:r w:rsidR="003E22D1">
        <w:noBreakHyphen/>
      </w:r>
      <w:r w:rsidR="00436E55" w:rsidRPr="003E22D1">
        <w:t>114 (after table item 18)</w:t>
      </w:r>
    </w:p>
    <w:p w14:paraId="638A0198" w14:textId="77777777" w:rsidR="00436E55" w:rsidRPr="003E22D1" w:rsidRDefault="00436E55" w:rsidP="00AC5813">
      <w:pPr>
        <w:pStyle w:val="Item"/>
      </w:pPr>
      <w:r w:rsidRPr="003E22D1">
        <w:t>Insert:</w:t>
      </w:r>
    </w:p>
    <w:tbl>
      <w:tblPr>
        <w:tblW w:w="0" w:type="auto"/>
        <w:tblInd w:w="113" w:type="dxa"/>
        <w:tblLayout w:type="fixed"/>
        <w:tblLook w:val="04A0" w:firstRow="1" w:lastRow="0" w:firstColumn="1" w:lastColumn="0" w:noHBand="0" w:noVBand="1"/>
      </w:tblPr>
      <w:tblGrid>
        <w:gridCol w:w="655"/>
        <w:gridCol w:w="2601"/>
        <w:gridCol w:w="1842"/>
        <w:gridCol w:w="1988"/>
      </w:tblGrid>
      <w:tr w:rsidR="00436E55" w:rsidRPr="003E22D1" w14:paraId="2F21A9D7" w14:textId="77777777" w:rsidTr="004D7DEB">
        <w:trPr>
          <w:cantSplit/>
        </w:trPr>
        <w:tc>
          <w:tcPr>
            <w:tcW w:w="655" w:type="dxa"/>
            <w:hideMark/>
          </w:tcPr>
          <w:p w14:paraId="406C01E1" w14:textId="77777777" w:rsidR="00436E55" w:rsidRPr="003E22D1" w:rsidRDefault="00436E55" w:rsidP="00AC5813">
            <w:pPr>
              <w:pStyle w:val="Tabletext"/>
            </w:pPr>
            <w:r w:rsidRPr="003E22D1">
              <w:t>18A</w:t>
            </w:r>
          </w:p>
        </w:tc>
        <w:tc>
          <w:tcPr>
            <w:tcW w:w="2601" w:type="dxa"/>
            <w:hideMark/>
          </w:tcPr>
          <w:p w14:paraId="0A90F087" w14:textId="77777777" w:rsidR="00436E55" w:rsidRPr="003E22D1" w:rsidRDefault="00436E55" w:rsidP="00AC5813">
            <w:pPr>
              <w:pStyle w:val="Tabletext"/>
            </w:pPr>
            <w:r w:rsidRPr="003E22D1">
              <w:t xml:space="preserve">Compensation relating to prisoners of war (sections </w:t>
            </w:r>
            <w:r w:rsidR="00657E13" w:rsidRPr="003E22D1">
              <w:t>268AJ</w:t>
            </w:r>
            <w:r w:rsidRPr="003E22D1">
              <w:t xml:space="preserve"> and </w:t>
            </w:r>
            <w:r w:rsidR="00657E13" w:rsidRPr="003E22D1">
              <w:t>268AM</w:t>
            </w:r>
            <w:r w:rsidRPr="003E22D1">
              <w:t>)</w:t>
            </w:r>
          </w:p>
        </w:tc>
        <w:tc>
          <w:tcPr>
            <w:tcW w:w="1842" w:type="dxa"/>
            <w:hideMark/>
          </w:tcPr>
          <w:p w14:paraId="75683212" w14:textId="77777777" w:rsidR="00436E55" w:rsidRPr="003E22D1" w:rsidRDefault="00436E55" w:rsidP="00AC5813">
            <w:pPr>
              <w:pStyle w:val="Tabletext"/>
            </w:pPr>
            <w:r w:rsidRPr="003E22D1">
              <w:t>Exempt</w:t>
            </w:r>
          </w:p>
        </w:tc>
        <w:tc>
          <w:tcPr>
            <w:tcW w:w="1988" w:type="dxa"/>
            <w:hideMark/>
          </w:tcPr>
          <w:p w14:paraId="3955E43C" w14:textId="77777777" w:rsidR="00436E55" w:rsidRPr="003E22D1" w:rsidRDefault="00436E55" w:rsidP="00AC5813">
            <w:pPr>
              <w:pStyle w:val="Tabletext"/>
            </w:pPr>
            <w:r w:rsidRPr="003E22D1">
              <w:t>Not applicable</w:t>
            </w:r>
          </w:p>
        </w:tc>
      </w:tr>
    </w:tbl>
    <w:p w14:paraId="397D60FE" w14:textId="77777777" w:rsidR="00436E55" w:rsidRPr="003E22D1" w:rsidRDefault="008F24DA" w:rsidP="00AC5813">
      <w:pPr>
        <w:pStyle w:val="ItemHead"/>
      </w:pPr>
      <w:r w:rsidRPr="003E22D1">
        <w:t>49</w:t>
      </w:r>
      <w:r w:rsidR="00436E55" w:rsidRPr="003E22D1">
        <w:t xml:space="preserve">  </w:t>
      </w:r>
      <w:r w:rsidR="00FC05EE" w:rsidRPr="003E22D1">
        <w:t>Section 5</w:t>
      </w:r>
      <w:r w:rsidR="00436E55" w:rsidRPr="003E22D1">
        <w:t>2</w:t>
      </w:r>
      <w:r w:rsidR="003E22D1">
        <w:noBreakHyphen/>
      </w:r>
      <w:r w:rsidR="00436E55" w:rsidRPr="003E22D1">
        <w:t>114 (table item 22)</w:t>
      </w:r>
    </w:p>
    <w:p w14:paraId="19FEB97B" w14:textId="77777777" w:rsidR="00436E55" w:rsidRPr="003E22D1" w:rsidRDefault="00436E55" w:rsidP="00AC5813">
      <w:pPr>
        <w:pStyle w:val="Item"/>
      </w:pPr>
      <w:r w:rsidRPr="003E22D1">
        <w:t>After “209A”, insert “, 220D”.</w:t>
      </w:r>
    </w:p>
    <w:p w14:paraId="5C1E68EA" w14:textId="77777777" w:rsidR="00436E55" w:rsidRPr="003E22D1" w:rsidRDefault="008F24DA" w:rsidP="00AC5813">
      <w:pPr>
        <w:pStyle w:val="ItemHead"/>
      </w:pPr>
      <w:r w:rsidRPr="003E22D1">
        <w:t>50</w:t>
      </w:r>
      <w:r w:rsidR="009F77D7" w:rsidRPr="003E22D1">
        <w:t xml:space="preserve"> </w:t>
      </w:r>
      <w:r w:rsidR="00436E55" w:rsidRPr="003E22D1">
        <w:t xml:space="preserve"> Subparagraph 52</w:t>
      </w:r>
      <w:r w:rsidR="003E22D1">
        <w:noBreakHyphen/>
      </w:r>
      <w:r w:rsidR="00436E55" w:rsidRPr="003E22D1">
        <w:t>145(1)(b)(iii)</w:t>
      </w:r>
    </w:p>
    <w:p w14:paraId="15ABD2EB" w14:textId="77777777" w:rsidR="00436E55" w:rsidRPr="003E22D1" w:rsidRDefault="00436E55" w:rsidP="00AC5813">
      <w:pPr>
        <w:pStyle w:val="Item"/>
      </w:pPr>
      <w:r w:rsidRPr="003E22D1">
        <w:t>Repeal the subparagraph.</w:t>
      </w:r>
    </w:p>
    <w:p w14:paraId="7BC74926" w14:textId="77777777" w:rsidR="00436E55" w:rsidRPr="003E22D1" w:rsidRDefault="008F24DA" w:rsidP="00AC5813">
      <w:pPr>
        <w:pStyle w:val="Transitional"/>
      </w:pPr>
      <w:r w:rsidRPr="003E22D1">
        <w:t>51</w:t>
      </w:r>
      <w:r w:rsidR="00436E55" w:rsidRPr="003E22D1">
        <w:t xml:space="preserve">  Application of amendments</w:t>
      </w:r>
    </w:p>
    <w:p w14:paraId="274E3775" w14:textId="77777777" w:rsidR="00436E55" w:rsidRPr="003E22D1" w:rsidRDefault="00436E55" w:rsidP="00AC5813">
      <w:pPr>
        <w:pStyle w:val="Item"/>
      </w:pPr>
      <w:r w:rsidRPr="003E22D1">
        <w:t>The amendments of section 52</w:t>
      </w:r>
      <w:r w:rsidR="003E22D1">
        <w:noBreakHyphen/>
      </w:r>
      <w:r w:rsidRPr="003E22D1">
        <w:t xml:space="preserve">114 of the </w:t>
      </w:r>
      <w:r w:rsidRPr="003E22D1">
        <w:rPr>
          <w:i/>
        </w:rPr>
        <w:t>Income Tax Assessment Act 1997</w:t>
      </w:r>
      <w:r w:rsidRPr="003E22D1">
        <w:t xml:space="preserve"> made by this Schedule apply in relation to the 2026</w:t>
      </w:r>
      <w:r w:rsidR="003E22D1">
        <w:noBreakHyphen/>
      </w:r>
      <w:r w:rsidRPr="003E22D1">
        <w:t>27 income year and later income years.</w:t>
      </w:r>
    </w:p>
    <w:p w14:paraId="7EB258B2" w14:textId="77777777" w:rsidR="00436E55" w:rsidRPr="003E22D1" w:rsidRDefault="008F24DA" w:rsidP="00AC5813">
      <w:pPr>
        <w:pStyle w:val="Transitional"/>
      </w:pPr>
      <w:r w:rsidRPr="003E22D1">
        <w:t>52</w:t>
      </w:r>
      <w:r w:rsidR="00436E55" w:rsidRPr="003E22D1">
        <w:t xml:space="preserve">  Saving provisions</w:t>
      </w:r>
    </w:p>
    <w:p w14:paraId="1B0192A9" w14:textId="77777777" w:rsidR="00436E55" w:rsidRPr="003E22D1" w:rsidRDefault="00436E55" w:rsidP="00AC5813">
      <w:pPr>
        <w:pStyle w:val="Subitem"/>
      </w:pPr>
      <w:r w:rsidRPr="003E22D1">
        <w:t>(1)</w:t>
      </w:r>
      <w:r w:rsidRPr="003E22D1">
        <w:tab/>
        <w:t>Paragraph 52</w:t>
      </w:r>
      <w:r w:rsidR="003E22D1">
        <w:noBreakHyphen/>
      </w:r>
      <w:r w:rsidRPr="003E22D1">
        <w:t xml:space="preserve">65(1)(ba) of the </w:t>
      </w:r>
      <w:r w:rsidRPr="003E22D1">
        <w:rPr>
          <w:i/>
        </w:rPr>
        <w:t>Income Tax Assessment Act 1997</w:t>
      </w:r>
      <w:r w:rsidRPr="003E22D1">
        <w:t xml:space="preserve"> and subsection 52</w:t>
      </w:r>
      <w:r w:rsidR="003E22D1">
        <w:noBreakHyphen/>
      </w:r>
      <w:r w:rsidRPr="003E22D1">
        <w:t xml:space="preserve">65(1G) of that Act, as in force immediately before the </w:t>
      </w:r>
      <w:r w:rsidRPr="003E22D1">
        <w:lastRenderedPageBreak/>
        <w:t xml:space="preserve">day this item commences, continue to apply on and after that day in relation to a clean energy payment that is made before, on or after that day under the scheme prepared under </w:t>
      </w:r>
      <w:r w:rsidR="00FC05EE" w:rsidRPr="003E22D1">
        <w:t>Part V</w:t>
      </w:r>
      <w:r w:rsidRPr="003E22D1">
        <w:t xml:space="preserve">II of the </w:t>
      </w:r>
      <w:r w:rsidRPr="003E22D1">
        <w:rPr>
          <w:i/>
        </w:rPr>
        <w:t>Veterans’ Entitlements Act 1986</w:t>
      </w:r>
      <w:r w:rsidRPr="003E22D1">
        <w:t>.</w:t>
      </w:r>
    </w:p>
    <w:p w14:paraId="266429C0" w14:textId="77777777" w:rsidR="00436E55" w:rsidRPr="003E22D1" w:rsidRDefault="00436E55" w:rsidP="00AC5813">
      <w:pPr>
        <w:pStyle w:val="Subitem"/>
      </w:pPr>
      <w:r w:rsidRPr="003E22D1">
        <w:t>(2)</w:t>
      </w:r>
      <w:r w:rsidRPr="003E22D1">
        <w:tab/>
        <w:t>Paragraph 52</w:t>
      </w:r>
      <w:r w:rsidR="003E22D1">
        <w:noBreakHyphen/>
      </w:r>
      <w:r w:rsidRPr="003E22D1">
        <w:t xml:space="preserve">65(1)(e) of the </w:t>
      </w:r>
      <w:r w:rsidRPr="003E22D1">
        <w:rPr>
          <w:i/>
        </w:rPr>
        <w:t>Income Tax Assessment Act 1997</w:t>
      </w:r>
      <w:r w:rsidRPr="003E22D1">
        <w:t xml:space="preserve"> and subsection 52</w:t>
      </w:r>
      <w:r w:rsidR="003E22D1">
        <w:noBreakHyphen/>
      </w:r>
      <w:r w:rsidRPr="003E22D1">
        <w:t xml:space="preserve">65(1F) of that Act, as in force immediately before the day this item commences, continue to apply on and after that day in relation to a payment of a prisoner of war recognition supplement under </w:t>
      </w:r>
      <w:r w:rsidR="00FC05EE" w:rsidRPr="003E22D1">
        <w:t>Part V</w:t>
      </w:r>
      <w:r w:rsidRPr="003E22D1">
        <w:t xml:space="preserve">IB of the </w:t>
      </w:r>
      <w:r w:rsidRPr="003E22D1">
        <w:rPr>
          <w:i/>
        </w:rPr>
        <w:t>Veterans’ Entitlements Act 1986</w:t>
      </w:r>
      <w:r w:rsidRPr="003E22D1">
        <w:t xml:space="preserve"> made before, on or after that day.</w:t>
      </w:r>
    </w:p>
    <w:p w14:paraId="6BA261BF" w14:textId="77777777" w:rsidR="00436E55" w:rsidRPr="003E22D1" w:rsidRDefault="00436E55" w:rsidP="00AC5813">
      <w:pPr>
        <w:pStyle w:val="Subitem"/>
      </w:pPr>
      <w:r w:rsidRPr="003E22D1">
        <w:t>(3)</w:t>
      </w:r>
      <w:r w:rsidRPr="003E22D1">
        <w:tab/>
        <w:t>Item 5.1 of the table in section 52</w:t>
      </w:r>
      <w:r w:rsidR="003E22D1">
        <w:noBreakHyphen/>
      </w:r>
      <w:r w:rsidRPr="003E22D1">
        <w:t xml:space="preserve">65 of the </w:t>
      </w:r>
      <w:r w:rsidRPr="003E22D1">
        <w:rPr>
          <w:i/>
        </w:rPr>
        <w:t>Income Tax Assessment Act 1997</w:t>
      </w:r>
      <w:r w:rsidRPr="003E22D1">
        <w:t>, as in force immediately before the day this item commences, continues to apply on and after that day in relation to a payment of decoration allowance made before, on or after that day.</w:t>
      </w:r>
    </w:p>
    <w:p w14:paraId="4F8CC2AA" w14:textId="77777777" w:rsidR="00436E55" w:rsidRPr="003E22D1" w:rsidRDefault="00436E55" w:rsidP="00AC5813">
      <w:pPr>
        <w:pStyle w:val="Subitem"/>
      </w:pPr>
      <w:r w:rsidRPr="003E22D1">
        <w:t>(4)</w:t>
      </w:r>
      <w:r w:rsidRPr="003E22D1">
        <w:tab/>
        <w:t>Item 15.1 of the table in section 52</w:t>
      </w:r>
      <w:r w:rsidR="003E22D1">
        <w:noBreakHyphen/>
      </w:r>
      <w:r w:rsidRPr="003E22D1">
        <w:t xml:space="preserve">65 of the </w:t>
      </w:r>
      <w:r w:rsidRPr="003E22D1">
        <w:rPr>
          <w:i/>
        </w:rPr>
        <w:t>Income Tax Assessment Act 1997</w:t>
      </w:r>
      <w:r w:rsidRPr="003E22D1">
        <w:t>, as in force immediately before the day this item commences, continues to apply on and after that day in relation to a payment of a section 99 funeral benefit made before, on or after that day.</w:t>
      </w:r>
    </w:p>
    <w:p w14:paraId="6614CB59" w14:textId="77777777" w:rsidR="00436E55" w:rsidRPr="003E22D1" w:rsidRDefault="00436E55" w:rsidP="00AC5813">
      <w:pPr>
        <w:pStyle w:val="Subitem"/>
      </w:pPr>
      <w:r w:rsidRPr="003E22D1">
        <w:t>(5)</w:t>
      </w:r>
      <w:r w:rsidRPr="003E22D1">
        <w:tab/>
        <w:t>Item 16.1 of the table in section 52</w:t>
      </w:r>
      <w:r w:rsidR="003E22D1">
        <w:noBreakHyphen/>
      </w:r>
      <w:r w:rsidRPr="003E22D1">
        <w:t xml:space="preserve">65 of the </w:t>
      </w:r>
      <w:r w:rsidRPr="003E22D1">
        <w:rPr>
          <w:i/>
        </w:rPr>
        <w:t>Income Tax Assessment Act 1997</w:t>
      </w:r>
      <w:r w:rsidRPr="003E22D1">
        <w:t xml:space="preserve">, as in force immediately before the day this item commences, continues to apply on and after that day in relation to a payment of a </w:t>
      </w:r>
      <w:r w:rsidR="00FC6153" w:rsidRPr="003E22D1">
        <w:t>section 1</w:t>
      </w:r>
      <w:r w:rsidRPr="003E22D1">
        <w:t>00 funeral benefit made before, on or after that day.</w:t>
      </w:r>
    </w:p>
    <w:p w14:paraId="46C9FC22" w14:textId="77777777" w:rsidR="00436E55" w:rsidRPr="003E22D1" w:rsidRDefault="00436E55" w:rsidP="00AC5813">
      <w:pPr>
        <w:pStyle w:val="Subitem"/>
      </w:pPr>
      <w:r w:rsidRPr="003E22D1">
        <w:t>(6)</w:t>
      </w:r>
      <w:r w:rsidRPr="003E22D1">
        <w:tab/>
        <w:t>Item 20.1 of the table in section 52</w:t>
      </w:r>
      <w:r w:rsidR="003E22D1">
        <w:noBreakHyphen/>
      </w:r>
      <w:r w:rsidRPr="003E22D1">
        <w:t xml:space="preserve">65 of the </w:t>
      </w:r>
      <w:r w:rsidRPr="003E22D1">
        <w:rPr>
          <w:i/>
        </w:rPr>
        <w:t>Income Tax Assessment Act 1997</w:t>
      </w:r>
      <w:r w:rsidRPr="003E22D1">
        <w:t>, as in force immediately before the day this item commences, continues to apply on and after that day in relation to a payment of travelling expenses made before, on or after that day.</w:t>
      </w:r>
    </w:p>
    <w:p w14:paraId="4DDA8648" w14:textId="77777777" w:rsidR="00436E55" w:rsidRPr="003E22D1" w:rsidRDefault="00436E55" w:rsidP="00AC5813">
      <w:pPr>
        <w:pStyle w:val="Subitem"/>
      </w:pPr>
      <w:r w:rsidRPr="003E22D1">
        <w:t>(7)</w:t>
      </w:r>
      <w:r w:rsidRPr="003E22D1">
        <w:tab/>
        <w:t>Item 22.1 of the table in section 52</w:t>
      </w:r>
      <w:r w:rsidR="003E22D1">
        <w:noBreakHyphen/>
      </w:r>
      <w:r w:rsidRPr="003E22D1">
        <w:t xml:space="preserve">65 of the </w:t>
      </w:r>
      <w:r w:rsidRPr="003E22D1">
        <w:rPr>
          <w:i/>
        </w:rPr>
        <w:t>Income Tax Assessment Act 1997</w:t>
      </w:r>
      <w:r w:rsidRPr="003E22D1">
        <w:t>, as in force immediately before the day this item commences, continues to apply on and after that day in relation to a payment of Victoria Cross allowance made before, on or after that day.</w:t>
      </w:r>
    </w:p>
    <w:p w14:paraId="535E6181" w14:textId="77777777" w:rsidR="00436E55" w:rsidRPr="003E22D1" w:rsidRDefault="00436E55" w:rsidP="00AC5813">
      <w:pPr>
        <w:pStyle w:val="Subitem"/>
      </w:pPr>
      <w:r w:rsidRPr="003E22D1">
        <w:t>(8)</w:t>
      </w:r>
      <w:r w:rsidRPr="003E22D1">
        <w:tab/>
        <w:t>Subparagraph 52</w:t>
      </w:r>
      <w:r w:rsidR="003E22D1">
        <w:noBreakHyphen/>
      </w:r>
      <w:r w:rsidRPr="003E22D1">
        <w:t xml:space="preserve">145(1)(b)(iii) of the </w:t>
      </w:r>
      <w:r w:rsidRPr="003E22D1">
        <w:rPr>
          <w:i/>
        </w:rPr>
        <w:t>Income Tax Assessment Act 1997</w:t>
      </w:r>
      <w:r w:rsidRPr="003E22D1">
        <w:t>, as in force immediately before the day this item commences, continues to apply on and after that day in relation to a payment of an allowance or reimbursement under the scheme known as the Veterans’ Children Education Scheme.</w:t>
      </w:r>
    </w:p>
    <w:p w14:paraId="66CF7A89" w14:textId="77777777" w:rsidR="00436E55" w:rsidRPr="003E22D1" w:rsidRDefault="00436E55" w:rsidP="00AC5813">
      <w:pPr>
        <w:pStyle w:val="ActHead9"/>
      </w:pPr>
      <w:bookmarkStart w:id="2533" w:name="_Toc190359778"/>
      <w:bookmarkStart w:id="2534" w:name="_Toc190362625"/>
      <w:r w:rsidRPr="003E22D1">
        <w:lastRenderedPageBreak/>
        <w:t>My Health Records Act 2012</w:t>
      </w:r>
      <w:bookmarkEnd w:id="2533"/>
      <w:bookmarkEnd w:id="2534"/>
    </w:p>
    <w:p w14:paraId="409CD075" w14:textId="77777777" w:rsidR="00436E55" w:rsidRPr="003E22D1" w:rsidRDefault="008F24DA" w:rsidP="00AC5813">
      <w:pPr>
        <w:pStyle w:val="ItemHead"/>
      </w:pPr>
      <w:r w:rsidRPr="003E22D1">
        <w:t>53</w:t>
      </w:r>
      <w:r w:rsidR="00436E55" w:rsidRPr="003E22D1">
        <w:t xml:space="preserve">  Subsection 5(1) (definition of </w:t>
      </w:r>
      <w:r w:rsidR="00436E55" w:rsidRPr="003E22D1">
        <w:rPr>
          <w:i/>
        </w:rPr>
        <w:t>Veterans’ Affairs Department</w:t>
      </w:r>
      <w:r w:rsidR="00436E55" w:rsidRPr="003E22D1">
        <w:t>)</w:t>
      </w:r>
    </w:p>
    <w:p w14:paraId="5AF5E78D" w14:textId="77777777" w:rsidR="00436E55" w:rsidRPr="003E22D1" w:rsidRDefault="00436E55" w:rsidP="00AC5813">
      <w:pPr>
        <w:pStyle w:val="Item"/>
      </w:pPr>
      <w:r w:rsidRPr="003E22D1">
        <w:t>Repeal the definition, substitute:</w:t>
      </w:r>
    </w:p>
    <w:p w14:paraId="26C0FE44" w14:textId="77777777" w:rsidR="00436E55" w:rsidRPr="003E22D1" w:rsidRDefault="00436E55" w:rsidP="00AC5813">
      <w:pPr>
        <w:pStyle w:val="Definition"/>
      </w:pPr>
      <w:r w:rsidRPr="003E22D1">
        <w:rPr>
          <w:b/>
          <w:i/>
        </w:rPr>
        <w:t>Veterans’ Affairs Department</w:t>
      </w:r>
      <w:r w:rsidRPr="003E22D1">
        <w:t xml:space="preserve"> means the Department administered by the Minister administering </w:t>
      </w:r>
      <w:r w:rsidR="00FC6153" w:rsidRPr="003E22D1">
        <w:t>section 1</w:t>
      </w:r>
      <w:r w:rsidR="00BE36EC" w:rsidRPr="003E22D1">
        <w:t xml:space="preserve"> of </w:t>
      </w:r>
      <w:r w:rsidRPr="003E22D1">
        <w:t xml:space="preserve">the </w:t>
      </w:r>
      <w:r w:rsidRPr="003E22D1">
        <w:rPr>
          <w:i/>
        </w:rPr>
        <w:t>Military Rehabilitation and Compensation Act 2004</w:t>
      </w:r>
      <w:r w:rsidRPr="003E22D1">
        <w:t>.</w:t>
      </w:r>
    </w:p>
    <w:p w14:paraId="54E73BB6" w14:textId="77777777" w:rsidR="00436E55" w:rsidRPr="003E22D1" w:rsidRDefault="00436E55" w:rsidP="00AC5813">
      <w:pPr>
        <w:pStyle w:val="ActHead9"/>
      </w:pPr>
      <w:bookmarkStart w:id="2535" w:name="_Toc190359779"/>
      <w:bookmarkStart w:id="2536" w:name="_Toc190362626"/>
      <w:r w:rsidRPr="003E22D1">
        <w:t>National Cancer Screening Register Act 2016</w:t>
      </w:r>
      <w:bookmarkEnd w:id="2535"/>
      <w:bookmarkEnd w:id="2536"/>
    </w:p>
    <w:p w14:paraId="45EA9A1F" w14:textId="77777777" w:rsidR="00436E55" w:rsidRPr="003E22D1" w:rsidRDefault="008F24DA" w:rsidP="00AC5813">
      <w:pPr>
        <w:pStyle w:val="ItemHead"/>
      </w:pPr>
      <w:r w:rsidRPr="003E22D1">
        <w:t>54</w:t>
      </w:r>
      <w:r w:rsidR="00436E55" w:rsidRPr="003E22D1">
        <w:t xml:space="preserve">  Section 4 (definition of </w:t>
      </w:r>
      <w:r w:rsidR="00436E55" w:rsidRPr="003E22D1">
        <w:rPr>
          <w:i/>
        </w:rPr>
        <w:t>Veterans’ Affairs Department</w:t>
      </w:r>
      <w:r w:rsidR="00436E55" w:rsidRPr="003E22D1">
        <w:t>)</w:t>
      </w:r>
    </w:p>
    <w:p w14:paraId="54276B68" w14:textId="77777777" w:rsidR="00436E55" w:rsidRPr="003E22D1" w:rsidRDefault="00436E55" w:rsidP="00AC5813">
      <w:pPr>
        <w:pStyle w:val="Item"/>
      </w:pPr>
      <w:r w:rsidRPr="003E22D1">
        <w:t>Omit “</w:t>
      </w:r>
      <w:r w:rsidR="00ED0669" w:rsidRPr="003E22D1">
        <w:t xml:space="preserve">the </w:t>
      </w:r>
      <w:r w:rsidRPr="003E22D1">
        <w:rPr>
          <w:i/>
        </w:rPr>
        <w:t>Veterans’ Entitlements Act 1986</w:t>
      </w:r>
      <w:r w:rsidRPr="003E22D1">
        <w:t>”, substitute “</w:t>
      </w:r>
      <w:r w:rsidR="00FC6153" w:rsidRPr="003E22D1">
        <w:t>section 1</w:t>
      </w:r>
      <w:r w:rsidR="00ED0669" w:rsidRPr="003E22D1">
        <w:t xml:space="preserve"> of the </w:t>
      </w:r>
      <w:r w:rsidRPr="003E22D1">
        <w:rPr>
          <w:i/>
        </w:rPr>
        <w:t>Military Rehabilitation and Compensation Act 2004</w:t>
      </w:r>
      <w:r w:rsidRPr="003E22D1">
        <w:t>”.</w:t>
      </w:r>
    </w:p>
    <w:p w14:paraId="07504DF3" w14:textId="77777777" w:rsidR="00436E55" w:rsidRPr="003E22D1" w:rsidRDefault="00436E55" w:rsidP="00AC5813">
      <w:pPr>
        <w:pStyle w:val="ActHead9"/>
      </w:pPr>
      <w:bookmarkStart w:id="2537" w:name="_Toc190359780"/>
      <w:bookmarkStart w:id="2538" w:name="_Toc190362627"/>
      <w:r w:rsidRPr="003E22D1">
        <w:t>National Health Act 1953</w:t>
      </w:r>
      <w:bookmarkEnd w:id="2537"/>
      <w:bookmarkEnd w:id="2538"/>
    </w:p>
    <w:p w14:paraId="2ECB1C99" w14:textId="77777777" w:rsidR="00436E55" w:rsidRPr="003E22D1" w:rsidRDefault="008F24DA" w:rsidP="00AC5813">
      <w:pPr>
        <w:pStyle w:val="ItemHead"/>
      </w:pPr>
      <w:r w:rsidRPr="003E22D1">
        <w:t>55</w:t>
      </w:r>
      <w:r w:rsidR="00436E55" w:rsidRPr="003E22D1">
        <w:t xml:space="preserve">  </w:t>
      </w:r>
      <w:r w:rsidR="00FC6153" w:rsidRPr="003E22D1">
        <w:t>Subsection 4</w:t>
      </w:r>
      <w:r w:rsidR="00436E55" w:rsidRPr="003E22D1">
        <w:t xml:space="preserve">(1) (definition of </w:t>
      </w:r>
      <w:r w:rsidR="00436E55" w:rsidRPr="003E22D1">
        <w:rPr>
          <w:i/>
        </w:rPr>
        <w:t>Veterans’ Affairs Minister</w:t>
      </w:r>
      <w:r w:rsidR="00436E55" w:rsidRPr="003E22D1">
        <w:t>)</w:t>
      </w:r>
    </w:p>
    <w:p w14:paraId="4114F1B3" w14:textId="77777777" w:rsidR="00436E55" w:rsidRPr="003E22D1" w:rsidRDefault="00436E55" w:rsidP="00AC5813">
      <w:pPr>
        <w:pStyle w:val="Item"/>
      </w:pPr>
      <w:r w:rsidRPr="003E22D1">
        <w:t>Omit “</w:t>
      </w:r>
      <w:r w:rsidR="00ED0669" w:rsidRPr="003E22D1">
        <w:t xml:space="preserve">the </w:t>
      </w:r>
      <w:r w:rsidRPr="003E22D1">
        <w:rPr>
          <w:i/>
        </w:rPr>
        <w:t>Veterans’ Entitlements Act 1986</w:t>
      </w:r>
      <w:r w:rsidRPr="003E22D1">
        <w:t>”, substitute “</w:t>
      </w:r>
      <w:r w:rsidR="00FC6153" w:rsidRPr="003E22D1">
        <w:t>section 1</w:t>
      </w:r>
      <w:r w:rsidR="00ED0669" w:rsidRPr="003E22D1">
        <w:t xml:space="preserve"> of the </w:t>
      </w:r>
      <w:r w:rsidRPr="003E22D1">
        <w:rPr>
          <w:i/>
        </w:rPr>
        <w:t>Military Rehabilitation and Compensation Act 2004</w:t>
      </w:r>
      <w:r w:rsidRPr="003E22D1">
        <w:t>”.</w:t>
      </w:r>
    </w:p>
    <w:p w14:paraId="5B892AE1" w14:textId="77777777" w:rsidR="00436E55" w:rsidRPr="003E22D1" w:rsidRDefault="00436E55" w:rsidP="00AC5813">
      <w:pPr>
        <w:pStyle w:val="ActHead9"/>
      </w:pPr>
      <w:bookmarkStart w:id="2539" w:name="_Toc190359781"/>
      <w:bookmarkStart w:id="2540" w:name="_Toc190362628"/>
      <w:r w:rsidRPr="003E22D1">
        <w:t>Safety, Rehabilitation and Compensation Act 1988</w:t>
      </w:r>
      <w:bookmarkEnd w:id="2539"/>
      <w:bookmarkEnd w:id="2540"/>
    </w:p>
    <w:p w14:paraId="383EE530" w14:textId="77777777" w:rsidR="00436E55" w:rsidRPr="003E22D1" w:rsidRDefault="008F24DA" w:rsidP="00AC5813">
      <w:pPr>
        <w:pStyle w:val="ItemHead"/>
      </w:pPr>
      <w:r w:rsidRPr="003E22D1">
        <w:t>56</w:t>
      </w:r>
      <w:r w:rsidR="00436E55" w:rsidRPr="003E22D1">
        <w:t xml:space="preserve">  </w:t>
      </w:r>
      <w:r w:rsidR="00FC05EE" w:rsidRPr="003E22D1">
        <w:t>Paragraph 4</w:t>
      </w:r>
      <w:r w:rsidR="00436E55" w:rsidRPr="003E22D1">
        <w:t>3(1)(a)</w:t>
      </w:r>
    </w:p>
    <w:p w14:paraId="5FEB280B" w14:textId="77777777" w:rsidR="00436E55" w:rsidRPr="003E22D1" w:rsidRDefault="00436E55" w:rsidP="00AC5813">
      <w:pPr>
        <w:pStyle w:val="Item"/>
      </w:pPr>
      <w:r w:rsidRPr="003E22D1">
        <w:t xml:space="preserve">Omit “for the purposes of </w:t>
      </w:r>
      <w:r w:rsidR="00FC6153" w:rsidRPr="003E22D1">
        <w:t>Part I</w:t>
      </w:r>
      <w:r w:rsidRPr="003E22D1">
        <w:t xml:space="preserve">V of the </w:t>
      </w:r>
      <w:r w:rsidRPr="003E22D1">
        <w:rPr>
          <w:i/>
        </w:rPr>
        <w:t>Veterans’ Entitlements Act 1986</w:t>
      </w:r>
      <w:r w:rsidRPr="003E22D1">
        <w:t xml:space="preserve">”, substitute “within the meaning of the </w:t>
      </w:r>
      <w:r w:rsidRPr="003E22D1">
        <w:rPr>
          <w:i/>
        </w:rPr>
        <w:t>Military Rehabilitation and Compensation Act 2004</w:t>
      </w:r>
      <w:r w:rsidRPr="003E22D1">
        <w:t>”.</w:t>
      </w:r>
    </w:p>
    <w:p w14:paraId="5B6C2462" w14:textId="77777777" w:rsidR="00436E55" w:rsidRPr="003E22D1" w:rsidRDefault="00436E55" w:rsidP="00AC5813">
      <w:pPr>
        <w:pStyle w:val="ActHead9"/>
      </w:pPr>
      <w:bookmarkStart w:id="2541" w:name="_Toc190359782"/>
      <w:bookmarkStart w:id="2542" w:name="_Toc190362629"/>
      <w:r w:rsidRPr="003E22D1">
        <w:t>Social Security Act 1991</w:t>
      </w:r>
      <w:bookmarkEnd w:id="2541"/>
      <w:bookmarkEnd w:id="2542"/>
    </w:p>
    <w:p w14:paraId="5EBC9D24" w14:textId="77777777" w:rsidR="00436E55" w:rsidRPr="003E22D1" w:rsidRDefault="008F24DA" w:rsidP="00AC5813">
      <w:pPr>
        <w:pStyle w:val="ItemHead"/>
      </w:pPr>
      <w:r w:rsidRPr="003E22D1">
        <w:t>57</w:t>
      </w:r>
      <w:r w:rsidR="00436E55" w:rsidRPr="003E22D1">
        <w:t xml:space="preserve">  Subparagraphs 8(8)(y)(v), (vi), (via), (viiaaa) and (viiaa)</w:t>
      </w:r>
    </w:p>
    <w:p w14:paraId="04E54A3E" w14:textId="77777777" w:rsidR="00436E55" w:rsidRPr="003E22D1" w:rsidRDefault="00436E55" w:rsidP="00AC5813">
      <w:pPr>
        <w:pStyle w:val="Item"/>
      </w:pPr>
      <w:r w:rsidRPr="003E22D1">
        <w:t>Repeal the subparagraphs.</w:t>
      </w:r>
    </w:p>
    <w:p w14:paraId="6B5DF008" w14:textId="77777777" w:rsidR="00436E55" w:rsidRPr="003E22D1" w:rsidRDefault="008F24DA" w:rsidP="00AC5813">
      <w:pPr>
        <w:pStyle w:val="ItemHead"/>
      </w:pPr>
      <w:r w:rsidRPr="003E22D1">
        <w:t>58</w:t>
      </w:r>
      <w:r w:rsidR="00436E55" w:rsidRPr="003E22D1">
        <w:t xml:space="preserve">  </w:t>
      </w:r>
      <w:r w:rsidR="00FC05EE" w:rsidRPr="003E22D1">
        <w:t>Subparagraph 8</w:t>
      </w:r>
      <w:r w:rsidR="00436E55" w:rsidRPr="003E22D1">
        <w:t>(8)(y)(viii)</w:t>
      </w:r>
    </w:p>
    <w:p w14:paraId="0DCE5600" w14:textId="77777777" w:rsidR="00436E55" w:rsidRPr="003E22D1" w:rsidRDefault="00436E55" w:rsidP="00AC5813">
      <w:pPr>
        <w:pStyle w:val="Item"/>
      </w:pPr>
      <w:r w:rsidRPr="003E22D1">
        <w:t>Omit “Act; or”, substitute “Act;”.</w:t>
      </w:r>
    </w:p>
    <w:p w14:paraId="3FC5F17A" w14:textId="77777777" w:rsidR="00436E55" w:rsidRPr="003E22D1" w:rsidRDefault="008F24DA" w:rsidP="00AC5813">
      <w:pPr>
        <w:pStyle w:val="ItemHead"/>
      </w:pPr>
      <w:r w:rsidRPr="003E22D1">
        <w:lastRenderedPageBreak/>
        <w:t>59</w:t>
      </w:r>
      <w:r w:rsidR="00436E55" w:rsidRPr="003E22D1">
        <w:t xml:space="preserve">  </w:t>
      </w:r>
      <w:r w:rsidR="00FC05EE" w:rsidRPr="003E22D1">
        <w:t>Subparagraph 8</w:t>
      </w:r>
      <w:r w:rsidR="00436E55" w:rsidRPr="003E22D1">
        <w:t>(8)(y)(ix)</w:t>
      </w:r>
    </w:p>
    <w:p w14:paraId="27CDA6FE" w14:textId="77777777" w:rsidR="00436E55" w:rsidRPr="003E22D1" w:rsidRDefault="00436E55" w:rsidP="00AC5813">
      <w:pPr>
        <w:pStyle w:val="Item"/>
      </w:pPr>
      <w:r w:rsidRPr="003E22D1">
        <w:t>Repeal the subparagraph.</w:t>
      </w:r>
    </w:p>
    <w:p w14:paraId="178C37AA" w14:textId="77777777" w:rsidR="00436E55" w:rsidRPr="003E22D1" w:rsidRDefault="008F24DA" w:rsidP="00AC5813">
      <w:pPr>
        <w:pStyle w:val="ItemHead"/>
      </w:pPr>
      <w:r w:rsidRPr="003E22D1">
        <w:t>60</w:t>
      </w:r>
      <w:r w:rsidR="00436E55" w:rsidRPr="003E22D1">
        <w:t xml:space="preserve">  </w:t>
      </w:r>
      <w:r w:rsidR="00FC05EE" w:rsidRPr="003E22D1">
        <w:t>Paragraph 8</w:t>
      </w:r>
      <w:r w:rsidR="00436E55" w:rsidRPr="003E22D1">
        <w:t>(8)(zo)</w:t>
      </w:r>
    </w:p>
    <w:p w14:paraId="794042FB" w14:textId="77777777" w:rsidR="00436E55" w:rsidRPr="003E22D1" w:rsidRDefault="00436E55" w:rsidP="00AC5813">
      <w:pPr>
        <w:pStyle w:val="Item"/>
      </w:pPr>
      <w:r w:rsidRPr="003E22D1">
        <w:t>Omit “or 266”, substitute “, 266, 268AA, 268AB or 268AC”.</w:t>
      </w:r>
    </w:p>
    <w:p w14:paraId="3156894D" w14:textId="77777777" w:rsidR="00436E55" w:rsidRPr="003E22D1" w:rsidRDefault="008F24DA" w:rsidP="00AC5813">
      <w:pPr>
        <w:pStyle w:val="ItemHead"/>
      </w:pPr>
      <w:r w:rsidRPr="003E22D1">
        <w:t>61</w:t>
      </w:r>
      <w:r w:rsidR="00436E55" w:rsidRPr="003E22D1">
        <w:t xml:space="preserve">  After </w:t>
      </w:r>
      <w:r w:rsidR="00FC05EE" w:rsidRPr="003E22D1">
        <w:t>paragraph 8</w:t>
      </w:r>
      <w:r w:rsidR="00436E55" w:rsidRPr="003E22D1">
        <w:t>(8)(zq)</w:t>
      </w:r>
    </w:p>
    <w:p w14:paraId="5FDE1B06" w14:textId="77777777" w:rsidR="00436E55" w:rsidRPr="003E22D1" w:rsidRDefault="00436E55" w:rsidP="00AC5813">
      <w:pPr>
        <w:pStyle w:val="Item"/>
      </w:pPr>
      <w:r w:rsidRPr="003E22D1">
        <w:t>Insert:</w:t>
      </w:r>
    </w:p>
    <w:p w14:paraId="66BF9D07" w14:textId="77777777" w:rsidR="00436E55" w:rsidRPr="003E22D1" w:rsidRDefault="00436E55" w:rsidP="00AC5813">
      <w:pPr>
        <w:pStyle w:val="paragraph"/>
      </w:pPr>
      <w:r w:rsidRPr="003E22D1">
        <w:tab/>
        <w:t>(zqa)</w:t>
      </w:r>
      <w:r w:rsidRPr="003E22D1">
        <w:tab/>
        <w:t xml:space="preserve">a payment of an Additional Disablement Amount under </w:t>
      </w:r>
      <w:r w:rsidR="002409BF" w:rsidRPr="003E22D1">
        <w:t>Division 3</w:t>
      </w:r>
      <w:r w:rsidRPr="003E22D1">
        <w:t xml:space="preserve">A of Part 7 of </w:t>
      </w:r>
      <w:r w:rsidR="006A63F1" w:rsidRPr="003E22D1">
        <w:t>Chapter 4</w:t>
      </w:r>
      <w:r w:rsidRPr="003E22D1">
        <w:t xml:space="preserve"> of the Military Rehabilitation and Compensation Act;</w:t>
      </w:r>
    </w:p>
    <w:p w14:paraId="5FF80C4D" w14:textId="77777777" w:rsidR="00436E55" w:rsidRPr="003E22D1" w:rsidRDefault="00436E55" w:rsidP="00AC5813">
      <w:pPr>
        <w:pStyle w:val="paragraph"/>
      </w:pPr>
      <w:r w:rsidRPr="003E22D1">
        <w:tab/>
        <w:t>(zqb)</w:t>
      </w:r>
      <w:r w:rsidRPr="003E22D1">
        <w:tab/>
        <w:t xml:space="preserve">if </w:t>
      </w:r>
      <w:r w:rsidR="00FC6153" w:rsidRPr="003E22D1">
        <w:t>subsection 2</w:t>
      </w:r>
      <w:r w:rsidRPr="003E22D1">
        <w:t xml:space="preserve">20C(5) of the Military Rehabilitation and Compensation Act applies to a person—an amount per fortnight, worked out under </w:t>
      </w:r>
      <w:r w:rsidR="006A63F1" w:rsidRPr="003E22D1">
        <w:t>subsection (</w:t>
      </w:r>
      <w:r w:rsidRPr="003E22D1">
        <w:t>13) of this section, that would, apart from this paragraph, be income of the person;</w:t>
      </w:r>
    </w:p>
    <w:p w14:paraId="49FCE25A" w14:textId="77777777" w:rsidR="00436E55" w:rsidRPr="003E22D1" w:rsidRDefault="00436E55" w:rsidP="00AC5813">
      <w:pPr>
        <w:pStyle w:val="noteToPara"/>
      </w:pPr>
      <w:r w:rsidRPr="003E22D1">
        <w:t>Note:</w:t>
      </w:r>
      <w:r w:rsidRPr="003E22D1">
        <w:tab/>
      </w:r>
      <w:r w:rsidR="00DA2916" w:rsidRPr="003E22D1">
        <w:t>Sub</w:t>
      </w:r>
      <w:r w:rsidR="00FC6153" w:rsidRPr="003E22D1">
        <w:t>section 2</w:t>
      </w:r>
      <w:r w:rsidRPr="003E22D1">
        <w:t>20C(5) of the Military Rehabilitation and Compensation Act reduces an Additional Disablement Amount by reference to amounts of Commonwealth superannuation that the person has received or is receiving.</w:t>
      </w:r>
    </w:p>
    <w:p w14:paraId="0584849E" w14:textId="77777777" w:rsidR="00436E55" w:rsidRPr="003E22D1" w:rsidRDefault="008F24DA" w:rsidP="00AC5813">
      <w:pPr>
        <w:pStyle w:val="ItemHead"/>
      </w:pPr>
      <w:r w:rsidRPr="003E22D1">
        <w:t>62</w:t>
      </w:r>
      <w:r w:rsidR="00436E55" w:rsidRPr="003E22D1">
        <w:t xml:space="preserve">  After </w:t>
      </w:r>
      <w:r w:rsidR="00FC05EE" w:rsidRPr="003E22D1">
        <w:t>paragraph 8</w:t>
      </w:r>
      <w:r w:rsidR="00436E55" w:rsidRPr="003E22D1">
        <w:t>(8)(zsa)</w:t>
      </w:r>
    </w:p>
    <w:p w14:paraId="47E066C8" w14:textId="77777777" w:rsidR="00436E55" w:rsidRPr="003E22D1" w:rsidRDefault="00436E55" w:rsidP="00AC5813">
      <w:pPr>
        <w:pStyle w:val="Item"/>
      </w:pPr>
      <w:r w:rsidRPr="003E22D1">
        <w:t>Insert:</w:t>
      </w:r>
    </w:p>
    <w:p w14:paraId="06D3E824" w14:textId="77777777" w:rsidR="00436E55" w:rsidRPr="003E22D1" w:rsidRDefault="00436E55" w:rsidP="00AC5813">
      <w:pPr>
        <w:pStyle w:val="paragraph"/>
      </w:pPr>
      <w:r w:rsidRPr="003E22D1">
        <w:tab/>
        <w:t>(zsb)</w:t>
      </w:r>
      <w:r w:rsidRPr="003E22D1">
        <w:tab/>
        <w:t xml:space="preserve">a payment under section </w:t>
      </w:r>
      <w:r w:rsidR="00657E13" w:rsidRPr="003E22D1">
        <w:t>230A</w:t>
      </w:r>
      <w:r w:rsidRPr="003E22D1">
        <w:t xml:space="preserve"> of the Military Rehabilitation and Compensation Act (Victoria Cross allowance);</w:t>
      </w:r>
    </w:p>
    <w:p w14:paraId="0A7D6C9F" w14:textId="77777777" w:rsidR="00436E55" w:rsidRPr="003E22D1" w:rsidRDefault="00436E55" w:rsidP="00AC5813">
      <w:pPr>
        <w:pStyle w:val="paragraph"/>
      </w:pPr>
      <w:r w:rsidRPr="003E22D1">
        <w:tab/>
        <w:t>(zsc)</w:t>
      </w:r>
      <w:r w:rsidRPr="003E22D1">
        <w:tab/>
        <w:t xml:space="preserve">a payment under an instrument made under section </w:t>
      </w:r>
      <w:r w:rsidR="00657E13" w:rsidRPr="003E22D1">
        <w:t>230C</w:t>
      </w:r>
      <w:r w:rsidRPr="003E22D1">
        <w:t xml:space="preserve"> of the Military Rehabilitation and Compensation Act (decoration allowance);</w:t>
      </w:r>
    </w:p>
    <w:p w14:paraId="08BCC471" w14:textId="77777777" w:rsidR="00436E55" w:rsidRPr="003E22D1" w:rsidRDefault="00436E55" w:rsidP="00AC5813">
      <w:pPr>
        <w:pStyle w:val="paragraph"/>
      </w:pPr>
      <w:r w:rsidRPr="003E22D1">
        <w:tab/>
        <w:t>(zsd)</w:t>
      </w:r>
      <w:r w:rsidRPr="003E22D1">
        <w:tab/>
        <w:t xml:space="preserve">a payment, by a foreign country, of an allowance or annuity that is of a similar kind to a payment covered by </w:t>
      </w:r>
      <w:r w:rsidR="00D32C33" w:rsidRPr="003E22D1">
        <w:t>paragraph (</w:t>
      </w:r>
      <w:r w:rsidRPr="003E22D1">
        <w:t>zsb) or (zsc);</w:t>
      </w:r>
    </w:p>
    <w:p w14:paraId="4CC8CAC3" w14:textId="77777777" w:rsidR="00436E55" w:rsidRPr="003E22D1" w:rsidRDefault="00436E55" w:rsidP="00AC5813">
      <w:pPr>
        <w:pStyle w:val="paragraph"/>
      </w:pPr>
      <w:r w:rsidRPr="003E22D1">
        <w:tab/>
        <w:t>(zse)</w:t>
      </w:r>
      <w:r w:rsidRPr="003E22D1">
        <w:tab/>
        <w:t xml:space="preserve">a payment under </w:t>
      </w:r>
      <w:r w:rsidR="006A63F1" w:rsidRPr="003E22D1">
        <w:t>Part 3</w:t>
      </w:r>
      <w:r w:rsidRPr="003E22D1">
        <w:t xml:space="preserve"> of </w:t>
      </w:r>
      <w:r w:rsidR="00DA2916" w:rsidRPr="003E22D1">
        <w:t>Chapter 5</w:t>
      </w:r>
      <w:r w:rsidRPr="003E22D1">
        <w:t>AA of the Military Rehabilitation and Compensation Act (prisoner of war recognition supplement);</w:t>
      </w:r>
    </w:p>
    <w:p w14:paraId="4E177F05" w14:textId="77777777" w:rsidR="00436E55" w:rsidRPr="003E22D1" w:rsidRDefault="00436E55" w:rsidP="00AC5813">
      <w:pPr>
        <w:pStyle w:val="paragraph"/>
      </w:pPr>
      <w:r w:rsidRPr="003E22D1">
        <w:tab/>
        <w:t>(zsf)</w:t>
      </w:r>
      <w:r w:rsidRPr="003E22D1">
        <w:tab/>
        <w:t xml:space="preserve">a payment under section </w:t>
      </w:r>
      <w:r w:rsidR="00657E13" w:rsidRPr="003E22D1">
        <w:t>268AJ</w:t>
      </w:r>
      <w:r w:rsidRPr="003E22D1">
        <w:t xml:space="preserve"> of the Military Rehabilitation and Compensation Act (compensation in respect of former members and civilians interned by certain military forces);</w:t>
      </w:r>
    </w:p>
    <w:p w14:paraId="7670B708" w14:textId="77777777" w:rsidR="00436E55" w:rsidRPr="003E22D1" w:rsidRDefault="008F24DA" w:rsidP="00AC5813">
      <w:pPr>
        <w:pStyle w:val="ItemHead"/>
      </w:pPr>
      <w:r w:rsidRPr="003E22D1">
        <w:lastRenderedPageBreak/>
        <w:t>63</w:t>
      </w:r>
      <w:r w:rsidR="00436E55" w:rsidRPr="003E22D1">
        <w:t xml:space="preserve">  </w:t>
      </w:r>
      <w:r w:rsidR="00FC05EE" w:rsidRPr="003E22D1">
        <w:t>Paragraph 8</w:t>
      </w:r>
      <w:r w:rsidR="00436E55" w:rsidRPr="003E22D1">
        <w:t>(8AA)(d)</w:t>
      </w:r>
    </w:p>
    <w:p w14:paraId="5D2AB467" w14:textId="77777777" w:rsidR="00436E55" w:rsidRPr="003E22D1" w:rsidRDefault="00436E55" w:rsidP="00AC5813">
      <w:pPr>
        <w:pStyle w:val="Item"/>
      </w:pPr>
      <w:r w:rsidRPr="003E22D1">
        <w:t>Repeal the paragraph.</w:t>
      </w:r>
    </w:p>
    <w:p w14:paraId="4A57AF0E" w14:textId="77777777" w:rsidR="00436E55" w:rsidRPr="003E22D1" w:rsidRDefault="008F24DA" w:rsidP="00AC5813">
      <w:pPr>
        <w:pStyle w:val="ItemHead"/>
      </w:pPr>
      <w:r w:rsidRPr="003E22D1">
        <w:t>64</w:t>
      </w:r>
      <w:r w:rsidR="00436E55" w:rsidRPr="003E22D1">
        <w:t xml:space="preserve">  At the end of </w:t>
      </w:r>
      <w:r w:rsidR="00FC05EE" w:rsidRPr="003E22D1">
        <w:t>section 8</w:t>
      </w:r>
    </w:p>
    <w:p w14:paraId="20E38B8C" w14:textId="77777777" w:rsidR="00436E55" w:rsidRPr="003E22D1" w:rsidRDefault="00436E55" w:rsidP="00AC5813">
      <w:pPr>
        <w:pStyle w:val="Item"/>
      </w:pPr>
      <w:r w:rsidRPr="003E22D1">
        <w:t>Add:</w:t>
      </w:r>
    </w:p>
    <w:p w14:paraId="546D3D12" w14:textId="77777777" w:rsidR="00436E55" w:rsidRPr="003E22D1" w:rsidRDefault="00436E55" w:rsidP="00AC5813">
      <w:pPr>
        <w:pStyle w:val="subsection"/>
        <w:rPr>
          <w:color w:val="000000"/>
          <w:szCs w:val="22"/>
        </w:rPr>
      </w:pPr>
      <w:r w:rsidRPr="003E22D1">
        <w:tab/>
        <w:t>(13)</w:t>
      </w:r>
      <w:r w:rsidRPr="003E22D1">
        <w:tab/>
      </w:r>
      <w:r w:rsidRPr="003E22D1">
        <w:rPr>
          <w:color w:val="000000"/>
          <w:szCs w:val="22"/>
        </w:rPr>
        <w:t xml:space="preserve">For the purposes of </w:t>
      </w:r>
      <w:r w:rsidR="00FC05EE" w:rsidRPr="003E22D1">
        <w:rPr>
          <w:color w:val="000000"/>
          <w:szCs w:val="22"/>
        </w:rPr>
        <w:t>paragraph 8</w:t>
      </w:r>
      <w:r w:rsidRPr="003E22D1">
        <w:rPr>
          <w:color w:val="000000"/>
          <w:szCs w:val="22"/>
        </w:rPr>
        <w:t>(8)(zqb), the amount per fortnight that is not income for the purposes of this Act is:</w:t>
      </w:r>
    </w:p>
    <w:p w14:paraId="7DCCB2C1" w14:textId="25911071" w:rsidR="00436E55" w:rsidRPr="003E22D1" w:rsidRDefault="000843A7" w:rsidP="00AC5813">
      <w:pPr>
        <w:pStyle w:val="subsection2"/>
      </w:pPr>
      <w:r w:rsidRPr="003E22D1">
        <w:object w:dxaOrig="3200" w:dyaOrig="760" w14:anchorId="1D3BD3BF">
          <v:shape id="_x0000_i1032" type="#_x0000_t75" alt="Start formula Additional Disablement Amount reduction amount times start fraction 10 over 6 end fraction end formula" style="width:160.15pt;height:38.6pt" o:ole="">
            <v:imagedata r:id="rId30" o:title=""/>
          </v:shape>
          <o:OLEObject Type="Embed" ProgID="Equation.DSMT4" ShapeID="_x0000_i1032" DrawAspect="Content" ObjectID="_1801910282" r:id="rId31"/>
        </w:object>
      </w:r>
    </w:p>
    <w:p w14:paraId="30F28070" w14:textId="77777777" w:rsidR="00436E55" w:rsidRPr="003E22D1" w:rsidRDefault="00436E55" w:rsidP="00AC5813">
      <w:pPr>
        <w:pStyle w:val="subsection2"/>
      </w:pPr>
      <w:r w:rsidRPr="003E22D1">
        <w:t>where:</w:t>
      </w:r>
    </w:p>
    <w:p w14:paraId="623618EF" w14:textId="77777777" w:rsidR="00436E55" w:rsidRPr="003E22D1" w:rsidRDefault="00436E55" w:rsidP="00AC5813">
      <w:pPr>
        <w:pStyle w:val="Definition"/>
      </w:pPr>
      <w:r w:rsidRPr="003E22D1">
        <w:rPr>
          <w:b/>
          <w:i/>
        </w:rPr>
        <w:t>Additional Disablement Amount reduction amount</w:t>
      </w:r>
      <w:r w:rsidRPr="003E22D1">
        <w:t xml:space="preserve"> means the amount by which the Additional Disablement Amount (as reduced under </w:t>
      </w:r>
      <w:r w:rsidR="00FC6153" w:rsidRPr="003E22D1">
        <w:t>subsection 2</w:t>
      </w:r>
      <w:r w:rsidRPr="003E22D1">
        <w:t xml:space="preserve">20C(3) of the Military Rehabilitation and Compensation Act) is reduced under </w:t>
      </w:r>
      <w:r w:rsidR="00FC6153" w:rsidRPr="003E22D1">
        <w:t>subsection 2</w:t>
      </w:r>
      <w:r w:rsidRPr="003E22D1">
        <w:t>20C(6) of the Military Rehabilitation and Compensation Act (but not below zero).</w:t>
      </w:r>
    </w:p>
    <w:p w14:paraId="50677745" w14:textId="77777777" w:rsidR="00436E55" w:rsidRPr="003E22D1" w:rsidRDefault="008F24DA" w:rsidP="00AC5813">
      <w:pPr>
        <w:pStyle w:val="ItemHead"/>
      </w:pPr>
      <w:r w:rsidRPr="003E22D1">
        <w:t>65</w:t>
      </w:r>
      <w:r w:rsidR="00436E55" w:rsidRPr="003E22D1">
        <w:t xml:space="preserve">  Paragraph 592K(2)(c)</w:t>
      </w:r>
    </w:p>
    <w:p w14:paraId="2C5761DE" w14:textId="77777777" w:rsidR="00436E55" w:rsidRPr="003E22D1" w:rsidRDefault="00436E55" w:rsidP="00AC5813">
      <w:pPr>
        <w:pStyle w:val="Item"/>
      </w:pPr>
      <w:r w:rsidRPr="003E22D1">
        <w:t>Repeal the paragraph.</w:t>
      </w:r>
    </w:p>
    <w:p w14:paraId="2F524649" w14:textId="77777777" w:rsidR="00436E55" w:rsidRPr="003E22D1" w:rsidRDefault="008F24DA" w:rsidP="00AC5813">
      <w:pPr>
        <w:pStyle w:val="ItemHead"/>
      </w:pPr>
      <w:r w:rsidRPr="003E22D1">
        <w:t>66</w:t>
      </w:r>
      <w:r w:rsidR="00436E55" w:rsidRPr="003E22D1">
        <w:t xml:space="preserve">  Subparagraph 592K(5)(b)(iii)</w:t>
      </w:r>
    </w:p>
    <w:p w14:paraId="025F20AF" w14:textId="77777777" w:rsidR="00436E55" w:rsidRPr="003E22D1" w:rsidRDefault="00436E55" w:rsidP="00AC5813">
      <w:pPr>
        <w:pStyle w:val="Item"/>
      </w:pPr>
      <w:r w:rsidRPr="003E22D1">
        <w:t>Repeal the subparagraph.</w:t>
      </w:r>
    </w:p>
    <w:p w14:paraId="16759BF7" w14:textId="77777777" w:rsidR="00436E55" w:rsidRPr="003E22D1" w:rsidRDefault="008F24DA" w:rsidP="00AC5813">
      <w:pPr>
        <w:pStyle w:val="ItemHead"/>
      </w:pPr>
      <w:r w:rsidRPr="003E22D1">
        <w:t>67</w:t>
      </w:r>
      <w:r w:rsidR="00436E55" w:rsidRPr="003E22D1">
        <w:t xml:space="preserve">  Subsection 592L(7) (</w:t>
      </w:r>
      <w:r w:rsidR="00D32C33" w:rsidRPr="003E22D1">
        <w:t>paragraph (</w:t>
      </w:r>
      <w:r w:rsidR="00436E55" w:rsidRPr="003E22D1">
        <w:t xml:space="preserve">c) of the definition of </w:t>
      </w:r>
      <w:r w:rsidR="00436E55" w:rsidRPr="003E22D1">
        <w:rPr>
          <w:i/>
          <w:iCs/>
        </w:rPr>
        <w:t>student relocation payment</w:t>
      </w:r>
      <w:r w:rsidR="00436E55" w:rsidRPr="003E22D1">
        <w:t>)</w:t>
      </w:r>
    </w:p>
    <w:p w14:paraId="38ED03A9" w14:textId="77777777" w:rsidR="00436E55" w:rsidRPr="003E22D1" w:rsidRDefault="00436E55" w:rsidP="00AC5813">
      <w:pPr>
        <w:pStyle w:val="Item"/>
      </w:pPr>
      <w:r w:rsidRPr="003E22D1">
        <w:t>Repeal the paragraph.</w:t>
      </w:r>
    </w:p>
    <w:p w14:paraId="77B24C53" w14:textId="77777777" w:rsidR="00436E55" w:rsidRPr="003E22D1" w:rsidRDefault="008F24DA" w:rsidP="00AC5813">
      <w:pPr>
        <w:pStyle w:val="ItemHead"/>
      </w:pPr>
      <w:r w:rsidRPr="003E22D1">
        <w:t>68</w:t>
      </w:r>
      <w:r w:rsidR="00436E55" w:rsidRPr="003E22D1">
        <w:t xml:space="preserve">  Sub</w:t>
      </w:r>
      <w:r w:rsidR="00FC05EE" w:rsidRPr="003E22D1">
        <w:t>paragraph 1</w:t>
      </w:r>
      <w:r w:rsidR="00436E55" w:rsidRPr="003E22D1">
        <w:t>061ZVBC(b)(i)</w:t>
      </w:r>
    </w:p>
    <w:p w14:paraId="0E26F581" w14:textId="77777777" w:rsidR="00436E55" w:rsidRPr="003E22D1" w:rsidRDefault="00436E55" w:rsidP="00AC5813">
      <w:pPr>
        <w:pStyle w:val="Item"/>
      </w:pPr>
      <w:r w:rsidRPr="003E22D1">
        <w:t>Repeal the subparagraph.</w:t>
      </w:r>
    </w:p>
    <w:p w14:paraId="07A51854" w14:textId="77777777" w:rsidR="00436E55" w:rsidRPr="003E22D1" w:rsidRDefault="008F24DA" w:rsidP="00AC5813">
      <w:pPr>
        <w:pStyle w:val="Transitional"/>
      </w:pPr>
      <w:r w:rsidRPr="003E22D1">
        <w:t>69</w:t>
      </w:r>
      <w:r w:rsidR="00436E55" w:rsidRPr="003E22D1">
        <w:t xml:space="preserve">  Application provision</w:t>
      </w:r>
    </w:p>
    <w:p w14:paraId="63A30669" w14:textId="77777777" w:rsidR="00436E55" w:rsidRPr="003E22D1" w:rsidRDefault="00436E55" w:rsidP="00AC5813">
      <w:pPr>
        <w:pStyle w:val="Item"/>
      </w:pPr>
      <w:r w:rsidRPr="003E22D1">
        <w:t xml:space="preserve">The </w:t>
      </w:r>
      <w:r w:rsidRPr="003E22D1">
        <w:rPr>
          <w:i/>
          <w:iCs/>
        </w:rPr>
        <w:t>Social Security Act 1991</w:t>
      </w:r>
      <w:r w:rsidRPr="003E22D1">
        <w:t>, as in force immediately before the day this item commences, continues to apply, on and after that day, in relation to payments of any of the following that are made before, on or after that day:</w:t>
      </w:r>
    </w:p>
    <w:p w14:paraId="0039D752" w14:textId="77777777" w:rsidR="00436E55" w:rsidRPr="003E22D1" w:rsidRDefault="00436E55" w:rsidP="00AC5813">
      <w:pPr>
        <w:pStyle w:val="paragraph"/>
      </w:pPr>
      <w:r w:rsidRPr="003E22D1">
        <w:lastRenderedPageBreak/>
        <w:tab/>
        <w:t>(a)</w:t>
      </w:r>
      <w:r w:rsidRPr="003E22D1">
        <w:tab/>
        <w:t xml:space="preserve">decoration allowance under </w:t>
      </w:r>
      <w:r w:rsidR="00FC6153" w:rsidRPr="003E22D1">
        <w:t>section 1</w:t>
      </w:r>
      <w:r w:rsidRPr="003E22D1">
        <w:t xml:space="preserve">02 of the </w:t>
      </w:r>
      <w:r w:rsidRPr="003E22D1">
        <w:rPr>
          <w:i/>
          <w:iCs/>
        </w:rPr>
        <w:t>Veterans’ Entitlements Act 1986</w:t>
      </w:r>
      <w:r w:rsidRPr="003E22D1">
        <w:t>;</w:t>
      </w:r>
    </w:p>
    <w:p w14:paraId="46060ADA" w14:textId="77777777" w:rsidR="00436E55" w:rsidRPr="003E22D1" w:rsidRDefault="00436E55" w:rsidP="00AC5813">
      <w:pPr>
        <w:pStyle w:val="paragraph"/>
      </w:pPr>
      <w:r w:rsidRPr="003E22D1">
        <w:tab/>
        <w:t>(b)</w:t>
      </w:r>
      <w:r w:rsidRPr="003E22D1">
        <w:tab/>
        <w:t xml:space="preserve">Victoria Cross allowance under </w:t>
      </w:r>
      <w:r w:rsidR="00FC6153" w:rsidRPr="003E22D1">
        <w:t>section 1</w:t>
      </w:r>
      <w:r w:rsidRPr="003E22D1">
        <w:t>03 of that Act;</w:t>
      </w:r>
    </w:p>
    <w:p w14:paraId="70DB3186" w14:textId="77777777" w:rsidR="00436E55" w:rsidRPr="003E22D1" w:rsidRDefault="00436E55" w:rsidP="00AC5813">
      <w:pPr>
        <w:pStyle w:val="paragraph"/>
      </w:pPr>
      <w:r w:rsidRPr="003E22D1">
        <w:tab/>
        <w:t>(c)</w:t>
      </w:r>
      <w:r w:rsidRPr="003E22D1">
        <w:tab/>
        <w:t xml:space="preserve">a payment, by a foreign country, of an allowance or annuity that is of a similar kind to decoration allowance payable under </w:t>
      </w:r>
      <w:r w:rsidR="00FC6153" w:rsidRPr="003E22D1">
        <w:t>section 1</w:t>
      </w:r>
      <w:r w:rsidRPr="003E22D1">
        <w:t xml:space="preserve">02 of that Act or to Victoria Cross allowance payable under </w:t>
      </w:r>
      <w:r w:rsidR="00FC6153" w:rsidRPr="003E22D1">
        <w:t>section 1</w:t>
      </w:r>
      <w:r w:rsidRPr="003E22D1">
        <w:t>03 of that Act;</w:t>
      </w:r>
    </w:p>
    <w:p w14:paraId="2407D239" w14:textId="77777777" w:rsidR="00436E55" w:rsidRPr="003E22D1" w:rsidRDefault="00436E55" w:rsidP="00AC5813">
      <w:pPr>
        <w:pStyle w:val="paragraph"/>
      </w:pPr>
      <w:r w:rsidRPr="003E22D1">
        <w:tab/>
        <w:t>(d)</w:t>
      </w:r>
      <w:r w:rsidRPr="003E22D1">
        <w:tab/>
        <w:t xml:space="preserve">prisoner of war recognition supplement under </w:t>
      </w:r>
      <w:r w:rsidR="00FC05EE" w:rsidRPr="003E22D1">
        <w:t>Part V</w:t>
      </w:r>
      <w:r w:rsidRPr="003E22D1">
        <w:t>IB of that Act;</w:t>
      </w:r>
    </w:p>
    <w:p w14:paraId="5B18A7F3" w14:textId="77777777" w:rsidR="00436E55" w:rsidRPr="003E22D1" w:rsidRDefault="00436E55" w:rsidP="00AC5813">
      <w:pPr>
        <w:pStyle w:val="paragraph"/>
      </w:pPr>
      <w:r w:rsidRPr="003E22D1">
        <w:tab/>
        <w:t>(e)</w:t>
      </w:r>
      <w:r w:rsidRPr="003E22D1">
        <w:tab/>
        <w:t>a payment known as a student start</w:t>
      </w:r>
      <w:r w:rsidR="003E22D1">
        <w:noBreakHyphen/>
      </w:r>
      <w:r w:rsidRPr="003E22D1">
        <w:t xml:space="preserve">up scholarship payment, or a relocation scholarship payment, under the scheme referred to in </w:t>
      </w:r>
      <w:r w:rsidR="00FC6153" w:rsidRPr="003E22D1">
        <w:t>section 1</w:t>
      </w:r>
      <w:r w:rsidRPr="003E22D1">
        <w:t>17 of that Act;</w:t>
      </w:r>
    </w:p>
    <w:p w14:paraId="5BF00DE9" w14:textId="77777777" w:rsidR="00436E55" w:rsidRPr="003E22D1" w:rsidRDefault="00436E55" w:rsidP="00AC5813">
      <w:pPr>
        <w:pStyle w:val="paragraph"/>
      </w:pPr>
      <w:r w:rsidRPr="003E22D1">
        <w:tab/>
        <w:t>(f)</w:t>
      </w:r>
      <w:r w:rsidRPr="003E22D1">
        <w:tab/>
        <w:t xml:space="preserve">a funeral benefit under </w:t>
      </w:r>
      <w:r w:rsidR="00FC05EE" w:rsidRPr="003E22D1">
        <w:t>Part V</w:t>
      </w:r>
      <w:r w:rsidRPr="003E22D1">
        <w:t>I of that Act.</w:t>
      </w:r>
    </w:p>
    <w:p w14:paraId="23528E6B" w14:textId="77777777" w:rsidR="00436E55" w:rsidRPr="003E22D1" w:rsidRDefault="00436E55" w:rsidP="00AC5813">
      <w:pPr>
        <w:pStyle w:val="ActHead9"/>
      </w:pPr>
      <w:bookmarkStart w:id="2543" w:name="_Toc190359783"/>
      <w:bookmarkStart w:id="2544" w:name="_Toc190362630"/>
      <w:r w:rsidRPr="003E22D1">
        <w:t>Student Assistance Act 1973</w:t>
      </w:r>
      <w:bookmarkEnd w:id="2543"/>
      <w:bookmarkEnd w:id="2544"/>
    </w:p>
    <w:p w14:paraId="312E727E" w14:textId="77777777" w:rsidR="00436E55" w:rsidRPr="003E22D1" w:rsidRDefault="008F24DA" w:rsidP="00AC5813">
      <w:pPr>
        <w:pStyle w:val="ItemHead"/>
      </w:pPr>
      <w:r w:rsidRPr="003E22D1">
        <w:t>70</w:t>
      </w:r>
      <w:r w:rsidR="00436E55" w:rsidRPr="003E22D1">
        <w:t xml:space="preserve">  Subparagraph 7D(b)(i)</w:t>
      </w:r>
    </w:p>
    <w:p w14:paraId="5DEB1A86" w14:textId="77777777" w:rsidR="00436E55" w:rsidRPr="003E22D1" w:rsidRDefault="00436E55" w:rsidP="00AC5813">
      <w:pPr>
        <w:pStyle w:val="Item"/>
      </w:pPr>
      <w:r w:rsidRPr="003E22D1">
        <w:t>Repeal the subparagraph.</w:t>
      </w:r>
    </w:p>
    <w:p w14:paraId="1F655CD9" w14:textId="77777777" w:rsidR="00436E55" w:rsidRPr="003E22D1" w:rsidRDefault="008F24DA" w:rsidP="00AC5813">
      <w:pPr>
        <w:pStyle w:val="Transitional"/>
      </w:pPr>
      <w:r w:rsidRPr="003E22D1">
        <w:t>71</w:t>
      </w:r>
      <w:r w:rsidR="00436E55" w:rsidRPr="003E22D1">
        <w:t xml:space="preserve">  Application provision</w:t>
      </w:r>
    </w:p>
    <w:p w14:paraId="0EA7C654" w14:textId="77777777" w:rsidR="00436E55" w:rsidRPr="003E22D1" w:rsidRDefault="00436E55" w:rsidP="00AC5813">
      <w:pPr>
        <w:pStyle w:val="Item"/>
      </w:pPr>
      <w:r w:rsidRPr="003E22D1">
        <w:t xml:space="preserve">Section 7D of the </w:t>
      </w:r>
      <w:r w:rsidRPr="003E22D1">
        <w:rPr>
          <w:i/>
          <w:iCs/>
        </w:rPr>
        <w:t>Student Assistance Act 1973</w:t>
      </w:r>
      <w:r w:rsidRPr="003E22D1">
        <w:t>, as in force immediately before the day this item commences, continues to apply, on and after that day, in relation to a payment that is:</w:t>
      </w:r>
    </w:p>
    <w:p w14:paraId="557041A8" w14:textId="77777777" w:rsidR="00436E55" w:rsidRPr="003E22D1" w:rsidRDefault="00436E55" w:rsidP="00AC5813">
      <w:pPr>
        <w:pStyle w:val="paragraph"/>
      </w:pPr>
      <w:r w:rsidRPr="003E22D1">
        <w:tab/>
        <w:t>(a)</w:t>
      </w:r>
      <w:r w:rsidRPr="003E22D1">
        <w:tab/>
        <w:t>known as a student start</w:t>
      </w:r>
      <w:r w:rsidR="003E22D1">
        <w:noBreakHyphen/>
      </w:r>
      <w:r w:rsidRPr="003E22D1">
        <w:t xml:space="preserve">up scholarship payment, or a relocation scholarship payment, under the scheme referred to in </w:t>
      </w:r>
      <w:r w:rsidR="00FC6153" w:rsidRPr="003E22D1">
        <w:t>section 1</w:t>
      </w:r>
      <w:r w:rsidRPr="003E22D1">
        <w:t xml:space="preserve">17 of the </w:t>
      </w:r>
      <w:r w:rsidRPr="003E22D1">
        <w:rPr>
          <w:i/>
          <w:iCs/>
        </w:rPr>
        <w:t>Veterans’ Entitlements Act 1986</w:t>
      </w:r>
      <w:r w:rsidRPr="003E22D1">
        <w:t>; and</w:t>
      </w:r>
    </w:p>
    <w:p w14:paraId="4E93AC43" w14:textId="77777777" w:rsidR="00436E55" w:rsidRPr="003E22D1" w:rsidRDefault="00436E55" w:rsidP="00AC5813">
      <w:pPr>
        <w:pStyle w:val="paragraph"/>
      </w:pPr>
      <w:r w:rsidRPr="003E22D1">
        <w:tab/>
        <w:t>(b)</w:t>
      </w:r>
      <w:r w:rsidRPr="003E22D1">
        <w:tab/>
        <w:t>made before, on or after that day.</w:t>
      </w:r>
    </w:p>
    <w:p w14:paraId="12446534" w14:textId="77777777" w:rsidR="00436E55" w:rsidRPr="003E22D1" w:rsidRDefault="00436E55" w:rsidP="00AC5813">
      <w:pPr>
        <w:pStyle w:val="ActHead9"/>
      </w:pPr>
      <w:bookmarkStart w:id="2545" w:name="_Toc190359784"/>
      <w:bookmarkStart w:id="2546" w:name="_Toc190362631"/>
      <w:r w:rsidRPr="003E22D1">
        <w:t>Superannuation Act 1976</w:t>
      </w:r>
      <w:bookmarkEnd w:id="2545"/>
      <w:bookmarkEnd w:id="2546"/>
    </w:p>
    <w:p w14:paraId="64EB2DB7" w14:textId="77777777" w:rsidR="00436E55" w:rsidRPr="003E22D1" w:rsidRDefault="008F24DA" w:rsidP="00AC5813">
      <w:pPr>
        <w:pStyle w:val="ItemHead"/>
      </w:pPr>
      <w:r w:rsidRPr="003E22D1">
        <w:t>72</w:t>
      </w:r>
      <w:r w:rsidR="00436E55" w:rsidRPr="003E22D1">
        <w:t xml:space="preserve">  Subsections 54G(2), 54H(1) and 54JA(6A)</w:t>
      </w:r>
    </w:p>
    <w:p w14:paraId="2D45BDAB" w14:textId="77777777" w:rsidR="00436E55" w:rsidRPr="003E22D1" w:rsidRDefault="00436E55" w:rsidP="00AC5813">
      <w:pPr>
        <w:pStyle w:val="Item"/>
      </w:pPr>
      <w:r w:rsidRPr="003E22D1">
        <w:t>Omit “Military Rehabilitation and Compensation Commission”, substitute “Repatriation Commission”.</w:t>
      </w:r>
    </w:p>
    <w:p w14:paraId="678A0A15" w14:textId="77777777" w:rsidR="00436E55" w:rsidRPr="003E22D1" w:rsidRDefault="00436E55" w:rsidP="00AC5813">
      <w:pPr>
        <w:pStyle w:val="ActHead9"/>
      </w:pPr>
      <w:bookmarkStart w:id="2547" w:name="_Toc190359785"/>
      <w:bookmarkStart w:id="2548" w:name="_Toc190362632"/>
      <w:r w:rsidRPr="003E22D1">
        <w:lastRenderedPageBreak/>
        <w:t>Treatment Benefits (Special Access) Act 2019</w:t>
      </w:r>
      <w:bookmarkEnd w:id="2547"/>
      <w:bookmarkEnd w:id="2548"/>
    </w:p>
    <w:p w14:paraId="35B1B3FA" w14:textId="77777777" w:rsidR="00436E55" w:rsidRPr="003E22D1" w:rsidRDefault="008F24DA" w:rsidP="00AC5813">
      <w:pPr>
        <w:pStyle w:val="ItemHead"/>
      </w:pPr>
      <w:r w:rsidRPr="003E22D1">
        <w:t>73</w:t>
      </w:r>
      <w:r w:rsidR="00436E55" w:rsidRPr="003E22D1">
        <w:t xml:space="preserve">  Subsection 5(1) (definition of </w:t>
      </w:r>
      <w:r w:rsidR="00436E55" w:rsidRPr="003E22D1">
        <w:rPr>
          <w:i/>
        </w:rPr>
        <w:t>Commission</w:t>
      </w:r>
      <w:r w:rsidR="00436E55" w:rsidRPr="003E22D1">
        <w:t>)</w:t>
      </w:r>
    </w:p>
    <w:p w14:paraId="7D524A52" w14:textId="77777777" w:rsidR="00436E55" w:rsidRPr="003E22D1" w:rsidRDefault="00436E55" w:rsidP="00AC5813">
      <w:pPr>
        <w:pStyle w:val="Item"/>
      </w:pPr>
      <w:r w:rsidRPr="003E22D1">
        <w:t xml:space="preserve">Omit “means the Repatriation Commission continued in existence by </w:t>
      </w:r>
      <w:r w:rsidR="00FC6153" w:rsidRPr="003E22D1">
        <w:t>section 1</w:t>
      </w:r>
      <w:r w:rsidRPr="003E22D1">
        <w:t xml:space="preserve">79 of the </w:t>
      </w:r>
      <w:r w:rsidRPr="003E22D1">
        <w:rPr>
          <w:i/>
        </w:rPr>
        <w:t>Veterans’ Entitlements Act 1986</w:t>
      </w:r>
      <w:r w:rsidRPr="003E22D1">
        <w:t xml:space="preserve">”, substitute “has the same meaning as in the </w:t>
      </w:r>
      <w:r w:rsidRPr="003E22D1">
        <w:rPr>
          <w:i/>
        </w:rPr>
        <w:t>Military Rehabilitation and Compensation Act 2004</w:t>
      </w:r>
      <w:r w:rsidRPr="003E22D1">
        <w:t>”.</w:t>
      </w:r>
    </w:p>
    <w:p w14:paraId="58FA1716" w14:textId="77777777" w:rsidR="00436E55" w:rsidRPr="003E22D1" w:rsidRDefault="008F24DA" w:rsidP="00AC5813">
      <w:pPr>
        <w:pStyle w:val="ItemHead"/>
      </w:pPr>
      <w:r w:rsidRPr="003E22D1">
        <w:t>74</w:t>
      </w:r>
      <w:r w:rsidR="00436E55" w:rsidRPr="003E22D1">
        <w:t xml:space="preserve">  </w:t>
      </w:r>
      <w:r w:rsidR="00FC6153" w:rsidRPr="003E22D1">
        <w:t>Subsection 4</w:t>
      </w:r>
      <w:r w:rsidR="00436E55" w:rsidRPr="003E22D1">
        <w:t>0(1) (note)</w:t>
      </w:r>
    </w:p>
    <w:p w14:paraId="0D548508" w14:textId="77777777" w:rsidR="00436E55" w:rsidRPr="003E22D1" w:rsidRDefault="00436E55" w:rsidP="00AC5813">
      <w:pPr>
        <w:pStyle w:val="Item"/>
      </w:pPr>
      <w:r w:rsidRPr="003E22D1">
        <w:t>Omit “</w:t>
      </w:r>
      <w:r w:rsidR="00FC6153" w:rsidRPr="003E22D1">
        <w:t>section 1</w:t>
      </w:r>
      <w:r w:rsidRPr="003E22D1">
        <w:t xml:space="preserve">80 of the </w:t>
      </w:r>
      <w:r w:rsidRPr="003E22D1">
        <w:rPr>
          <w:i/>
        </w:rPr>
        <w:t>Veterans’ Entitlements Act 1986</w:t>
      </w:r>
      <w:r w:rsidRPr="003E22D1">
        <w:t xml:space="preserve">”, substitute “section </w:t>
      </w:r>
      <w:r w:rsidR="00657E13" w:rsidRPr="003E22D1">
        <w:t>360BB</w:t>
      </w:r>
      <w:r w:rsidRPr="003E22D1">
        <w:t xml:space="preserve"> of the </w:t>
      </w:r>
      <w:r w:rsidRPr="003E22D1">
        <w:rPr>
          <w:i/>
        </w:rPr>
        <w:t>Military Rehabilitation and Compensation Act 2004</w:t>
      </w:r>
      <w:r w:rsidRPr="003E22D1">
        <w:t>”.</w:t>
      </w:r>
    </w:p>
    <w:p w14:paraId="7E8035CE" w14:textId="77777777" w:rsidR="00B07408" w:rsidRPr="003E22D1" w:rsidRDefault="00FC6153" w:rsidP="00AC5813">
      <w:pPr>
        <w:pStyle w:val="ActHead7"/>
        <w:pageBreakBefore/>
      </w:pPr>
      <w:bookmarkStart w:id="2549" w:name="_Toc190359786"/>
      <w:bookmarkStart w:id="2550" w:name="_Toc190362633"/>
      <w:r w:rsidRPr="00340682">
        <w:rPr>
          <w:rStyle w:val="CharAmPartNo"/>
        </w:rPr>
        <w:lastRenderedPageBreak/>
        <w:t>Part 2</w:t>
      </w:r>
      <w:r w:rsidR="00B07408" w:rsidRPr="003E22D1">
        <w:t>—</w:t>
      </w:r>
      <w:r w:rsidR="00B07408" w:rsidRPr="00340682">
        <w:rPr>
          <w:rStyle w:val="CharAmPartText"/>
        </w:rPr>
        <w:t>Contingent amendments</w:t>
      </w:r>
      <w:bookmarkEnd w:id="2549"/>
      <w:bookmarkEnd w:id="2550"/>
    </w:p>
    <w:p w14:paraId="179D1EFE" w14:textId="77777777" w:rsidR="00B07408" w:rsidRPr="003E22D1" w:rsidRDefault="00B07408" w:rsidP="00AC5813">
      <w:pPr>
        <w:pStyle w:val="ActHead9"/>
      </w:pPr>
      <w:bookmarkStart w:id="2551" w:name="_Toc190359787"/>
      <w:bookmarkStart w:id="2552" w:name="_Toc190362634"/>
      <w:r w:rsidRPr="003E22D1">
        <w:t>Defence Act 1903</w:t>
      </w:r>
      <w:bookmarkEnd w:id="2551"/>
      <w:bookmarkEnd w:id="2552"/>
    </w:p>
    <w:p w14:paraId="01BAB332" w14:textId="77777777" w:rsidR="00B07408" w:rsidRPr="003E22D1" w:rsidRDefault="008F24DA" w:rsidP="00AC5813">
      <w:pPr>
        <w:pStyle w:val="ItemHead"/>
      </w:pPr>
      <w:r w:rsidRPr="003E22D1">
        <w:t>75</w:t>
      </w:r>
      <w:r w:rsidR="00B07408" w:rsidRPr="003E22D1">
        <w:t xml:space="preserve">  </w:t>
      </w:r>
      <w:r w:rsidR="00FC6153" w:rsidRPr="003E22D1">
        <w:t>Subsection 4</w:t>
      </w:r>
      <w:r w:rsidR="00B80498" w:rsidRPr="003E22D1">
        <w:t xml:space="preserve">(1) (definition of </w:t>
      </w:r>
      <w:r w:rsidR="00B80498" w:rsidRPr="003E22D1">
        <w:rPr>
          <w:i/>
        </w:rPr>
        <w:t>Department of Veterans’ Affairs</w:t>
      </w:r>
      <w:r w:rsidR="00B80498" w:rsidRPr="003E22D1">
        <w:t>)</w:t>
      </w:r>
    </w:p>
    <w:p w14:paraId="72792C20" w14:textId="77777777" w:rsidR="003B0BC3" w:rsidRDefault="00B80498" w:rsidP="00AC5813">
      <w:pPr>
        <w:pStyle w:val="Item"/>
      </w:pPr>
      <w:r w:rsidRPr="003E22D1">
        <w:t xml:space="preserve">Omit “the </w:t>
      </w:r>
      <w:r w:rsidRPr="003E22D1">
        <w:rPr>
          <w:i/>
        </w:rPr>
        <w:t>Veterans’ Entitlements Act 1986</w:t>
      </w:r>
      <w:r w:rsidRPr="003E22D1">
        <w:t>”, substitute “</w:t>
      </w:r>
      <w:r w:rsidR="00FC6153" w:rsidRPr="003E22D1">
        <w:t>section 1</w:t>
      </w:r>
      <w:r w:rsidRPr="003E22D1">
        <w:t xml:space="preserve"> of the </w:t>
      </w:r>
      <w:r w:rsidRPr="003E22D1">
        <w:rPr>
          <w:i/>
        </w:rPr>
        <w:t>Military Rehabilitation and Compensation Act 2004</w:t>
      </w:r>
      <w:r w:rsidRPr="003E22D1">
        <w:t>”.</w:t>
      </w:r>
    </w:p>
    <w:p w14:paraId="35950E08" w14:textId="77777777" w:rsidR="006A57D0" w:rsidRPr="001D7FB4" w:rsidRDefault="006A57D0" w:rsidP="006A57D0">
      <w:pPr>
        <w:pStyle w:val="ActHead6"/>
        <w:pageBreakBefore/>
      </w:pPr>
      <w:bookmarkStart w:id="2553" w:name="_Toc190359788"/>
      <w:bookmarkStart w:id="2554" w:name="_Toc190362635"/>
      <w:r w:rsidRPr="00492D1A">
        <w:rPr>
          <w:rStyle w:val="CharAmSchNo"/>
        </w:rPr>
        <w:lastRenderedPageBreak/>
        <w:t>Schedule 9</w:t>
      </w:r>
      <w:r w:rsidRPr="001D7FB4">
        <w:t>—</w:t>
      </w:r>
      <w:r w:rsidRPr="00492D1A">
        <w:rPr>
          <w:rStyle w:val="CharAmSchText"/>
        </w:rPr>
        <w:t>Defence and Veterans’ Services Commission</w:t>
      </w:r>
      <w:bookmarkEnd w:id="2553"/>
      <w:bookmarkEnd w:id="2554"/>
    </w:p>
    <w:p w14:paraId="32480DFE" w14:textId="77777777" w:rsidR="006A57D0" w:rsidRPr="001D7FB4" w:rsidRDefault="006A57D0" w:rsidP="006A57D0">
      <w:pPr>
        <w:pStyle w:val="ActHead7"/>
      </w:pPr>
      <w:bookmarkStart w:id="2555" w:name="_Toc190359789"/>
      <w:bookmarkStart w:id="2556" w:name="_Toc190362636"/>
      <w:r w:rsidRPr="00492D1A">
        <w:rPr>
          <w:rStyle w:val="CharAmPartNo"/>
        </w:rPr>
        <w:t>Part 1</w:t>
      </w:r>
      <w:r w:rsidRPr="001D7FB4">
        <w:t>—</w:t>
      </w:r>
      <w:r w:rsidRPr="00492D1A">
        <w:rPr>
          <w:rStyle w:val="CharAmPartText"/>
        </w:rPr>
        <w:t>Main amendments</w:t>
      </w:r>
      <w:bookmarkEnd w:id="2555"/>
      <w:bookmarkEnd w:id="2556"/>
    </w:p>
    <w:p w14:paraId="114D8EE3" w14:textId="77777777" w:rsidR="006A57D0" w:rsidRPr="001D7FB4" w:rsidRDefault="006A57D0" w:rsidP="006A57D0">
      <w:pPr>
        <w:pStyle w:val="ActHead9"/>
      </w:pPr>
      <w:bookmarkStart w:id="2557" w:name="_Toc190359790"/>
      <w:bookmarkStart w:id="2558" w:name="_Toc190362637"/>
      <w:r w:rsidRPr="001D7FB4">
        <w:t>Defence Act 1903</w:t>
      </w:r>
      <w:bookmarkEnd w:id="2557"/>
      <w:bookmarkEnd w:id="2558"/>
    </w:p>
    <w:p w14:paraId="676F441F" w14:textId="77777777" w:rsidR="006A57D0" w:rsidRPr="001D7FB4" w:rsidRDefault="006A57D0" w:rsidP="006A57D0">
      <w:pPr>
        <w:pStyle w:val="ItemHead"/>
      </w:pPr>
      <w:r w:rsidRPr="001D7FB4">
        <w:t>1  After Part VIIID</w:t>
      </w:r>
    </w:p>
    <w:p w14:paraId="3295592A" w14:textId="77777777" w:rsidR="006A57D0" w:rsidRPr="001D7FB4" w:rsidRDefault="006A57D0" w:rsidP="006A57D0">
      <w:pPr>
        <w:pStyle w:val="Item"/>
      </w:pPr>
      <w:r w:rsidRPr="001D7FB4">
        <w:t>Insert:</w:t>
      </w:r>
    </w:p>
    <w:p w14:paraId="268A7C6C" w14:textId="77777777" w:rsidR="006A57D0" w:rsidRPr="001D7FB4" w:rsidRDefault="006A57D0" w:rsidP="006A57D0">
      <w:pPr>
        <w:pStyle w:val="ActHead2"/>
      </w:pPr>
      <w:bookmarkStart w:id="2559" w:name="_Toc190358293"/>
      <w:bookmarkStart w:id="2560" w:name="_Toc190359791"/>
      <w:bookmarkStart w:id="2561" w:name="_Toc190361967"/>
      <w:bookmarkStart w:id="2562" w:name="_Toc190362638"/>
      <w:r w:rsidRPr="00492D1A">
        <w:rPr>
          <w:rStyle w:val="CharPartNo"/>
        </w:rPr>
        <w:t>Part VIIIE</w:t>
      </w:r>
      <w:r w:rsidRPr="001D7FB4">
        <w:t>—</w:t>
      </w:r>
      <w:r w:rsidRPr="00492D1A">
        <w:rPr>
          <w:rStyle w:val="CharPartText"/>
        </w:rPr>
        <w:t>Defence and Veterans’ Services Commission</w:t>
      </w:r>
      <w:bookmarkEnd w:id="2559"/>
      <w:bookmarkEnd w:id="2560"/>
      <w:bookmarkEnd w:id="2561"/>
      <w:bookmarkEnd w:id="2562"/>
    </w:p>
    <w:p w14:paraId="29D3FEBF" w14:textId="77777777" w:rsidR="006A57D0" w:rsidRPr="001D7FB4" w:rsidRDefault="006A57D0" w:rsidP="006A57D0">
      <w:pPr>
        <w:pStyle w:val="ActHead5"/>
        <w:rPr>
          <w:sz w:val="28"/>
        </w:rPr>
      </w:pPr>
      <w:bookmarkStart w:id="2563" w:name="_Toc190358294"/>
      <w:bookmarkStart w:id="2564" w:name="_Toc190359792"/>
      <w:bookmarkStart w:id="2565" w:name="_Toc190361968"/>
      <w:bookmarkStart w:id="2566" w:name="_Toc190362639"/>
      <w:r w:rsidRPr="001D7FB4">
        <w:rPr>
          <w:sz w:val="28"/>
        </w:rPr>
        <w:t>Division 1—Preliminary</w:t>
      </w:r>
      <w:bookmarkEnd w:id="2563"/>
      <w:bookmarkEnd w:id="2564"/>
      <w:bookmarkEnd w:id="2565"/>
      <w:bookmarkEnd w:id="2566"/>
    </w:p>
    <w:p w14:paraId="44E0B21D" w14:textId="77777777" w:rsidR="006A57D0" w:rsidRPr="001D7FB4" w:rsidRDefault="006A57D0" w:rsidP="006A57D0">
      <w:pPr>
        <w:pStyle w:val="ActHead5"/>
      </w:pPr>
      <w:bookmarkStart w:id="2567" w:name="_Toc190358295"/>
      <w:bookmarkStart w:id="2568" w:name="_Toc190359793"/>
      <w:bookmarkStart w:id="2569" w:name="_Toc190361969"/>
      <w:bookmarkStart w:id="2570" w:name="_Toc190362640"/>
      <w:r w:rsidRPr="00492D1A">
        <w:rPr>
          <w:rStyle w:val="CharSectno"/>
        </w:rPr>
        <w:t>110ZEA</w:t>
      </w:r>
      <w:r w:rsidRPr="001D7FB4">
        <w:t xml:space="preserve">  Objects of this Part</w:t>
      </w:r>
      <w:bookmarkEnd w:id="2567"/>
      <w:bookmarkEnd w:id="2568"/>
      <w:bookmarkEnd w:id="2569"/>
      <w:bookmarkEnd w:id="2570"/>
    </w:p>
    <w:p w14:paraId="7B1DDC5F" w14:textId="77777777" w:rsidR="006A57D0" w:rsidRPr="001D7FB4" w:rsidRDefault="006A57D0" w:rsidP="006A57D0">
      <w:pPr>
        <w:pStyle w:val="subsection"/>
      </w:pPr>
      <w:r w:rsidRPr="001D7FB4">
        <w:tab/>
      </w:r>
      <w:r w:rsidRPr="001D7FB4">
        <w:tab/>
        <w:t>The object of this Part is to improve suicide prevention and wellbeing outcomes for serving and ex</w:t>
      </w:r>
      <w:r>
        <w:noBreakHyphen/>
      </w:r>
      <w:r w:rsidRPr="001D7FB4">
        <w:t>serving Australia</w:t>
      </w:r>
      <w:r>
        <w:t>n</w:t>
      </w:r>
      <w:r w:rsidRPr="001D7FB4">
        <w:t xml:space="preserve"> Defence Force members through the provision of independent, evidence</w:t>
      </w:r>
      <w:r>
        <w:noBreakHyphen/>
      </w:r>
      <w:r w:rsidRPr="001D7FB4">
        <w:t>based advice on system reform to the Australian Government.</w:t>
      </w:r>
    </w:p>
    <w:p w14:paraId="439C208C" w14:textId="77777777" w:rsidR="006A57D0" w:rsidRPr="001D7FB4" w:rsidRDefault="006A57D0" w:rsidP="006A57D0">
      <w:pPr>
        <w:pStyle w:val="ActHead5"/>
      </w:pPr>
      <w:bookmarkStart w:id="2571" w:name="_Toc190358296"/>
      <w:bookmarkStart w:id="2572" w:name="_Toc190359794"/>
      <w:bookmarkStart w:id="2573" w:name="_Toc190361970"/>
      <w:bookmarkStart w:id="2574" w:name="_Toc190362641"/>
      <w:r w:rsidRPr="00492D1A">
        <w:rPr>
          <w:rStyle w:val="CharSectno"/>
        </w:rPr>
        <w:t>110ZEB</w:t>
      </w:r>
      <w:r w:rsidRPr="001D7FB4">
        <w:t xml:space="preserve">  Simplified outline of this Part</w:t>
      </w:r>
      <w:bookmarkEnd w:id="2571"/>
      <w:bookmarkEnd w:id="2572"/>
      <w:bookmarkEnd w:id="2573"/>
      <w:bookmarkEnd w:id="2574"/>
    </w:p>
    <w:p w14:paraId="57997466" w14:textId="77777777" w:rsidR="006A57D0" w:rsidRPr="001D7FB4" w:rsidRDefault="006A57D0" w:rsidP="006A57D0">
      <w:pPr>
        <w:pStyle w:val="SOText"/>
      </w:pPr>
      <w:r w:rsidRPr="001D7FB4">
        <w:t>The Defence and Veterans</w:t>
      </w:r>
      <w:r>
        <w:t>’</w:t>
      </w:r>
      <w:r w:rsidRPr="001D7FB4">
        <w:t xml:space="preserve"> Services Commissioner conducts inquiries and reports (including with evidence</w:t>
      </w:r>
      <w:r>
        <w:noBreakHyphen/>
      </w:r>
      <w:r w:rsidRPr="001D7FB4">
        <w:t>based findings and recommendations) on matters relating to systemic reform to:</w:t>
      </w:r>
    </w:p>
    <w:p w14:paraId="35134938" w14:textId="77777777" w:rsidR="006A57D0" w:rsidRPr="001D7FB4" w:rsidRDefault="006A57D0" w:rsidP="006A57D0">
      <w:pPr>
        <w:pStyle w:val="SOPara"/>
      </w:pPr>
      <w:r w:rsidRPr="001D7FB4">
        <w:tab/>
        <w:t>(a)</w:t>
      </w:r>
      <w:r w:rsidRPr="001D7FB4">
        <w:tab/>
        <w:t>improve suicide prevention for serving and ex</w:t>
      </w:r>
      <w:r>
        <w:noBreakHyphen/>
      </w:r>
      <w:r w:rsidRPr="001D7FB4">
        <w:t>serving Australia</w:t>
      </w:r>
      <w:r>
        <w:t>n</w:t>
      </w:r>
      <w:r w:rsidRPr="001D7FB4">
        <w:t xml:space="preserve"> Defence Force members; </w:t>
      </w:r>
      <w:r>
        <w:t>or</w:t>
      </w:r>
    </w:p>
    <w:p w14:paraId="3FECACDB" w14:textId="77777777" w:rsidR="006A57D0" w:rsidRPr="001D7FB4" w:rsidRDefault="006A57D0" w:rsidP="006A57D0">
      <w:pPr>
        <w:pStyle w:val="SOPara"/>
      </w:pPr>
      <w:r w:rsidRPr="001D7FB4">
        <w:tab/>
        <w:t>(b)</w:t>
      </w:r>
      <w:r w:rsidRPr="001D7FB4">
        <w:tab/>
        <w:t>improve wellbeing outcomes for serving and ex</w:t>
      </w:r>
      <w:r>
        <w:noBreakHyphen/>
      </w:r>
      <w:r w:rsidRPr="001D7FB4">
        <w:t>serving Australia</w:t>
      </w:r>
      <w:r>
        <w:t>n</w:t>
      </w:r>
      <w:r w:rsidRPr="001D7FB4">
        <w:t xml:space="preserve"> Defence Force members.</w:t>
      </w:r>
    </w:p>
    <w:p w14:paraId="75B01A48" w14:textId="77777777" w:rsidR="006A57D0" w:rsidRPr="001D7FB4" w:rsidRDefault="006A57D0" w:rsidP="006A57D0">
      <w:pPr>
        <w:pStyle w:val="SOText"/>
      </w:pPr>
      <w:r w:rsidRPr="001D7FB4">
        <w:t xml:space="preserve">The Commissioner </w:t>
      </w:r>
      <w:r>
        <w:t xml:space="preserve">may </w:t>
      </w:r>
      <w:r w:rsidRPr="001D7FB4">
        <w:t xml:space="preserve">determine that an inquiry is a special inquiry if certain requirements are met, including that to do so is in the public interest. A range of additional powers are available to </w:t>
      </w:r>
      <w:r w:rsidRPr="001D7FB4">
        <w:lastRenderedPageBreak/>
        <w:t>the Commissioner for the purposes of conducting special inquiries (see Division 3).</w:t>
      </w:r>
    </w:p>
    <w:p w14:paraId="7FED3C5B" w14:textId="77777777" w:rsidR="006A57D0" w:rsidRPr="001D7FB4" w:rsidRDefault="006A57D0" w:rsidP="006A57D0">
      <w:pPr>
        <w:pStyle w:val="SOText"/>
      </w:pPr>
      <w:r w:rsidRPr="001D7FB4">
        <w:t>The Defence and Veterans</w:t>
      </w:r>
      <w:r>
        <w:t>’</w:t>
      </w:r>
      <w:r w:rsidRPr="001D7FB4">
        <w:t xml:space="preserve"> Services Commission assists the Commissioner in the performance of the Commissioner’s functions under this Part. The Commission </w:t>
      </w:r>
      <w:r>
        <w:t xml:space="preserve">consists </w:t>
      </w:r>
      <w:r w:rsidRPr="001D7FB4">
        <w:t>of the Commissioner and the staff of the Commission.</w:t>
      </w:r>
    </w:p>
    <w:p w14:paraId="4B31672B" w14:textId="77777777" w:rsidR="006A57D0" w:rsidRPr="001D7FB4" w:rsidRDefault="006A57D0" w:rsidP="006A57D0">
      <w:pPr>
        <w:pStyle w:val="ActHead5"/>
      </w:pPr>
      <w:bookmarkStart w:id="2575" w:name="_Toc189145137"/>
      <w:bookmarkStart w:id="2576" w:name="_Toc190358297"/>
      <w:bookmarkStart w:id="2577" w:name="_Toc190359795"/>
      <w:bookmarkStart w:id="2578" w:name="_Toc190361971"/>
      <w:bookmarkStart w:id="2579" w:name="_Toc190362642"/>
      <w:bookmarkStart w:id="2580" w:name="_Toc189145136"/>
      <w:r w:rsidRPr="00492D1A">
        <w:rPr>
          <w:rStyle w:val="CharSectno"/>
        </w:rPr>
        <w:t>110ZEC</w:t>
      </w:r>
      <w:r w:rsidRPr="001D7FB4">
        <w:t xml:space="preserve">  This Part binds the Crown</w:t>
      </w:r>
      <w:bookmarkEnd w:id="2575"/>
      <w:bookmarkEnd w:id="2576"/>
      <w:bookmarkEnd w:id="2577"/>
      <w:bookmarkEnd w:id="2578"/>
      <w:bookmarkEnd w:id="2579"/>
    </w:p>
    <w:p w14:paraId="414FBD0E" w14:textId="77777777" w:rsidR="006A57D0" w:rsidRPr="001D7FB4" w:rsidRDefault="006A57D0" w:rsidP="006A57D0">
      <w:pPr>
        <w:pStyle w:val="subsection"/>
      </w:pPr>
      <w:bookmarkStart w:id="2581" w:name="_Hlk187933802"/>
      <w:r w:rsidRPr="001D7FB4">
        <w:tab/>
        <w:t>(1)</w:t>
      </w:r>
      <w:r w:rsidRPr="001D7FB4">
        <w:tab/>
        <w:t>This Part binds the Crown in each of its capacities.</w:t>
      </w:r>
    </w:p>
    <w:p w14:paraId="2B149329" w14:textId="77777777" w:rsidR="006A57D0" w:rsidRPr="001D7FB4" w:rsidRDefault="006A57D0" w:rsidP="006A57D0">
      <w:pPr>
        <w:pStyle w:val="subsection"/>
      </w:pPr>
      <w:r w:rsidRPr="001D7FB4">
        <w:tab/>
        <w:t>(2)</w:t>
      </w:r>
      <w:r w:rsidRPr="001D7FB4">
        <w:tab/>
        <w:t>However, this Part does not make the Crown liable to a pecuniary penalty or to be prosecuted for an offence.</w:t>
      </w:r>
    </w:p>
    <w:p w14:paraId="4F5E53E6" w14:textId="77777777" w:rsidR="006A57D0" w:rsidRPr="001D7FB4" w:rsidRDefault="006A57D0" w:rsidP="006A57D0">
      <w:pPr>
        <w:pStyle w:val="ActHead5"/>
      </w:pPr>
      <w:bookmarkStart w:id="2582" w:name="_Toc190358298"/>
      <w:bookmarkStart w:id="2583" w:name="_Toc190359796"/>
      <w:bookmarkStart w:id="2584" w:name="_Toc190361972"/>
      <w:bookmarkStart w:id="2585" w:name="_Toc190362643"/>
      <w:bookmarkEnd w:id="2581"/>
      <w:r w:rsidRPr="00492D1A">
        <w:rPr>
          <w:rStyle w:val="CharSectno"/>
        </w:rPr>
        <w:t>110ZED</w:t>
      </w:r>
      <w:r w:rsidRPr="001D7FB4">
        <w:rPr>
          <w:bCs/>
        </w:rPr>
        <w:t xml:space="preserve"> </w:t>
      </w:r>
      <w:r w:rsidRPr="001D7FB4">
        <w:t xml:space="preserve"> This Part extends to things outside Australia</w:t>
      </w:r>
      <w:bookmarkEnd w:id="2580"/>
      <w:bookmarkEnd w:id="2582"/>
      <w:bookmarkEnd w:id="2583"/>
      <w:bookmarkEnd w:id="2584"/>
      <w:bookmarkEnd w:id="2585"/>
    </w:p>
    <w:p w14:paraId="70C58DBF" w14:textId="77777777" w:rsidR="006A57D0" w:rsidRPr="001D7FB4" w:rsidRDefault="006A57D0" w:rsidP="006A57D0">
      <w:pPr>
        <w:pStyle w:val="subsection"/>
      </w:pPr>
      <w:r w:rsidRPr="001D7FB4">
        <w:tab/>
      </w:r>
      <w:r w:rsidRPr="001D7FB4">
        <w:tab/>
        <w:t>This Part extends to acts, omissions, matters and things outside Australia.</w:t>
      </w:r>
    </w:p>
    <w:p w14:paraId="65DBC781" w14:textId="77777777" w:rsidR="006A57D0" w:rsidRPr="001D7FB4" w:rsidRDefault="006A57D0" w:rsidP="006A57D0">
      <w:pPr>
        <w:pStyle w:val="ActHead5"/>
      </w:pPr>
      <w:bookmarkStart w:id="2586" w:name="_Toc190358299"/>
      <w:bookmarkStart w:id="2587" w:name="_Toc190359797"/>
      <w:bookmarkStart w:id="2588" w:name="_Toc190361973"/>
      <w:bookmarkStart w:id="2589" w:name="_Toc190362644"/>
      <w:r w:rsidRPr="00492D1A">
        <w:rPr>
          <w:rStyle w:val="CharSectno"/>
        </w:rPr>
        <w:t>110ZEE</w:t>
      </w:r>
      <w:r w:rsidRPr="001D7FB4">
        <w:t xml:space="preserve">  Definitions</w:t>
      </w:r>
      <w:bookmarkEnd w:id="2586"/>
      <w:bookmarkEnd w:id="2587"/>
      <w:bookmarkEnd w:id="2588"/>
      <w:bookmarkEnd w:id="2589"/>
    </w:p>
    <w:p w14:paraId="3B818817" w14:textId="77777777" w:rsidR="006A57D0" w:rsidRPr="001D7FB4" w:rsidRDefault="006A57D0" w:rsidP="006A57D0">
      <w:pPr>
        <w:pStyle w:val="subsection"/>
      </w:pPr>
      <w:r w:rsidRPr="001D7FB4">
        <w:rPr>
          <w:b/>
          <w:bCs/>
        </w:rPr>
        <w:tab/>
      </w:r>
      <w:r w:rsidRPr="001D7FB4">
        <w:rPr>
          <w:b/>
          <w:bCs/>
        </w:rPr>
        <w:tab/>
      </w:r>
      <w:r w:rsidRPr="001D7FB4">
        <w:t>In this Part:</w:t>
      </w:r>
    </w:p>
    <w:p w14:paraId="734EA73B" w14:textId="77777777" w:rsidR="006A57D0" w:rsidRPr="001D7FB4" w:rsidRDefault="006A57D0" w:rsidP="006A57D0">
      <w:pPr>
        <w:pStyle w:val="Definition"/>
        <w:rPr>
          <w:i/>
          <w:iCs/>
        </w:rPr>
      </w:pPr>
      <w:r w:rsidRPr="001D7FB4">
        <w:rPr>
          <w:b/>
          <w:bCs/>
          <w:i/>
          <w:iCs/>
        </w:rPr>
        <w:t>accountable authority</w:t>
      </w:r>
      <w:r w:rsidRPr="00DA6CAE">
        <w:rPr>
          <w:iCs/>
        </w:rPr>
        <w:t>,</w:t>
      </w:r>
      <w:r w:rsidRPr="001D7FB4">
        <w:rPr>
          <w:i/>
        </w:rPr>
        <w:t xml:space="preserve"> </w:t>
      </w:r>
      <w:r w:rsidRPr="001D7FB4">
        <w:t xml:space="preserve">of a Commonwealth entity, has the same meaning as in the </w:t>
      </w:r>
      <w:r w:rsidRPr="001D7FB4">
        <w:rPr>
          <w:i/>
          <w:iCs/>
        </w:rPr>
        <w:t>Public Governance, Performance and Accountability Act 2013.</w:t>
      </w:r>
    </w:p>
    <w:p w14:paraId="2B726A36" w14:textId="77777777" w:rsidR="006A57D0" w:rsidRPr="001D7FB4" w:rsidRDefault="006A57D0" w:rsidP="006A57D0">
      <w:pPr>
        <w:pStyle w:val="Definition"/>
        <w:rPr>
          <w:b/>
          <w:bCs/>
          <w:i/>
          <w:iCs/>
        </w:rPr>
      </w:pPr>
      <w:r w:rsidRPr="001D7FB4">
        <w:rPr>
          <w:b/>
          <w:bCs/>
          <w:i/>
          <w:iCs/>
        </w:rPr>
        <w:t>Australian intelligence entity</w:t>
      </w:r>
      <w:r w:rsidRPr="001D7FB4">
        <w:t xml:space="preserve"> means:</w:t>
      </w:r>
    </w:p>
    <w:p w14:paraId="5F61631F" w14:textId="77777777" w:rsidR="006A57D0" w:rsidRPr="001D7FB4" w:rsidRDefault="006A57D0" w:rsidP="006A57D0">
      <w:pPr>
        <w:pStyle w:val="paragraph"/>
      </w:pPr>
      <w:r w:rsidRPr="001D7FB4">
        <w:tab/>
        <w:t>(a)</w:t>
      </w:r>
      <w:r w:rsidRPr="001D7FB4">
        <w:tab/>
        <w:t>the Australian Security Intelligence Organisation; or</w:t>
      </w:r>
    </w:p>
    <w:p w14:paraId="36247D5F" w14:textId="77777777" w:rsidR="006A57D0" w:rsidRPr="001D7FB4" w:rsidRDefault="006A57D0" w:rsidP="006A57D0">
      <w:pPr>
        <w:pStyle w:val="paragraph"/>
      </w:pPr>
      <w:r w:rsidRPr="001D7FB4">
        <w:tab/>
        <w:t>(b)</w:t>
      </w:r>
      <w:r w:rsidRPr="001D7FB4">
        <w:tab/>
        <w:t>the Australian Secret Intelligence Service; or</w:t>
      </w:r>
    </w:p>
    <w:p w14:paraId="30EA6893" w14:textId="77777777" w:rsidR="006A57D0" w:rsidRPr="001D7FB4" w:rsidRDefault="006A57D0" w:rsidP="006A57D0">
      <w:pPr>
        <w:pStyle w:val="paragraph"/>
      </w:pPr>
      <w:r w:rsidRPr="001D7FB4">
        <w:tab/>
        <w:t>(c)</w:t>
      </w:r>
      <w:r w:rsidRPr="001D7FB4">
        <w:tab/>
        <w:t>the Australian Signals Directorate; or</w:t>
      </w:r>
    </w:p>
    <w:p w14:paraId="2BBA98AF" w14:textId="77777777" w:rsidR="006A57D0" w:rsidRPr="001D7FB4" w:rsidRDefault="006A57D0" w:rsidP="006A57D0">
      <w:pPr>
        <w:pStyle w:val="paragraph"/>
      </w:pPr>
      <w:r w:rsidRPr="001D7FB4">
        <w:tab/>
        <w:t>(d)</w:t>
      </w:r>
      <w:r w:rsidRPr="001D7FB4">
        <w:tab/>
        <w:t>the Office of National Intelligence; or</w:t>
      </w:r>
    </w:p>
    <w:p w14:paraId="30803DC7" w14:textId="77777777" w:rsidR="006A57D0" w:rsidRPr="001D7FB4" w:rsidRDefault="006A57D0" w:rsidP="006A57D0">
      <w:pPr>
        <w:pStyle w:val="paragraph"/>
      </w:pPr>
      <w:r w:rsidRPr="001D7FB4">
        <w:tab/>
        <w:t>(e)</w:t>
      </w:r>
      <w:r w:rsidRPr="001D7FB4">
        <w:tab/>
        <w:t>the part of the Department known as the Australian Geospatial</w:t>
      </w:r>
      <w:r>
        <w:noBreakHyphen/>
      </w:r>
      <w:r w:rsidRPr="001D7FB4">
        <w:t>Intelligence Organisation; or</w:t>
      </w:r>
    </w:p>
    <w:p w14:paraId="42CECAB8" w14:textId="77777777" w:rsidR="006A57D0" w:rsidRPr="001D7FB4" w:rsidRDefault="006A57D0" w:rsidP="006A57D0">
      <w:pPr>
        <w:pStyle w:val="paragraph"/>
      </w:pPr>
      <w:r w:rsidRPr="001D7FB4">
        <w:tab/>
        <w:t>(f)</w:t>
      </w:r>
      <w:r w:rsidRPr="001D7FB4">
        <w:tab/>
        <w:t>the part of the Department known as the Defence Intelligence Organisation.</w:t>
      </w:r>
    </w:p>
    <w:p w14:paraId="1243BD01" w14:textId="77777777" w:rsidR="006A57D0" w:rsidRPr="001D7FB4" w:rsidRDefault="006A57D0" w:rsidP="006A57D0">
      <w:pPr>
        <w:pStyle w:val="Definition"/>
      </w:pPr>
      <w:r w:rsidRPr="001D7FB4">
        <w:rPr>
          <w:b/>
          <w:i/>
        </w:rPr>
        <w:t>authorised member</w:t>
      </w:r>
      <w:r w:rsidRPr="001D7FB4">
        <w:t>: see subsection 110ZGJ(2).</w:t>
      </w:r>
    </w:p>
    <w:p w14:paraId="4BB67FC4" w14:textId="77777777" w:rsidR="006A57D0" w:rsidRPr="001D7FB4" w:rsidRDefault="006A57D0" w:rsidP="006A57D0">
      <w:pPr>
        <w:pStyle w:val="Definition"/>
      </w:pPr>
      <w:r w:rsidRPr="001D7FB4">
        <w:rPr>
          <w:b/>
          <w:bCs/>
          <w:i/>
          <w:iCs/>
        </w:rPr>
        <w:lastRenderedPageBreak/>
        <w:t>Commonwealth body</w:t>
      </w:r>
      <w:r w:rsidRPr="001D7FB4">
        <w:rPr>
          <w:i/>
          <w:iCs/>
        </w:rPr>
        <w:t xml:space="preserve"> </w:t>
      </w:r>
      <w:r w:rsidRPr="001D7FB4">
        <w:t>means a Commonwealth entity or a Commonwealth company.</w:t>
      </w:r>
    </w:p>
    <w:p w14:paraId="33506915" w14:textId="77777777" w:rsidR="006A57D0" w:rsidRPr="001D7FB4" w:rsidRDefault="006A57D0" w:rsidP="006A57D0">
      <w:pPr>
        <w:pStyle w:val="Definition"/>
      </w:pPr>
      <w:r w:rsidRPr="001D7FB4">
        <w:rPr>
          <w:b/>
          <w:i/>
        </w:rPr>
        <w:t>Commonwealth company</w:t>
      </w:r>
      <w:r w:rsidRPr="001D7FB4">
        <w:t xml:space="preserve"> has the same meaning as in the </w:t>
      </w:r>
      <w:r w:rsidRPr="001D7FB4">
        <w:rPr>
          <w:i/>
          <w:iCs/>
        </w:rPr>
        <w:t>Public Governance, Performance and Accountability Act 2013</w:t>
      </w:r>
      <w:r w:rsidRPr="00DA6CAE">
        <w:t>.</w:t>
      </w:r>
    </w:p>
    <w:p w14:paraId="2EDC0D2B" w14:textId="77777777" w:rsidR="006A57D0" w:rsidRPr="001D7FB4" w:rsidRDefault="006A57D0" w:rsidP="006A57D0">
      <w:pPr>
        <w:pStyle w:val="Definition"/>
        <w:rPr>
          <w:i/>
          <w:iCs/>
        </w:rPr>
      </w:pPr>
      <w:r w:rsidRPr="001D7FB4">
        <w:rPr>
          <w:b/>
          <w:bCs/>
          <w:i/>
          <w:iCs/>
        </w:rPr>
        <w:t xml:space="preserve">Commonwealth entity </w:t>
      </w:r>
      <w:r w:rsidRPr="001D7FB4">
        <w:t xml:space="preserve">has the same meaning as in the </w:t>
      </w:r>
      <w:r w:rsidRPr="001D7FB4">
        <w:rPr>
          <w:i/>
          <w:iCs/>
        </w:rPr>
        <w:t>Public Governance, Performance and Accountability Act 2013</w:t>
      </w:r>
      <w:r w:rsidRPr="00DA6CAE">
        <w:t>.</w:t>
      </w:r>
    </w:p>
    <w:p w14:paraId="4AF1E97C" w14:textId="77777777" w:rsidR="006A57D0" w:rsidRPr="001D7FB4" w:rsidRDefault="006A57D0" w:rsidP="006A57D0">
      <w:pPr>
        <w:pStyle w:val="Definition"/>
      </w:pPr>
      <w:r w:rsidRPr="001D7FB4">
        <w:rPr>
          <w:b/>
          <w:i/>
        </w:rPr>
        <w:t>Defence and Veteran Suicide Royal Commission</w:t>
      </w:r>
      <w:r w:rsidRPr="001D7FB4">
        <w:t xml:space="preserve"> means the Royal Commission into Defence and Veteran Suicide, issued by the Governor</w:t>
      </w:r>
      <w:r>
        <w:noBreakHyphen/>
      </w:r>
      <w:r w:rsidRPr="001D7FB4">
        <w:t>General by Letters Patent on 8 July 2021 (and including any later variations of those Letters Patent).</w:t>
      </w:r>
    </w:p>
    <w:p w14:paraId="3D972319" w14:textId="77777777" w:rsidR="006A57D0" w:rsidRPr="001D7FB4" w:rsidRDefault="006A57D0" w:rsidP="006A57D0">
      <w:pPr>
        <w:pStyle w:val="Definition"/>
      </w:pPr>
      <w:r w:rsidRPr="001D7FB4">
        <w:rPr>
          <w:b/>
          <w:bCs/>
          <w:i/>
          <w:iCs/>
        </w:rPr>
        <w:t xml:space="preserve">defence member </w:t>
      </w:r>
      <w:r w:rsidRPr="001D7FB4">
        <w:t>means a member of the Defence Force.</w:t>
      </w:r>
    </w:p>
    <w:p w14:paraId="6A2A42E2" w14:textId="77777777" w:rsidR="006A57D0" w:rsidRPr="006B79A5" w:rsidRDefault="006A57D0" w:rsidP="006A57D0">
      <w:pPr>
        <w:pStyle w:val="Definition"/>
      </w:pPr>
      <w:r w:rsidRPr="001D7FB4">
        <w:rPr>
          <w:b/>
          <w:bCs/>
          <w:i/>
          <w:iCs/>
        </w:rPr>
        <w:t>eligible Judge</w:t>
      </w:r>
      <w:r w:rsidRPr="001D7FB4">
        <w:t>: see subsection 110ZLB(1).</w:t>
      </w:r>
    </w:p>
    <w:p w14:paraId="7254B8E8" w14:textId="77777777" w:rsidR="006A57D0" w:rsidRPr="001D7FB4" w:rsidRDefault="006A57D0" w:rsidP="006A57D0">
      <w:pPr>
        <w:pStyle w:val="Definition"/>
      </w:pPr>
      <w:r w:rsidRPr="001D7FB4">
        <w:rPr>
          <w:b/>
          <w:bCs/>
          <w:i/>
          <w:iCs/>
        </w:rPr>
        <w:t xml:space="preserve">engage in conduct </w:t>
      </w:r>
      <w:r w:rsidRPr="001D7FB4">
        <w:t>means:</w:t>
      </w:r>
    </w:p>
    <w:p w14:paraId="37469032" w14:textId="77777777" w:rsidR="006A57D0" w:rsidRPr="001D7FB4" w:rsidRDefault="006A57D0" w:rsidP="006A57D0">
      <w:pPr>
        <w:pStyle w:val="paragraph"/>
      </w:pPr>
      <w:r w:rsidRPr="001D7FB4">
        <w:tab/>
        <w:t>(a)</w:t>
      </w:r>
      <w:r w:rsidRPr="001D7FB4">
        <w:tab/>
        <w:t>do an act; or</w:t>
      </w:r>
    </w:p>
    <w:p w14:paraId="2916A801" w14:textId="77777777" w:rsidR="006A57D0" w:rsidRPr="001D7FB4" w:rsidRDefault="006A57D0" w:rsidP="006A57D0">
      <w:pPr>
        <w:pStyle w:val="paragraph"/>
      </w:pPr>
      <w:r w:rsidRPr="001D7FB4">
        <w:tab/>
        <w:t>(b)</w:t>
      </w:r>
      <w:r w:rsidRPr="001D7FB4">
        <w:tab/>
        <w:t>omit to perform an act.</w:t>
      </w:r>
    </w:p>
    <w:p w14:paraId="65380008" w14:textId="77777777" w:rsidR="006A57D0" w:rsidRPr="001D7FB4" w:rsidRDefault="006A57D0" w:rsidP="006A57D0">
      <w:pPr>
        <w:pStyle w:val="Definition"/>
      </w:pPr>
      <w:r w:rsidRPr="001D7FB4">
        <w:rPr>
          <w:b/>
          <w:bCs/>
          <w:i/>
          <w:iCs/>
        </w:rPr>
        <w:t>entrusted person</w:t>
      </w:r>
      <w:r w:rsidRPr="001D7FB4">
        <w:t xml:space="preserve"> means:</w:t>
      </w:r>
    </w:p>
    <w:p w14:paraId="306632A9" w14:textId="77777777" w:rsidR="006A57D0" w:rsidRPr="001D7FB4" w:rsidRDefault="006A57D0" w:rsidP="006A57D0">
      <w:pPr>
        <w:pStyle w:val="paragraph"/>
      </w:pPr>
      <w:r w:rsidRPr="001D7FB4">
        <w:tab/>
        <w:t>(a)</w:t>
      </w:r>
      <w:r w:rsidRPr="001D7FB4">
        <w:tab/>
        <w:t>the Defence and Veterans’ Services Commissioner; or</w:t>
      </w:r>
    </w:p>
    <w:p w14:paraId="5BB24B9E" w14:textId="77777777" w:rsidR="006A57D0" w:rsidRPr="001D7FB4" w:rsidRDefault="006A57D0" w:rsidP="006A57D0">
      <w:pPr>
        <w:pStyle w:val="paragraph"/>
      </w:pPr>
      <w:r w:rsidRPr="001D7FB4">
        <w:tab/>
        <w:t>(b)</w:t>
      </w:r>
      <w:r w:rsidRPr="001D7FB4">
        <w:tab/>
        <w:t>a member of staff assisting the Commissioner as mentioned in section 110ZKD; or</w:t>
      </w:r>
    </w:p>
    <w:p w14:paraId="620BDE83" w14:textId="77777777" w:rsidR="006A57D0" w:rsidRPr="001D7FB4" w:rsidRDefault="006A57D0" w:rsidP="006A57D0">
      <w:pPr>
        <w:pStyle w:val="paragraph"/>
      </w:pPr>
      <w:r w:rsidRPr="001D7FB4">
        <w:tab/>
        <w:t>(c)</w:t>
      </w:r>
      <w:r w:rsidRPr="001D7FB4">
        <w:tab/>
        <w:t>persons assisting referred to in section 110ZKE; or</w:t>
      </w:r>
    </w:p>
    <w:p w14:paraId="7C6439ED" w14:textId="77777777" w:rsidR="006A57D0" w:rsidRPr="001D7FB4" w:rsidRDefault="006A57D0" w:rsidP="006A57D0">
      <w:pPr>
        <w:pStyle w:val="paragraph"/>
      </w:pPr>
      <w:r w:rsidRPr="001D7FB4">
        <w:tab/>
        <w:t>(d)</w:t>
      </w:r>
      <w:r w:rsidRPr="001D7FB4">
        <w:tab/>
        <w:t>consultants engaged under section 110ZKF.</w:t>
      </w:r>
    </w:p>
    <w:p w14:paraId="2C0F4058" w14:textId="77777777" w:rsidR="006A57D0" w:rsidRPr="001D7FB4" w:rsidRDefault="006A57D0" w:rsidP="006A57D0">
      <w:pPr>
        <w:pStyle w:val="Definition"/>
      </w:pPr>
      <w:r w:rsidRPr="001D7FB4">
        <w:rPr>
          <w:b/>
          <w:bCs/>
          <w:i/>
          <w:iCs/>
        </w:rPr>
        <w:t>head</w:t>
      </w:r>
      <w:r w:rsidRPr="001D7FB4">
        <w:t>, of an Australian intelligence entity, means:</w:t>
      </w:r>
    </w:p>
    <w:p w14:paraId="60244490" w14:textId="77777777" w:rsidR="006A57D0" w:rsidRPr="001D7FB4" w:rsidRDefault="006A57D0" w:rsidP="006A57D0">
      <w:pPr>
        <w:pStyle w:val="paragraph"/>
      </w:pPr>
      <w:r w:rsidRPr="001D7FB4">
        <w:tab/>
        <w:t>(a)</w:t>
      </w:r>
      <w:r w:rsidRPr="001D7FB4">
        <w:tab/>
        <w:t>in relation to the Australian Security Intelligence Organisation—the Director</w:t>
      </w:r>
      <w:r>
        <w:noBreakHyphen/>
      </w:r>
      <w:r w:rsidRPr="001D7FB4">
        <w:t>General of Security; or</w:t>
      </w:r>
    </w:p>
    <w:p w14:paraId="6A6724EC" w14:textId="77777777" w:rsidR="006A57D0" w:rsidRPr="001D7FB4" w:rsidRDefault="006A57D0" w:rsidP="006A57D0">
      <w:pPr>
        <w:pStyle w:val="paragraph"/>
      </w:pPr>
      <w:r w:rsidRPr="001D7FB4">
        <w:tab/>
        <w:t>(b)</w:t>
      </w:r>
      <w:r w:rsidRPr="001D7FB4">
        <w:tab/>
        <w:t>in relation to the Australian Secret Intelligence Service—the Director</w:t>
      </w:r>
      <w:r>
        <w:noBreakHyphen/>
      </w:r>
      <w:r w:rsidRPr="001D7FB4">
        <w:t>General of the Australian Secret Intelligence Service; or</w:t>
      </w:r>
    </w:p>
    <w:p w14:paraId="12005F0F" w14:textId="77777777" w:rsidR="006A57D0" w:rsidRPr="001D7FB4" w:rsidRDefault="006A57D0" w:rsidP="006A57D0">
      <w:pPr>
        <w:pStyle w:val="paragraph"/>
      </w:pPr>
      <w:r w:rsidRPr="001D7FB4">
        <w:tab/>
        <w:t>(c)</w:t>
      </w:r>
      <w:r w:rsidRPr="001D7FB4">
        <w:tab/>
        <w:t>in relation to the Australian Signals Directorate—the Director</w:t>
      </w:r>
      <w:r>
        <w:noBreakHyphen/>
      </w:r>
      <w:r w:rsidRPr="001D7FB4">
        <w:t>General of the Australian Signals Directorate; or</w:t>
      </w:r>
    </w:p>
    <w:p w14:paraId="334B7673" w14:textId="77777777" w:rsidR="006A57D0" w:rsidRPr="001D7FB4" w:rsidRDefault="006A57D0" w:rsidP="006A57D0">
      <w:pPr>
        <w:pStyle w:val="paragraph"/>
      </w:pPr>
      <w:r w:rsidRPr="001D7FB4">
        <w:tab/>
        <w:t>(d)</w:t>
      </w:r>
      <w:r w:rsidRPr="001D7FB4">
        <w:tab/>
        <w:t>in relation to the part of the Department known as the Australian Geospatial</w:t>
      </w:r>
      <w:r>
        <w:noBreakHyphen/>
      </w:r>
      <w:r w:rsidRPr="001D7FB4">
        <w:t>Intelligence Organisation—the Director of that part of the Department; or</w:t>
      </w:r>
    </w:p>
    <w:p w14:paraId="710BF5DD" w14:textId="77777777" w:rsidR="006A57D0" w:rsidRPr="001D7FB4" w:rsidRDefault="006A57D0" w:rsidP="006A57D0">
      <w:pPr>
        <w:pStyle w:val="paragraph"/>
      </w:pPr>
      <w:r w:rsidRPr="001D7FB4">
        <w:lastRenderedPageBreak/>
        <w:tab/>
        <w:t>(e)</w:t>
      </w:r>
      <w:r w:rsidRPr="001D7FB4">
        <w:tab/>
        <w:t>in relation to the part of the Department known as the Defence Intelligence Organisation—the Director of that part of the Department; or</w:t>
      </w:r>
    </w:p>
    <w:p w14:paraId="72E40230" w14:textId="77777777" w:rsidR="006A57D0" w:rsidRPr="001D7FB4" w:rsidRDefault="006A57D0" w:rsidP="006A57D0">
      <w:pPr>
        <w:pStyle w:val="paragraph"/>
      </w:pPr>
      <w:r w:rsidRPr="001D7FB4">
        <w:tab/>
        <w:t>(f)</w:t>
      </w:r>
      <w:r w:rsidRPr="001D7FB4">
        <w:tab/>
        <w:t>in relation to the Office of National Intelligence—the Director</w:t>
      </w:r>
      <w:r>
        <w:noBreakHyphen/>
      </w:r>
      <w:r w:rsidRPr="001D7FB4">
        <w:t>General of National Intelligence.</w:t>
      </w:r>
    </w:p>
    <w:p w14:paraId="3034E2A6" w14:textId="77777777" w:rsidR="006A57D0" w:rsidRPr="001D7FB4" w:rsidRDefault="006A57D0" w:rsidP="006A57D0">
      <w:pPr>
        <w:pStyle w:val="Definition"/>
      </w:pPr>
      <w:r w:rsidRPr="001D7FB4">
        <w:rPr>
          <w:b/>
          <w:bCs/>
          <w:i/>
          <w:iCs/>
        </w:rPr>
        <w:t>Home Affairs Department</w:t>
      </w:r>
      <w:r w:rsidRPr="001D7FB4">
        <w:t xml:space="preserve"> means the Department administered by the Minister administering the </w:t>
      </w:r>
      <w:r w:rsidRPr="001D7FB4">
        <w:rPr>
          <w:i/>
          <w:iCs/>
        </w:rPr>
        <w:t>Australian Border Force Act 2015</w:t>
      </w:r>
      <w:r w:rsidRPr="001D7FB4">
        <w:t>.</w:t>
      </w:r>
    </w:p>
    <w:p w14:paraId="77E7D3D7" w14:textId="77777777" w:rsidR="006A57D0" w:rsidRPr="001D7FB4" w:rsidRDefault="006A57D0" w:rsidP="006A57D0">
      <w:pPr>
        <w:pStyle w:val="Definition"/>
      </w:pPr>
      <w:r w:rsidRPr="001D7FB4">
        <w:rPr>
          <w:b/>
          <w:bCs/>
          <w:i/>
          <w:iCs/>
        </w:rPr>
        <w:t>IGIS official</w:t>
      </w:r>
      <w:r w:rsidRPr="001D7FB4">
        <w:t xml:space="preserve"> means:</w:t>
      </w:r>
    </w:p>
    <w:p w14:paraId="13B6E1A2" w14:textId="77777777" w:rsidR="006A57D0" w:rsidRPr="001D7FB4" w:rsidRDefault="006A57D0" w:rsidP="006A57D0">
      <w:pPr>
        <w:pStyle w:val="paragraph"/>
      </w:pPr>
      <w:r w:rsidRPr="001D7FB4">
        <w:tab/>
        <w:t>(a)</w:t>
      </w:r>
      <w:r w:rsidRPr="001D7FB4">
        <w:tab/>
        <w:t>the Inspector</w:t>
      </w:r>
      <w:r>
        <w:noBreakHyphen/>
      </w:r>
      <w:r w:rsidRPr="001D7FB4">
        <w:t>General of Intelligence and Security; or</w:t>
      </w:r>
    </w:p>
    <w:p w14:paraId="69FAC782" w14:textId="77777777" w:rsidR="006A57D0" w:rsidRPr="001D7FB4" w:rsidRDefault="006A57D0" w:rsidP="006A57D0">
      <w:pPr>
        <w:pStyle w:val="paragraph"/>
      </w:pPr>
      <w:r w:rsidRPr="001D7FB4">
        <w:tab/>
        <w:t>(b)</w:t>
      </w:r>
      <w:r w:rsidRPr="001D7FB4">
        <w:tab/>
        <w:t xml:space="preserve">any other person covered by subsection 32(1) of the </w:t>
      </w:r>
      <w:r w:rsidRPr="001D7FB4">
        <w:rPr>
          <w:i/>
          <w:iCs/>
        </w:rPr>
        <w:t>Inspector</w:t>
      </w:r>
      <w:r>
        <w:rPr>
          <w:i/>
          <w:iCs/>
        </w:rPr>
        <w:noBreakHyphen/>
      </w:r>
      <w:r w:rsidRPr="001D7FB4">
        <w:rPr>
          <w:i/>
          <w:iCs/>
        </w:rPr>
        <w:t>General of Intelligence and Security Act 1986</w:t>
      </w:r>
      <w:r w:rsidRPr="001D7FB4">
        <w:t>.</w:t>
      </w:r>
    </w:p>
    <w:p w14:paraId="54C4C741" w14:textId="77777777" w:rsidR="006A57D0" w:rsidRPr="001D7FB4" w:rsidRDefault="006A57D0" w:rsidP="006A57D0">
      <w:pPr>
        <w:pStyle w:val="Definition"/>
      </w:pPr>
      <w:r w:rsidRPr="001D7FB4">
        <w:rPr>
          <w:b/>
          <w:bCs/>
          <w:i/>
          <w:iCs/>
        </w:rPr>
        <w:t>intelligence information</w:t>
      </w:r>
      <w:r w:rsidRPr="001D7FB4">
        <w:t xml:space="preserve"> means information:</w:t>
      </w:r>
    </w:p>
    <w:p w14:paraId="1C1CDA36" w14:textId="77777777" w:rsidR="006A57D0" w:rsidRPr="001D7FB4" w:rsidRDefault="006A57D0" w:rsidP="006A57D0">
      <w:pPr>
        <w:pStyle w:val="paragraph"/>
      </w:pPr>
      <w:r w:rsidRPr="001D7FB4">
        <w:tab/>
        <w:t>(a)</w:t>
      </w:r>
      <w:r w:rsidRPr="001D7FB4">
        <w:tab/>
        <w:t>that was acquired or prepared by or on behalf of an Australian intelligence entity in connection with its functions; or</w:t>
      </w:r>
    </w:p>
    <w:p w14:paraId="19EC1C0A" w14:textId="77777777" w:rsidR="006A57D0" w:rsidRPr="001D7FB4" w:rsidRDefault="006A57D0" w:rsidP="006A57D0">
      <w:pPr>
        <w:pStyle w:val="paragraph"/>
      </w:pPr>
      <w:r w:rsidRPr="001D7FB4">
        <w:tab/>
        <w:t>(b)</w:t>
      </w:r>
      <w:r w:rsidRPr="001D7FB4">
        <w:tab/>
        <w:t>that relates to the performance by an Australian intelligence entity of its functions; or</w:t>
      </w:r>
    </w:p>
    <w:p w14:paraId="11FC7DFB" w14:textId="77777777" w:rsidR="006A57D0" w:rsidRPr="001D7FB4" w:rsidRDefault="006A57D0" w:rsidP="006A57D0">
      <w:pPr>
        <w:pStyle w:val="paragraph"/>
      </w:pPr>
      <w:r w:rsidRPr="001D7FB4">
        <w:tab/>
        <w:t>(c)</w:t>
      </w:r>
      <w:r w:rsidRPr="001D7FB4">
        <w:tab/>
        <w:t xml:space="preserve">that identifies a person as being, or having been, a staff member (within the meaning of the </w:t>
      </w:r>
      <w:r w:rsidRPr="001D7FB4">
        <w:rPr>
          <w:i/>
          <w:iCs/>
        </w:rPr>
        <w:t>Intelligence Services Act 2001</w:t>
      </w:r>
      <w:r w:rsidRPr="001D7FB4">
        <w:t>) or agent of the Australian Secret Intelligence Service or the Australian Security Intelligence Organisation.</w:t>
      </w:r>
    </w:p>
    <w:p w14:paraId="1E79D190" w14:textId="77777777" w:rsidR="006A57D0" w:rsidRPr="001D7FB4" w:rsidRDefault="006A57D0" w:rsidP="006A57D0">
      <w:pPr>
        <w:pStyle w:val="notetext"/>
      </w:pPr>
      <w:r w:rsidRPr="001D7FB4">
        <w:t>Example:</w:t>
      </w:r>
      <w:r w:rsidRPr="001D7FB4">
        <w:tab/>
        <w:t>For paragraph (a)—information provided to an Australian intelligence entity by a foreign government or an agency of a foreign government.</w:t>
      </w:r>
    </w:p>
    <w:p w14:paraId="426950D0" w14:textId="77777777" w:rsidR="006A57D0" w:rsidRPr="001D7FB4" w:rsidRDefault="006A57D0" w:rsidP="006A57D0">
      <w:pPr>
        <w:pStyle w:val="Definition"/>
      </w:pPr>
      <w:r w:rsidRPr="001D7FB4">
        <w:rPr>
          <w:b/>
          <w:bCs/>
          <w:i/>
          <w:iCs/>
        </w:rPr>
        <w:t>Judge</w:t>
      </w:r>
      <w:r w:rsidRPr="001D7FB4">
        <w:t>: see subsection 110ZLB(1).</w:t>
      </w:r>
    </w:p>
    <w:p w14:paraId="5D4E0AAF" w14:textId="77777777" w:rsidR="006A57D0" w:rsidRPr="001D7FB4" w:rsidRDefault="006A57D0" w:rsidP="006A57D0">
      <w:pPr>
        <w:pStyle w:val="Definition"/>
      </w:pPr>
      <w:r w:rsidRPr="001D7FB4">
        <w:rPr>
          <w:b/>
          <w:bCs/>
          <w:i/>
          <w:iCs/>
        </w:rPr>
        <w:t>law enforcement or security agency</w:t>
      </w:r>
      <w:r w:rsidRPr="001D7FB4">
        <w:t xml:space="preserve"> means any of the following agencies:</w:t>
      </w:r>
    </w:p>
    <w:p w14:paraId="15FCD496" w14:textId="77777777" w:rsidR="006A57D0" w:rsidRPr="001D7FB4" w:rsidRDefault="006A57D0" w:rsidP="006A57D0">
      <w:pPr>
        <w:pStyle w:val="paragraph"/>
      </w:pPr>
      <w:r w:rsidRPr="001D7FB4">
        <w:tab/>
        <w:t>(a)</w:t>
      </w:r>
      <w:r w:rsidRPr="001D7FB4">
        <w:tab/>
        <w:t>the Australian Defence Force;</w:t>
      </w:r>
    </w:p>
    <w:p w14:paraId="1F743F62" w14:textId="77777777" w:rsidR="006A57D0" w:rsidRPr="001D7FB4" w:rsidRDefault="006A57D0" w:rsidP="006A57D0">
      <w:pPr>
        <w:pStyle w:val="paragraph"/>
      </w:pPr>
      <w:r w:rsidRPr="001D7FB4">
        <w:tab/>
        <w:t>(b)</w:t>
      </w:r>
      <w:r w:rsidRPr="001D7FB4">
        <w:tab/>
        <w:t>the Australian Federal Police;</w:t>
      </w:r>
    </w:p>
    <w:p w14:paraId="49B0519E" w14:textId="77777777" w:rsidR="006A57D0" w:rsidRPr="001D7FB4" w:rsidRDefault="006A57D0" w:rsidP="006A57D0">
      <w:pPr>
        <w:pStyle w:val="paragraph"/>
      </w:pPr>
      <w:r w:rsidRPr="001D7FB4">
        <w:tab/>
        <w:t>(c)</w:t>
      </w:r>
      <w:r w:rsidRPr="001D7FB4">
        <w:tab/>
        <w:t>the Australian Crime Commission;</w:t>
      </w:r>
    </w:p>
    <w:p w14:paraId="0C37EB06" w14:textId="77777777" w:rsidR="006A57D0" w:rsidRPr="001D7FB4" w:rsidRDefault="006A57D0" w:rsidP="006A57D0">
      <w:pPr>
        <w:pStyle w:val="paragraph"/>
      </w:pPr>
      <w:r w:rsidRPr="001D7FB4">
        <w:tab/>
        <w:t>(d)</w:t>
      </w:r>
      <w:r w:rsidRPr="001D7FB4">
        <w:tab/>
        <w:t>the Home Affairs Department;</w:t>
      </w:r>
    </w:p>
    <w:p w14:paraId="584009BD" w14:textId="77777777" w:rsidR="006A57D0" w:rsidRPr="001D7FB4" w:rsidRDefault="006A57D0" w:rsidP="006A57D0">
      <w:pPr>
        <w:pStyle w:val="paragraph"/>
      </w:pPr>
      <w:r w:rsidRPr="001D7FB4">
        <w:tab/>
        <w:t>(e)</w:t>
      </w:r>
      <w:r w:rsidRPr="001D7FB4">
        <w:tab/>
        <w:t>the police force of a State or Territory;</w:t>
      </w:r>
    </w:p>
    <w:p w14:paraId="2BC27938" w14:textId="77777777" w:rsidR="006A57D0" w:rsidRPr="001D7FB4" w:rsidRDefault="006A57D0" w:rsidP="006A57D0">
      <w:pPr>
        <w:pStyle w:val="paragraph"/>
      </w:pPr>
      <w:r w:rsidRPr="001D7FB4">
        <w:tab/>
        <w:t>(f)</w:t>
      </w:r>
      <w:r w:rsidRPr="001D7FB4">
        <w:tab/>
        <w:t>any other agency prescribed by the rules for the purposes of this definition.</w:t>
      </w:r>
    </w:p>
    <w:p w14:paraId="5EB11FDA" w14:textId="77777777" w:rsidR="006A57D0" w:rsidRPr="001D7FB4" w:rsidRDefault="006A57D0" w:rsidP="006A57D0">
      <w:pPr>
        <w:pStyle w:val="Definition"/>
      </w:pPr>
      <w:r w:rsidRPr="001D7FB4">
        <w:rPr>
          <w:b/>
          <w:bCs/>
          <w:i/>
          <w:iCs/>
        </w:rPr>
        <w:lastRenderedPageBreak/>
        <w:t>official</w:t>
      </w:r>
      <w:r w:rsidRPr="001D7FB4">
        <w:t xml:space="preserve">, of a Commonwealth entity, has the same meaning as in the </w:t>
      </w:r>
      <w:r w:rsidRPr="001D7FB4">
        <w:rPr>
          <w:i/>
          <w:iCs/>
        </w:rPr>
        <w:t>Public Governance, Performance and Accountability Act 2013</w:t>
      </w:r>
      <w:r w:rsidRPr="001D7FB4">
        <w:t>.</w:t>
      </w:r>
    </w:p>
    <w:p w14:paraId="4C1FC51D" w14:textId="77777777" w:rsidR="006A57D0" w:rsidRPr="001D7FB4" w:rsidRDefault="006A57D0" w:rsidP="006A57D0">
      <w:pPr>
        <w:pStyle w:val="Definition"/>
      </w:pPr>
      <w:r w:rsidRPr="001D7FB4">
        <w:rPr>
          <w:b/>
          <w:bCs/>
          <w:i/>
          <w:iCs/>
        </w:rPr>
        <w:t>operationally sensitive information</w:t>
      </w:r>
      <w:r w:rsidRPr="001D7FB4">
        <w:t xml:space="preserve"> means:</w:t>
      </w:r>
    </w:p>
    <w:p w14:paraId="79D9B7FB" w14:textId="77777777" w:rsidR="006A57D0" w:rsidRPr="001D7FB4" w:rsidRDefault="006A57D0" w:rsidP="006A57D0">
      <w:pPr>
        <w:pStyle w:val="paragraph"/>
      </w:pPr>
      <w:r w:rsidRPr="001D7FB4">
        <w:tab/>
        <w:t>(a)</w:t>
      </w:r>
      <w:r w:rsidRPr="001D7FB4">
        <w:tab/>
        <w:t>information about information sources or operational activities or methods available to a law enforcement or security agency; or</w:t>
      </w:r>
    </w:p>
    <w:p w14:paraId="30741F35" w14:textId="77777777" w:rsidR="006A57D0" w:rsidRPr="001D7FB4" w:rsidRDefault="006A57D0" w:rsidP="006A57D0">
      <w:pPr>
        <w:pStyle w:val="paragraph"/>
      </w:pPr>
      <w:r w:rsidRPr="001D7FB4">
        <w:tab/>
        <w:t>(b)</w:t>
      </w:r>
      <w:r w:rsidRPr="001D7FB4">
        <w:tab/>
        <w:t>information about particular operations that have been, are being or are proposed to be undertaken by a law enforcement or security agency, or about proceedings relating to those operations; or</w:t>
      </w:r>
    </w:p>
    <w:p w14:paraId="71DDF404" w14:textId="77777777" w:rsidR="006A57D0" w:rsidRPr="001D7FB4" w:rsidRDefault="006A57D0" w:rsidP="006A57D0">
      <w:pPr>
        <w:pStyle w:val="paragraph"/>
      </w:pPr>
      <w:r w:rsidRPr="001D7FB4">
        <w:tab/>
        <w:t>(c)</w:t>
      </w:r>
      <w:r w:rsidRPr="001D7FB4">
        <w:tab/>
        <w:t>information provided by a foreign government, or by an agency of a foreign government, where that government does not consent to the public disclosure of the information.</w:t>
      </w:r>
    </w:p>
    <w:p w14:paraId="6AE72D65" w14:textId="77777777" w:rsidR="006A57D0" w:rsidRPr="001D7FB4" w:rsidRDefault="006A57D0" w:rsidP="006A57D0">
      <w:pPr>
        <w:pStyle w:val="Definition"/>
      </w:pPr>
      <w:r w:rsidRPr="001D7FB4">
        <w:rPr>
          <w:b/>
          <w:bCs/>
          <w:i/>
          <w:iCs/>
        </w:rPr>
        <w:t>paid work</w:t>
      </w:r>
      <w:r w:rsidRPr="001D7FB4">
        <w:t xml:space="preserve"> means work for financial gain or reward (whether as an employee, a self</w:t>
      </w:r>
      <w:r>
        <w:noBreakHyphen/>
      </w:r>
      <w:r w:rsidRPr="001D7FB4">
        <w:t>employed person or otherwise).</w:t>
      </w:r>
    </w:p>
    <w:p w14:paraId="41C563EB" w14:textId="77777777" w:rsidR="006A57D0" w:rsidRPr="001D7FB4" w:rsidRDefault="006A57D0" w:rsidP="006A57D0">
      <w:pPr>
        <w:pStyle w:val="Definition"/>
      </w:pPr>
      <w:r w:rsidRPr="001D7FB4">
        <w:rPr>
          <w:b/>
          <w:bCs/>
          <w:i/>
          <w:iCs/>
        </w:rPr>
        <w:t>personal information</w:t>
      </w:r>
      <w:r w:rsidRPr="001D7FB4">
        <w:t xml:space="preserve"> has the same meaning as in the </w:t>
      </w:r>
      <w:r w:rsidRPr="001D7FB4">
        <w:rPr>
          <w:i/>
          <w:iCs/>
        </w:rPr>
        <w:t>Privacy Act 1988</w:t>
      </w:r>
      <w:r w:rsidRPr="001D7FB4">
        <w:t>.</w:t>
      </w:r>
    </w:p>
    <w:p w14:paraId="4C96FB52" w14:textId="77777777" w:rsidR="006A57D0" w:rsidRPr="001D7FB4" w:rsidRDefault="006A57D0" w:rsidP="006A57D0">
      <w:pPr>
        <w:pStyle w:val="Definition"/>
      </w:pPr>
      <w:r w:rsidRPr="001D7FB4">
        <w:rPr>
          <w:b/>
          <w:bCs/>
          <w:i/>
          <w:iCs/>
        </w:rPr>
        <w:t xml:space="preserve">protected information </w:t>
      </w:r>
      <w:r w:rsidRPr="001D7FB4">
        <w:t>means information (including personal information) made or obtained by an entrusted person for the purposes of this Part.</w:t>
      </w:r>
    </w:p>
    <w:p w14:paraId="57346788" w14:textId="77777777" w:rsidR="006A57D0" w:rsidRPr="001D7FB4" w:rsidRDefault="006A57D0" w:rsidP="006A57D0">
      <w:pPr>
        <w:pStyle w:val="Definition"/>
      </w:pPr>
      <w:r w:rsidRPr="001D7FB4">
        <w:rPr>
          <w:b/>
          <w:bCs/>
          <w:i/>
          <w:iCs/>
        </w:rPr>
        <w:t>reasonable excuse</w:t>
      </w:r>
      <w:r w:rsidRPr="001D7FB4">
        <w:t xml:space="preserve"> means:</w:t>
      </w:r>
    </w:p>
    <w:p w14:paraId="1074B815" w14:textId="77777777" w:rsidR="006A57D0" w:rsidRPr="001D7FB4" w:rsidRDefault="006A57D0" w:rsidP="006A57D0">
      <w:pPr>
        <w:pStyle w:val="paragraph"/>
      </w:pPr>
      <w:r w:rsidRPr="001D7FB4">
        <w:tab/>
        <w:t>(a)</w:t>
      </w:r>
      <w:r w:rsidRPr="001D7FB4">
        <w:tab/>
        <w:t>in relation to any act or omission by a witness before the Defence and Veterans’ Services Commissioner—an excuse which would excuse an act or omission of a similar nature by a witness before a court of law; or</w:t>
      </w:r>
    </w:p>
    <w:p w14:paraId="68C6B1C7" w14:textId="77777777" w:rsidR="006A57D0" w:rsidRPr="001D7FB4" w:rsidRDefault="006A57D0" w:rsidP="006A57D0">
      <w:pPr>
        <w:pStyle w:val="paragraph"/>
      </w:pPr>
      <w:r w:rsidRPr="001D7FB4">
        <w:tab/>
        <w:t>(b)</w:t>
      </w:r>
      <w:r w:rsidRPr="001D7FB4">
        <w:tab/>
        <w:t>in relation to any act or omission by a person summoned as a witness before the Commissioner—an excuse which would excuse an act or omission of a similar nature by a person summoned as a witness before a court of law; or</w:t>
      </w:r>
    </w:p>
    <w:p w14:paraId="299F0951" w14:textId="77777777" w:rsidR="006A57D0" w:rsidRPr="001D7FB4" w:rsidRDefault="006A57D0" w:rsidP="006A57D0">
      <w:pPr>
        <w:pStyle w:val="paragraph"/>
      </w:pPr>
      <w:r w:rsidRPr="001D7FB4">
        <w:tab/>
        <w:t>(c)</w:t>
      </w:r>
      <w:r w:rsidRPr="001D7FB4">
        <w:tab/>
        <w:t>in relation to any act or omission by a person given a notice under section 110ZGE or subsection 110ZHD(3)—an excuse which would excuse an act or omission of a similar nature by a person served with a subpoena in connection with a proceeding before a court of law.</w:t>
      </w:r>
    </w:p>
    <w:p w14:paraId="55354317" w14:textId="77777777" w:rsidR="006A57D0" w:rsidRPr="001D7FB4" w:rsidRDefault="006A57D0" w:rsidP="006A57D0">
      <w:pPr>
        <w:pStyle w:val="Definition"/>
        <w:rPr>
          <w:b/>
          <w:bCs/>
          <w:i/>
          <w:iCs/>
        </w:rPr>
      </w:pPr>
      <w:r w:rsidRPr="001D7FB4">
        <w:rPr>
          <w:b/>
          <w:bCs/>
          <w:i/>
          <w:iCs/>
        </w:rPr>
        <w:t>rules</w:t>
      </w:r>
      <w:r w:rsidRPr="001D7FB4">
        <w:t xml:space="preserve"> means rules made under section 110ZLD.</w:t>
      </w:r>
    </w:p>
    <w:p w14:paraId="775B9AF3" w14:textId="77777777" w:rsidR="006A57D0" w:rsidRPr="001D7FB4" w:rsidRDefault="006A57D0" w:rsidP="006A57D0">
      <w:pPr>
        <w:pStyle w:val="Definition"/>
      </w:pPr>
      <w:r w:rsidRPr="001D7FB4">
        <w:rPr>
          <w:b/>
          <w:bCs/>
          <w:i/>
          <w:iCs/>
        </w:rPr>
        <w:lastRenderedPageBreak/>
        <w:t>secrecy provision</w:t>
      </w:r>
      <w:r w:rsidRPr="001D7FB4">
        <w:t xml:space="preserve"> means:</w:t>
      </w:r>
    </w:p>
    <w:p w14:paraId="10545511" w14:textId="77777777" w:rsidR="006A57D0" w:rsidRPr="001D7FB4" w:rsidRDefault="006A57D0" w:rsidP="006A57D0">
      <w:pPr>
        <w:pStyle w:val="paragraph"/>
      </w:pPr>
      <w:r w:rsidRPr="001D7FB4">
        <w:tab/>
        <w:t>(a)</w:t>
      </w:r>
      <w:r w:rsidRPr="001D7FB4">
        <w:tab/>
        <w:t>a provision of a law of the Commonwealth that purports to prohibit; or</w:t>
      </w:r>
    </w:p>
    <w:p w14:paraId="0E501929" w14:textId="77777777" w:rsidR="006A57D0" w:rsidRPr="001D7FB4" w:rsidRDefault="006A57D0" w:rsidP="006A57D0">
      <w:pPr>
        <w:pStyle w:val="paragraph"/>
      </w:pPr>
      <w:r w:rsidRPr="001D7FB4">
        <w:tab/>
        <w:t>(b)</w:t>
      </w:r>
      <w:r w:rsidRPr="001D7FB4">
        <w:tab/>
        <w:t>anything done, under a provision of a law of the Commonwealth, to prohibit;</w:t>
      </w:r>
    </w:p>
    <w:p w14:paraId="31E20546" w14:textId="77777777" w:rsidR="006A57D0" w:rsidRPr="001D7FB4" w:rsidRDefault="006A57D0" w:rsidP="006A57D0">
      <w:pPr>
        <w:pStyle w:val="subsection2"/>
      </w:pPr>
      <w:r w:rsidRPr="001D7FB4">
        <w:t>the communication, divulging or publication of information, the production of, or the publication of the contents of, a document, or the production of a thing.</w:t>
      </w:r>
    </w:p>
    <w:p w14:paraId="46F11DEE" w14:textId="77777777" w:rsidR="006A57D0" w:rsidRPr="001D7FB4" w:rsidRDefault="006A57D0" w:rsidP="006A57D0">
      <w:pPr>
        <w:pStyle w:val="Definition"/>
        <w:rPr>
          <w:bCs/>
          <w:iCs/>
        </w:rPr>
      </w:pPr>
      <w:r w:rsidRPr="001D7FB4">
        <w:rPr>
          <w:b/>
          <w:i/>
        </w:rPr>
        <w:t>State body</w:t>
      </w:r>
      <w:r w:rsidRPr="001D7FB4">
        <w:rPr>
          <w:bCs/>
          <w:iCs/>
        </w:rPr>
        <w:t xml:space="preserve"> means a department or authority of a State.</w:t>
      </w:r>
    </w:p>
    <w:p w14:paraId="2B160296" w14:textId="77777777" w:rsidR="006A57D0" w:rsidRPr="001D7FB4" w:rsidRDefault="006A57D0" w:rsidP="006A57D0">
      <w:pPr>
        <w:pStyle w:val="Definition"/>
        <w:rPr>
          <w:bCs/>
          <w:iCs/>
        </w:rPr>
      </w:pPr>
      <w:r w:rsidRPr="001D7FB4">
        <w:rPr>
          <w:b/>
          <w:i/>
        </w:rPr>
        <w:t xml:space="preserve">Territory body </w:t>
      </w:r>
      <w:r w:rsidRPr="001D7FB4">
        <w:rPr>
          <w:bCs/>
          <w:iCs/>
        </w:rPr>
        <w:t>means a department or authority of a Territory.</w:t>
      </w:r>
    </w:p>
    <w:p w14:paraId="066E0724" w14:textId="77777777" w:rsidR="006A57D0" w:rsidRPr="001D7FB4" w:rsidRDefault="006A57D0" w:rsidP="006A57D0">
      <w:pPr>
        <w:pStyle w:val="Definition"/>
        <w:rPr>
          <w:bCs/>
          <w:iCs/>
        </w:rPr>
      </w:pPr>
      <w:r w:rsidRPr="001D7FB4">
        <w:rPr>
          <w:b/>
          <w:i/>
        </w:rPr>
        <w:t>use</w:t>
      </w:r>
      <w:r w:rsidRPr="001D7FB4">
        <w:rPr>
          <w:bCs/>
          <w:iCs/>
        </w:rPr>
        <w:t>, in relation to information, includes make a record of.</w:t>
      </w:r>
    </w:p>
    <w:p w14:paraId="4614B0F7" w14:textId="77777777" w:rsidR="006A57D0" w:rsidRPr="001D7FB4" w:rsidRDefault="006A57D0" w:rsidP="006A57D0">
      <w:pPr>
        <w:pStyle w:val="Definition"/>
        <w:rPr>
          <w:bCs/>
          <w:iCs/>
        </w:rPr>
      </w:pPr>
      <w:r w:rsidRPr="001D7FB4">
        <w:rPr>
          <w:b/>
          <w:i/>
        </w:rPr>
        <w:t>veteran</w:t>
      </w:r>
      <w:bookmarkStart w:id="2590" w:name="_Hlk189515090"/>
      <w:r w:rsidRPr="001D7FB4">
        <w:rPr>
          <w:b/>
          <w:i/>
        </w:rPr>
        <w:t xml:space="preserve"> </w:t>
      </w:r>
      <w:r w:rsidRPr="001D7FB4">
        <w:rPr>
          <w:bCs/>
          <w:iCs/>
        </w:rPr>
        <w:t xml:space="preserve">has the same meaning as in the </w:t>
      </w:r>
      <w:r w:rsidRPr="001D7FB4">
        <w:rPr>
          <w:bCs/>
          <w:i/>
        </w:rPr>
        <w:t>Australian Veterans’ Recognition (Putting Veterans and Their Families First) Act 2019</w:t>
      </w:r>
      <w:bookmarkEnd w:id="2590"/>
      <w:r w:rsidRPr="001D7FB4">
        <w:rPr>
          <w:bCs/>
          <w:iCs/>
        </w:rPr>
        <w:t>.</w:t>
      </w:r>
    </w:p>
    <w:p w14:paraId="22D5D91C" w14:textId="77777777" w:rsidR="006A57D0" w:rsidRPr="001D7FB4" w:rsidRDefault="006A57D0" w:rsidP="006A57D0">
      <w:pPr>
        <w:pStyle w:val="ActHead3"/>
      </w:pPr>
      <w:bookmarkStart w:id="2591" w:name="_Toc190358300"/>
      <w:bookmarkStart w:id="2592" w:name="_Toc190359798"/>
      <w:bookmarkStart w:id="2593" w:name="_Toc190361974"/>
      <w:bookmarkStart w:id="2594" w:name="_Toc190362645"/>
      <w:r w:rsidRPr="00492D1A">
        <w:rPr>
          <w:rStyle w:val="CharDivNo"/>
        </w:rPr>
        <w:t>Division 2</w:t>
      </w:r>
      <w:r w:rsidRPr="001D7FB4">
        <w:t>—</w:t>
      </w:r>
      <w:r w:rsidRPr="00492D1A">
        <w:rPr>
          <w:rStyle w:val="CharDivText"/>
        </w:rPr>
        <w:t>Investigations by the Defence and Veterans’ Services Commissioner</w:t>
      </w:r>
      <w:bookmarkEnd w:id="2591"/>
      <w:bookmarkEnd w:id="2592"/>
      <w:bookmarkEnd w:id="2593"/>
      <w:bookmarkEnd w:id="2594"/>
    </w:p>
    <w:p w14:paraId="00F6D7CD" w14:textId="77777777" w:rsidR="006A57D0" w:rsidRPr="001D7FB4" w:rsidRDefault="006A57D0" w:rsidP="006A57D0">
      <w:pPr>
        <w:pStyle w:val="ActHead5"/>
      </w:pPr>
      <w:bookmarkStart w:id="2595" w:name="_Toc190358301"/>
      <w:bookmarkStart w:id="2596" w:name="_Toc190359799"/>
      <w:bookmarkStart w:id="2597" w:name="_Toc190361975"/>
      <w:bookmarkStart w:id="2598" w:name="_Toc190362646"/>
      <w:r w:rsidRPr="00492D1A">
        <w:rPr>
          <w:rStyle w:val="CharSectno"/>
        </w:rPr>
        <w:t>110ZFA</w:t>
      </w:r>
      <w:r w:rsidRPr="001D7FB4">
        <w:t xml:space="preserve">  Investigation on own initiative</w:t>
      </w:r>
      <w:bookmarkEnd w:id="2595"/>
      <w:bookmarkEnd w:id="2596"/>
      <w:bookmarkEnd w:id="2597"/>
      <w:bookmarkEnd w:id="2598"/>
    </w:p>
    <w:p w14:paraId="18C171AC" w14:textId="77777777" w:rsidR="006A57D0" w:rsidRPr="001D7FB4" w:rsidRDefault="006A57D0" w:rsidP="006A57D0">
      <w:pPr>
        <w:pStyle w:val="subsection"/>
      </w:pPr>
      <w:r w:rsidRPr="001D7FB4">
        <w:tab/>
        <w:t>(1)</w:t>
      </w:r>
      <w:r w:rsidRPr="001D7FB4">
        <w:tab/>
        <w:t>The Defence and Veterans’ Services Commissioner may conduct research and inquire into matters relating to systemic reform to:</w:t>
      </w:r>
    </w:p>
    <w:p w14:paraId="50328EAE" w14:textId="77777777" w:rsidR="006A57D0" w:rsidRPr="001D7FB4" w:rsidRDefault="006A57D0" w:rsidP="006A57D0">
      <w:pPr>
        <w:pStyle w:val="paragraph"/>
      </w:pPr>
      <w:r w:rsidRPr="001D7FB4">
        <w:tab/>
        <w:t>(a)</w:t>
      </w:r>
      <w:r w:rsidRPr="001D7FB4">
        <w:tab/>
        <w:t>improve suicide prevention for serving and ex</w:t>
      </w:r>
      <w:r>
        <w:noBreakHyphen/>
      </w:r>
      <w:r w:rsidRPr="001D7FB4">
        <w:t>serving ADF members; or</w:t>
      </w:r>
    </w:p>
    <w:p w14:paraId="3E987B38" w14:textId="77777777" w:rsidR="006A57D0" w:rsidRPr="001D7FB4" w:rsidRDefault="006A57D0" w:rsidP="006A57D0">
      <w:pPr>
        <w:pStyle w:val="paragraph"/>
      </w:pPr>
      <w:r w:rsidRPr="001D7FB4">
        <w:tab/>
        <w:t>(b)</w:t>
      </w:r>
      <w:r w:rsidRPr="001D7FB4">
        <w:tab/>
        <w:t>improve wellbeing outcomes for serving and ex</w:t>
      </w:r>
      <w:r>
        <w:noBreakHyphen/>
      </w:r>
      <w:r w:rsidRPr="001D7FB4">
        <w:t>serving ADF members.</w:t>
      </w:r>
    </w:p>
    <w:p w14:paraId="7ABBF8F1" w14:textId="77777777" w:rsidR="006A57D0" w:rsidRPr="001D7FB4" w:rsidRDefault="006A57D0" w:rsidP="006A57D0">
      <w:pPr>
        <w:pStyle w:val="subsection"/>
      </w:pPr>
      <w:r w:rsidRPr="001D7FB4">
        <w:tab/>
        <w:t>(2)</w:t>
      </w:r>
      <w:r w:rsidRPr="001D7FB4">
        <w:tab/>
        <w:t>The Commissioner may, after conducting research and inquiry under this section, report to the Minister on the outcomes of the research and inquiry (including any recommendations).</w:t>
      </w:r>
    </w:p>
    <w:p w14:paraId="184A4172" w14:textId="77777777" w:rsidR="006A57D0" w:rsidRPr="001D7FB4" w:rsidRDefault="006A57D0" w:rsidP="006A57D0">
      <w:pPr>
        <w:pStyle w:val="subsection"/>
      </w:pPr>
      <w:r w:rsidRPr="001D7FB4">
        <w:tab/>
        <w:t>(3)</w:t>
      </w:r>
      <w:r w:rsidRPr="001D7FB4">
        <w:tab/>
        <w:t>A report given under subsection (2) must be given to the Minister, published and tabled in each House of the Parliament in accordance with any requirements of the rules.</w:t>
      </w:r>
    </w:p>
    <w:p w14:paraId="73BD6AAF" w14:textId="77777777" w:rsidR="006A57D0" w:rsidRPr="001D7FB4" w:rsidRDefault="006A57D0" w:rsidP="006A57D0">
      <w:pPr>
        <w:pStyle w:val="ActHead5"/>
      </w:pPr>
      <w:bookmarkStart w:id="2599" w:name="_Toc190358302"/>
      <w:bookmarkStart w:id="2600" w:name="_Toc190359800"/>
      <w:bookmarkStart w:id="2601" w:name="_Toc190361976"/>
      <w:bookmarkStart w:id="2602" w:name="_Toc190362647"/>
      <w:r w:rsidRPr="00492D1A">
        <w:rPr>
          <w:rStyle w:val="CharSectno"/>
        </w:rPr>
        <w:lastRenderedPageBreak/>
        <w:t>110ZFB</w:t>
      </w:r>
      <w:r w:rsidRPr="001D7FB4">
        <w:t xml:space="preserve">  Inquiry into or advice on specific matter on request by Minister</w:t>
      </w:r>
      <w:bookmarkEnd w:id="2599"/>
      <w:bookmarkEnd w:id="2600"/>
      <w:bookmarkEnd w:id="2601"/>
      <w:bookmarkEnd w:id="2602"/>
    </w:p>
    <w:p w14:paraId="44B2A539" w14:textId="77777777" w:rsidR="006A57D0" w:rsidRPr="001D7FB4" w:rsidRDefault="006A57D0" w:rsidP="006A57D0">
      <w:pPr>
        <w:pStyle w:val="subsection"/>
      </w:pPr>
      <w:r w:rsidRPr="001D7FB4">
        <w:tab/>
        <w:t>(1)</w:t>
      </w:r>
      <w:r w:rsidRPr="001D7FB4">
        <w:tab/>
        <w:t>The Minister may request the Defence and Veterans’ Services Commissioner:</w:t>
      </w:r>
    </w:p>
    <w:p w14:paraId="14795A0B" w14:textId="77777777" w:rsidR="006A57D0" w:rsidRPr="001D7FB4" w:rsidRDefault="006A57D0" w:rsidP="006A57D0">
      <w:pPr>
        <w:pStyle w:val="paragraph"/>
      </w:pPr>
      <w:r w:rsidRPr="001D7FB4">
        <w:tab/>
        <w:t>(a)</w:t>
      </w:r>
      <w:r w:rsidRPr="001D7FB4">
        <w:tab/>
        <w:t>to conduct research and inquire into, and report on, a specific matter relating to systemic reform to:</w:t>
      </w:r>
    </w:p>
    <w:p w14:paraId="0E8025C6" w14:textId="77777777" w:rsidR="006A57D0" w:rsidRPr="001D7FB4" w:rsidRDefault="006A57D0" w:rsidP="006A57D0">
      <w:pPr>
        <w:pStyle w:val="paragraphsub"/>
      </w:pPr>
      <w:r w:rsidRPr="001D7FB4">
        <w:tab/>
        <w:t>(i)</w:t>
      </w:r>
      <w:r w:rsidRPr="001D7FB4">
        <w:tab/>
        <w:t>improve suicide prevention for serving and ex</w:t>
      </w:r>
      <w:r>
        <w:noBreakHyphen/>
      </w:r>
      <w:r w:rsidRPr="001D7FB4">
        <w:t>serving ADF members; or</w:t>
      </w:r>
    </w:p>
    <w:p w14:paraId="6535E53C" w14:textId="77777777" w:rsidR="006A57D0" w:rsidRPr="001D7FB4" w:rsidRDefault="006A57D0" w:rsidP="006A57D0">
      <w:pPr>
        <w:pStyle w:val="paragraphsub"/>
      </w:pPr>
      <w:r w:rsidRPr="001D7FB4">
        <w:tab/>
        <w:t>(ii)</w:t>
      </w:r>
      <w:r w:rsidRPr="001D7FB4">
        <w:tab/>
        <w:t>improve wellbeing outcomes for serving and ex</w:t>
      </w:r>
      <w:r>
        <w:noBreakHyphen/>
      </w:r>
      <w:r w:rsidRPr="001D7FB4">
        <w:t>serving ADF members; or</w:t>
      </w:r>
    </w:p>
    <w:p w14:paraId="5FA81380" w14:textId="77777777" w:rsidR="006A57D0" w:rsidRPr="001D7FB4" w:rsidRDefault="006A57D0" w:rsidP="006A57D0">
      <w:pPr>
        <w:pStyle w:val="paragraph"/>
      </w:pPr>
      <w:r w:rsidRPr="001D7FB4">
        <w:tab/>
        <w:t>(b)</w:t>
      </w:r>
      <w:r w:rsidRPr="001D7FB4">
        <w:tab/>
        <w:t>to advise on a specific matter relating to systemic reform to:</w:t>
      </w:r>
    </w:p>
    <w:p w14:paraId="4E00F422" w14:textId="77777777" w:rsidR="006A57D0" w:rsidRPr="001D7FB4" w:rsidRDefault="006A57D0" w:rsidP="006A57D0">
      <w:pPr>
        <w:pStyle w:val="paragraphsub"/>
      </w:pPr>
      <w:r w:rsidRPr="001D7FB4">
        <w:tab/>
        <w:t>(i)</w:t>
      </w:r>
      <w:r w:rsidRPr="001D7FB4">
        <w:tab/>
        <w:t>improve suicide prevention for serving and ex</w:t>
      </w:r>
      <w:r>
        <w:noBreakHyphen/>
      </w:r>
      <w:r w:rsidRPr="001D7FB4">
        <w:t>serving ADF members; or</w:t>
      </w:r>
    </w:p>
    <w:p w14:paraId="15A2A601" w14:textId="77777777" w:rsidR="006A57D0" w:rsidRPr="001D7FB4" w:rsidRDefault="006A57D0" w:rsidP="006A57D0">
      <w:pPr>
        <w:pStyle w:val="paragraphsub"/>
      </w:pPr>
      <w:r w:rsidRPr="001D7FB4">
        <w:tab/>
        <w:t>(ii)</w:t>
      </w:r>
      <w:r w:rsidRPr="001D7FB4">
        <w:tab/>
        <w:t>improve wellbeing outcomes for serving and ex</w:t>
      </w:r>
      <w:r>
        <w:noBreakHyphen/>
      </w:r>
      <w:r w:rsidRPr="001D7FB4">
        <w:t>serving ADF members.</w:t>
      </w:r>
    </w:p>
    <w:p w14:paraId="1BC72C30" w14:textId="77777777" w:rsidR="006A57D0" w:rsidRPr="001D7FB4" w:rsidRDefault="006A57D0" w:rsidP="006A57D0">
      <w:pPr>
        <w:pStyle w:val="subsection"/>
      </w:pPr>
      <w:r w:rsidRPr="001D7FB4">
        <w:tab/>
        <w:t>(2)</w:t>
      </w:r>
      <w:r w:rsidRPr="001D7FB4">
        <w:tab/>
        <w:t>The Minister may include in such a request terms of reference (including time frames) for the report or advice.</w:t>
      </w:r>
    </w:p>
    <w:p w14:paraId="42F6ED47" w14:textId="77777777" w:rsidR="006A57D0" w:rsidRPr="001D7FB4" w:rsidRDefault="006A57D0" w:rsidP="006A57D0">
      <w:pPr>
        <w:pStyle w:val="subsection"/>
      </w:pPr>
      <w:r w:rsidRPr="001D7FB4">
        <w:tab/>
        <w:t>(3)</w:t>
      </w:r>
      <w:r w:rsidRPr="001D7FB4">
        <w:tab/>
        <w:t>The Commissioner must comply with such a request.</w:t>
      </w:r>
    </w:p>
    <w:p w14:paraId="15F98D58" w14:textId="77777777" w:rsidR="006A57D0" w:rsidRPr="001D7FB4" w:rsidRDefault="006A57D0" w:rsidP="006A57D0">
      <w:pPr>
        <w:pStyle w:val="subsection"/>
      </w:pPr>
      <w:r w:rsidRPr="001D7FB4">
        <w:tab/>
        <w:t>(4)</w:t>
      </w:r>
      <w:r w:rsidRPr="001D7FB4">
        <w:tab/>
        <w:t>If such a request is made in writing, the request is not a legislative instrument.</w:t>
      </w:r>
    </w:p>
    <w:p w14:paraId="21B02690" w14:textId="77777777" w:rsidR="006A57D0" w:rsidRPr="001D7FB4" w:rsidRDefault="006A57D0" w:rsidP="006A57D0">
      <w:pPr>
        <w:pStyle w:val="subsection"/>
      </w:pPr>
      <w:r w:rsidRPr="001D7FB4">
        <w:tab/>
        <w:t>(5)</w:t>
      </w:r>
      <w:r w:rsidRPr="001D7FB4">
        <w:tab/>
        <w:t>The Minister may withdraw or amend such a request at any time before the Commissioner gives the report or advice to the Minister.</w:t>
      </w:r>
    </w:p>
    <w:p w14:paraId="7DC421A0" w14:textId="77777777" w:rsidR="006A57D0" w:rsidRPr="001D7FB4" w:rsidRDefault="006A57D0" w:rsidP="006A57D0">
      <w:pPr>
        <w:pStyle w:val="ActHead5"/>
      </w:pPr>
      <w:bookmarkStart w:id="2603" w:name="_Toc190358303"/>
      <w:bookmarkStart w:id="2604" w:name="_Toc190359801"/>
      <w:bookmarkStart w:id="2605" w:name="_Toc190361977"/>
      <w:bookmarkStart w:id="2606" w:name="_Toc190362648"/>
      <w:r w:rsidRPr="00492D1A">
        <w:rPr>
          <w:rStyle w:val="CharSectno"/>
        </w:rPr>
        <w:t>110ZFC</w:t>
      </w:r>
      <w:r w:rsidRPr="001D7FB4">
        <w:t xml:space="preserve">  Inquiries into implementation of Defence and Veteran Suicide Royal Commission recommendations</w:t>
      </w:r>
      <w:bookmarkEnd w:id="2603"/>
      <w:bookmarkEnd w:id="2604"/>
      <w:bookmarkEnd w:id="2605"/>
      <w:bookmarkEnd w:id="2606"/>
    </w:p>
    <w:p w14:paraId="684AE39E" w14:textId="77777777" w:rsidR="006A57D0" w:rsidRPr="001D7FB4" w:rsidRDefault="006A57D0" w:rsidP="006A57D0">
      <w:pPr>
        <w:pStyle w:val="subsection"/>
      </w:pPr>
      <w:r w:rsidRPr="001D7FB4">
        <w:tab/>
        <w:t>(1)</w:t>
      </w:r>
      <w:r w:rsidRPr="001D7FB4">
        <w:tab/>
        <w:t>The Defence and Veterans’ Services Commissioner must conduct at least 2 inquiries into the Commonwealth’s implementation of the</w:t>
      </w:r>
      <w:r>
        <w:t xml:space="preserve"> Government’s response to the</w:t>
      </w:r>
      <w:r w:rsidRPr="001D7FB4">
        <w:t xml:space="preserve"> recommendations of the Defence and Veteran Suicide Royal Commission.</w:t>
      </w:r>
    </w:p>
    <w:p w14:paraId="1C0B2534" w14:textId="77777777" w:rsidR="006A57D0" w:rsidRPr="001D7FB4" w:rsidRDefault="006A57D0" w:rsidP="006A57D0">
      <w:pPr>
        <w:pStyle w:val="subsection"/>
      </w:pPr>
      <w:r w:rsidRPr="001D7FB4">
        <w:tab/>
        <w:t>(2)</w:t>
      </w:r>
      <w:r w:rsidRPr="001D7FB4">
        <w:tab/>
        <w:t xml:space="preserve">An inquiry under subsection (1) must evaluate </w:t>
      </w:r>
      <w:r>
        <w:t xml:space="preserve">the </w:t>
      </w:r>
      <w:r w:rsidRPr="001D7FB4">
        <w:t>implementation of the</w:t>
      </w:r>
      <w:r>
        <w:t xml:space="preserve"> Government’s response </w:t>
      </w:r>
      <w:r w:rsidRPr="001D7FB4">
        <w:t>including:</w:t>
      </w:r>
    </w:p>
    <w:p w14:paraId="729EF894" w14:textId="77777777" w:rsidR="006A57D0" w:rsidRPr="001D7FB4" w:rsidRDefault="006A57D0" w:rsidP="006A57D0">
      <w:pPr>
        <w:pStyle w:val="paragraph"/>
      </w:pPr>
      <w:r w:rsidRPr="001D7FB4">
        <w:tab/>
        <w:t>(a)</w:t>
      </w:r>
      <w:r w:rsidRPr="001D7FB4">
        <w:tab/>
        <w:t xml:space="preserve">the measures and actions taken by the Commonwealth </w:t>
      </w:r>
      <w:r>
        <w:t>to implement the response;</w:t>
      </w:r>
      <w:r w:rsidRPr="001D7FB4">
        <w:t xml:space="preserve"> and</w:t>
      </w:r>
    </w:p>
    <w:p w14:paraId="57B34AE9" w14:textId="77777777" w:rsidR="006A57D0" w:rsidRPr="001D7FB4" w:rsidRDefault="006A57D0" w:rsidP="006A57D0">
      <w:pPr>
        <w:pStyle w:val="paragraph"/>
      </w:pPr>
      <w:r w:rsidRPr="001D7FB4">
        <w:lastRenderedPageBreak/>
        <w:tab/>
        <w:t>(b)</w:t>
      </w:r>
      <w:r w:rsidRPr="001D7FB4">
        <w:tab/>
        <w:t xml:space="preserve">the effectiveness of those measures and actions in implementing the </w:t>
      </w:r>
      <w:r>
        <w:t>Government’s response</w:t>
      </w:r>
      <w:r w:rsidRPr="001D7FB4">
        <w:t>.</w:t>
      </w:r>
    </w:p>
    <w:p w14:paraId="144DC44F" w14:textId="77777777" w:rsidR="006A57D0" w:rsidRPr="001D7FB4" w:rsidRDefault="006A57D0" w:rsidP="006A57D0">
      <w:pPr>
        <w:pStyle w:val="subsection"/>
      </w:pPr>
      <w:r w:rsidRPr="001D7FB4">
        <w:tab/>
        <w:t>(3)</w:t>
      </w:r>
      <w:r w:rsidRPr="001D7FB4">
        <w:tab/>
        <w:t>Reports on an inquiry under subsection (1) must:</w:t>
      </w:r>
    </w:p>
    <w:p w14:paraId="0670C140" w14:textId="77777777" w:rsidR="006A57D0" w:rsidRPr="001D7FB4" w:rsidRDefault="006A57D0" w:rsidP="006A57D0">
      <w:pPr>
        <w:pStyle w:val="paragraph"/>
      </w:pPr>
      <w:r w:rsidRPr="001D7FB4">
        <w:tab/>
        <w:t>(a)</w:t>
      </w:r>
      <w:r w:rsidRPr="001D7FB4">
        <w:tab/>
        <w:t>be completed no later than the period prescribed by the rules for the inquiry; and</w:t>
      </w:r>
    </w:p>
    <w:p w14:paraId="2EB270B8" w14:textId="77777777" w:rsidR="006A57D0" w:rsidRPr="001D7FB4" w:rsidRDefault="006A57D0" w:rsidP="006A57D0">
      <w:pPr>
        <w:pStyle w:val="paragraph"/>
      </w:pPr>
      <w:r w:rsidRPr="001D7FB4">
        <w:tab/>
        <w:t>(b)</w:t>
      </w:r>
      <w:r w:rsidRPr="001D7FB4">
        <w:tab/>
        <w:t>be given to the Minister, published and tabled in each House of the Parliament in accordance with any requirements of the rules.</w:t>
      </w:r>
    </w:p>
    <w:p w14:paraId="0E9B0CBA" w14:textId="77777777" w:rsidR="006A57D0" w:rsidRDefault="006A57D0" w:rsidP="006A57D0">
      <w:pPr>
        <w:pStyle w:val="ActHead5"/>
      </w:pPr>
      <w:bookmarkStart w:id="2607" w:name="_Toc190358304"/>
      <w:bookmarkStart w:id="2608" w:name="_Toc190359802"/>
      <w:bookmarkStart w:id="2609" w:name="_Toc190361978"/>
      <w:bookmarkStart w:id="2610" w:name="_Toc190362649"/>
      <w:r w:rsidRPr="00492D1A">
        <w:rPr>
          <w:rStyle w:val="CharSectno"/>
        </w:rPr>
        <w:t>110ZFD</w:t>
      </w:r>
      <w:r>
        <w:t xml:space="preserve">  Hearings</w:t>
      </w:r>
      <w:bookmarkEnd w:id="2607"/>
      <w:bookmarkEnd w:id="2608"/>
      <w:bookmarkEnd w:id="2609"/>
      <w:bookmarkEnd w:id="2610"/>
    </w:p>
    <w:p w14:paraId="6D43F2CA" w14:textId="77777777" w:rsidR="006A57D0" w:rsidRDefault="006A57D0" w:rsidP="006A57D0">
      <w:pPr>
        <w:pStyle w:val="subsection"/>
      </w:pPr>
      <w:r>
        <w:tab/>
        <w:t>(1)</w:t>
      </w:r>
      <w:r>
        <w:tab/>
        <w:t xml:space="preserve">The </w:t>
      </w:r>
      <w:r w:rsidRPr="001D7FB4">
        <w:t>Defence and Veterans’ Services Commissioner</w:t>
      </w:r>
      <w:r>
        <w:t xml:space="preserve"> may hold a hearing for the purposes of performing the Commissioner’s functions.</w:t>
      </w:r>
    </w:p>
    <w:p w14:paraId="62C62A90" w14:textId="77777777" w:rsidR="006A57D0" w:rsidRDefault="006A57D0" w:rsidP="006A57D0">
      <w:pPr>
        <w:pStyle w:val="subsection"/>
      </w:pPr>
      <w:r>
        <w:tab/>
        <w:t>(2)</w:t>
      </w:r>
      <w:r>
        <w:tab/>
        <w:t>A hearing is to be held in public and the procedure for a hearing may be such as the Commissioner thinks fit.</w:t>
      </w:r>
    </w:p>
    <w:p w14:paraId="675BC7D4" w14:textId="77777777" w:rsidR="006A57D0" w:rsidRDefault="006A57D0" w:rsidP="006A57D0">
      <w:pPr>
        <w:pStyle w:val="notetext"/>
      </w:pPr>
      <w:r>
        <w:t>Note:</w:t>
      </w:r>
      <w:r>
        <w:tab/>
        <w:t>For circumsta</w:t>
      </w:r>
      <w:r w:rsidRPr="000B4517">
        <w:t>nces where hearings may not be held in public</w:t>
      </w:r>
      <w:r>
        <w:t>,</w:t>
      </w:r>
      <w:r w:rsidRPr="000B4517">
        <w:t xml:space="preserve"> se</w:t>
      </w:r>
      <w:r w:rsidRPr="009A7F1C">
        <w:t>e subsections </w:t>
      </w:r>
      <w:r>
        <w:t>110</w:t>
      </w:r>
      <w:r w:rsidRPr="00677E87">
        <w:t>ZFE</w:t>
      </w:r>
      <w:r w:rsidRPr="009A7F1C">
        <w:t>(1) and (2), and</w:t>
      </w:r>
      <w:r>
        <w:t xml:space="preserve"> </w:t>
      </w:r>
      <w:r w:rsidRPr="00677E87">
        <w:t>110ZGQ</w:t>
      </w:r>
      <w:r w:rsidRPr="009A7F1C">
        <w:t>(6).</w:t>
      </w:r>
    </w:p>
    <w:p w14:paraId="470DF0F9" w14:textId="77777777" w:rsidR="006A57D0" w:rsidRDefault="006A57D0" w:rsidP="006A57D0">
      <w:pPr>
        <w:pStyle w:val="subsection"/>
      </w:pPr>
      <w:r>
        <w:tab/>
      </w:r>
      <w:r w:rsidRPr="009A7F1C">
        <w:t>(3)</w:t>
      </w:r>
      <w:r w:rsidRPr="009A7F1C">
        <w:tab/>
        <w:t>The Commissioner may issue written guidelines relating to the procedure for hearings.</w:t>
      </w:r>
    </w:p>
    <w:p w14:paraId="7CE25BF1" w14:textId="77777777" w:rsidR="006A57D0" w:rsidRPr="00E3269E" w:rsidRDefault="006A57D0" w:rsidP="006A57D0">
      <w:pPr>
        <w:pStyle w:val="notetext"/>
      </w:pPr>
      <w:r>
        <w:t>Note:</w:t>
      </w:r>
      <w:r>
        <w:tab/>
        <w:t xml:space="preserve">The rules may make provision in relation to </w:t>
      </w:r>
      <w:r w:rsidRPr="009A7F1C">
        <w:t>the procedure for hearing</w:t>
      </w:r>
      <w:r>
        <w:t xml:space="preserve">s: see section </w:t>
      </w:r>
      <w:r w:rsidRPr="00677E87">
        <w:t>110ZFG.</w:t>
      </w:r>
    </w:p>
    <w:p w14:paraId="12EE2470" w14:textId="77777777" w:rsidR="006A57D0" w:rsidRDefault="006A57D0" w:rsidP="006A57D0">
      <w:pPr>
        <w:pStyle w:val="subsection"/>
      </w:pPr>
      <w:r w:rsidRPr="009A7F1C">
        <w:tab/>
        <w:t>(4)</w:t>
      </w:r>
      <w:r w:rsidRPr="009A7F1C">
        <w:tab/>
        <w:t>Guidelines issued under subsection (3) are not a legislative instrument.</w:t>
      </w:r>
    </w:p>
    <w:p w14:paraId="54F8A824" w14:textId="77777777" w:rsidR="006A57D0" w:rsidRDefault="006A57D0" w:rsidP="006A57D0">
      <w:pPr>
        <w:pStyle w:val="subsection"/>
      </w:pPr>
      <w:r>
        <w:tab/>
        <w:t>(5)</w:t>
      </w:r>
      <w:r>
        <w:tab/>
        <w:t>The Commissioner is not bound by the rules of evidence.</w:t>
      </w:r>
    </w:p>
    <w:p w14:paraId="6257438B" w14:textId="77777777" w:rsidR="006A57D0" w:rsidRDefault="006A57D0" w:rsidP="006A57D0">
      <w:pPr>
        <w:pStyle w:val="subsection"/>
      </w:pPr>
      <w:r>
        <w:tab/>
        <w:t>(6)</w:t>
      </w:r>
      <w:r>
        <w:tab/>
        <w:t>The Commissioner must ensure that a record of a hearing is made.</w:t>
      </w:r>
    </w:p>
    <w:p w14:paraId="48C71CDD" w14:textId="77777777" w:rsidR="006A57D0" w:rsidRDefault="006A57D0" w:rsidP="006A57D0">
      <w:pPr>
        <w:pStyle w:val="ActHead5"/>
      </w:pPr>
      <w:bookmarkStart w:id="2611" w:name="_Toc190358305"/>
      <w:bookmarkStart w:id="2612" w:name="_Toc190359803"/>
      <w:bookmarkStart w:id="2613" w:name="_Toc190361979"/>
      <w:bookmarkStart w:id="2614" w:name="_Toc190362650"/>
      <w:r w:rsidRPr="00492D1A">
        <w:rPr>
          <w:rStyle w:val="CharSectno"/>
        </w:rPr>
        <w:t>110ZFE</w:t>
      </w:r>
      <w:r>
        <w:t xml:space="preserve">  Private hearings</w:t>
      </w:r>
      <w:bookmarkEnd w:id="2611"/>
      <w:bookmarkEnd w:id="2612"/>
      <w:bookmarkEnd w:id="2613"/>
      <w:bookmarkEnd w:id="2614"/>
    </w:p>
    <w:p w14:paraId="19AB1D4F" w14:textId="77777777" w:rsidR="006A57D0" w:rsidRDefault="006A57D0" w:rsidP="006A57D0">
      <w:pPr>
        <w:pStyle w:val="SubsectionHead"/>
      </w:pPr>
      <w:r>
        <w:t>Disclosure of information that is personal</w:t>
      </w:r>
    </w:p>
    <w:p w14:paraId="54901D11" w14:textId="77777777" w:rsidR="006A57D0" w:rsidRDefault="006A57D0" w:rsidP="006A57D0">
      <w:pPr>
        <w:pStyle w:val="subsection"/>
      </w:pPr>
      <w:r>
        <w:tab/>
        <w:t>(1)</w:t>
      </w:r>
      <w:r>
        <w:tab/>
        <w:t>Despi</w:t>
      </w:r>
      <w:r w:rsidRPr="009A7F1C">
        <w:t>te subsection </w:t>
      </w:r>
      <w:r>
        <w:t>110</w:t>
      </w:r>
      <w:r w:rsidRPr="00677E87">
        <w:t>ZFD</w:t>
      </w:r>
      <w:r w:rsidRPr="009A7F1C">
        <w:t>(2),</w:t>
      </w:r>
      <w:r>
        <w:t xml:space="preserve"> a hearing, or part of a hearing, may be held in private if the </w:t>
      </w:r>
      <w:r w:rsidRPr="001D7FB4">
        <w:t>Defence and Veterans’ Services Commissioner</w:t>
      </w:r>
      <w:r>
        <w:t xml:space="preserve"> is satisfied that:</w:t>
      </w:r>
    </w:p>
    <w:p w14:paraId="37B7E5F3" w14:textId="77777777" w:rsidR="006A57D0" w:rsidRPr="009A7F1C" w:rsidRDefault="006A57D0" w:rsidP="006A57D0">
      <w:pPr>
        <w:pStyle w:val="paragraph"/>
      </w:pPr>
      <w:r>
        <w:tab/>
        <w:t>(a)</w:t>
      </w:r>
      <w:r>
        <w:tab/>
      </w:r>
      <w:r w:rsidRPr="009A7F1C">
        <w:t>information relating to:</w:t>
      </w:r>
    </w:p>
    <w:p w14:paraId="24FD6DC6" w14:textId="77777777" w:rsidR="006A57D0" w:rsidRPr="009A7F1C" w:rsidRDefault="006A57D0" w:rsidP="006A57D0">
      <w:pPr>
        <w:pStyle w:val="paragraphsub"/>
      </w:pPr>
      <w:r w:rsidRPr="009A7F1C">
        <w:lastRenderedPageBreak/>
        <w:tab/>
        <w:t>(i)</w:t>
      </w:r>
      <w:r w:rsidRPr="009A7F1C">
        <w:tab/>
        <w:t>a deceased person or the family, friends or associates of a deceased person; or</w:t>
      </w:r>
    </w:p>
    <w:p w14:paraId="29691E3F" w14:textId="77777777" w:rsidR="006A57D0" w:rsidRPr="009A7F1C" w:rsidRDefault="006A57D0" w:rsidP="006A57D0">
      <w:pPr>
        <w:pStyle w:val="paragraphsub"/>
      </w:pPr>
      <w:r w:rsidRPr="009A7F1C">
        <w:tab/>
        <w:t>(ii)</w:t>
      </w:r>
      <w:r w:rsidRPr="009A7F1C">
        <w:tab/>
        <w:t>a defence member or veteran’s lived experience with a suicide risk;</w:t>
      </w:r>
    </w:p>
    <w:p w14:paraId="40BA1E25" w14:textId="77777777" w:rsidR="006A57D0" w:rsidRDefault="006A57D0" w:rsidP="006A57D0">
      <w:pPr>
        <w:pStyle w:val="paragraph"/>
      </w:pPr>
      <w:r w:rsidRPr="009A7F1C">
        <w:tab/>
      </w:r>
      <w:r w:rsidRPr="009A7F1C">
        <w:tab/>
        <w:t>may be disclosed at a hearing; and</w:t>
      </w:r>
    </w:p>
    <w:p w14:paraId="3F234151" w14:textId="77777777" w:rsidR="006A57D0" w:rsidRDefault="006A57D0" w:rsidP="006A57D0">
      <w:pPr>
        <w:pStyle w:val="paragraph"/>
      </w:pPr>
      <w:r>
        <w:tab/>
        <w:t>(b)</w:t>
      </w:r>
      <w:r>
        <w:tab/>
        <w:t>the information is personal and private.</w:t>
      </w:r>
    </w:p>
    <w:p w14:paraId="468D8C07" w14:textId="77777777" w:rsidR="006A57D0" w:rsidRDefault="006A57D0" w:rsidP="006A57D0">
      <w:pPr>
        <w:pStyle w:val="SubsectionHead"/>
      </w:pPr>
      <w:r>
        <w:t>Disclosure of operationally sensitive information</w:t>
      </w:r>
    </w:p>
    <w:p w14:paraId="3F41CCF2" w14:textId="77777777" w:rsidR="006A57D0" w:rsidRDefault="006A57D0" w:rsidP="006A57D0">
      <w:pPr>
        <w:pStyle w:val="subsection"/>
      </w:pPr>
      <w:r>
        <w:tab/>
        <w:t>(2)</w:t>
      </w:r>
      <w:r>
        <w:tab/>
        <w:t>Despi</w:t>
      </w:r>
      <w:r w:rsidRPr="009A7F1C">
        <w:t>te subsection </w:t>
      </w:r>
      <w:r>
        <w:t>110</w:t>
      </w:r>
      <w:r w:rsidRPr="00677E87">
        <w:t>ZFD</w:t>
      </w:r>
      <w:r w:rsidRPr="009A7F1C">
        <w:t>(2), a h</w:t>
      </w:r>
      <w:r>
        <w:t>earing, or part of a hearing, may be held in private if the Commissioner is satisfied that a person appearing at the hearing may give evidence that discloses operationally sensitive information.</w:t>
      </w:r>
    </w:p>
    <w:p w14:paraId="5A60490A" w14:textId="77777777" w:rsidR="006A57D0" w:rsidRDefault="006A57D0" w:rsidP="006A57D0">
      <w:pPr>
        <w:pStyle w:val="notetext"/>
      </w:pPr>
      <w:r>
        <w:t>Note:</w:t>
      </w:r>
      <w:r>
        <w:tab/>
        <w:t xml:space="preserve">See also </w:t>
      </w:r>
      <w:r w:rsidRPr="009A7F1C">
        <w:t>section </w:t>
      </w:r>
      <w:r w:rsidRPr="006D7522">
        <w:t>110ZGG, w</w:t>
      </w:r>
      <w:r w:rsidRPr="009A7F1C">
        <w:t>h</w:t>
      </w:r>
      <w:r>
        <w:t>ich requires a person to give notice of likely disclosure of operationally sensitive information to the Commissioner.</w:t>
      </w:r>
    </w:p>
    <w:p w14:paraId="3ADED867" w14:textId="77777777" w:rsidR="006A57D0" w:rsidRDefault="006A57D0" w:rsidP="006A57D0">
      <w:pPr>
        <w:pStyle w:val="SubsectionHead"/>
      </w:pPr>
      <w:r>
        <w:t>Commissioner must have regard to certain matters when considering whether to hold private hearings</w:t>
      </w:r>
    </w:p>
    <w:p w14:paraId="1220C41B" w14:textId="77777777" w:rsidR="006A57D0" w:rsidRDefault="006A57D0" w:rsidP="006A57D0">
      <w:pPr>
        <w:pStyle w:val="subsection"/>
      </w:pPr>
      <w:r>
        <w:tab/>
        <w:t>(3)</w:t>
      </w:r>
      <w:r>
        <w:tab/>
        <w:t>When considering whether to hold a hearing, or part of a hearing, in private because of subsections (1) and (2), the Commissioner must have regard to:</w:t>
      </w:r>
    </w:p>
    <w:p w14:paraId="0E100DBD" w14:textId="77777777" w:rsidR="006A57D0" w:rsidRDefault="006A57D0" w:rsidP="006A57D0">
      <w:pPr>
        <w:pStyle w:val="paragraph"/>
      </w:pPr>
      <w:r>
        <w:tab/>
        <w:t>(a)</w:t>
      </w:r>
      <w:r>
        <w:tab/>
        <w:t xml:space="preserve">the potential risk of prejudice to national security (within the meaning of the </w:t>
      </w:r>
      <w:r w:rsidRPr="00D66EB9">
        <w:rPr>
          <w:i/>
          <w:iCs/>
        </w:rPr>
        <w:t>National Security Information (Criminal and Civil Proceedings) Act 2004</w:t>
      </w:r>
      <w:r>
        <w:t>), or to the operations of a law enforcement or security agency; and</w:t>
      </w:r>
    </w:p>
    <w:p w14:paraId="18EBBB8B" w14:textId="77777777" w:rsidR="006A57D0" w:rsidRDefault="006A57D0" w:rsidP="006A57D0">
      <w:pPr>
        <w:pStyle w:val="paragraph"/>
      </w:pPr>
      <w:r>
        <w:tab/>
        <w:t>(b)</w:t>
      </w:r>
      <w:r>
        <w:tab/>
        <w:t>whether holding the hearing in private would have a substantial adverse effect on the exercise or performance of the Commissioner’s functions or powers; and</w:t>
      </w:r>
    </w:p>
    <w:p w14:paraId="26867999" w14:textId="77777777" w:rsidR="006A57D0" w:rsidRDefault="006A57D0" w:rsidP="006A57D0">
      <w:pPr>
        <w:pStyle w:val="paragraph"/>
      </w:pPr>
      <w:r>
        <w:tab/>
        <w:t>(c)</w:t>
      </w:r>
      <w:r>
        <w:tab/>
        <w:t>if the Commissioner invites submissions—any submissions received in response; and</w:t>
      </w:r>
    </w:p>
    <w:p w14:paraId="0FF39B9B" w14:textId="77777777" w:rsidR="006A57D0" w:rsidRDefault="006A57D0" w:rsidP="006A57D0">
      <w:pPr>
        <w:pStyle w:val="paragraph"/>
      </w:pPr>
      <w:r>
        <w:tab/>
        <w:t>(d)</w:t>
      </w:r>
      <w:r>
        <w:tab/>
        <w:t>the safety and security of any person; and</w:t>
      </w:r>
    </w:p>
    <w:p w14:paraId="0FA5458E" w14:textId="77777777" w:rsidR="006A57D0" w:rsidRDefault="006A57D0" w:rsidP="006A57D0">
      <w:pPr>
        <w:pStyle w:val="paragraph"/>
      </w:pPr>
      <w:r>
        <w:tab/>
        <w:t>(e)</w:t>
      </w:r>
      <w:r>
        <w:tab/>
        <w:t>whether legal professional privilege, or any other immunity, privilege or restriction may apply to the disclosure of the information; and</w:t>
      </w:r>
    </w:p>
    <w:p w14:paraId="526A0D8F" w14:textId="77777777" w:rsidR="006A57D0" w:rsidRDefault="006A57D0" w:rsidP="006A57D0">
      <w:pPr>
        <w:pStyle w:val="paragraph"/>
      </w:pPr>
      <w:r>
        <w:tab/>
        <w:t>(f)</w:t>
      </w:r>
      <w:r>
        <w:tab/>
        <w:t>any other matters the Commissioner thinks relevant.</w:t>
      </w:r>
    </w:p>
    <w:p w14:paraId="499710E6" w14:textId="77777777" w:rsidR="006A57D0" w:rsidRDefault="006A57D0" w:rsidP="006A57D0">
      <w:pPr>
        <w:pStyle w:val="SubsectionHead"/>
      </w:pPr>
      <w:r>
        <w:lastRenderedPageBreak/>
        <w:t>Other circumstances</w:t>
      </w:r>
    </w:p>
    <w:p w14:paraId="43701B40" w14:textId="77777777" w:rsidR="006A57D0" w:rsidRDefault="006A57D0" w:rsidP="006A57D0">
      <w:pPr>
        <w:pStyle w:val="subsection"/>
      </w:pPr>
      <w:r>
        <w:tab/>
        <w:t>(4)</w:t>
      </w:r>
      <w:r>
        <w:tab/>
        <w:t>Despi</w:t>
      </w:r>
      <w:r w:rsidRPr="009A7F1C">
        <w:t>te subsection </w:t>
      </w:r>
      <w:r>
        <w:t>110</w:t>
      </w:r>
      <w:r w:rsidRPr="00677E87">
        <w:t>ZFD</w:t>
      </w:r>
      <w:r w:rsidRPr="009A7F1C">
        <w:t>(2), a h</w:t>
      </w:r>
      <w:r>
        <w:t>earing, or part of a hearing, may be held in private in any other circumstances prescribed by the rules.</w:t>
      </w:r>
    </w:p>
    <w:p w14:paraId="3ED23BF8" w14:textId="77777777" w:rsidR="006A57D0" w:rsidRDefault="006A57D0" w:rsidP="006A57D0">
      <w:pPr>
        <w:pStyle w:val="ActHead5"/>
      </w:pPr>
      <w:bookmarkStart w:id="2615" w:name="_Toc190358306"/>
      <w:bookmarkStart w:id="2616" w:name="_Toc190359804"/>
      <w:bookmarkStart w:id="2617" w:name="_Toc190361980"/>
      <w:bookmarkStart w:id="2618" w:name="_Toc190362651"/>
      <w:r w:rsidRPr="00492D1A">
        <w:rPr>
          <w:rStyle w:val="CharSectno"/>
        </w:rPr>
        <w:t>110ZFF</w:t>
      </w:r>
      <w:r>
        <w:t xml:space="preserve">  Consultation in relation to certain private hearing evidence</w:t>
      </w:r>
      <w:bookmarkEnd w:id="2615"/>
      <w:bookmarkEnd w:id="2616"/>
      <w:bookmarkEnd w:id="2617"/>
      <w:bookmarkEnd w:id="2618"/>
    </w:p>
    <w:p w14:paraId="22536B24" w14:textId="77777777" w:rsidR="006A57D0" w:rsidRDefault="006A57D0" w:rsidP="006A57D0">
      <w:pPr>
        <w:pStyle w:val="subsection"/>
      </w:pPr>
      <w:r>
        <w:tab/>
        <w:t>(1)</w:t>
      </w:r>
      <w:r>
        <w:tab/>
        <w:t>If a witness gives evidence at a private hearing because o</w:t>
      </w:r>
      <w:r w:rsidRPr="009A7F1C">
        <w:t>f subsection </w:t>
      </w:r>
      <w:r>
        <w:t>110</w:t>
      </w:r>
      <w:r w:rsidRPr="00677E87">
        <w:t>ZFE</w:t>
      </w:r>
      <w:r w:rsidRPr="009A7F1C">
        <w:t xml:space="preserve">(2) </w:t>
      </w:r>
      <w:r w:rsidRPr="00E95BD0">
        <w:t>(di</w:t>
      </w:r>
      <w:r>
        <w:t xml:space="preserve">sclosure of operationally sensitive information), the </w:t>
      </w:r>
      <w:r w:rsidRPr="001D7FB4">
        <w:t>Defence and Veterans’ Services Commissioner</w:t>
      </w:r>
      <w:r>
        <w:t xml:space="preserve"> must</w:t>
      </w:r>
      <w:r w:rsidRPr="009A7F1C">
        <w:t>, before disclosing or using any evidence the witness has given at, or in relation to, the private hearing:</w:t>
      </w:r>
    </w:p>
    <w:p w14:paraId="754219F1" w14:textId="77777777" w:rsidR="006A57D0" w:rsidRDefault="006A57D0" w:rsidP="006A57D0">
      <w:pPr>
        <w:pStyle w:val="paragraph"/>
      </w:pPr>
      <w:r>
        <w:tab/>
        <w:t>(a)</w:t>
      </w:r>
      <w:r>
        <w:tab/>
        <w:t>consult any law enforcement or security agency to which the evidence relates and consider any information received from the agency following the consultation; and</w:t>
      </w:r>
    </w:p>
    <w:p w14:paraId="03EA38E7" w14:textId="77777777" w:rsidR="006A57D0" w:rsidRDefault="006A57D0" w:rsidP="006A57D0">
      <w:pPr>
        <w:pStyle w:val="paragraph"/>
      </w:pPr>
      <w:r>
        <w:tab/>
        <w:t>(b)</w:t>
      </w:r>
      <w:r>
        <w:tab/>
        <w:t xml:space="preserve">consider any potential risk of prejudice to national security (within the meaning of the </w:t>
      </w:r>
      <w:r w:rsidRPr="00E95BD0">
        <w:rPr>
          <w:i/>
          <w:iCs/>
        </w:rPr>
        <w:t>National Security Information (Criminal and Civil Proceedings) Act 2004</w:t>
      </w:r>
      <w:r>
        <w:t>); and</w:t>
      </w:r>
    </w:p>
    <w:p w14:paraId="4B959D41" w14:textId="77777777" w:rsidR="006A57D0" w:rsidRDefault="006A57D0" w:rsidP="006A57D0">
      <w:pPr>
        <w:pStyle w:val="paragraph"/>
      </w:pPr>
      <w:r>
        <w:tab/>
        <w:t>(c)</w:t>
      </w:r>
      <w:r>
        <w:tab/>
        <w:t>consider the safety and security of any person.</w:t>
      </w:r>
    </w:p>
    <w:p w14:paraId="45BEAE50" w14:textId="77777777" w:rsidR="006A57D0" w:rsidRDefault="006A57D0" w:rsidP="006A57D0">
      <w:pPr>
        <w:pStyle w:val="subsection"/>
      </w:pPr>
      <w:r>
        <w:tab/>
        <w:t>(2)</w:t>
      </w:r>
      <w:r>
        <w:tab/>
        <w:t xml:space="preserve">If a witness gives evidence at a private hearing because </w:t>
      </w:r>
      <w:r w:rsidRPr="009A7F1C">
        <w:t>of subsection </w:t>
      </w:r>
      <w:r>
        <w:t>110</w:t>
      </w:r>
      <w:r w:rsidRPr="00677E87">
        <w:t>ZFE</w:t>
      </w:r>
      <w:r w:rsidRPr="009A7F1C">
        <w:t>(1) or (2)</w:t>
      </w:r>
      <w:r>
        <w:t xml:space="preserve"> (disclosure of personal or operationally sensitive information), the Commissioner must, before disclosing or using any evidence the witness has given at, or in relation to, the private hearing:</w:t>
      </w:r>
    </w:p>
    <w:p w14:paraId="3F321BE3" w14:textId="77777777" w:rsidR="006A57D0" w:rsidRDefault="006A57D0" w:rsidP="006A57D0">
      <w:pPr>
        <w:pStyle w:val="paragraph"/>
      </w:pPr>
      <w:r>
        <w:tab/>
        <w:t>(a)</w:t>
      </w:r>
      <w:r>
        <w:tab/>
        <w:t>consider consulting the witness, and any other person whose interests are affected by the evidence; and</w:t>
      </w:r>
    </w:p>
    <w:p w14:paraId="0064B1BB" w14:textId="77777777" w:rsidR="006A57D0" w:rsidRDefault="006A57D0" w:rsidP="006A57D0">
      <w:pPr>
        <w:pStyle w:val="paragraph"/>
      </w:pPr>
      <w:r>
        <w:tab/>
        <w:t>(b)</w:t>
      </w:r>
      <w:r>
        <w:tab/>
        <w:t>consider any potential risk of prejudice to a person if the person is not consulted before using or disclosing information given at, or in relation to, a private hearing; and</w:t>
      </w:r>
    </w:p>
    <w:p w14:paraId="3202F361" w14:textId="77777777" w:rsidR="006A57D0" w:rsidRDefault="006A57D0" w:rsidP="006A57D0">
      <w:pPr>
        <w:pStyle w:val="paragraph"/>
      </w:pPr>
      <w:r>
        <w:tab/>
        <w:t>(c)</w:t>
      </w:r>
      <w:r>
        <w:tab/>
        <w:t>consider any preference the witness communicates (whether before, during or after a private hearing) to the Commissioner in relation to consultation.</w:t>
      </w:r>
    </w:p>
    <w:p w14:paraId="363F9CAB" w14:textId="77777777" w:rsidR="006A57D0" w:rsidRPr="00DC4E68" w:rsidRDefault="006A57D0" w:rsidP="006A57D0">
      <w:pPr>
        <w:pStyle w:val="subsection"/>
      </w:pPr>
      <w:r>
        <w:tab/>
        <w:t>(3)</w:t>
      </w:r>
      <w:r>
        <w:tab/>
        <w:t xml:space="preserve">The rules may make provision for or in relation to the disclosure or use of </w:t>
      </w:r>
      <w:r w:rsidRPr="009A7F1C">
        <w:t xml:space="preserve">evidence given at </w:t>
      </w:r>
      <w:r>
        <w:t xml:space="preserve">a </w:t>
      </w:r>
      <w:r w:rsidRPr="009A7F1C">
        <w:t>private hearing</w:t>
      </w:r>
      <w:r>
        <w:t xml:space="preserve"> by a witness because </w:t>
      </w:r>
      <w:r w:rsidRPr="009A7F1C">
        <w:t>of subsection </w:t>
      </w:r>
      <w:r>
        <w:t>110</w:t>
      </w:r>
      <w:r w:rsidRPr="00677E87">
        <w:t>ZFE</w:t>
      </w:r>
      <w:r w:rsidRPr="009A7F1C">
        <w:t>(</w:t>
      </w:r>
      <w:r>
        <w:t>4</w:t>
      </w:r>
      <w:r w:rsidRPr="009A7F1C">
        <w:t>)</w:t>
      </w:r>
      <w:r>
        <w:t>.</w:t>
      </w:r>
    </w:p>
    <w:p w14:paraId="416A1879" w14:textId="77777777" w:rsidR="006A57D0" w:rsidRPr="001D7FB4" w:rsidRDefault="006A57D0" w:rsidP="006A57D0">
      <w:pPr>
        <w:pStyle w:val="ActHead5"/>
      </w:pPr>
      <w:bookmarkStart w:id="2619" w:name="_Toc190358307"/>
      <w:bookmarkStart w:id="2620" w:name="_Toc190359805"/>
      <w:bookmarkStart w:id="2621" w:name="_Toc190361981"/>
      <w:bookmarkStart w:id="2622" w:name="_Toc190362652"/>
      <w:r w:rsidRPr="00492D1A">
        <w:rPr>
          <w:rStyle w:val="CharSectno"/>
        </w:rPr>
        <w:lastRenderedPageBreak/>
        <w:t>110ZFG</w:t>
      </w:r>
      <w:r w:rsidRPr="00677E87">
        <w:t xml:space="preserve"> </w:t>
      </w:r>
      <w:r w:rsidRPr="001D7FB4">
        <w:t xml:space="preserve"> </w:t>
      </w:r>
      <w:r>
        <w:t>Other p</w:t>
      </w:r>
      <w:r w:rsidRPr="001D7FB4">
        <w:t>owers relating to inquiries</w:t>
      </w:r>
      <w:bookmarkEnd w:id="2619"/>
      <w:bookmarkEnd w:id="2620"/>
      <w:bookmarkEnd w:id="2621"/>
      <w:bookmarkEnd w:id="2622"/>
    </w:p>
    <w:p w14:paraId="1E39B752" w14:textId="77777777" w:rsidR="006A57D0" w:rsidRPr="001D7FB4" w:rsidRDefault="006A57D0" w:rsidP="006A57D0">
      <w:pPr>
        <w:pStyle w:val="subsection"/>
      </w:pPr>
      <w:r w:rsidRPr="001D7FB4">
        <w:tab/>
      </w:r>
      <w:r w:rsidRPr="001D7FB4">
        <w:tab/>
        <w:t xml:space="preserve">Subject </w:t>
      </w:r>
      <w:r>
        <w:t>this Part and</w:t>
      </w:r>
      <w:r w:rsidRPr="001D7FB4">
        <w:t xml:space="preserve"> any requirements prescribed by the rules, the Defence and Veterans’ Services Commissioner may conduct research and inquire into matters under this Part as the Commissioner sees fit, including in relation to</w:t>
      </w:r>
      <w:r>
        <w:t xml:space="preserve"> the following</w:t>
      </w:r>
      <w:r w:rsidRPr="001D7FB4">
        <w:t>:</w:t>
      </w:r>
    </w:p>
    <w:p w14:paraId="273A84B4" w14:textId="77777777" w:rsidR="006A57D0" w:rsidRPr="001D7FB4" w:rsidRDefault="006A57D0" w:rsidP="006A57D0">
      <w:pPr>
        <w:pStyle w:val="paragraph"/>
      </w:pPr>
      <w:r w:rsidRPr="001D7FB4">
        <w:tab/>
        <w:t>(a)</w:t>
      </w:r>
      <w:r w:rsidRPr="001D7FB4">
        <w:tab/>
        <w:t>giving notice of an inquiry;</w:t>
      </w:r>
    </w:p>
    <w:p w14:paraId="0B01C4E9" w14:textId="77777777" w:rsidR="006A57D0" w:rsidRPr="001D7FB4" w:rsidRDefault="006A57D0" w:rsidP="006A57D0">
      <w:pPr>
        <w:pStyle w:val="paragraph"/>
      </w:pPr>
      <w:r w:rsidRPr="001D7FB4">
        <w:tab/>
        <w:t>(b)</w:t>
      </w:r>
      <w:r w:rsidRPr="001D7FB4">
        <w:tab/>
        <w:t>inviting submissions;</w:t>
      </w:r>
    </w:p>
    <w:p w14:paraId="5DEBD81D" w14:textId="77777777" w:rsidR="006A57D0" w:rsidRDefault="006A57D0" w:rsidP="006A57D0">
      <w:pPr>
        <w:pStyle w:val="paragraph"/>
      </w:pPr>
      <w:r w:rsidRPr="001D7FB4">
        <w:tab/>
        <w:t>(c)</w:t>
      </w:r>
      <w:r w:rsidRPr="001D7FB4">
        <w:tab/>
        <w:t>making submissions publicly available;</w:t>
      </w:r>
    </w:p>
    <w:p w14:paraId="3BCEB697" w14:textId="77777777" w:rsidR="006A57D0" w:rsidRPr="001D7FB4" w:rsidRDefault="006A57D0" w:rsidP="006A57D0">
      <w:pPr>
        <w:pStyle w:val="paragraph"/>
      </w:pPr>
      <w:r>
        <w:tab/>
        <w:t>(d)</w:t>
      </w:r>
      <w:r>
        <w:tab/>
        <w:t>procedures for hearings (public or private);</w:t>
      </w:r>
    </w:p>
    <w:p w14:paraId="043F8178" w14:textId="77777777" w:rsidR="006A57D0" w:rsidRPr="001D7FB4" w:rsidRDefault="006A57D0" w:rsidP="006A57D0">
      <w:pPr>
        <w:pStyle w:val="paragraph"/>
      </w:pPr>
      <w:r w:rsidRPr="001D7FB4">
        <w:tab/>
        <w:t>(</w:t>
      </w:r>
      <w:r>
        <w:t>e</w:t>
      </w:r>
      <w:r w:rsidRPr="001D7FB4">
        <w:t>)</w:t>
      </w:r>
      <w:r w:rsidRPr="001D7FB4">
        <w:tab/>
        <w:t>providing draft reports for comment.</w:t>
      </w:r>
    </w:p>
    <w:p w14:paraId="13569E6E" w14:textId="77777777" w:rsidR="006A57D0" w:rsidRPr="001D7FB4" w:rsidRDefault="006A57D0" w:rsidP="006A57D0">
      <w:pPr>
        <w:pStyle w:val="ActHead3"/>
      </w:pPr>
      <w:bookmarkStart w:id="2623" w:name="_Toc190358308"/>
      <w:bookmarkStart w:id="2624" w:name="_Toc190359806"/>
      <w:bookmarkStart w:id="2625" w:name="_Toc190361982"/>
      <w:bookmarkStart w:id="2626" w:name="_Toc190362653"/>
      <w:r w:rsidRPr="00492D1A">
        <w:rPr>
          <w:rStyle w:val="CharDivNo"/>
        </w:rPr>
        <w:t>Division 3</w:t>
      </w:r>
      <w:r w:rsidRPr="001D7FB4">
        <w:t>—</w:t>
      </w:r>
      <w:r w:rsidRPr="00492D1A">
        <w:rPr>
          <w:rStyle w:val="CharDivText"/>
        </w:rPr>
        <w:t>Special inquiries</w:t>
      </w:r>
      <w:bookmarkEnd w:id="2623"/>
      <w:bookmarkEnd w:id="2624"/>
      <w:bookmarkEnd w:id="2625"/>
      <w:bookmarkEnd w:id="2626"/>
    </w:p>
    <w:p w14:paraId="7D08A086" w14:textId="77777777" w:rsidR="006A57D0" w:rsidRPr="001D7FB4" w:rsidRDefault="006A57D0" w:rsidP="006A57D0">
      <w:pPr>
        <w:pStyle w:val="ActHead4"/>
      </w:pPr>
      <w:bookmarkStart w:id="2627" w:name="_Toc190358309"/>
      <w:bookmarkStart w:id="2628" w:name="_Toc190359807"/>
      <w:bookmarkStart w:id="2629" w:name="_Toc190361983"/>
      <w:bookmarkStart w:id="2630" w:name="_Toc190362654"/>
      <w:r w:rsidRPr="00492D1A">
        <w:rPr>
          <w:rStyle w:val="CharSubdNo"/>
        </w:rPr>
        <w:t>Subdivision A</w:t>
      </w:r>
      <w:r w:rsidRPr="001D7FB4">
        <w:t>—</w:t>
      </w:r>
      <w:r w:rsidRPr="00492D1A">
        <w:rPr>
          <w:rStyle w:val="CharSubdText"/>
        </w:rPr>
        <w:t>Determining inquiry is a special inquiry</w:t>
      </w:r>
      <w:bookmarkEnd w:id="2627"/>
      <w:bookmarkEnd w:id="2628"/>
      <w:bookmarkEnd w:id="2629"/>
      <w:bookmarkEnd w:id="2630"/>
    </w:p>
    <w:p w14:paraId="4F032838" w14:textId="77777777" w:rsidR="006A57D0" w:rsidRPr="001D7FB4" w:rsidRDefault="006A57D0" w:rsidP="006A57D0">
      <w:pPr>
        <w:pStyle w:val="ActHead5"/>
      </w:pPr>
      <w:bookmarkStart w:id="2631" w:name="_Toc190358310"/>
      <w:bookmarkStart w:id="2632" w:name="_Toc190359808"/>
      <w:bookmarkStart w:id="2633" w:name="_Toc190361984"/>
      <w:bookmarkStart w:id="2634" w:name="_Toc190362655"/>
      <w:r w:rsidRPr="00492D1A">
        <w:rPr>
          <w:rStyle w:val="CharSectno"/>
        </w:rPr>
        <w:t>110ZGA</w:t>
      </w:r>
      <w:r w:rsidRPr="001D7FB4">
        <w:t xml:space="preserve">  Special inquiry</w:t>
      </w:r>
      <w:bookmarkEnd w:id="2631"/>
      <w:bookmarkEnd w:id="2632"/>
      <w:bookmarkEnd w:id="2633"/>
      <w:bookmarkEnd w:id="2634"/>
    </w:p>
    <w:p w14:paraId="472AC9C7" w14:textId="77777777" w:rsidR="006A57D0" w:rsidRPr="001D7FB4" w:rsidRDefault="006A57D0" w:rsidP="006A57D0">
      <w:pPr>
        <w:pStyle w:val="subsection"/>
      </w:pPr>
      <w:r w:rsidRPr="001D7FB4">
        <w:tab/>
        <w:t>(1)</w:t>
      </w:r>
      <w:r w:rsidRPr="001D7FB4">
        <w:tab/>
        <w:t>The Defence and Veterans’ Services Commissioner may make a determination, in writing, that an inquiry being conducted under Division 2 is a special inquiry if:</w:t>
      </w:r>
    </w:p>
    <w:p w14:paraId="4F8BC48A" w14:textId="77777777" w:rsidR="006A57D0" w:rsidRPr="001D7FB4" w:rsidRDefault="006A57D0" w:rsidP="006A57D0">
      <w:pPr>
        <w:pStyle w:val="paragraph"/>
      </w:pPr>
      <w:r w:rsidRPr="001D7FB4">
        <w:tab/>
        <w:t>(a)</w:t>
      </w:r>
      <w:r w:rsidRPr="001D7FB4">
        <w:tab/>
        <w:t>public notice has been given of the inquiry; and</w:t>
      </w:r>
    </w:p>
    <w:p w14:paraId="3FFFB587" w14:textId="77777777" w:rsidR="006A57D0" w:rsidRPr="001D7FB4" w:rsidRDefault="006A57D0" w:rsidP="006A57D0">
      <w:pPr>
        <w:pStyle w:val="paragraph"/>
      </w:pPr>
      <w:r w:rsidRPr="001D7FB4">
        <w:tab/>
        <w:t>(b)</w:t>
      </w:r>
      <w:r w:rsidRPr="001D7FB4">
        <w:tab/>
        <w:t>the Commissioner is satisfied that it is in the public interest that the powers in this Division may be exercised in relation to the inquiry; and</w:t>
      </w:r>
    </w:p>
    <w:p w14:paraId="4FE3DC40" w14:textId="77777777" w:rsidR="006A57D0" w:rsidRPr="001D7FB4" w:rsidRDefault="006A57D0" w:rsidP="006A57D0">
      <w:pPr>
        <w:pStyle w:val="paragraph"/>
      </w:pPr>
      <w:r w:rsidRPr="001D7FB4">
        <w:tab/>
        <w:t>(c)</w:t>
      </w:r>
      <w:r w:rsidRPr="001D7FB4">
        <w:tab/>
        <w:t>any other requirements prescribed by the rules are satisfied.</w:t>
      </w:r>
    </w:p>
    <w:p w14:paraId="738565C7" w14:textId="77777777" w:rsidR="006A57D0" w:rsidRPr="001D7FB4" w:rsidRDefault="006A57D0" w:rsidP="006A57D0">
      <w:pPr>
        <w:pStyle w:val="subsection"/>
      </w:pPr>
      <w:r w:rsidRPr="001D7FB4">
        <w:tab/>
        <w:t>(2)</w:t>
      </w:r>
      <w:r w:rsidRPr="001D7FB4">
        <w:tab/>
        <w:t>The Commissioner may, at any time, revoke such a determination.</w:t>
      </w:r>
    </w:p>
    <w:p w14:paraId="5F9E7E06" w14:textId="77777777" w:rsidR="006A57D0" w:rsidRPr="001D7FB4" w:rsidRDefault="006A57D0" w:rsidP="006A57D0">
      <w:pPr>
        <w:pStyle w:val="subsection"/>
      </w:pPr>
      <w:r w:rsidRPr="001D7FB4">
        <w:tab/>
        <w:t>(3)</w:t>
      </w:r>
      <w:r w:rsidRPr="001D7FB4">
        <w:tab/>
        <w:t>A determination under subsection (1) is in force during the period:</w:t>
      </w:r>
    </w:p>
    <w:p w14:paraId="5E559A66" w14:textId="77777777" w:rsidR="006A57D0" w:rsidRPr="001D7FB4" w:rsidRDefault="006A57D0" w:rsidP="006A57D0">
      <w:pPr>
        <w:pStyle w:val="paragraph"/>
      </w:pPr>
      <w:r w:rsidRPr="001D7FB4">
        <w:tab/>
        <w:t>(a)</w:t>
      </w:r>
      <w:r w:rsidRPr="001D7FB4">
        <w:tab/>
        <w:t>beginning immediately after the determination is made; and</w:t>
      </w:r>
    </w:p>
    <w:p w14:paraId="15111C51" w14:textId="77777777" w:rsidR="006A57D0" w:rsidRPr="001D7FB4" w:rsidRDefault="006A57D0" w:rsidP="006A57D0">
      <w:pPr>
        <w:pStyle w:val="paragraph"/>
      </w:pPr>
      <w:r w:rsidRPr="001D7FB4">
        <w:tab/>
        <w:t>(b)</w:t>
      </w:r>
      <w:r w:rsidRPr="001D7FB4">
        <w:tab/>
        <w:t>ending at the earliest of the following:</w:t>
      </w:r>
    </w:p>
    <w:p w14:paraId="4C77FA0F" w14:textId="77777777" w:rsidR="006A57D0" w:rsidRPr="001D7FB4" w:rsidRDefault="006A57D0" w:rsidP="006A57D0">
      <w:pPr>
        <w:pStyle w:val="paragraphsub"/>
      </w:pPr>
      <w:r w:rsidRPr="001D7FB4">
        <w:tab/>
        <w:t>(i)</w:t>
      </w:r>
      <w:r w:rsidRPr="001D7FB4">
        <w:tab/>
        <w:t>the end of the period of 2 years beginning immediately after the determination is made;</w:t>
      </w:r>
    </w:p>
    <w:p w14:paraId="31C0F8DA" w14:textId="77777777" w:rsidR="006A57D0" w:rsidRPr="001D7FB4" w:rsidRDefault="006A57D0" w:rsidP="006A57D0">
      <w:pPr>
        <w:pStyle w:val="paragraphsub"/>
      </w:pPr>
      <w:r w:rsidRPr="001D7FB4">
        <w:tab/>
        <w:t>(ii)</w:t>
      </w:r>
      <w:r w:rsidRPr="001D7FB4">
        <w:tab/>
        <w:t>the end of the day on which the determination is revoked under subsection (2).</w:t>
      </w:r>
    </w:p>
    <w:p w14:paraId="53179025" w14:textId="77777777" w:rsidR="006A57D0" w:rsidRPr="001D7FB4" w:rsidRDefault="006A57D0" w:rsidP="006A57D0">
      <w:pPr>
        <w:pStyle w:val="subsection"/>
      </w:pPr>
      <w:r w:rsidRPr="001D7FB4">
        <w:lastRenderedPageBreak/>
        <w:tab/>
        <w:t>(4)</w:t>
      </w:r>
      <w:r w:rsidRPr="001D7FB4">
        <w:tab/>
        <w:t>Paragraph (3)(b) does not prevent the making of another determination under subsection (1) in the same terms as the expired or revoked determination.</w:t>
      </w:r>
    </w:p>
    <w:p w14:paraId="4A01CA2F" w14:textId="77777777" w:rsidR="006A57D0" w:rsidRPr="001D7FB4" w:rsidRDefault="006A57D0" w:rsidP="006A57D0">
      <w:pPr>
        <w:pStyle w:val="subsection"/>
      </w:pPr>
      <w:r w:rsidRPr="001D7FB4">
        <w:tab/>
        <w:t>(5)</w:t>
      </w:r>
      <w:r w:rsidRPr="001D7FB4">
        <w:tab/>
        <w:t>A determination made under subsection (1) is not a legislative instrument.</w:t>
      </w:r>
    </w:p>
    <w:p w14:paraId="41B658BF" w14:textId="77777777" w:rsidR="006A57D0" w:rsidRPr="001D7FB4" w:rsidRDefault="006A57D0" w:rsidP="006A57D0">
      <w:pPr>
        <w:pStyle w:val="ActHead4"/>
      </w:pPr>
      <w:bookmarkStart w:id="2635" w:name="_Toc190358311"/>
      <w:bookmarkStart w:id="2636" w:name="_Toc190359809"/>
      <w:bookmarkStart w:id="2637" w:name="_Toc190361985"/>
      <w:bookmarkStart w:id="2638" w:name="_Toc190362656"/>
      <w:r w:rsidRPr="00492D1A">
        <w:rPr>
          <w:rStyle w:val="CharSubdNo"/>
        </w:rPr>
        <w:t>Subdivision B</w:t>
      </w:r>
      <w:r w:rsidRPr="001D7FB4">
        <w:t>—</w:t>
      </w:r>
      <w:r w:rsidRPr="00492D1A">
        <w:rPr>
          <w:rStyle w:val="CharSubdText"/>
        </w:rPr>
        <w:t>Powers that can be used in relation to a special inquiry</w:t>
      </w:r>
      <w:bookmarkEnd w:id="2635"/>
      <w:bookmarkEnd w:id="2636"/>
      <w:bookmarkEnd w:id="2637"/>
      <w:bookmarkEnd w:id="2638"/>
    </w:p>
    <w:p w14:paraId="0B7771E7" w14:textId="77777777" w:rsidR="006A57D0" w:rsidRPr="001D7FB4" w:rsidRDefault="006A57D0" w:rsidP="006A57D0">
      <w:pPr>
        <w:pStyle w:val="ActHead5"/>
      </w:pPr>
      <w:bookmarkStart w:id="2639" w:name="_Toc190358312"/>
      <w:bookmarkStart w:id="2640" w:name="_Toc190359810"/>
      <w:bookmarkStart w:id="2641" w:name="_Toc190361986"/>
      <w:bookmarkStart w:id="2642" w:name="_Toc190362657"/>
      <w:r w:rsidRPr="00492D1A">
        <w:rPr>
          <w:rStyle w:val="CharSectno"/>
        </w:rPr>
        <w:t>110ZGB</w:t>
      </w:r>
      <w:r w:rsidRPr="001D7FB4">
        <w:t xml:space="preserve">   Application of this Subdivision</w:t>
      </w:r>
      <w:bookmarkEnd w:id="2639"/>
      <w:bookmarkEnd w:id="2640"/>
      <w:bookmarkEnd w:id="2641"/>
      <w:bookmarkEnd w:id="2642"/>
    </w:p>
    <w:p w14:paraId="00596E95" w14:textId="77777777" w:rsidR="006A57D0" w:rsidRPr="001D7FB4" w:rsidRDefault="006A57D0" w:rsidP="006A57D0">
      <w:pPr>
        <w:pStyle w:val="subsection"/>
      </w:pPr>
      <w:r w:rsidRPr="001D7FB4">
        <w:tab/>
      </w:r>
      <w:r w:rsidRPr="001D7FB4">
        <w:tab/>
        <w:t>This Subdivision applies in relation to an inquiry if there is a determination in force under section 110ZGA that the inquiry is a special inquiry.</w:t>
      </w:r>
    </w:p>
    <w:p w14:paraId="01F3FE6F" w14:textId="77777777" w:rsidR="006A57D0" w:rsidRPr="001D7FB4" w:rsidRDefault="006A57D0" w:rsidP="006A57D0">
      <w:pPr>
        <w:pStyle w:val="ActHead5"/>
      </w:pPr>
      <w:bookmarkStart w:id="2643" w:name="_Toc190358313"/>
      <w:bookmarkStart w:id="2644" w:name="_Toc190359811"/>
      <w:bookmarkStart w:id="2645" w:name="_Toc190361987"/>
      <w:bookmarkStart w:id="2646" w:name="_Toc190362658"/>
      <w:r w:rsidRPr="00492D1A">
        <w:rPr>
          <w:rStyle w:val="CharSectno"/>
        </w:rPr>
        <w:t>110ZGC</w:t>
      </w:r>
      <w:r w:rsidRPr="001D7FB4">
        <w:t xml:space="preserve">  Summons</w:t>
      </w:r>
      <w:bookmarkEnd w:id="2643"/>
      <w:bookmarkEnd w:id="2644"/>
      <w:bookmarkEnd w:id="2645"/>
      <w:bookmarkEnd w:id="2646"/>
    </w:p>
    <w:p w14:paraId="08749390" w14:textId="77777777" w:rsidR="006A57D0" w:rsidRPr="001D7FB4" w:rsidRDefault="006A57D0" w:rsidP="006A57D0">
      <w:pPr>
        <w:pStyle w:val="subsection"/>
      </w:pPr>
      <w:r w:rsidRPr="001D7FB4">
        <w:tab/>
        <w:t>(1)</w:t>
      </w:r>
      <w:r w:rsidRPr="001D7FB4">
        <w:tab/>
        <w:t>The Defence and Veterans’ Services Commissioner may, by notice in writing, summon a person to attend a hearing at a time and place specified in the notice:</w:t>
      </w:r>
    </w:p>
    <w:p w14:paraId="7B4DB5BE" w14:textId="77777777" w:rsidR="006A57D0" w:rsidRPr="001D7FB4" w:rsidRDefault="006A57D0" w:rsidP="006A57D0">
      <w:pPr>
        <w:pStyle w:val="paragraph"/>
      </w:pPr>
      <w:r w:rsidRPr="001D7FB4">
        <w:tab/>
        <w:t>(a)</w:t>
      </w:r>
      <w:r w:rsidRPr="001D7FB4">
        <w:tab/>
        <w:t>to give evidence relevant to the special inquiry; or</w:t>
      </w:r>
    </w:p>
    <w:p w14:paraId="6F422E0C" w14:textId="77777777" w:rsidR="006A57D0" w:rsidRPr="001D7FB4" w:rsidRDefault="006A57D0" w:rsidP="006A57D0">
      <w:pPr>
        <w:pStyle w:val="paragraph"/>
      </w:pPr>
      <w:r w:rsidRPr="001D7FB4">
        <w:tab/>
        <w:t>(b)</w:t>
      </w:r>
      <w:r w:rsidRPr="001D7FB4">
        <w:tab/>
        <w:t>to produce documents or things specified in the notice that are relevant to the special inquiry.</w:t>
      </w:r>
    </w:p>
    <w:p w14:paraId="58ED79DE" w14:textId="77777777" w:rsidR="006A57D0" w:rsidRPr="001D7FB4" w:rsidRDefault="006A57D0" w:rsidP="006A57D0">
      <w:pPr>
        <w:pStyle w:val="notetext"/>
      </w:pPr>
      <w:r w:rsidRPr="001D7FB4">
        <w:t>Note:</w:t>
      </w:r>
      <w:r w:rsidRPr="001D7FB4">
        <w:tab/>
        <w:t>Failure to comply with a notice is an offence: see section 110ZHA.</w:t>
      </w:r>
    </w:p>
    <w:p w14:paraId="29692F10" w14:textId="77777777" w:rsidR="006A57D0" w:rsidRPr="001D7FB4" w:rsidRDefault="006A57D0" w:rsidP="006A57D0">
      <w:pPr>
        <w:pStyle w:val="subsection"/>
      </w:pPr>
      <w:r w:rsidRPr="001D7FB4">
        <w:tab/>
        <w:t>(2)</w:t>
      </w:r>
      <w:r w:rsidRPr="001D7FB4">
        <w:tab/>
        <w:t>The notice must:</w:t>
      </w:r>
    </w:p>
    <w:p w14:paraId="433F447D" w14:textId="77777777" w:rsidR="006A57D0" w:rsidRPr="001D7FB4" w:rsidRDefault="006A57D0" w:rsidP="006A57D0">
      <w:pPr>
        <w:pStyle w:val="paragraph"/>
      </w:pPr>
      <w:r w:rsidRPr="001D7FB4">
        <w:tab/>
        <w:t>(a)</w:t>
      </w:r>
      <w:r w:rsidRPr="001D7FB4">
        <w:tab/>
        <w:t>be in writing and be signed by the Commissioner; and</w:t>
      </w:r>
    </w:p>
    <w:p w14:paraId="6D335AC8" w14:textId="77777777" w:rsidR="006A57D0" w:rsidRPr="001D7FB4" w:rsidRDefault="006A57D0" w:rsidP="006A57D0">
      <w:pPr>
        <w:pStyle w:val="paragraph"/>
      </w:pPr>
      <w:r w:rsidRPr="001D7FB4">
        <w:tab/>
        <w:t>(b)</w:t>
      </w:r>
      <w:r w:rsidRPr="001D7FB4">
        <w:tab/>
        <w:t>be served on the person required to attend the hearing.</w:t>
      </w:r>
    </w:p>
    <w:p w14:paraId="662E8FA8" w14:textId="77777777" w:rsidR="006A57D0" w:rsidRPr="001D7FB4" w:rsidRDefault="006A57D0" w:rsidP="006A57D0">
      <w:pPr>
        <w:pStyle w:val="subsection"/>
      </w:pPr>
      <w:r w:rsidRPr="001D7FB4">
        <w:tab/>
        <w:t>(3)</w:t>
      </w:r>
      <w:r w:rsidRPr="001D7FB4">
        <w:tab/>
        <w:t>A time specified in a notice must be at least 14 days after the day on which the notice is given.</w:t>
      </w:r>
    </w:p>
    <w:p w14:paraId="234A1A8B" w14:textId="77777777" w:rsidR="006A57D0" w:rsidRPr="001D7FB4" w:rsidRDefault="006A57D0" w:rsidP="006A57D0">
      <w:pPr>
        <w:pStyle w:val="subsection"/>
      </w:pPr>
      <w:r w:rsidRPr="001D7FB4">
        <w:tab/>
        <w:t>(4)</w:t>
      </w:r>
      <w:r w:rsidRPr="001D7FB4">
        <w:tab/>
        <w:t>However, subsection (3) does not apply if the Commissioner reasonably believes that the circumstances to which the notice relates are urgent or serious.</w:t>
      </w:r>
    </w:p>
    <w:p w14:paraId="6CE8F94C" w14:textId="77777777" w:rsidR="006A57D0" w:rsidRPr="001D7FB4" w:rsidRDefault="006A57D0" w:rsidP="006A57D0">
      <w:pPr>
        <w:pStyle w:val="subsection"/>
      </w:pPr>
      <w:r w:rsidRPr="001D7FB4">
        <w:tab/>
        <w:t>(5)</w:t>
      </w:r>
      <w:r w:rsidRPr="001D7FB4">
        <w:tab/>
        <w:t xml:space="preserve">For the purposes of sections 110ZHA (failure to produce), 110ZHD and 110ZHE (legal professional privilege), the power of the Commissioner under this section to require a person to give evidence, or produce a document or thing, includes the power to </w:t>
      </w:r>
      <w:r w:rsidRPr="001D7FB4">
        <w:lastRenderedPageBreak/>
        <w:t>require the person to give evidence, or produce a document or thing, that is subject to legal professional privilege.</w:t>
      </w:r>
    </w:p>
    <w:p w14:paraId="40B0B84B" w14:textId="77777777" w:rsidR="006A57D0" w:rsidRPr="001D7FB4" w:rsidRDefault="006A57D0" w:rsidP="006A57D0">
      <w:pPr>
        <w:pStyle w:val="notetext"/>
      </w:pPr>
      <w:r w:rsidRPr="001D7FB4">
        <w:t>Note:</w:t>
      </w:r>
      <w:r w:rsidRPr="001D7FB4">
        <w:tab/>
        <w:t>Under section 110ZHD, legal professional privilege might still be a reasonable excuse for failing to produce the document etc.</w:t>
      </w:r>
    </w:p>
    <w:p w14:paraId="569AED70" w14:textId="77777777" w:rsidR="006A57D0" w:rsidRPr="001D7FB4" w:rsidRDefault="006A57D0" w:rsidP="006A57D0">
      <w:pPr>
        <w:pStyle w:val="subsection"/>
      </w:pPr>
      <w:r w:rsidRPr="001D7FB4">
        <w:tab/>
        <w:t>(6)</w:t>
      </w:r>
      <w:r w:rsidRPr="001D7FB4">
        <w:tab/>
        <w:t>Before giving a notice under subsection (1) to a person, in the person’s capacity as someone who is or has been a coroner or an officer or employee of a coroners’ court, the Commissioner must consider requesting the coroner or the coroners’ court to disclose information in accordance with section 110ZGP.</w:t>
      </w:r>
    </w:p>
    <w:p w14:paraId="1093B383" w14:textId="77777777" w:rsidR="006A57D0" w:rsidRPr="001D7FB4" w:rsidRDefault="006A57D0" w:rsidP="006A57D0">
      <w:pPr>
        <w:pStyle w:val="subsection"/>
      </w:pPr>
      <w:r w:rsidRPr="001D7FB4">
        <w:tab/>
        <w:t>(7)</w:t>
      </w:r>
      <w:r w:rsidRPr="001D7FB4">
        <w:tab/>
        <w:t>If the Commissioner gives a notice under subsection (1) to an official of a Commonwealth entity, the Commissioner must give a copy of the notice to:</w:t>
      </w:r>
    </w:p>
    <w:p w14:paraId="0D5A698E" w14:textId="77777777" w:rsidR="006A57D0" w:rsidRPr="001D7FB4" w:rsidRDefault="006A57D0" w:rsidP="006A57D0">
      <w:pPr>
        <w:pStyle w:val="paragraph"/>
      </w:pPr>
      <w:r w:rsidRPr="001D7FB4">
        <w:tab/>
        <w:t>(a)</w:t>
      </w:r>
      <w:r w:rsidRPr="001D7FB4">
        <w:tab/>
        <w:t>if the official performs duties in, or services for, an Australian intelligence entity—the head of the Australian intelligence entity; or</w:t>
      </w:r>
    </w:p>
    <w:p w14:paraId="60903291" w14:textId="77777777" w:rsidR="006A57D0" w:rsidRPr="001D7FB4" w:rsidRDefault="006A57D0" w:rsidP="006A57D0">
      <w:pPr>
        <w:pStyle w:val="paragraph"/>
      </w:pPr>
      <w:r w:rsidRPr="001D7FB4">
        <w:tab/>
        <w:t>(b)</w:t>
      </w:r>
      <w:r w:rsidRPr="001D7FB4">
        <w:tab/>
        <w:t>in any other case—the accountable authority of the Commonwealth entity.</w:t>
      </w:r>
    </w:p>
    <w:p w14:paraId="16F0D78B" w14:textId="77777777" w:rsidR="006A57D0" w:rsidRPr="001D7FB4" w:rsidRDefault="006A57D0" w:rsidP="006A57D0">
      <w:pPr>
        <w:pStyle w:val="subsection"/>
      </w:pPr>
      <w:r w:rsidRPr="001D7FB4">
        <w:tab/>
        <w:t>(8)</w:t>
      </w:r>
      <w:r w:rsidRPr="001D7FB4">
        <w:tab/>
        <w:t>If the Commissioner gives a notice under subsection (1) to an officer or employee of a State body or a Territory body, the Commissioner must give a copy of the notice to the head (however described) of the body.</w:t>
      </w:r>
    </w:p>
    <w:p w14:paraId="3089B46E" w14:textId="77777777" w:rsidR="006A57D0" w:rsidRPr="001D7FB4" w:rsidRDefault="006A57D0" w:rsidP="006A57D0">
      <w:pPr>
        <w:pStyle w:val="ActHead5"/>
      </w:pPr>
      <w:bookmarkStart w:id="2647" w:name="_Toc190358314"/>
      <w:bookmarkStart w:id="2648" w:name="_Toc190359812"/>
      <w:bookmarkStart w:id="2649" w:name="_Toc190361988"/>
      <w:bookmarkStart w:id="2650" w:name="_Toc190362659"/>
      <w:r w:rsidRPr="00492D1A">
        <w:rPr>
          <w:rStyle w:val="CharSectno"/>
        </w:rPr>
        <w:t>110ZGD</w:t>
      </w:r>
      <w:r w:rsidRPr="001D7FB4">
        <w:t xml:space="preserve">  Evidence on oath or by affirmation</w:t>
      </w:r>
      <w:bookmarkEnd w:id="2647"/>
      <w:bookmarkEnd w:id="2648"/>
      <w:bookmarkEnd w:id="2649"/>
      <w:bookmarkEnd w:id="2650"/>
    </w:p>
    <w:p w14:paraId="2DDBBDFF" w14:textId="77777777" w:rsidR="006A57D0" w:rsidRPr="001D7FB4" w:rsidRDefault="006A57D0" w:rsidP="006A57D0">
      <w:pPr>
        <w:pStyle w:val="subsection"/>
      </w:pPr>
      <w:r w:rsidRPr="001D7FB4">
        <w:tab/>
        <w:t>(1)</w:t>
      </w:r>
      <w:r w:rsidRPr="001D7FB4">
        <w:tab/>
        <w:t>At a hearing for the inquiry, the Defence and Veterans’ Services Commissioner may:</w:t>
      </w:r>
    </w:p>
    <w:p w14:paraId="6214B7E7" w14:textId="77777777" w:rsidR="006A57D0" w:rsidRPr="001D7FB4" w:rsidRDefault="006A57D0" w:rsidP="006A57D0">
      <w:pPr>
        <w:pStyle w:val="paragraph"/>
      </w:pPr>
      <w:r w:rsidRPr="001D7FB4">
        <w:tab/>
        <w:t>(a)</w:t>
      </w:r>
      <w:r w:rsidRPr="001D7FB4">
        <w:tab/>
        <w:t>require a witness to either take an oath or make an affirmation; and</w:t>
      </w:r>
    </w:p>
    <w:p w14:paraId="4FDFF1B5" w14:textId="77777777" w:rsidR="006A57D0" w:rsidRPr="001D7FB4" w:rsidRDefault="006A57D0" w:rsidP="006A57D0">
      <w:pPr>
        <w:pStyle w:val="paragraph"/>
      </w:pPr>
      <w:r w:rsidRPr="001D7FB4">
        <w:tab/>
        <w:t>(b)</w:t>
      </w:r>
      <w:r w:rsidRPr="001D7FB4">
        <w:tab/>
        <w:t>administer an oath or affirmation to the witness.</w:t>
      </w:r>
    </w:p>
    <w:p w14:paraId="5D488FF5" w14:textId="77777777" w:rsidR="006A57D0" w:rsidRPr="001D7FB4" w:rsidRDefault="006A57D0" w:rsidP="006A57D0">
      <w:pPr>
        <w:pStyle w:val="notetext"/>
      </w:pPr>
      <w:r w:rsidRPr="001D7FB4">
        <w:t>Note 1:</w:t>
      </w:r>
      <w:r w:rsidRPr="001D7FB4">
        <w:tab/>
        <w:t>Refusal to take an oath or make an affirmation is an offence: see section 110ZHB.</w:t>
      </w:r>
    </w:p>
    <w:p w14:paraId="43C796BA" w14:textId="77777777" w:rsidR="006A57D0" w:rsidRPr="001D7FB4" w:rsidRDefault="006A57D0" w:rsidP="006A57D0">
      <w:pPr>
        <w:pStyle w:val="notetext"/>
      </w:pPr>
      <w:r w:rsidRPr="001D7FB4">
        <w:t>Note 2:</w:t>
      </w:r>
      <w:r w:rsidRPr="001D7FB4">
        <w:tab/>
        <w:t xml:space="preserve">This means that a hearing is a </w:t>
      </w:r>
      <w:r w:rsidRPr="001D7FB4">
        <w:rPr>
          <w:b/>
          <w:bCs/>
          <w:i/>
          <w:iCs/>
        </w:rPr>
        <w:t>judicial proceeding</w:t>
      </w:r>
      <w:r w:rsidRPr="001D7FB4">
        <w:t xml:space="preserve"> for the purposes of Part III of the </w:t>
      </w:r>
      <w:r w:rsidRPr="001D7FB4">
        <w:rPr>
          <w:i/>
          <w:iCs/>
        </w:rPr>
        <w:t>Crimes Act 1914</w:t>
      </w:r>
      <w:r w:rsidRPr="001D7FB4">
        <w:t>, which creates various offences in relation to judicial proceedings.</w:t>
      </w:r>
    </w:p>
    <w:p w14:paraId="5AEE268D" w14:textId="77777777" w:rsidR="006A57D0" w:rsidRPr="001D7FB4" w:rsidRDefault="006A57D0" w:rsidP="006A57D0">
      <w:pPr>
        <w:pStyle w:val="subsection"/>
      </w:pPr>
      <w:r w:rsidRPr="001D7FB4">
        <w:tab/>
        <w:t>(2)</w:t>
      </w:r>
      <w:r w:rsidRPr="001D7FB4">
        <w:tab/>
        <w:t>The oath or affirmation is an oath or affirmation that the evidence the person will give will be true.</w:t>
      </w:r>
    </w:p>
    <w:p w14:paraId="7D49C5E9" w14:textId="77777777" w:rsidR="006A57D0" w:rsidRPr="001D7FB4" w:rsidRDefault="006A57D0" w:rsidP="006A57D0">
      <w:pPr>
        <w:pStyle w:val="subsection"/>
      </w:pPr>
      <w:r w:rsidRPr="001D7FB4">
        <w:lastRenderedPageBreak/>
        <w:tab/>
        <w:t>(3)</w:t>
      </w:r>
      <w:r w:rsidRPr="001D7FB4">
        <w:tab/>
        <w:t>The Commissioner may allow a person attending a hearing who has been sworn, or who has made an affirmation, to give evidence by tendering a written statement and verifying it by oath or affirmation.</w:t>
      </w:r>
    </w:p>
    <w:p w14:paraId="123A81EB" w14:textId="77777777" w:rsidR="006A57D0" w:rsidRPr="001D7FB4" w:rsidRDefault="006A57D0" w:rsidP="006A57D0">
      <w:pPr>
        <w:pStyle w:val="ActHead5"/>
      </w:pPr>
      <w:bookmarkStart w:id="2651" w:name="_Toc190358315"/>
      <w:bookmarkStart w:id="2652" w:name="_Toc190359813"/>
      <w:bookmarkStart w:id="2653" w:name="_Toc190361989"/>
      <w:bookmarkStart w:id="2654" w:name="_Toc190362660"/>
      <w:r w:rsidRPr="00492D1A">
        <w:rPr>
          <w:rStyle w:val="CharSectno"/>
        </w:rPr>
        <w:t>110ZGE</w:t>
      </w:r>
      <w:r w:rsidRPr="001D7FB4">
        <w:t xml:space="preserve">  Defence and Veterans’ Services Commissioner may require information etc.</w:t>
      </w:r>
      <w:bookmarkEnd w:id="2651"/>
      <w:bookmarkEnd w:id="2652"/>
      <w:bookmarkEnd w:id="2653"/>
      <w:bookmarkEnd w:id="2654"/>
    </w:p>
    <w:p w14:paraId="6996DB07" w14:textId="77777777" w:rsidR="006A57D0" w:rsidRPr="001D7FB4" w:rsidRDefault="006A57D0" w:rsidP="006A57D0">
      <w:pPr>
        <w:pStyle w:val="subsection"/>
      </w:pPr>
      <w:r w:rsidRPr="001D7FB4">
        <w:tab/>
        <w:t>(1)</w:t>
      </w:r>
      <w:r w:rsidRPr="001D7FB4">
        <w:tab/>
        <w:t>For the purposes of performing the Defence and Veterans’ Services Commissioner’s functions, the Commissioner may, by written notice, require a person:</w:t>
      </w:r>
    </w:p>
    <w:p w14:paraId="5B5D8065" w14:textId="77777777" w:rsidR="006A57D0" w:rsidRPr="001D7FB4" w:rsidRDefault="006A57D0" w:rsidP="006A57D0">
      <w:pPr>
        <w:pStyle w:val="paragraph"/>
      </w:pPr>
      <w:r w:rsidRPr="001D7FB4">
        <w:tab/>
        <w:t>(a)</w:t>
      </w:r>
      <w:r w:rsidRPr="001D7FB4">
        <w:tab/>
        <w:t>to give the Commissioner information relevant to the special inquiry, or a statement setting out information relevant to the special inquiry, in writing referred to in the notice; or</w:t>
      </w:r>
    </w:p>
    <w:p w14:paraId="2D138F44" w14:textId="77777777" w:rsidR="006A57D0" w:rsidRPr="001D7FB4" w:rsidRDefault="006A57D0" w:rsidP="006A57D0">
      <w:pPr>
        <w:pStyle w:val="paragraph"/>
      </w:pPr>
      <w:r w:rsidRPr="001D7FB4">
        <w:tab/>
        <w:t>(b)</w:t>
      </w:r>
      <w:r w:rsidRPr="001D7FB4">
        <w:tab/>
        <w:t>to produce to the Commissioner the documents or things relevant to the special inquiry that are referred to in the notice.</w:t>
      </w:r>
    </w:p>
    <w:p w14:paraId="626BDEBF" w14:textId="77777777" w:rsidR="006A57D0" w:rsidRPr="001D7FB4" w:rsidRDefault="006A57D0" w:rsidP="006A57D0">
      <w:pPr>
        <w:pStyle w:val="notetext"/>
      </w:pPr>
      <w:r w:rsidRPr="001D7FB4">
        <w:t>Note:</w:t>
      </w:r>
      <w:r w:rsidRPr="001D7FB4">
        <w:tab/>
        <w:t>Failure to give the information or statement, or to produce the documents or things, is an offence: see section 110ZHA.</w:t>
      </w:r>
    </w:p>
    <w:p w14:paraId="5F4D2452" w14:textId="77777777" w:rsidR="006A57D0" w:rsidRPr="001D7FB4" w:rsidRDefault="006A57D0" w:rsidP="006A57D0">
      <w:pPr>
        <w:pStyle w:val="subsection"/>
      </w:pPr>
      <w:r w:rsidRPr="001D7FB4">
        <w:tab/>
        <w:t>(2)</w:t>
      </w:r>
      <w:r w:rsidRPr="001D7FB4">
        <w:tab/>
        <w:t>The notice must:</w:t>
      </w:r>
    </w:p>
    <w:p w14:paraId="2D773CF3" w14:textId="77777777" w:rsidR="006A57D0" w:rsidRPr="001D7FB4" w:rsidRDefault="006A57D0" w:rsidP="006A57D0">
      <w:pPr>
        <w:pStyle w:val="paragraph"/>
      </w:pPr>
      <w:r w:rsidRPr="001D7FB4">
        <w:tab/>
        <w:t>(a)</w:t>
      </w:r>
      <w:r w:rsidRPr="001D7FB4">
        <w:tab/>
        <w:t>be in writing; and</w:t>
      </w:r>
    </w:p>
    <w:p w14:paraId="526A03FA" w14:textId="77777777" w:rsidR="006A57D0" w:rsidRPr="001D7FB4" w:rsidRDefault="006A57D0" w:rsidP="006A57D0">
      <w:pPr>
        <w:pStyle w:val="paragraph"/>
      </w:pPr>
      <w:r w:rsidRPr="001D7FB4">
        <w:tab/>
        <w:t>(b)</w:t>
      </w:r>
      <w:r w:rsidRPr="001D7FB4">
        <w:tab/>
        <w:t>specify the period within which the person must comply with the notice.</w:t>
      </w:r>
    </w:p>
    <w:p w14:paraId="48277585" w14:textId="77777777" w:rsidR="006A57D0" w:rsidRPr="001D7FB4" w:rsidRDefault="006A57D0" w:rsidP="006A57D0">
      <w:pPr>
        <w:pStyle w:val="subsection"/>
      </w:pPr>
      <w:r w:rsidRPr="001D7FB4">
        <w:tab/>
        <w:t>(3)</w:t>
      </w:r>
      <w:r w:rsidRPr="001D7FB4">
        <w:tab/>
        <w:t>A time specified in a notice must be at least 14 days after the day on which the notice is given.</w:t>
      </w:r>
    </w:p>
    <w:p w14:paraId="2CD45825" w14:textId="77777777" w:rsidR="006A57D0" w:rsidRPr="001D7FB4" w:rsidRDefault="006A57D0" w:rsidP="006A57D0">
      <w:pPr>
        <w:pStyle w:val="subsection"/>
      </w:pPr>
      <w:r w:rsidRPr="001D7FB4">
        <w:tab/>
        <w:t>(4)</w:t>
      </w:r>
      <w:r w:rsidRPr="001D7FB4">
        <w:tab/>
        <w:t>However, subsection (3) does not apply if the Commissioner reasonably believes that the circumstances to which the notice relates are urgent or serious.</w:t>
      </w:r>
    </w:p>
    <w:p w14:paraId="69463B56" w14:textId="77777777" w:rsidR="006A57D0" w:rsidRPr="001D7FB4" w:rsidRDefault="006A57D0" w:rsidP="006A57D0">
      <w:pPr>
        <w:pStyle w:val="subsection"/>
      </w:pPr>
      <w:r w:rsidRPr="001D7FB4">
        <w:tab/>
        <w:t>(5)</w:t>
      </w:r>
      <w:r w:rsidRPr="001D7FB4">
        <w:tab/>
        <w:t>For the purposes of sections 110ZHA (failure to produce), 110ZHD and 110ZHE (legal professional privilege), the power of the Commissioner under this section to require a person to give information or a statement, or produce a document or thing includes the power to require the person to give information or a statement, or produce a document or thing, that is subject to legal professional privilege.</w:t>
      </w:r>
    </w:p>
    <w:p w14:paraId="465F3F6A" w14:textId="77777777" w:rsidR="006A57D0" w:rsidRPr="001D7FB4" w:rsidRDefault="006A57D0" w:rsidP="006A57D0">
      <w:pPr>
        <w:pStyle w:val="notetext"/>
      </w:pPr>
      <w:r w:rsidRPr="001D7FB4">
        <w:t>Note:</w:t>
      </w:r>
      <w:r w:rsidRPr="001D7FB4">
        <w:tab/>
        <w:t>Under section 110ZHD, legal professional privilege might still be a reasonable excuse for failing to produce the document etc.</w:t>
      </w:r>
    </w:p>
    <w:p w14:paraId="4F1091EF" w14:textId="77777777" w:rsidR="006A57D0" w:rsidRDefault="006A57D0" w:rsidP="006A57D0">
      <w:pPr>
        <w:pStyle w:val="subsection"/>
      </w:pPr>
      <w:r w:rsidRPr="001D7FB4">
        <w:lastRenderedPageBreak/>
        <w:tab/>
        <w:t>(6)</w:t>
      </w:r>
      <w:r w:rsidRPr="001D7FB4">
        <w:tab/>
        <w:t>Before giving a notice under subsection (1) to a person, in the person’s capacity as someone who is or has been a coroner or an officer or employee of a coroners’ court, the Commissioner must consider requesting the coroner or the coroners’ court to disclose information in accordance with section 110ZGP.</w:t>
      </w:r>
    </w:p>
    <w:p w14:paraId="49BB6227" w14:textId="77777777" w:rsidR="006A57D0" w:rsidRPr="001D7FB4" w:rsidRDefault="006A57D0" w:rsidP="006A57D0">
      <w:pPr>
        <w:pStyle w:val="subsection"/>
      </w:pPr>
      <w:r w:rsidRPr="001D7FB4">
        <w:tab/>
        <w:t>(7)</w:t>
      </w:r>
      <w:r w:rsidRPr="001D7FB4">
        <w:tab/>
        <w:t>If the Commissioner gives a notice under subsection (1) to an official of a Commonwealth entity, the Commissioner must give a copy of the notice to:</w:t>
      </w:r>
    </w:p>
    <w:p w14:paraId="34B15453" w14:textId="77777777" w:rsidR="006A57D0" w:rsidRPr="001D7FB4" w:rsidRDefault="006A57D0" w:rsidP="006A57D0">
      <w:pPr>
        <w:pStyle w:val="paragraph"/>
      </w:pPr>
      <w:r w:rsidRPr="001D7FB4">
        <w:tab/>
        <w:t>(a)</w:t>
      </w:r>
      <w:r w:rsidRPr="001D7FB4">
        <w:tab/>
        <w:t>if the official performs duties in, or services for, an Australian intelligence entity—the head of the Australian intelligence entity; or</w:t>
      </w:r>
    </w:p>
    <w:p w14:paraId="11FCCC0C" w14:textId="77777777" w:rsidR="006A57D0" w:rsidRPr="001D7FB4" w:rsidRDefault="006A57D0" w:rsidP="006A57D0">
      <w:pPr>
        <w:pStyle w:val="paragraph"/>
      </w:pPr>
      <w:r w:rsidRPr="001D7FB4">
        <w:tab/>
        <w:t>(b)</w:t>
      </w:r>
      <w:r w:rsidRPr="001D7FB4">
        <w:tab/>
        <w:t>in any other case—the accountable authority of the Commonwealth entity.</w:t>
      </w:r>
    </w:p>
    <w:p w14:paraId="2A2C9E4F" w14:textId="77777777" w:rsidR="006A57D0" w:rsidRPr="001D7FB4" w:rsidRDefault="006A57D0" w:rsidP="006A57D0">
      <w:pPr>
        <w:pStyle w:val="subsection"/>
      </w:pPr>
      <w:r w:rsidRPr="001D7FB4">
        <w:tab/>
        <w:t>(8)</w:t>
      </w:r>
      <w:r w:rsidRPr="001D7FB4">
        <w:tab/>
        <w:t>If the Commissioner gives a notice under subsection (1) to an officer or employee of a State body or Territory body, the Commissioner must give a copy of the notice to the head (however described) of the body.</w:t>
      </w:r>
    </w:p>
    <w:p w14:paraId="0CC20E26" w14:textId="77777777" w:rsidR="006A57D0" w:rsidRPr="001D7FB4" w:rsidRDefault="006A57D0" w:rsidP="006A57D0">
      <w:pPr>
        <w:pStyle w:val="ActHead5"/>
      </w:pPr>
      <w:bookmarkStart w:id="2655" w:name="_Toc190358316"/>
      <w:bookmarkStart w:id="2656" w:name="_Toc190359814"/>
      <w:bookmarkStart w:id="2657" w:name="_Toc190361990"/>
      <w:bookmarkStart w:id="2658" w:name="_Toc190362661"/>
      <w:r w:rsidRPr="00492D1A">
        <w:rPr>
          <w:rStyle w:val="CharSectno"/>
        </w:rPr>
        <w:t>110ZGF</w:t>
      </w:r>
      <w:r w:rsidRPr="001D7FB4">
        <w:t xml:space="preserve">  Notice of likely disclosure of operationally sensitive information</w:t>
      </w:r>
      <w:bookmarkEnd w:id="2655"/>
      <w:bookmarkEnd w:id="2656"/>
      <w:bookmarkEnd w:id="2657"/>
      <w:bookmarkEnd w:id="2658"/>
    </w:p>
    <w:p w14:paraId="0BA58C4B" w14:textId="77777777" w:rsidR="006A57D0" w:rsidRPr="001D7FB4" w:rsidRDefault="006A57D0" w:rsidP="006A57D0">
      <w:pPr>
        <w:pStyle w:val="SubsectionHead"/>
      </w:pPr>
      <w:r w:rsidRPr="001D7FB4">
        <w:t>Notice requirement</w:t>
      </w:r>
    </w:p>
    <w:p w14:paraId="6903CD78" w14:textId="77777777" w:rsidR="006A57D0" w:rsidRPr="001D7FB4" w:rsidRDefault="006A57D0" w:rsidP="006A57D0">
      <w:pPr>
        <w:pStyle w:val="subsection"/>
      </w:pPr>
      <w:r w:rsidRPr="001D7FB4">
        <w:tab/>
        <w:t>(1)</w:t>
      </w:r>
      <w:r w:rsidRPr="001D7FB4">
        <w:tab/>
        <w:t>If:</w:t>
      </w:r>
    </w:p>
    <w:p w14:paraId="51EE6596" w14:textId="77777777" w:rsidR="006A57D0" w:rsidRPr="001D7FB4" w:rsidRDefault="006A57D0" w:rsidP="006A57D0">
      <w:pPr>
        <w:pStyle w:val="paragraph"/>
      </w:pPr>
      <w:r w:rsidRPr="001D7FB4">
        <w:tab/>
        <w:t>(a)</w:t>
      </w:r>
      <w:r w:rsidRPr="001D7FB4">
        <w:tab/>
        <w:t>a person either:</w:t>
      </w:r>
    </w:p>
    <w:p w14:paraId="41BC0209" w14:textId="77777777" w:rsidR="006A57D0" w:rsidRPr="001D7FB4" w:rsidRDefault="006A57D0" w:rsidP="006A57D0">
      <w:pPr>
        <w:pStyle w:val="paragraphsub"/>
      </w:pPr>
      <w:r w:rsidRPr="001D7FB4">
        <w:tab/>
        <w:t>(i)</w:t>
      </w:r>
      <w:r w:rsidRPr="001D7FB4">
        <w:tab/>
        <w:t>intends to give evidence, or give or produce to the Defence and Veterans’ Services Commissioner information or a statement, document or thing in relation to the special inquiry (including as authorised under section 110ZGN</w:t>
      </w:r>
      <w:r>
        <w:t xml:space="preserve"> or </w:t>
      </w:r>
      <w:r w:rsidRPr="001D7FB4">
        <w:t>110ZG</w:t>
      </w:r>
      <w:r>
        <w:t>P</w:t>
      </w:r>
      <w:r w:rsidRPr="001D7FB4">
        <w:t>); or</w:t>
      </w:r>
    </w:p>
    <w:p w14:paraId="64A6E53D" w14:textId="77777777" w:rsidR="006A57D0" w:rsidRPr="001D7FB4" w:rsidRDefault="006A57D0" w:rsidP="006A57D0">
      <w:pPr>
        <w:pStyle w:val="paragraphsub"/>
      </w:pPr>
      <w:r w:rsidRPr="001D7FB4">
        <w:tab/>
        <w:t>(ii)</w:t>
      </w:r>
      <w:r w:rsidRPr="001D7FB4">
        <w:tab/>
        <w:t>is required under section 110ZG</w:t>
      </w:r>
      <w:r>
        <w:t xml:space="preserve">C </w:t>
      </w:r>
      <w:r w:rsidRPr="001D7FB4">
        <w:t>or 110ZGE to give evidence at a hearing,</w:t>
      </w:r>
      <w:r>
        <w:t xml:space="preserve"> </w:t>
      </w:r>
      <w:r w:rsidRPr="001D7FB4">
        <w:t>to give or produce to the Commissioner information or a statement, document or thing, in relation to the special inquiry; and</w:t>
      </w:r>
    </w:p>
    <w:p w14:paraId="71B54A6C" w14:textId="77777777" w:rsidR="006A57D0" w:rsidRPr="001D7FB4" w:rsidRDefault="006A57D0" w:rsidP="006A57D0">
      <w:pPr>
        <w:pStyle w:val="paragraph"/>
      </w:pPr>
      <w:r w:rsidRPr="001D7FB4">
        <w:tab/>
        <w:t>(b)</w:t>
      </w:r>
      <w:r w:rsidRPr="001D7FB4">
        <w:tab/>
        <w:t>the person considers that giving the evidence, or giving or producing the information or statement, document or thing, may involve the person disclosing operationally sensitive information;</w:t>
      </w:r>
    </w:p>
    <w:p w14:paraId="52F4F556" w14:textId="77777777" w:rsidR="006A57D0" w:rsidRPr="001D7FB4" w:rsidRDefault="006A57D0" w:rsidP="006A57D0">
      <w:pPr>
        <w:pStyle w:val="subsection2"/>
      </w:pPr>
      <w:r w:rsidRPr="001D7FB4">
        <w:lastRenderedPageBreak/>
        <w:t>the person must give written notice to the Commissioner before giving or producing the evidence, information or statement, document or thing.</w:t>
      </w:r>
    </w:p>
    <w:p w14:paraId="1A74D7DC" w14:textId="77777777" w:rsidR="006A57D0" w:rsidRPr="001D7FB4" w:rsidRDefault="006A57D0" w:rsidP="006A57D0">
      <w:pPr>
        <w:pStyle w:val="notetext"/>
      </w:pPr>
      <w:r w:rsidRPr="001D7FB4">
        <w:t>Note:</w:t>
      </w:r>
      <w:r w:rsidRPr="001D7FB4">
        <w:tab/>
        <w:t>Failure to give written notice is an offence if the person holds or has held an Australian Government security clearance: see subsection 110ZHC(1).</w:t>
      </w:r>
    </w:p>
    <w:p w14:paraId="0F89D0D1" w14:textId="77777777" w:rsidR="006A57D0" w:rsidRPr="001D7FB4" w:rsidRDefault="006A57D0" w:rsidP="006A57D0">
      <w:pPr>
        <w:pStyle w:val="subsection"/>
      </w:pPr>
      <w:r w:rsidRPr="001D7FB4">
        <w:tab/>
        <w:t>(2)</w:t>
      </w:r>
      <w:r w:rsidRPr="001D7FB4">
        <w:tab/>
        <w:t>The notice must describe the evidence, information or statement, document or thing that the person considers to be operationally sensitive information.</w:t>
      </w:r>
    </w:p>
    <w:p w14:paraId="351C96C0" w14:textId="77777777" w:rsidR="006A57D0" w:rsidRPr="001D7FB4" w:rsidRDefault="006A57D0" w:rsidP="006A57D0">
      <w:pPr>
        <w:pStyle w:val="SubsectionHead"/>
      </w:pPr>
      <w:r w:rsidRPr="001D7FB4">
        <w:t>Call for submissions</w:t>
      </w:r>
    </w:p>
    <w:p w14:paraId="24D01FC4" w14:textId="77777777" w:rsidR="006A57D0" w:rsidRPr="001D7FB4" w:rsidRDefault="006A57D0" w:rsidP="006A57D0">
      <w:pPr>
        <w:pStyle w:val="subsection"/>
      </w:pPr>
      <w:r w:rsidRPr="001D7FB4">
        <w:tab/>
        <w:t>(3)</w:t>
      </w:r>
      <w:r w:rsidRPr="001D7FB4">
        <w:tab/>
        <w:t>If the Commissioner is given a notice under subsection (1), the Commissioner may invite submissions from persons or bodies (including law enforcement or security agencies) whose interests may be affected by disclosure of the information.</w:t>
      </w:r>
    </w:p>
    <w:p w14:paraId="5F5F57C6" w14:textId="77777777" w:rsidR="006A57D0" w:rsidRPr="001D7FB4" w:rsidRDefault="006A57D0" w:rsidP="006A57D0">
      <w:pPr>
        <w:pStyle w:val="subsection"/>
      </w:pPr>
      <w:r w:rsidRPr="001D7FB4">
        <w:tab/>
        <w:t>(4)</w:t>
      </w:r>
      <w:r w:rsidRPr="001D7FB4">
        <w:tab/>
        <w:t>If the Commissioner invites submissions, the Commissioner must ensure that the information is not disclosed inappropriately in the course of inviting submissions.</w:t>
      </w:r>
    </w:p>
    <w:p w14:paraId="67B74242" w14:textId="77777777" w:rsidR="006A57D0" w:rsidRPr="001D7FB4" w:rsidRDefault="006A57D0" w:rsidP="006A57D0">
      <w:pPr>
        <w:pStyle w:val="ActHead5"/>
      </w:pPr>
      <w:bookmarkStart w:id="2659" w:name="_Toc190358317"/>
      <w:bookmarkStart w:id="2660" w:name="_Toc190359815"/>
      <w:bookmarkStart w:id="2661" w:name="_Toc190361991"/>
      <w:bookmarkStart w:id="2662" w:name="_Toc190362662"/>
      <w:r w:rsidRPr="00492D1A">
        <w:rPr>
          <w:rStyle w:val="CharSectno"/>
        </w:rPr>
        <w:t>110ZGG</w:t>
      </w:r>
      <w:r w:rsidRPr="001D7FB4">
        <w:t xml:space="preserve">  Notice of likely disclosure of intelligence information</w:t>
      </w:r>
      <w:bookmarkEnd w:id="2659"/>
      <w:bookmarkEnd w:id="2660"/>
      <w:bookmarkEnd w:id="2661"/>
      <w:bookmarkEnd w:id="2662"/>
    </w:p>
    <w:p w14:paraId="7C75DD6D" w14:textId="0DE5298A" w:rsidR="006A57D0" w:rsidRPr="001D7FB4" w:rsidRDefault="00D72F47" w:rsidP="00D72F47">
      <w:pPr>
        <w:pStyle w:val="subsection"/>
      </w:pPr>
      <w:r>
        <w:tab/>
      </w:r>
      <w:r>
        <w:tab/>
      </w:r>
      <w:r w:rsidR="006A57D0" w:rsidRPr="001D7FB4">
        <w:t>If:</w:t>
      </w:r>
    </w:p>
    <w:p w14:paraId="50BC9DAD" w14:textId="77777777" w:rsidR="006A57D0" w:rsidRPr="001D7FB4" w:rsidRDefault="006A57D0" w:rsidP="006A57D0">
      <w:pPr>
        <w:pStyle w:val="paragraph"/>
      </w:pPr>
      <w:r w:rsidRPr="001D7FB4">
        <w:tab/>
        <w:t>(a)</w:t>
      </w:r>
      <w:r w:rsidRPr="001D7FB4">
        <w:tab/>
        <w:t>a person either:</w:t>
      </w:r>
    </w:p>
    <w:p w14:paraId="6EF9D215" w14:textId="77777777" w:rsidR="006A57D0" w:rsidRPr="001D7FB4" w:rsidRDefault="006A57D0" w:rsidP="006A57D0">
      <w:pPr>
        <w:pStyle w:val="paragraphsub"/>
      </w:pPr>
      <w:r w:rsidRPr="001D7FB4">
        <w:tab/>
        <w:t>(i)</w:t>
      </w:r>
      <w:r w:rsidRPr="001D7FB4">
        <w:tab/>
        <w:t>intends to give evidence, or give or produce to the Defence and Veterans’ Services Commissioner information or a statement, document or thing in relation to the special inquiry (including as authorised under section 110ZGN</w:t>
      </w:r>
      <w:r>
        <w:t xml:space="preserve"> or </w:t>
      </w:r>
      <w:r w:rsidRPr="001D7FB4">
        <w:t>110ZG</w:t>
      </w:r>
      <w:r>
        <w:t>P</w:t>
      </w:r>
      <w:r w:rsidRPr="001D7FB4">
        <w:t>); or</w:t>
      </w:r>
    </w:p>
    <w:p w14:paraId="00FD607A" w14:textId="77777777" w:rsidR="006A57D0" w:rsidRPr="001D7FB4" w:rsidRDefault="006A57D0" w:rsidP="006A57D0">
      <w:pPr>
        <w:pStyle w:val="paragraphsub"/>
      </w:pPr>
      <w:r w:rsidRPr="001D7FB4">
        <w:tab/>
        <w:t>(ii)</w:t>
      </w:r>
      <w:r w:rsidRPr="001D7FB4">
        <w:tab/>
      </w:r>
      <w:r>
        <w:t>i</w:t>
      </w:r>
      <w:r w:rsidRPr="001D7FB4">
        <w:t>s required under section 110ZG</w:t>
      </w:r>
      <w:r>
        <w:t xml:space="preserve">C </w:t>
      </w:r>
      <w:r w:rsidRPr="001D7FB4">
        <w:t>or 110ZGE to give evidence at a hearing, to give or produce to the Commissioner information or a statement, document or thing, in relation to the special inquiry; and</w:t>
      </w:r>
    </w:p>
    <w:p w14:paraId="136ACAB7" w14:textId="77777777" w:rsidR="006A57D0" w:rsidRPr="001D7FB4" w:rsidRDefault="006A57D0" w:rsidP="006A57D0">
      <w:pPr>
        <w:pStyle w:val="paragraph"/>
      </w:pPr>
      <w:r w:rsidRPr="001D7FB4">
        <w:tab/>
        <w:t>(b)</w:t>
      </w:r>
      <w:r w:rsidRPr="001D7FB4">
        <w:tab/>
        <w:t>the person considers that giving the evidence, or giving or producing the information or statement, document or thing, may involve the person disclosing intelligence information;</w:t>
      </w:r>
    </w:p>
    <w:p w14:paraId="02EF9046" w14:textId="77777777" w:rsidR="006A57D0" w:rsidRPr="001D7FB4" w:rsidRDefault="006A57D0" w:rsidP="006A57D0">
      <w:pPr>
        <w:pStyle w:val="subsection2"/>
      </w:pPr>
      <w:r w:rsidRPr="001D7FB4">
        <w:t>the person must give written notice to the Commissioner before giving or producing the evidence, information, statement, document or thing.</w:t>
      </w:r>
    </w:p>
    <w:p w14:paraId="3B7E787A" w14:textId="77777777" w:rsidR="006A57D0" w:rsidRPr="001D7FB4" w:rsidRDefault="006A57D0" w:rsidP="006A57D0">
      <w:pPr>
        <w:pStyle w:val="notetext"/>
      </w:pPr>
      <w:r w:rsidRPr="001D7FB4">
        <w:lastRenderedPageBreak/>
        <w:t>Note:</w:t>
      </w:r>
      <w:r w:rsidRPr="001D7FB4">
        <w:tab/>
        <w:t>Failure to give written notice is an offence if the person holds or has held an Australian Government security clearance: see subsection 110ZHC(2).</w:t>
      </w:r>
    </w:p>
    <w:p w14:paraId="7DE0B480" w14:textId="77777777" w:rsidR="006A57D0" w:rsidRPr="001D7FB4" w:rsidRDefault="006A57D0" w:rsidP="006A57D0">
      <w:pPr>
        <w:pStyle w:val="ActHead5"/>
      </w:pPr>
      <w:bookmarkStart w:id="2663" w:name="_Toc190358318"/>
      <w:bookmarkStart w:id="2664" w:name="_Toc190359816"/>
      <w:bookmarkStart w:id="2665" w:name="_Toc190361992"/>
      <w:bookmarkStart w:id="2666" w:name="_Toc190362663"/>
      <w:r w:rsidRPr="00492D1A">
        <w:rPr>
          <w:rStyle w:val="CharSectno"/>
        </w:rPr>
        <w:t>110ZGH</w:t>
      </w:r>
      <w:r w:rsidRPr="001D7FB4">
        <w:t xml:space="preserve">  Powers of Commissioner in relation to documents or other thing</w:t>
      </w:r>
      <w:bookmarkEnd w:id="2663"/>
      <w:bookmarkEnd w:id="2664"/>
      <w:bookmarkEnd w:id="2665"/>
      <w:bookmarkEnd w:id="2666"/>
    </w:p>
    <w:p w14:paraId="3079994C" w14:textId="77777777" w:rsidR="006A57D0" w:rsidRPr="001D7FB4" w:rsidRDefault="006A57D0" w:rsidP="006A57D0">
      <w:pPr>
        <w:pStyle w:val="subsection"/>
      </w:pPr>
      <w:r w:rsidRPr="001D7FB4">
        <w:tab/>
      </w:r>
      <w:r w:rsidRPr="001D7FB4">
        <w:tab/>
        <w:t>The Defence and Veterans’ Services Commissioner may for the purposes of the special inquiry:</w:t>
      </w:r>
    </w:p>
    <w:p w14:paraId="43FAC9C2" w14:textId="77777777" w:rsidR="006A57D0" w:rsidRPr="001D7FB4" w:rsidRDefault="006A57D0" w:rsidP="006A57D0">
      <w:pPr>
        <w:pStyle w:val="paragraph"/>
      </w:pPr>
      <w:r w:rsidRPr="001D7FB4">
        <w:tab/>
        <w:t>(a)</w:t>
      </w:r>
      <w:r w:rsidRPr="001D7FB4">
        <w:tab/>
        <w:t>inspect any document or other thing:</w:t>
      </w:r>
    </w:p>
    <w:p w14:paraId="071AE674" w14:textId="77777777" w:rsidR="006A57D0" w:rsidRPr="001D7FB4" w:rsidRDefault="006A57D0" w:rsidP="006A57D0">
      <w:pPr>
        <w:pStyle w:val="paragraphsub"/>
      </w:pPr>
      <w:r w:rsidRPr="001D7FB4">
        <w:tab/>
        <w:t>(i)</w:t>
      </w:r>
      <w:r w:rsidRPr="001D7FB4">
        <w:tab/>
        <w:t>produced or given to the Commissioner; or</w:t>
      </w:r>
    </w:p>
    <w:p w14:paraId="2E07B4DA" w14:textId="77777777" w:rsidR="006A57D0" w:rsidRPr="001D7FB4" w:rsidRDefault="006A57D0" w:rsidP="006A57D0">
      <w:pPr>
        <w:pStyle w:val="paragraphsub"/>
      </w:pPr>
      <w:r w:rsidRPr="001D7FB4">
        <w:tab/>
        <w:t>(ii)</w:t>
      </w:r>
      <w:r w:rsidRPr="001D7FB4">
        <w:tab/>
        <w:t>produced or given under a notice under section 110ZGC</w:t>
      </w:r>
      <w:r>
        <w:t xml:space="preserve"> or </w:t>
      </w:r>
      <w:r w:rsidRPr="001D7FB4">
        <w:t>110ZG</w:t>
      </w:r>
      <w:r>
        <w:t>E</w:t>
      </w:r>
      <w:r w:rsidRPr="001D7FB4">
        <w:t>; and</w:t>
      </w:r>
    </w:p>
    <w:p w14:paraId="78B1D852" w14:textId="77777777" w:rsidR="006A57D0" w:rsidRPr="001D7FB4" w:rsidRDefault="006A57D0" w:rsidP="006A57D0">
      <w:pPr>
        <w:pStyle w:val="paragraph"/>
      </w:pPr>
      <w:r w:rsidRPr="001D7FB4">
        <w:tab/>
        <w:t>(b)</w:t>
      </w:r>
      <w:r w:rsidRPr="001D7FB4">
        <w:tab/>
        <w:t>retain the documents or other thing for so long as is reasonably necessary for the purposes of performing the Commissioner’s functions; and</w:t>
      </w:r>
    </w:p>
    <w:p w14:paraId="59C4CCC8" w14:textId="77777777" w:rsidR="006A57D0" w:rsidRPr="001D7FB4" w:rsidRDefault="006A57D0" w:rsidP="006A57D0">
      <w:pPr>
        <w:pStyle w:val="paragraph"/>
      </w:pPr>
      <w:r w:rsidRPr="001D7FB4">
        <w:tab/>
        <w:t>(c)</w:t>
      </w:r>
      <w:r w:rsidRPr="001D7FB4">
        <w:tab/>
        <w:t>in the case of documents:</w:t>
      </w:r>
    </w:p>
    <w:p w14:paraId="6DF0EC65" w14:textId="77777777" w:rsidR="006A57D0" w:rsidRPr="001D7FB4" w:rsidRDefault="006A57D0" w:rsidP="006A57D0">
      <w:pPr>
        <w:pStyle w:val="paragraphsub"/>
      </w:pPr>
      <w:r w:rsidRPr="001D7FB4">
        <w:tab/>
        <w:t>(i)</w:t>
      </w:r>
      <w:r w:rsidRPr="001D7FB4">
        <w:tab/>
        <w:t>produced or given to the Commissioner; or</w:t>
      </w:r>
    </w:p>
    <w:p w14:paraId="4EA9D36E" w14:textId="77777777" w:rsidR="006A57D0" w:rsidRPr="001D7FB4" w:rsidRDefault="006A57D0" w:rsidP="006A57D0">
      <w:pPr>
        <w:pStyle w:val="paragraphsub"/>
      </w:pPr>
      <w:r w:rsidRPr="001D7FB4">
        <w:tab/>
        <w:t>(ii)</w:t>
      </w:r>
      <w:r w:rsidRPr="001D7FB4">
        <w:tab/>
        <w:t>produced or given under a notice under section 110ZGC</w:t>
      </w:r>
      <w:r>
        <w:t xml:space="preserve"> or </w:t>
      </w:r>
      <w:r w:rsidRPr="001D7FB4">
        <w:t>110ZG</w:t>
      </w:r>
      <w:r>
        <w:t>E</w:t>
      </w:r>
      <w:r w:rsidRPr="001D7FB4">
        <w:t>;</w:t>
      </w:r>
    </w:p>
    <w:p w14:paraId="6420FCCC" w14:textId="77777777" w:rsidR="006A57D0" w:rsidRPr="001D7FB4" w:rsidRDefault="006A57D0" w:rsidP="006A57D0">
      <w:pPr>
        <w:pStyle w:val="paragraph"/>
      </w:pPr>
      <w:r w:rsidRPr="001D7FB4">
        <w:tab/>
      </w:r>
      <w:r w:rsidRPr="001D7FB4">
        <w:tab/>
        <w:t>make copies of any documents that contain matter that is relevant to the Commissioner’s functions or powers.</w:t>
      </w:r>
    </w:p>
    <w:p w14:paraId="608F1625" w14:textId="77777777" w:rsidR="006A57D0" w:rsidRPr="001D7FB4" w:rsidRDefault="006A57D0" w:rsidP="006A57D0">
      <w:pPr>
        <w:pStyle w:val="ActHead5"/>
      </w:pPr>
      <w:bookmarkStart w:id="2667" w:name="_Toc190358319"/>
      <w:bookmarkStart w:id="2668" w:name="_Toc190359817"/>
      <w:bookmarkStart w:id="2669" w:name="_Toc190361993"/>
      <w:bookmarkStart w:id="2670" w:name="_Toc190362664"/>
      <w:r w:rsidRPr="00492D1A">
        <w:rPr>
          <w:rStyle w:val="CharSectno"/>
        </w:rPr>
        <w:t>110ZGJ</w:t>
      </w:r>
      <w:r w:rsidRPr="001D7FB4">
        <w:t xml:space="preserve">  Search warrants</w:t>
      </w:r>
      <w:bookmarkEnd w:id="2667"/>
      <w:bookmarkEnd w:id="2668"/>
      <w:bookmarkEnd w:id="2669"/>
      <w:bookmarkEnd w:id="2670"/>
    </w:p>
    <w:p w14:paraId="6C5162D4" w14:textId="77777777" w:rsidR="006A57D0" w:rsidRPr="001D7FB4" w:rsidRDefault="006A57D0" w:rsidP="006A57D0">
      <w:pPr>
        <w:pStyle w:val="subsection"/>
      </w:pPr>
      <w:r w:rsidRPr="001D7FB4">
        <w:tab/>
        <w:t>(1)</w:t>
      </w:r>
      <w:r w:rsidRPr="001D7FB4">
        <w:tab/>
      </w:r>
      <w:bookmarkStart w:id="2671" w:name="_Hlk189517208"/>
      <w:r w:rsidRPr="001D7FB4">
        <w:t>The Defence and Veterans’ Services Commissioner or an authorised member may apply for a search warrant under subsection (4) in relation to the special inquiry.</w:t>
      </w:r>
      <w:bookmarkEnd w:id="2671"/>
    </w:p>
    <w:p w14:paraId="0949539C" w14:textId="77777777" w:rsidR="006A57D0" w:rsidRPr="001D7FB4" w:rsidRDefault="006A57D0" w:rsidP="006A57D0">
      <w:pPr>
        <w:pStyle w:val="subsection"/>
      </w:pPr>
      <w:r w:rsidRPr="001D7FB4">
        <w:tab/>
        <w:t>(2)</w:t>
      </w:r>
      <w:r w:rsidRPr="001D7FB4">
        <w:tab/>
        <w:t xml:space="preserve">The Commissioner may, in writing, authorise a person, or each person in a class of persons, to be an </w:t>
      </w:r>
      <w:r w:rsidRPr="001D7FB4">
        <w:rPr>
          <w:b/>
          <w:bCs/>
          <w:i/>
          <w:iCs/>
        </w:rPr>
        <w:t>authorised member</w:t>
      </w:r>
      <w:r w:rsidRPr="001D7FB4">
        <w:t xml:space="preserve"> for the purposes of this </w:t>
      </w:r>
      <w:r>
        <w:t>Part,</w:t>
      </w:r>
      <w:r w:rsidRPr="001D7FB4">
        <w:t xml:space="preserve"> if the person, or each person in the class of persons, is a member of the Australian Federal Police, or of the police force of a State or Territory, or is a police member (within the meaning of the </w:t>
      </w:r>
      <w:r w:rsidRPr="001D7FB4">
        <w:rPr>
          <w:i/>
          <w:iCs/>
        </w:rPr>
        <w:t>Defence Force Discipline Act 1982</w:t>
      </w:r>
      <w:r w:rsidRPr="001D7FB4">
        <w:t>).</w:t>
      </w:r>
    </w:p>
    <w:p w14:paraId="5D192D0F" w14:textId="77777777" w:rsidR="006A57D0" w:rsidRPr="001D7FB4" w:rsidRDefault="006A57D0" w:rsidP="006A57D0">
      <w:pPr>
        <w:pStyle w:val="subsection"/>
      </w:pPr>
      <w:r w:rsidRPr="001D7FB4">
        <w:tab/>
        <w:t>(3)</w:t>
      </w:r>
      <w:r w:rsidRPr="001D7FB4">
        <w:tab/>
        <w:t>If:</w:t>
      </w:r>
    </w:p>
    <w:p w14:paraId="29E28ACB" w14:textId="77777777" w:rsidR="006A57D0" w:rsidRPr="001D7FB4" w:rsidRDefault="006A57D0" w:rsidP="006A57D0">
      <w:pPr>
        <w:pStyle w:val="paragraph"/>
      </w:pPr>
      <w:r w:rsidRPr="001D7FB4">
        <w:tab/>
        <w:t>(a)</w:t>
      </w:r>
      <w:r w:rsidRPr="001D7FB4">
        <w:tab/>
        <w:t xml:space="preserve">the Commissioner, or an authorised member, has reasonable grounds for suspecting that there may be, at that time or within the next following 24 hours, on any land or on or in </w:t>
      </w:r>
      <w:r w:rsidRPr="001D7FB4">
        <w:lastRenderedPageBreak/>
        <w:t>any premises, vessel, aircraft or vehicle, a thing or things of a particular kind connected with a matter into which the Commissioner is inquiring (</w:t>
      </w:r>
      <w:r w:rsidRPr="001D7FB4">
        <w:rPr>
          <w:b/>
          <w:bCs/>
          <w:i/>
          <w:iCs/>
        </w:rPr>
        <w:t>things of the relevant kind</w:t>
      </w:r>
      <w:r w:rsidRPr="001D7FB4">
        <w:t>); and</w:t>
      </w:r>
    </w:p>
    <w:p w14:paraId="72F34843" w14:textId="77777777" w:rsidR="006A57D0" w:rsidRPr="001D7FB4" w:rsidRDefault="006A57D0" w:rsidP="006A57D0">
      <w:pPr>
        <w:pStyle w:val="paragraph"/>
      </w:pPr>
      <w:r w:rsidRPr="001D7FB4">
        <w:tab/>
        <w:t>(b)</w:t>
      </w:r>
      <w:r w:rsidRPr="001D7FB4">
        <w:tab/>
        <w:t>the Commissioner, or the authorised member, believes on reasonable grounds that, if a summons were issued for the production of the thing or things, the thing or things might be concealed, lost, mutilated or destroyed;</w:t>
      </w:r>
    </w:p>
    <w:p w14:paraId="7A282D38" w14:textId="77777777" w:rsidR="006A57D0" w:rsidRPr="001D7FB4" w:rsidRDefault="006A57D0" w:rsidP="006A57D0">
      <w:pPr>
        <w:pStyle w:val="subsection2"/>
      </w:pPr>
      <w:r w:rsidRPr="001D7FB4">
        <w:t>the Commissioner, or the authorised member, may apply to an eligible Judge for the issue of a search warrant under subsection (4).</w:t>
      </w:r>
    </w:p>
    <w:p w14:paraId="725BB959" w14:textId="77777777" w:rsidR="006A57D0" w:rsidRPr="001D7FB4" w:rsidRDefault="006A57D0" w:rsidP="006A57D0">
      <w:pPr>
        <w:pStyle w:val="subsection"/>
      </w:pPr>
      <w:r w:rsidRPr="001D7FB4">
        <w:tab/>
        <w:t>(4)</w:t>
      </w:r>
      <w:r w:rsidRPr="001D7FB4">
        <w:tab/>
        <w:t xml:space="preserve">If an application is made under subsection (1) to an eligible Judge, the eligible Judge may, if satisfied that there are reasonable grounds for issuing the warrant, issue a search warrant authorising a member of the Australian Federal Police or of the police force of a State or Territory, or any other person named in the warrant (the </w:t>
      </w:r>
      <w:r w:rsidRPr="001D7FB4">
        <w:rPr>
          <w:b/>
          <w:bCs/>
          <w:i/>
          <w:iCs/>
        </w:rPr>
        <w:t>authorised person</w:t>
      </w:r>
      <w:r w:rsidRPr="001D7FB4">
        <w:t>), with such assistance as the authorised person thinks necessary, and if necessary by reasonable force</w:t>
      </w:r>
      <w:r>
        <w:t>:</w:t>
      </w:r>
    </w:p>
    <w:p w14:paraId="43E27CD9" w14:textId="77777777" w:rsidR="006A57D0" w:rsidRPr="001D7FB4" w:rsidRDefault="006A57D0" w:rsidP="006A57D0">
      <w:pPr>
        <w:pStyle w:val="paragraph"/>
      </w:pPr>
      <w:r w:rsidRPr="001D7FB4">
        <w:tab/>
        <w:t>(a)</w:t>
      </w:r>
      <w:r w:rsidRPr="001D7FB4">
        <w:tab/>
        <w:t>to enter onto the land or on or into the premises, vessel, aircraft or vehicle; and</w:t>
      </w:r>
    </w:p>
    <w:p w14:paraId="62DC71DD" w14:textId="77777777" w:rsidR="006A57D0" w:rsidRPr="001D7FB4" w:rsidRDefault="006A57D0" w:rsidP="006A57D0">
      <w:pPr>
        <w:pStyle w:val="paragraph"/>
      </w:pPr>
      <w:r w:rsidRPr="001D7FB4">
        <w:tab/>
        <w:t>(b)</w:t>
      </w:r>
      <w:r w:rsidRPr="001D7FB4">
        <w:tab/>
        <w:t>to search the land, premises vessel aircraft or vehicle for things of the relevant kind; and</w:t>
      </w:r>
    </w:p>
    <w:p w14:paraId="3E090DBE" w14:textId="77777777" w:rsidR="006A57D0" w:rsidRPr="001D7FB4" w:rsidRDefault="006A57D0" w:rsidP="006A57D0">
      <w:pPr>
        <w:pStyle w:val="paragraph"/>
      </w:pPr>
      <w:r w:rsidRPr="001D7FB4">
        <w:tab/>
        <w:t>(c)</w:t>
      </w:r>
      <w:r w:rsidRPr="001D7FB4">
        <w:tab/>
        <w:t>to seize any things of the relevant kind found on the land or in the premises, vessel, aircraft or vehicle and deliver things so seized to the Commissioner.</w:t>
      </w:r>
    </w:p>
    <w:p w14:paraId="7C60FF6C" w14:textId="77777777" w:rsidR="006A57D0" w:rsidRPr="001D7FB4" w:rsidRDefault="006A57D0" w:rsidP="006A57D0">
      <w:pPr>
        <w:pStyle w:val="subsection"/>
      </w:pPr>
      <w:r w:rsidRPr="001D7FB4">
        <w:tab/>
        <w:t>(5)</w:t>
      </w:r>
      <w:r w:rsidRPr="001D7FB4">
        <w:tab/>
        <w:t>A warrant issued under this section must include the following information:</w:t>
      </w:r>
    </w:p>
    <w:p w14:paraId="3033C46D" w14:textId="77777777" w:rsidR="006A57D0" w:rsidRPr="001D7FB4" w:rsidRDefault="006A57D0" w:rsidP="006A57D0">
      <w:pPr>
        <w:pStyle w:val="paragraph"/>
      </w:pPr>
      <w:r w:rsidRPr="001D7FB4">
        <w:tab/>
        <w:t>(a)</w:t>
      </w:r>
      <w:r w:rsidRPr="001D7FB4">
        <w:tab/>
        <w:t>a statement of the purpose for which the warrant is issued, which must include a reference to the matter into which the Commissioner is inquiring and with which the things of the relevant kind are connected;</w:t>
      </w:r>
    </w:p>
    <w:p w14:paraId="4D035C8B" w14:textId="77777777" w:rsidR="006A57D0" w:rsidRPr="001D7FB4" w:rsidRDefault="006A57D0" w:rsidP="006A57D0">
      <w:pPr>
        <w:pStyle w:val="paragraph"/>
      </w:pPr>
      <w:r w:rsidRPr="001D7FB4">
        <w:tab/>
        <w:t>(b)</w:t>
      </w:r>
      <w:r w:rsidRPr="001D7FB4">
        <w:tab/>
        <w:t>whether entry is authorised to be made at any time of the day or night or during specified hours of the day or night;</w:t>
      </w:r>
    </w:p>
    <w:p w14:paraId="15021D43" w14:textId="77777777" w:rsidR="006A57D0" w:rsidRPr="001D7FB4" w:rsidRDefault="006A57D0" w:rsidP="006A57D0">
      <w:pPr>
        <w:pStyle w:val="paragraph"/>
      </w:pPr>
      <w:r w:rsidRPr="001D7FB4">
        <w:tab/>
        <w:t>(c)</w:t>
      </w:r>
      <w:r w:rsidRPr="001D7FB4">
        <w:tab/>
        <w:t>a description of the kind of things authorised to be seized;</w:t>
      </w:r>
    </w:p>
    <w:p w14:paraId="0D2941E0" w14:textId="77777777" w:rsidR="006A57D0" w:rsidRPr="001D7FB4" w:rsidRDefault="006A57D0" w:rsidP="006A57D0">
      <w:pPr>
        <w:pStyle w:val="paragraph"/>
      </w:pPr>
      <w:r w:rsidRPr="001D7FB4">
        <w:tab/>
        <w:t>(d)</w:t>
      </w:r>
      <w:r w:rsidRPr="001D7FB4">
        <w:tab/>
        <w:t>a date, not being later than 1 month after the date of issue of the warrant, on which the warrant ceases to have effect.</w:t>
      </w:r>
    </w:p>
    <w:p w14:paraId="02D0DA23" w14:textId="77777777" w:rsidR="006A57D0" w:rsidRPr="001D7FB4" w:rsidRDefault="006A57D0" w:rsidP="006A57D0">
      <w:pPr>
        <w:pStyle w:val="subsection"/>
      </w:pPr>
      <w:r w:rsidRPr="001D7FB4">
        <w:tab/>
        <w:t>(6)</w:t>
      </w:r>
      <w:r w:rsidRPr="001D7FB4">
        <w:tab/>
        <w:t xml:space="preserve">If, in the course of searching, in accordance with a warrant issued under this section, for things of a particular kind connected with a </w:t>
      </w:r>
      <w:r w:rsidRPr="001D7FB4">
        <w:lastRenderedPageBreak/>
        <w:t>matter into which the Commissioner is inquiring, the person executing the warrant finds:</w:t>
      </w:r>
    </w:p>
    <w:p w14:paraId="214D2731" w14:textId="77777777" w:rsidR="006A57D0" w:rsidRPr="001D7FB4" w:rsidRDefault="006A57D0" w:rsidP="006A57D0">
      <w:pPr>
        <w:pStyle w:val="paragraph"/>
      </w:pPr>
      <w:r w:rsidRPr="001D7FB4">
        <w:tab/>
        <w:t>(a)</w:t>
      </w:r>
      <w:r w:rsidRPr="001D7FB4">
        <w:tab/>
        <w:t>any thing of another kind that the person believes on reasonable grounds to be connected with that matter; or</w:t>
      </w:r>
    </w:p>
    <w:p w14:paraId="27E5384E" w14:textId="77777777" w:rsidR="006A57D0" w:rsidRPr="001D7FB4" w:rsidRDefault="006A57D0" w:rsidP="006A57D0">
      <w:pPr>
        <w:pStyle w:val="paragraph"/>
      </w:pPr>
      <w:r w:rsidRPr="001D7FB4">
        <w:tab/>
        <w:t>(b)</w:t>
      </w:r>
      <w:r w:rsidRPr="001D7FB4">
        <w:tab/>
        <w:t>any thing that the person believes on reasonable grounds to be connected with another matter into which the Commissioner is inquiring;</w:t>
      </w:r>
    </w:p>
    <w:p w14:paraId="1FADC6FA" w14:textId="77777777" w:rsidR="006A57D0" w:rsidRPr="001D7FB4" w:rsidRDefault="006A57D0" w:rsidP="006A57D0">
      <w:pPr>
        <w:pStyle w:val="subsection2"/>
      </w:pPr>
      <w:r w:rsidRPr="001D7FB4">
        <w:t>and the person believes on reasonable grounds that it is necessary to seize that thing in order to prevent its concealment, loss, mutilation or destruction, the warrant is taken to authorise the person to seize that thing.</w:t>
      </w:r>
    </w:p>
    <w:p w14:paraId="68B738F6" w14:textId="77777777" w:rsidR="006A57D0" w:rsidRPr="001D7FB4" w:rsidRDefault="006A57D0" w:rsidP="006A57D0">
      <w:pPr>
        <w:pStyle w:val="ActHead5"/>
      </w:pPr>
      <w:bookmarkStart w:id="2672" w:name="_Toc190358320"/>
      <w:bookmarkStart w:id="2673" w:name="_Toc190359818"/>
      <w:bookmarkStart w:id="2674" w:name="_Toc190361994"/>
      <w:bookmarkStart w:id="2675" w:name="_Toc190362665"/>
      <w:r w:rsidRPr="00492D1A">
        <w:rPr>
          <w:rStyle w:val="CharSectno"/>
        </w:rPr>
        <w:t>110ZGK</w:t>
      </w:r>
      <w:r w:rsidRPr="001D7FB4">
        <w:t xml:space="preserve">  Application by telephone for search warrants</w:t>
      </w:r>
      <w:bookmarkEnd w:id="2672"/>
      <w:bookmarkEnd w:id="2673"/>
      <w:bookmarkEnd w:id="2674"/>
      <w:bookmarkEnd w:id="2675"/>
    </w:p>
    <w:p w14:paraId="581134E5" w14:textId="77777777" w:rsidR="006A57D0" w:rsidRPr="001D7FB4" w:rsidRDefault="006A57D0" w:rsidP="006A57D0">
      <w:pPr>
        <w:pStyle w:val="subsection"/>
      </w:pPr>
      <w:r w:rsidRPr="001D7FB4">
        <w:tab/>
        <w:t>(1)</w:t>
      </w:r>
      <w:r w:rsidRPr="001D7FB4">
        <w:tab/>
        <w:t>An application for a search warrant under subsection 110ZGJ(1) may be made by telephone if the applicant for the warrant considers it necessary to do so because of circumstances of urgency.</w:t>
      </w:r>
    </w:p>
    <w:p w14:paraId="272714E0" w14:textId="77777777" w:rsidR="006A57D0" w:rsidRPr="001D7FB4" w:rsidRDefault="006A57D0" w:rsidP="006A57D0">
      <w:pPr>
        <w:pStyle w:val="subsection"/>
      </w:pPr>
      <w:r w:rsidRPr="001D7FB4">
        <w:tab/>
        <w:t>(2)</w:t>
      </w:r>
      <w:r w:rsidRPr="001D7FB4">
        <w:tab/>
        <w:t>If an eligible Judge issues a search warrant on an application made by telephone, the eligible Judge must:</w:t>
      </w:r>
    </w:p>
    <w:p w14:paraId="2158AD7E" w14:textId="77777777" w:rsidR="006A57D0" w:rsidRPr="001D7FB4" w:rsidRDefault="006A57D0" w:rsidP="006A57D0">
      <w:pPr>
        <w:pStyle w:val="paragraph"/>
      </w:pPr>
      <w:r w:rsidRPr="001D7FB4">
        <w:tab/>
        <w:t>(a)</w:t>
      </w:r>
      <w:r w:rsidRPr="001D7FB4">
        <w:tab/>
        <w:t>complete and sign that warrant; and</w:t>
      </w:r>
    </w:p>
    <w:p w14:paraId="620485A0" w14:textId="77777777" w:rsidR="006A57D0" w:rsidRPr="001D7FB4" w:rsidRDefault="006A57D0" w:rsidP="006A57D0">
      <w:pPr>
        <w:pStyle w:val="paragraph"/>
      </w:pPr>
      <w:r w:rsidRPr="001D7FB4">
        <w:tab/>
        <w:t>(b)</w:t>
      </w:r>
      <w:r w:rsidRPr="001D7FB4">
        <w:tab/>
        <w:t>inform the applicant of the terms of the warrant and the date on which and the time at which it was signed; and</w:t>
      </w:r>
    </w:p>
    <w:p w14:paraId="62873692" w14:textId="77777777" w:rsidR="006A57D0" w:rsidRPr="001D7FB4" w:rsidRDefault="006A57D0" w:rsidP="006A57D0">
      <w:pPr>
        <w:pStyle w:val="paragraph"/>
      </w:pPr>
      <w:r w:rsidRPr="001D7FB4">
        <w:tab/>
        <w:t>(c)</w:t>
      </w:r>
      <w:r w:rsidRPr="001D7FB4">
        <w:tab/>
        <w:t>forward a copy of the warrant to the applicant.</w:t>
      </w:r>
    </w:p>
    <w:p w14:paraId="78456B02" w14:textId="77777777" w:rsidR="006A57D0" w:rsidRPr="001D7FB4" w:rsidRDefault="006A57D0" w:rsidP="006A57D0">
      <w:pPr>
        <w:pStyle w:val="subsection"/>
      </w:pPr>
      <w:r w:rsidRPr="001D7FB4">
        <w:tab/>
        <w:t>(3)</w:t>
      </w:r>
      <w:r w:rsidRPr="001D7FB4">
        <w:tab/>
        <w:t>If a search warrant is issued on an application made by telephone, the Defence and Veterans’ Services Commissioner or a member of the Australian Federal Police or of the police force of a State or Territory may complete a form of warrant in the terms indicated by an eligible Judge under subsection (2).</w:t>
      </w:r>
    </w:p>
    <w:p w14:paraId="1A27221E" w14:textId="77777777" w:rsidR="006A57D0" w:rsidRPr="001D7FB4" w:rsidRDefault="006A57D0" w:rsidP="006A57D0">
      <w:pPr>
        <w:pStyle w:val="subsection"/>
      </w:pPr>
      <w:r w:rsidRPr="001D7FB4">
        <w:tab/>
        <w:t>(4)</w:t>
      </w:r>
      <w:r w:rsidRPr="001D7FB4">
        <w:tab/>
        <w:t>A form of warrant completed in accordance with subsection (3) is taken to be a warrant issued under section 110ZGJ.</w:t>
      </w:r>
    </w:p>
    <w:p w14:paraId="6A548C12" w14:textId="77777777" w:rsidR="006A57D0" w:rsidRPr="001D7FB4" w:rsidRDefault="006A57D0" w:rsidP="006A57D0">
      <w:pPr>
        <w:pStyle w:val="ActHead5"/>
      </w:pPr>
      <w:bookmarkStart w:id="2676" w:name="_Toc190358321"/>
      <w:bookmarkStart w:id="2677" w:name="_Toc190359819"/>
      <w:bookmarkStart w:id="2678" w:name="_Toc190361995"/>
      <w:bookmarkStart w:id="2679" w:name="_Toc190362666"/>
      <w:r w:rsidRPr="00492D1A">
        <w:rPr>
          <w:rStyle w:val="CharSectno"/>
        </w:rPr>
        <w:t>110ZGL</w:t>
      </w:r>
      <w:r w:rsidRPr="001D7FB4">
        <w:t xml:space="preserve">  Witnesses subject to questioning</w:t>
      </w:r>
      <w:bookmarkEnd w:id="2676"/>
      <w:bookmarkEnd w:id="2677"/>
      <w:bookmarkEnd w:id="2678"/>
      <w:bookmarkEnd w:id="2679"/>
    </w:p>
    <w:p w14:paraId="488E9110" w14:textId="77777777" w:rsidR="006A57D0" w:rsidRPr="001D7FB4" w:rsidRDefault="006A57D0" w:rsidP="006A57D0">
      <w:pPr>
        <w:pStyle w:val="subsection"/>
      </w:pPr>
      <w:r w:rsidRPr="001D7FB4">
        <w:tab/>
        <w:t>(1)</w:t>
      </w:r>
      <w:r w:rsidRPr="001D7FB4">
        <w:tab/>
        <w:t>Any of the following may, so far as the Defence and Veterans’ Services Commissioner thinks proper, examine or cross</w:t>
      </w:r>
      <w:r>
        <w:noBreakHyphen/>
      </w:r>
      <w:r w:rsidRPr="001D7FB4">
        <w:t>examine a witness on a matter relevant to a hearing for the purposes of the special inquiry:</w:t>
      </w:r>
    </w:p>
    <w:p w14:paraId="205FFCB0" w14:textId="77777777" w:rsidR="006A57D0" w:rsidRPr="001D7FB4" w:rsidRDefault="006A57D0" w:rsidP="006A57D0">
      <w:pPr>
        <w:pStyle w:val="paragraph"/>
      </w:pPr>
      <w:r w:rsidRPr="001D7FB4">
        <w:lastRenderedPageBreak/>
        <w:tab/>
        <w:t>(a)</w:t>
      </w:r>
      <w:r w:rsidRPr="001D7FB4">
        <w:tab/>
        <w:t>a legal practitioner assisting the Commissioner;</w:t>
      </w:r>
    </w:p>
    <w:p w14:paraId="1D6DB8AB" w14:textId="77777777" w:rsidR="006A57D0" w:rsidRPr="001D7FB4" w:rsidRDefault="006A57D0" w:rsidP="006A57D0">
      <w:pPr>
        <w:pStyle w:val="paragraph"/>
      </w:pPr>
      <w:r w:rsidRPr="001D7FB4">
        <w:tab/>
        <w:t>(b)</w:t>
      </w:r>
      <w:r w:rsidRPr="001D7FB4">
        <w:tab/>
        <w:t>any legal practitioner authorised by the Commissioner to appear before it for the purpose of representing any person;</w:t>
      </w:r>
    </w:p>
    <w:p w14:paraId="15522B9A" w14:textId="77777777" w:rsidR="006A57D0" w:rsidRPr="001D7FB4" w:rsidRDefault="006A57D0" w:rsidP="006A57D0">
      <w:pPr>
        <w:pStyle w:val="paragraph"/>
      </w:pPr>
      <w:r w:rsidRPr="001D7FB4">
        <w:tab/>
        <w:t>(c)</w:t>
      </w:r>
      <w:r w:rsidRPr="001D7FB4">
        <w:tab/>
        <w:t>any person authorised by the Commissioner to appear before the Commissioner.</w:t>
      </w:r>
    </w:p>
    <w:p w14:paraId="0C5F5E42" w14:textId="77777777" w:rsidR="006A57D0" w:rsidRPr="001D7FB4" w:rsidRDefault="006A57D0" w:rsidP="006A57D0">
      <w:pPr>
        <w:pStyle w:val="subsection"/>
      </w:pPr>
      <w:r w:rsidRPr="001D7FB4">
        <w:tab/>
        <w:t>(2)</w:t>
      </w:r>
      <w:r w:rsidRPr="001D7FB4">
        <w:tab/>
        <w:t>Subject to this Part, a witness who is examined or cross</w:t>
      </w:r>
      <w:r>
        <w:noBreakHyphen/>
      </w:r>
      <w:r w:rsidRPr="001D7FB4">
        <w:t>examined has the same protection and is subject to the same liabilities as if examined by the Commissioner.</w:t>
      </w:r>
    </w:p>
    <w:p w14:paraId="41AFBD01" w14:textId="77777777" w:rsidR="006A57D0" w:rsidRPr="001D7FB4" w:rsidRDefault="006A57D0" w:rsidP="006A57D0">
      <w:pPr>
        <w:pStyle w:val="notetext"/>
      </w:pPr>
      <w:r w:rsidRPr="001D7FB4">
        <w:t>Note:</w:t>
      </w:r>
      <w:r w:rsidRPr="001D7FB4">
        <w:tab/>
        <w:t>For other witness protections, see section 110ZLC.</w:t>
      </w:r>
    </w:p>
    <w:p w14:paraId="0DF29D98" w14:textId="77777777" w:rsidR="006A57D0" w:rsidRPr="001D7FB4" w:rsidRDefault="006A57D0" w:rsidP="006A57D0">
      <w:pPr>
        <w:pStyle w:val="ActHead5"/>
      </w:pPr>
      <w:bookmarkStart w:id="2680" w:name="_Toc190358322"/>
      <w:bookmarkStart w:id="2681" w:name="_Toc190359820"/>
      <w:bookmarkStart w:id="2682" w:name="_Toc190361996"/>
      <w:bookmarkStart w:id="2683" w:name="_Toc190362667"/>
      <w:r w:rsidRPr="00492D1A">
        <w:rPr>
          <w:rStyle w:val="CharSectno"/>
        </w:rPr>
        <w:t>110ZGM</w:t>
      </w:r>
      <w:r w:rsidRPr="001D7FB4">
        <w:t xml:space="preserve">  Witness expenses and allowances</w:t>
      </w:r>
      <w:bookmarkEnd w:id="2680"/>
      <w:bookmarkEnd w:id="2681"/>
      <w:bookmarkEnd w:id="2682"/>
      <w:bookmarkEnd w:id="2683"/>
    </w:p>
    <w:p w14:paraId="2F94759C" w14:textId="77777777" w:rsidR="006A57D0" w:rsidRPr="001D7FB4" w:rsidRDefault="006A57D0" w:rsidP="006A57D0">
      <w:pPr>
        <w:pStyle w:val="subsection"/>
      </w:pPr>
      <w:r w:rsidRPr="001D7FB4">
        <w:tab/>
        <w:t>(1)</w:t>
      </w:r>
      <w:r w:rsidRPr="001D7FB4">
        <w:tab/>
        <w:t>A person may, on behalf of the Commonwealth, be paid the following in respect of the giving of evidence as a witness at a hearing for the purposes of the special inquiry, in accordance with a scale prescribed by the rules:</w:t>
      </w:r>
    </w:p>
    <w:p w14:paraId="6D70ADA6" w14:textId="77777777" w:rsidR="006A57D0" w:rsidRPr="001D7FB4" w:rsidRDefault="006A57D0" w:rsidP="006A57D0">
      <w:pPr>
        <w:pStyle w:val="paragraph"/>
      </w:pPr>
      <w:r w:rsidRPr="001D7FB4">
        <w:tab/>
        <w:t>(a)</w:t>
      </w:r>
      <w:r w:rsidRPr="001D7FB4">
        <w:tab/>
        <w:t>a reasonable amount for the person’s expenses of attending at a place to give evidence;</w:t>
      </w:r>
    </w:p>
    <w:p w14:paraId="16C29A31" w14:textId="77777777" w:rsidR="006A57D0" w:rsidRPr="001D7FB4" w:rsidRDefault="006A57D0" w:rsidP="006A57D0">
      <w:pPr>
        <w:pStyle w:val="paragraph"/>
      </w:pPr>
      <w:r w:rsidRPr="001D7FB4">
        <w:tab/>
        <w:t>(b)</w:t>
      </w:r>
      <w:r w:rsidRPr="001D7FB4">
        <w:tab/>
        <w:t>an allowance for the person’s travelling expense and maintenance while absent from the person’s usual place of residence.</w:t>
      </w:r>
    </w:p>
    <w:p w14:paraId="42A1F808" w14:textId="77777777" w:rsidR="006A57D0" w:rsidRPr="001D7FB4" w:rsidRDefault="006A57D0" w:rsidP="006A57D0">
      <w:pPr>
        <w:pStyle w:val="subsection"/>
      </w:pPr>
      <w:r w:rsidRPr="001D7FB4">
        <w:tab/>
        <w:t>(2)</w:t>
      </w:r>
      <w:r w:rsidRPr="001D7FB4">
        <w:tab/>
        <w:t>In the absence of a prescribed scale, the amount or allowance the person may be paid is the amount or allowance the Commissioner considers reasonable.</w:t>
      </w:r>
    </w:p>
    <w:p w14:paraId="5AB52784" w14:textId="77777777" w:rsidR="006A57D0" w:rsidRPr="001D7FB4" w:rsidRDefault="006A57D0" w:rsidP="006A57D0">
      <w:pPr>
        <w:pStyle w:val="ActHead5"/>
      </w:pPr>
      <w:bookmarkStart w:id="2684" w:name="_Toc190358323"/>
      <w:bookmarkStart w:id="2685" w:name="_Toc190359821"/>
      <w:bookmarkStart w:id="2686" w:name="_Toc190361997"/>
      <w:bookmarkStart w:id="2687" w:name="_Toc190362668"/>
      <w:r w:rsidRPr="00492D1A">
        <w:rPr>
          <w:rStyle w:val="CharSectno"/>
        </w:rPr>
        <w:t>110ZGN</w:t>
      </w:r>
      <w:r w:rsidRPr="001D7FB4">
        <w:t xml:space="preserve">  Disclosure of information to the Commissioner—Commonwealth</w:t>
      </w:r>
      <w:bookmarkEnd w:id="2684"/>
      <w:bookmarkEnd w:id="2685"/>
      <w:bookmarkEnd w:id="2686"/>
      <w:bookmarkEnd w:id="2687"/>
    </w:p>
    <w:p w14:paraId="72B9E045" w14:textId="77777777" w:rsidR="006A57D0" w:rsidRPr="001D7FB4" w:rsidRDefault="006A57D0" w:rsidP="006A57D0">
      <w:pPr>
        <w:pStyle w:val="SubsectionHead"/>
      </w:pPr>
      <w:r w:rsidRPr="001D7FB4">
        <w:t>Authorisation to disclose</w:t>
      </w:r>
    </w:p>
    <w:p w14:paraId="5FDDB7CB" w14:textId="77777777" w:rsidR="006A57D0" w:rsidRPr="001D7FB4" w:rsidRDefault="006A57D0" w:rsidP="006A57D0">
      <w:pPr>
        <w:pStyle w:val="subsection"/>
      </w:pPr>
      <w:r w:rsidRPr="001D7FB4">
        <w:tab/>
        <w:t>(1)</w:t>
      </w:r>
      <w:r w:rsidRPr="001D7FB4">
        <w:tab/>
        <w:t>A Commonwealth body, or an individual who holds any office or appointment under a law of the Commonwealth, may, on their own initiative or at the request of the Commissioner, disclose information (including personal information) for the purpose of assisting in the performance or exercise of the Commissioner’s functions or powers in for the purposes of the special inquiry.</w:t>
      </w:r>
    </w:p>
    <w:p w14:paraId="57E0C2FB" w14:textId="77777777" w:rsidR="006A57D0" w:rsidRPr="001D7FB4" w:rsidRDefault="006A57D0" w:rsidP="006A57D0">
      <w:pPr>
        <w:pStyle w:val="subsection"/>
      </w:pPr>
      <w:r w:rsidRPr="001D7FB4">
        <w:tab/>
        <w:t>(2)</w:t>
      </w:r>
      <w:r w:rsidRPr="001D7FB4">
        <w:tab/>
        <w:t xml:space="preserve">A disclosure of information is taken not to have been made by a Commonwealth body for the purposes of subsection (1) if the </w:t>
      </w:r>
      <w:r w:rsidRPr="001D7FB4">
        <w:lastRenderedPageBreak/>
        <w:t>individual making the disclosure is acting beyond the individual’s authority in relation to the body.</w:t>
      </w:r>
    </w:p>
    <w:p w14:paraId="64A50806" w14:textId="77777777" w:rsidR="006A57D0" w:rsidRPr="001D7FB4" w:rsidRDefault="006A57D0" w:rsidP="006A57D0">
      <w:pPr>
        <w:pStyle w:val="SubsectionHead"/>
      </w:pPr>
      <w:r w:rsidRPr="001D7FB4">
        <w:t>Authorisation for Commissioner to use</w:t>
      </w:r>
    </w:p>
    <w:p w14:paraId="2A31BD26" w14:textId="77777777" w:rsidR="006A57D0" w:rsidRPr="001D7FB4" w:rsidRDefault="006A57D0" w:rsidP="006A57D0">
      <w:pPr>
        <w:pStyle w:val="subsection"/>
      </w:pPr>
      <w:r w:rsidRPr="001D7FB4">
        <w:tab/>
        <w:t>(3)</w:t>
      </w:r>
      <w:r w:rsidRPr="001D7FB4">
        <w:tab/>
        <w:t>The Commissioner is authorised to use information disclosed under this section for the purposes of performing or exercising any of the Commissioner’s functions or powers for the purposes of the special inquiry.</w:t>
      </w:r>
    </w:p>
    <w:p w14:paraId="51323505" w14:textId="77777777" w:rsidR="006A57D0" w:rsidRPr="001D7FB4" w:rsidRDefault="006A57D0" w:rsidP="006A57D0">
      <w:pPr>
        <w:pStyle w:val="SubsectionHead"/>
      </w:pPr>
      <w:r w:rsidRPr="001D7FB4">
        <w:t>Authorisation not affected by State or Territory law or the general law</w:t>
      </w:r>
    </w:p>
    <w:p w14:paraId="0E28CEF8" w14:textId="77777777" w:rsidR="006A57D0" w:rsidRPr="001D7FB4" w:rsidRDefault="006A57D0" w:rsidP="006A57D0">
      <w:pPr>
        <w:pStyle w:val="subsection"/>
      </w:pPr>
      <w:r w:rsidRPr="001D7FB4">
        <w:tab/>
        <w:t>(4)</w:t>
      </w:r>
      <w:r w:rsidRPr="001D7FB4">
        <w:tab/>
        <w:t>The authorisation in subsection (1) has effect despite anything in a law of a State or Territory, or the general law, that restricts or prohibits disclosure of information.</w:t>
      </w:r>
    </w:p>
    <w:p w14:paraId="4E98C4E1" w14:textId="77777777" w:rsidR="006A57D0" w:rsidRPr="001D7FB4" w:rsidRDefault="006A57D0" w:rsidP="006A57D0">
      <w:pPr>
        <w:pStyle w:val="notetext"/>
      </w:pPr>
      <w:r w:rsidRPr="001D7FB4">
        <w:t>Note:</w:t>
      </w:r>
      <w:r w:rsidRPr="001D7FB4">
        <w:tab/>
        <w:t>Penalties also do not apply under secrecy provisions: see section 110ZHQ.</w:t>
      </w:r>
    </w:p>
    <w:p w14:paraId="55C5BBD6" w14:textId="77777777" w:rsidR="006A57D0" w:rsidRPr="001D7FB4" w:rsidRDefault="006A57D0" w:rsidP="006A57D0">
      <w:pPr>
        <w:pStyle w:val="ActHead5"/>
      </w:pPr>
      <w:bookmarkStart w:id="2688" w:name="_Toc190358324"/>
      <w:bookmarkStart w:id="2689" w:name="_Toc190359822"/>
      <w:bookmarkStart w:id="2690" w:name="_Toc190361998"/>
      <w:bookmarkStart w:id="2691" w:name="_Toc190362669"/>
      <w:r w:rsidRPr="00492D1A">
        <w:rPr>
          <w:rStyle w:val="CharSectno"/>
        </w:rPr>
        <w:t>110ZGP</w:t>
      </w:r>
      <w:r w:rsidRPr="001D7FB4">
        <w:t xml:space="preserve">  Disclosure of information to the Commissioner—States and Territories</w:t>
      </w:r>
      <w:bookmarkEnd w:id="2688"/>
      <w:bookmarkEnd w:id="2689"/>
      <w:bookmarkEnd w:id="2690"/>
      <w:bookmarkEnd w:id="2691"/>
    </w:p>
    <w:p w14:paraId="1DC3E141" w14:textId="77777777" w:rsidR="006A57D0" w:rsidRPr="001D7FB4" w:rsidRDefault="006A57D0" w:rsidP="006A57D0">
      <w:pPr>
        <w:pStyle w:val="SubsectionHead"/>
      </w:pPr>
      <w:r w:rsidRPr="001D7FB4">
        <w:t>Authorisation to disclose</w:t>
      </w:r>
    </w:p>
    <w:p w14:paraId="7EA52C4A" w14:textId="77777777" w:rsidR="006A57D0" w:rsidRPr="001D7FB4" w:rsidRDefault="006A57D0" w:rsidP="006A57D0">
      <w:pPr>
        <w:pStyle w:val="subsection"/>
      </w:pPr>
      <w:r w:rsidRPr="001D7FB4">
        <w:tab/>
        <w:t>(1)</w:t>
      </w:r>
      <w:r w:rsidRPr="001D7FB4">
        <w:tab/>
        <w:t>Any of the following may, on their own initiative or at the request of the Commissioner, disclose information (including personal information) for the purpose of assisting in the performance or exercise of the Commissioner’s functions or powers for the purposes of the special inquiry:</w:t>
      </w:r>
    </w:p>
    <w:p w14:paraId="21A0FD22" w14:textId="77777777" w:rsidR="006A57D0" w:rsidRPr="001D7FB4" w:rsidRDefault="006A57D0" w:rsidP="006A57D0">
      <w:pPr>
        <w:pStyle w:val="paragraph"/>
      </w:pPr>
      <w:r w:rsidRPr="001D7FB4">
        <w:tab/>
        <w:t>(a)</w:t>
      </w:r>
      <w:r w:rsidRPr="001D7FB4">
        <w:tab/>
        <w:t>a State body or Territory body;</w:t>
      </w:r>
    </w:p>
    <w:p w14:paraId="381BCAB5" w14:textId="77777777" w:rsidR="006A57D0" w:rsidRPr="001D7FB4" w:rsidRDefault="006A57D0" w:rsidP="006A57D0">
      <w:pPr>
        <w:pStyle w:val="paragraph"/>
      </w:pPr>
      <w:r w:rsidRPr="001D7FB4">
        <w:tab/>
        <w:t>(b)</w:t>
      </w:r>
      <w:r w:rsidRPr="001D7FB4">
        <w:tab/>
        <w:t>an individual who holds any office or appointment under a law of a State or Territory;</w:t>
      </w:r>
    </w:p>
    <w:p w14:paraId="1D3C54ED" w14:textId="77777777" w:rsidR="006A57D0" w:rsidRPr="001D7FB4" w:rsidRDefault="006A57D0" w:rsidP="006A57D0">
      <w:pPr>
        <w:pStyle w:val="paragraph"/>
      </w:pPr>
      <w:r w:rsidRPr="001D7FB4">
        <w:tab/>
        <w:t>(c)</w:t>
      </w:r>
      <w:r w:rsidRPr="001D7FB4">
        <w:tab/>
        <w:t>a coroner or a coroners’ court.</w:t>
      </w:r>
    </w:p>
    <w:p w14:paraId="2E92D367" w14:textId="77777777" w:rsidR="006A57D0" w:rsidRPr="001D7FB4" w:rsidRDefault="006A57D0" w:rsidP="006A57D0">
      <w:pPr>
        <w:pStyle w:val="subsection"/>
      </w:pPr>
      <w:r w:rsidRPr="001D7FB4">
        <w:tab/>
        <w:t>(2)</w:t>
      </w:r>
      <w:r w:rsidRPr="001D7FB4">
        <w:tab/>
        <w:t>A disclosure of information is taken not to have been made by a State body or Territory body for the purposes of subsection (1) if the individual making the disclosure is acting beyond the individual’s authority in relation to the body.</w:t>
      </w:r>
    </w:p>
    <w:p w14:paraId="51C4DEF3" w14:textId="77777777" w:rsidR="006A57D0" w:rsidRPr="001D7FB4" w:rsidRDefault="006A57D0" w:rsidP="006A57D0">
      <w:pPr>
        <w:pStyle w:val="SubsectionHead"/>
      </w:pPr>
      <w:r w:rsidRPr="001D7FB4">
        <w:lastRenderedPageBreak/>
        <w:t>Authorisation for Commissioner to use</w:t>
      </w:r>
    </w:p>
    <w:p w14:paraId="08A9E387" w14:textId="77777777" w:rsidR="006A57D0" w:rsidRPr="001D7FB4" w:rsidRDefault="006A57D0" w:rsidP="006A57D0">
      <w:pPr>
        <w:pStyle w:val="subsection"/>
      </w:pPr>
      <w:r w:rsidRPr="001D7FB4">
        <w:tab/>
        <w:t>(3)</w:t>
      </w:r>
      <w:r w:rsidRPr="001D7FB4">
        <w:tab/>
        <w:t>The Commissioner is authorised to use information disclosed under this section for the purposes of performing or exercising any of the Commissioner’s functions or powers.</w:t>
      </w:r>
    </w:p>
    <w:p w14:paraId="788A5DF3" w14:textId="77777777" w:rsidR="006A57D0" w:rsidRPr="001D7FB4" w:rsidRDefault="006A57D0" w:rsidP="006A57D0">
      <w:pPr>
        <w:pStyle w:val="SubsectionHead"/>
      </w:pPr>
      <w:r w:rsidRPr="001D7FB4">
        <w:t>Authorisation not affected by State or Territory law or the general law</w:t>
      </w:r>
    </w:p>
    <w:p w14:paraId="6F431E0C" w14:textId="77777777" w:rsidR="006A57D0" w:rsidRPr="001D7FB4" w:rsidRDefault="006A57D0" w:rsidP="006A57D0">
      <w:pPr>
        <w:pStyle w:val="subsection"/>
      </w:pPr>
      <w:r w:rsidRPr="001D7FB4">
        <w:tab/>
        <w:t>(4)</w:t>
      </w:r>
      <w:r w:rsidRPr="001D7FB4">
        <w:tab/>
        <w:t>The authorisation in subsection (1) has effect despite anything in a law of a State or Territory, or the general law, that restricts or prohibits disclosure of information.</w:t>
      </w:r>
    </w:p>
    <w:p w14:paraId="7CE4AC6A" w14:textId="77777777" w:rsidR="006A57D0" w:rsidRPr="001D7FB4" w:rsidRDefault="006A57D0" w:rsidP="006A57D0">
      <w:pPr>
        <w:pStyle w:val="notetext"/>
      </w:pPr>
      <w:r w:rsidRPr="001D7FB4">
        <w:t>Note:</w:t>
      </w:r>
      <w:r w:rsidRPr="001D7FB4">
        <w:tab/>
        <w:t>Penalties also do not apply under secrecy provisions: see section 110ZHQ.</w:t>
      </w:r>
    </w:p>
    <w:p w14:paraId="6BB75AA9" w14:textId="77777777" w:rsidR="006A57D0" w:rsidRPr="001D7FB4" w:rsidRDefault="006A57D0" w:rsidP="006A57D0">
      <w:pPr>
        <w:pStyle w:val="ActHead5"/>
      </w:pPr>
      <w:bookmarkStart w:id="2692" w:name="_Toc190358325"/>
      <w:bookmarkStart w:id="2693" w:name="_Toc190359823"/>
      <w:bookmarkStart w:id="2694" w:name="_Toc190361999"/>
      <w:bookmarkStart w:id="2695" w:name="_Toc190362670"/>
      <w:r w:rsidRPr="00492D1A">
        <w:rPr>
          <w:rStyle w:val="CharSectno"/>
        </w:rPr>
        <w:t>110ZGQ</w:t>
      </w:r>
      <w:r w:rsidRPr="001D7FB4">
        <w:t xml:space="preserve">  Arrangements for obtaining and protecting intelligence information</w:t>
      </w:r>
      <w:bookmarkEnd w:id="2692"/>
      <w:bookmarkEnd w:id="2693"/>
      <w:bookmarkEnd w:id="2694"/>
      <w:bookmarkEnd w:id="2695"/>
    </w:p>
    <w:p w14:paraId="741E04D8" w14:textId="77777777" w:rsidR="006A57D0" w:rsidRPr="001D7FB4" w:rsidRDefault="006A57D0" w:rsidP="006A57D0">
      <w:pPr>
        <w:pStyle w:val="SubsectionHead"/>
      </w:pPr>
      <w:r w:rsidRPr="001D7FB4">
        <w:t>Arrangements</w:t>
      </w:r>
    </w:p>
    <w:p w14:paraId="3EACD19F" w14:textId="77777777" w:rsidR="006A57D0" w:rsidRPr="001D7FB4" w:rsidRDefault="006A57D0" w:rsidP="006A57D0">
      <w:pPr>
        <w:pStyle w:val="subsection"/>
      </w:pPr>
      <w:r w:rsidRPr="001D7FB4">
        <w:tab/>
        <w:t>(1)</w:t>
      </w:r>
      <w:r w:rsidRPr="001D7FB4">
        <w:tab/>
        <w:t>The Commissioner must take all reasonable steps to ensure that entrusted persons obtain, store, access, use and disclose intelligence information relating to an Australian intelligence entity for the purposes of a special inquiry only in accordance with an arrangement, between the Commissioner and the head of the entity, that deals with:</w:t>
      </w:r>
    </w:p>
    <w:p w14:paraId="06F2A40C" w14:textId="77777777" w:rsidR="006A57D0" w:rsidRPr="001D7FB4" w:rsidRDefault="006A57D0" w:rsidP="006A57D0">
      <w:pPr>
        <w:pStyle w:val="paragraph"/>
      </w:pPr>
      <w:r w:rsidRPr="001D7FB4">
        <w:tab/>
        <w:t>(a)</w:t>
      </w:r>
      <w:r w:rsidRPr="001D7FB4">
        <w:tab/>
        <w:t>the manner in which entrusted persons obtain intelligence information relating to the entity; and</w:t>
      </w:r>
    </w:p>
    <w:p w14:paraId="258C0753" w14:textId="77777777" w:rsidR="006A57D0" w:rsidRPr="001D7FB4" w:rsidRDefault="006A57D0" w:rsidP="006A57D0">
      <w:pPr>
        <w:pStyle w:val="paragraph"/>
      </w:pPr>
      <w:r w:rsidRPr="001D7FB4">
        <w:tab/>
        <w:t>(b)</w:t>
      </w:r>
      <w:r w:rsidRPr="001D7FB4">
        <w:tab/>
        <w:t>the protection of intelligence information relating to the entity while in the possession of entrusted persons; and</w:t>
      </w:r>
    </w:p>
    <w:p w14:paraId="0801C004" w14:textId="77777777" w:rsidR="006A57D0" w:rsidRPr="001D7FB4" w:rsidRDefault="006A57D0" w:rsidP="006A57D0">
      <w:pPr>
        <w:pStyle w:val="paragraph"/>
      </w:pPr>
      <w:r w:rsidRPr="001D7FB4">
        <w:tab/>
        <w:t>(c)</w:t>
      </w:r>
      <w:r w:rsidRPr="001D7FB4">
        <w:tab/>
        <w:t>the disclosure by entrusted persons of intelligence information relating to the entity.</w:t>
      </w:r>
    </w:p>
    <w:p w14:paraId="46300A28" w14:textId="77777777" w:rsidR="006A57D0" w:rsidRPr="001D7FB4" w:rsidRDefault="006A57D0" w:rsidP="006A57D0">
      <w:pPr>
        <w:pStyle w:val="subsection"/>
      </w:pPr>
      <w:r w:rsidRPr="001D7FB4">
        <w:tab/>
        <w:t>(2)</w:t>
      </w:r>
      <w:r w:rsidRPr="001D7FB4">
        <w:tab/>
        <w:t>The Commissioner must take all reasonable steps to ensure that an arrangement is in force for the purposes of subsection (1) with the head of an Australian intelligence entity before obtaining intelligence information relating to the entity for the purposes of a special inquiry.</w:t>
      </w:r>
    </w:p>
    <w:p w14:paraId="3C027CEB" w14:textId="77777777" w:rsidR="006A57D0" w:rsidRPr="001D7FB4" w:rsidRDefault="006A57D0" w:rsidP="006A57D0">
      <w:pPr>
        <w:pStyle w:val="subsection"/>
      </w:pPr>
      <w:r w:rsidRPr="001D7FB4">
        <w:tab/>
        <w:t>(3)</w:t>
      </w:r>
      <w:r w:rsidRPr="001D7FB4">
        <w:tab/>
        <w:t>Subsections (1) and (2) apply despite any other provision of this Part.</w:t>
      </w:r>
    </w:p>
    <w:p w14:paraId="467F1BC9" w14:textId="77777777" w:rsidR="006A57D0" w:rsidRPr="001D7FB4" w:rsidRDefault="006A57D0" w:rsidP="006A57D0">
      <w:pPr>
        <w:pStyle w:val="subsection"/>
      </w:pPr>
      <w:r w:rsidRPr="001D7FB4">
        <w:lastRenderedPageBreak/>
        <w:tab/>
        <w:t>(4)</w:t>
      </w:r>
      <w:r w:rsidRPr="001D7FB4">
        <w:tab/>
        <w:t>Without limiting subsection (1), an arrangement may:</w:t>
      </w:r>
    </w:p>
    <w:p w14:paraId="1559D4C0" w14:textId="77777777" w:rsidR="006A57D0" w:rsidRPr="001D7FB4" w:rsidRDefault="006A57D0" w:rsidP="006A57D0">
      <w:pPr>
        <w:pStyle w:val="paragraph"/>
      </w:pPr>
      <w:r w:rsidRPr="001D7FB4">
        <w:tab/>
        <w:t>(a)</w:t>
      </w:r>
      <w:r w:rsidRPr="001D7FB4">
        <w:tab/>
        <w:t>limit the circumstances in which intelligence information may be disclosed in a report under this Division; and</w:t>
      </w:r>
    </w:p>
    <w:p w14:paraId="32437E5A" w14:textId="77777777" w:rsidR="006A57D0" w:rsidRPr="001D7FB4" w:rsidRDefault="006A57D0" w:rsidP="006A57D0">
      <w:pPr>
        <w:pStyle w:val="paragraph"/>
      </w:pPr>
      <w:r w:rsidRPr="001D7FB4">
        <w:tab/>
        <w:t>(b)</w:t>
      </w:r>
      <w:r w:rsidRPr="001D7FB4">
        <w:tab/>
        <w:t>set out matters to which the Commissioner must have regard in disclosing intelligence information under section 110ZHP.</w:t>
      </w:r>
    </w:p>
    <w:p w14:paraId="625309CD" w14:textId="77777777" w:rsidR="006A57D0" w:rsidRPr="001D7FB4" w:rsidRDefault="006A57D0" w:rsidP="006A57D0">
      <w:pPr>
        <w:pStyle w:val="subsection"/>
      </w:pPr>
      <w:r w:rsidRPr="001D7FB4">
        <w:tab/>
        <w:t>(5)</w:t>
      </w:r>
      <w:r w:rsidRPr="001D7FB4">
        <w:tab/>
        <w:t>However, except as mentioned in paragraph (4)(a), an arrangement cannot prevent the exercise of the Commissioner’s powers or the performance of the Commissioner’s functions under any provision of this Part (including section 110ZHP).</w:t>
      </w:r>
    </w:p>
    <w:p w14:paraId="26ABE5C6" w14:textId="77777777" w:rsidR="006A57D0" w:rsidRPr="001D7FB4" w:rsidRDefault="006A57D0" w:rsidP="006A57D0">
      <w:pPr>
        <w:pStyle w:val="SubsectionHead"/>
      </w:pPr>
      <w:r w:rsidRPr="001D7FB4">
        <w:t>Conduct of hearings</w:t>
      </w:r>
    </w:p>
    <w:p w14:paraId="2B9AB0C7" w14:textId="77777777" w:rsidR="006A57D0" w:rsidRPr="001D7FB4" w:rsidRDefault="006A57D0" w:rsidP="006A57D0">
      <w:pPr>
        <w:pStyle w:val="subsection"/>
      </w:pPr>
      <w:r w:rsidRPr="001D7FB4">
        <w:tab/>
        <w:t>(6)</w:t>
      </w:r>
      <w:r w:rsidRPr="001D7FB4">
        <w:tab/>
      </w:r>
      <w:r>
        <w:t xml:space="preserve">Despite </w:t>
      </w:r>
      <w:r w:rsidRPr="009A7F1C">
        <w:t>subsection </w:t>
      </w:r>
      <w:r>
        <w:t>110</w:t>
      </w:r>
      <w:r w:rsidRPr="00677E87">
        <w:t>ZFD</w:t>
      </w:r>
      <w:r w:rsidRPr="009A7F1C">
        <w:t>(2</w:t>
      </w:r>
      <w:r>
        <w:t>), i</w:t>
      </w:r>
      <w:r w:rsidRPr="001D7FB4">
        <w:t>f the Commissioner is satisfied that a person appearing at a hearing might disclose intelligence information:</w:t>
      </w:r>
    </w:p>
    <w:p w14:paraId="687C7F95" w14:textId="77777777" w:rsidR="006A57D0" w:rsidRPr="001D7FB4" w:rsidRDefault="006A57D0" w:rsidP="006A57D0">
      <w:pPr>
        <w:pStyle w:val="paragraph"/>
      </w:pPr>
      <w:r w:rsidRPr="001D7FB4">
        <w:tab/>
        <w:t>(a)</w:t>
      </w:r>
      <w:r w:rsidRPr="001D7FB4">
        <w:tab/>
        <w:t>the Commissioner may, subject to paragraph (b) of this subsection, conduct the hearing in public or private; and</w:t>
      </w:r>
    </w:p>
    <w:p w14:paraId="0B37674D" w14:textId="77777777" w:rsidR="006A57D0" w:rsidRPr="001D7FB4" w:rsidRDefault="006A57D0" w:rsidP="006A57D0">
      <w:pPr>
        <w:pStyle w:val="paragraph"/>
      </w:pPr>
      <w:r w:rsidRPr="001D7FB4">
        <w:tab/>
        <w:t>(b)</w:t>
      </w:r>
      <w:r w:rsidRPr="001D7FB4">
        <w:tab/>
        <w:t>the conduct of the hearing must be consistent with an arrangement entered into for the purposes of subsection (1) of this section with the Australian intelligence entity to which the information relates.</w:t>
      </w:r>
    </w:p>
    <w:p w14:paraId="6782A539" w14:textId="77777777" w:rsidR="006A57D0" w:rsidRPr="001D7FB4" w:rsidRDefault="006A57D0" w:rsidP="006A57D0">
      <w:pPr>
        <w:pStyle w:val="SubsectionHead"/>
      </w:pPr>
      <w:r w:rsidRPr="001D7FB4">
        <w:t>Arrangement is not a legislative instrument</w:t>
      </w:r>
    </w:p>
    <w:p w14:paraId="1A097B03" w14:textId="77777777" w:rsidR="006A57D0" w:rsidRPr="001D7FB4" w:rsidRDefault="006A57D0" w:rsidP="006A57D0">
      <w:pPr>
        <w:pStyle w:val="subsection"/>
      </w:pPr>
      <w:r w:rsidRPr="001D7FB4">
        <w:tab/>
        <w:t>(7)</w:t>
      </w:r>
      <w:r w:rsidRPr="001D7FB4">
        <w:tab/>
        <w:t>If an arrangement is entered into for the purposes of subsection (1) in writing, the arrangement is not a legislative instrument.</w:t>
      </w:r>
    </w:p>
    <w:p w14:paraId="78C0ECDD" w14:textId="77777777" w:rsidR="006A57D0" w:rsidRPr="001D7FB4" w:rsidRDefault="006A57D0" w:rsidP="006A57D0">
      <w:pPr>
        <w:pStyle w:val="ActHead5"/>
      </w:pPr>
      <w:bookmarkStart w:id="2696" w:name="_Toc190358326"/>
      <w:bookmarkStart w:id="2697" w:name="_Toc190359824"/>
      <w:bookmarkStart w:id="2698" w:name="_Toc190362000"/>
      <w:bookmarkStart w:id="2699" w:name="_Toc190362671"/>
      <w:r w:rsidRPr="00492D1A">
        <w:rPr>
          <w:rStyle w:val="CharSectno"/>
        </w:rPr>
        <w:t>110ZGR</w:t>
      </w:r>
      <w:r w:rsidRPr="001D7FB4">
        <w:t xml:space="preserve">  Application of this Part in relation to current and former IGIS officials</w:t>
      </w:r>
      <w:bookmarkEnd w:id="2696"/>
      <w:bookmarkEnd w:id="2697"/>
      <w:bookmarkEnd w:id="2698"/>
      <w:bookmarkEnd w:id="2699"/>
    </w:p>
    <w:p w14:paraId="1C4BE521" w14:textId="77777777" w:rsidR="006A57D0" w:rsidRPr="001D7FB4" w:rsidRDefault="006A57D0" w:rsidP="006A57D0">
      <w:pPr>
        <w:pStyle w:val="subsection"/>
      </w:pPr>
      <w:r w:rsidRPr="001D7FB4">
        <w:tab/>
      </w:r>
      <w:r w:rsidRPr="001D7FB4">
        <w:tab/>
        <w:t>Despite anything else in this Part:</w:t>
      </w:r>
    </w:p>
    <w:p w14:paraId="26A1ECCB" w14:textId="77777777" w:rsidR="006A57D0" w:rsidRPr="001D7FB4" w:rsidRDefault="006A57D0" w:rsidP="006A57D0">
      <w:pPr>
        <w:pStyle w:val="paragraph"/>
      </w:pPr>
      <w:r w:rsidRPr="001D7FB4">
        <w:tab/>
        <w:t>(a)</w:t>
      </w:r>
      <w:r w:rsidRPr="001D7FB4">
        <w:tab/>
        <w:t>an entrusted person may obtain information from another person that the other person acquired as an IGIS official; and</w:t>
      </w:r>
    </w:p>
    <w:p w14:paraId="2D05FE5D" w14:textId="77777777" w:rsidR="006A57D0" w:rsidRPr="001D7FB4" w:rsidRDefault="006A57D0" w:rsidP="006A57D0">
      <w:pPr>
        <w:pStyle w:val="paragraph"/>
      </w:pPr>
      <w:r w:rsidRPr="001D7FB4">
        <w:tab/>
        <w:t>(b)</w:t>
      </w:r>
      <w:r w:rsidRPr="001D7FB4">
        <w:tab/>
        <w:t>a person may disclose information, that the person acquired as an IGIS official, to an entrusted person;</w:t>
      </w:r>
    </w:p>
    <w:p w14:paraId="59FC0EB9" w14:textId="77777777" w:rsidR="006A57D0" w:rsidRPr="001D7FB4" w:rsidRDefault="006A57D0" w:rsidP="006A57D0">
      <w:pPr>
        <w:pStyle w:val="subsection2"/>
      </w:pPr>
      <w:r w:rsidRPr="001D7FB4">
        <w:t xml:space="preserve">only in accordance with sections 34 and 34A of the </w:t>
      </w:r>
      <w:r w:rsidRPr="001D7FB4">
        <w:rPr>
          <w:i/>
          <w:iCs/>
        </w:rPr>
        <w:t>Inspector</w:t>
      </w:r>
      <w:r>
        <w:rPr>
          <w:i/>
          <w:iCs/>
        </w:rPr>
        <w:noBreakHyphen/>
      </w:r>
      <w:r w:rsidRPr="001D7FB4">
        <w:rPr>
          <w:i/>
          <w:iCs/>
        </w:rPr>
        <w:t>General of Intelligence and Security Act 1986</w:t>
      </w:r>
      <w:r w:rsidRPr="001D7FB4">
        <w:t>.</w:t>
      </w:r>
    </w:p>
    <w:p w14:paraId="35CDC05A" w14:textId="77777777" w:rsidR="006A57D0" w:rsidRPr="001D7FB4" w:rsidRDefault="006A57D0" w:rsidP="006A57D0">
      <w:pPr>
        <w:pStyle w:val="ActHead3"/>
      </w:pPr>
      <w:bookmarkStart w:id="2700" w:name="_Toc190358327"/>
      <w:bookmarkStart w:id="2701" w:name="_Toc190359825"/>
      <w:bookmarkStart w:id="2702" w:name="_Toc190362001"/>
      <w:bookmarkStart w:id="2703" w:name="_Toc190362672"/>
      <w:r w:rsidRPr="00492D1A">
        <w:rPr>
          <w:rStyle w:val="CharDivNo"/>
        </w:rPr>
        <w:lastRenderedPageBreak/>
        <w:t>Division 4</w:t>
      </w:r>
      <w:r w:rsidRPr="001D7FB4">
        <w:t>—</w:t>
      </w:r>
      <w:r w:rsidRPr="00492D1A">
        <w:rPr>
          <w:rStyle w:val="CharDivText"/>
        </w:rPr>
        <w:t>Offences</w:t>
      </w:r>
      <w:bookmarkEnd w:id="2700"/>
      <w:bookmarkEnd w:id="2701"/>
      <w:bookmarkEnd w:id="2702"/>
      <w:bookmarkEnd w:id="2703"/>
    </w:p>
    <w:p w14:paraId="3158FAD0" w14:textId="77777777" w:rsidR="006A57D0" w:rsidRPr="001D7FB4" w:rsidRDefault="006A57D0" w:rsidP="006A57D0">
      <w:pPr>
        <w:pStyle w:val="ActHead4"/>
      </w:pPr>
      <w:bookmarkStart w:id="2704" w:name="_Toc190358328"/>
      <w:bookmarkStart w:id="2705" w:name="_Toc190359826"/>
      <w:bookmarkStart w:id="2706" w:name="_Toc190362002"/>
      <w:bookmarkStart w:id="2707" w:name="_Toc190362673"/>
      <w:r w:rsidRPr="00492D1A">
        <w:rPr>
          <w:rStyle w:val="CharSubdNo"/>
        </w:rPr>
        <w:t>Subdivision A</w:t>
      </w:r>
      <w:r w:rsidRPr="001D7FB4">
        <w:t>—</w:t>
      </w:r>
      <w:r w:rsidRPr="00492D1A">
        <w:rPr>
          <w:rStyle w:val="CharSubdText"/>
        </w:rPr>
        <w:t>Failure to attend hearing, give information or produce documents etc.</w:t>
      </w:r>
      <w:bookmarkEnd w:id="2704"/>
      <w:bookmarkEnd w:id="2705"/>
      <w:bookmarkEnd w:id="2706"/>
      <w:bookmarkEnd w:id="2707"/>
    </w:p>
    <w:p w14:paraId="3D9AC74B" w14:textId="77777777" w:rsidR="006A57D0" w:rsidRPr="001D7FB4" w:rsidRDefault="006A57D0" w:rsidP="006A57D0">
      <w:pPr>
        <w:pStyle w:val="ActHead5"/>
      </w:pPr>
      <w:bookmarkStart w:id="2708" w:name="_Toc190358329"/>
      <w:bookmarkStart w:id="2709" w:name="_Toc190359827"/>
      <w:bookmarkStart w:id="2710" w:name="_Toc190362003"/>
      <w:bookmarkStart w:id="2711" w:name="_Toc190362674"/>
      <w:r w:rsidRPr="00492D1A">
        <w:rPr>
          <w:rStyle w:val="CharSectno"/>
        </w:rPr>
        <w:t>110ZHA</w:t>
      </w:r>
      <w:r w:rsidRPr="001D7FB4">
        <w:t xml:space="preserve">  Failure to attend hearing, give information or produce documents etc.</w:t>
      </w:r>
      <w:bookmarkEnd w:id="2708"/>
      <w:bookmarkEnd w:id="2709"/>
      <w:bookmarkEnd w:id="2710"/>
      <w:bookmarkEnd w:id="2711"/>
    </w:p>
    <w:p w14:paraId="75DC57E4" w14:textId="77777777" w:rsidR="006A57D0" w:rsidRPr="001D7FB4" w:rsidRDefault="006A57D0" w:rsidP="006A57D0">
      <w:pPr>
        <w:pStyle w:val="SubsectionHead"/>
      </w:pPr>
      <w:r w:rsidRPr="001D7FB4">
        <w:t>Failure to attend hearing</w:t>
      </w:r>
    </w:p>
    <w:p w14:paraId="2124C941" w14:textId="77777777" w:rsidR="006A57D0" w:rsidRPr="001D7FB4" w:rsidRDefault="006A57D0" w:rsidP="006A57D0">
      <w:pPr>
        <w:pStyle w:val="subsection"/>
      </w:pPr>
      <w:r w:rsidRPr="001D7FB4">
        <w:tab/>
        <w:t>(1)</w:t>
      </w:r>
      <w:r w:rsidRPr="001D7FB4">
        <w:tab/>
        <w:t>A person commits an offence if:</w:t>
      </w:r>
    </w:p>
    <w:p w14:paraId="1B498D2B" w14:textId="77777777" w:rsidR="006A57D0" w:rsidRPr="001D7FB4" w:rsidRDefault="006A57D0" w:rsidP="006A57D0">
      <w:pPr>
        <w:pStyle w:val="paragraph"/>
      </w:pPr>
      <w:r w:rsidRPr="001D7FB4">
        <w:tab/>
        <w:t>(a)</w:t>
      </w:r>
      <w:r w:rsidRPr="001D7FB4">
        <w:tab/>
        <w:t>the person is served with a notice under section 110ZGC to attend a hearing; and</w:t>
      </w:r>
    </w:p>
    <w:p w14:paraId="6FB97A31" w14:textId="77777777" w:rsidR="006A57D0" w:rsidRPr="001D7FB4" w:rsidRDefault="006A57D0" w:rsidP="006A57D0">
      <w:pPr>
        <w:pStyle w:val="paragraph"/>
      </w:pPr>
      <w:r w:rsidRPr="001D7FB4">
        <w:tab/>
        <w:t>(b)</w:t>
      </w:r>
      <w:r w:rsidRPr="001D7FB4">
        <w:tab/>
        <w:t>the person fails to comply with the notice.</w:t>
      </w:r>
    </w:p>
    <w:p w14:paraId="3991A642" w14:textId="77777777" w:rsidR="006A57D0" w:rsidRPr="001D7FB4" w:rsidRDefault="006A57D0" w:rsidP="006A57D0">
      <w:pPr>
        <w:pStyle w:val="Penalty"/>
      </w:pPr>
      <w:r w:rsidRPr="001D7FB4">
        <w:t>Penalty:</w:t>
      </w:r>
      <w:r w:rsidRPr="001D7FB4">
        <w:tab/>
        <w:t>Imprisonment for 2 years.</w:t>
      </w:r>
    </w:p>
    <w:p w14:paraId="23A40094" w14:textId="77777777" w:rsidR="006A57D0" w:rsidRPr="001D7FB4" w:rsidRDefault="006A57D0" w:rsidP="006A57D0">
      <w:pPr>
        <w:pStyle w:val="SubsectionHead"/>
      </w:pPr>
      <w:r w:rsidRPr="001D7FB4">
        <w:t>Failure to give information, or produce a document or thing</w:t>
      </w:r>
    </w:p>
    <w:p w14:paraId="65B6F5FF" w14:textId="77777777" w:rsidR="006A57D0" w:rsidRPr="001D7FB4" w:rsidRDefault="006A57D0" w:rsidP="006A57D0">
      <w:pPr>
        <w:pStyle w:val="subsection"/>
      </w:pPr>
      <w:r w:rsidRPr="001D7FB4">
        <w:tab/>
        <w:t>(2)</w:t>
      </w:r>
      <w:r w:rsidRPr="001D7FB4">
        <w:tab/>
        <w:t>A person commits an offence if:</w:t>
      </w:r>
    </w:p>
    <w:p w14:paraId="3708155F" w14:textId="77777777" w:rsidR="006A57D0" w:rsidRPr="001D7FB4" w:rsidRDefault="006A57D0" w:rsidP="006A57D0">
      <w:pPr>
        <w:pStyle w:val="paragraph"/>
      </w:pPr>
      <w:r w:rsidRPr="001D7FB4">
        <w:tab/>
        <w:t>(a)</w:t>
      </w:r>
      <w:r w:rsidRPr="001D7FB4">
        <w:tab/>
        <w:t>the person is given a notice under section 110ZGC or 110ZGE to give information or a statement, or produce a document or thing, specified in the notice; and</w:t>
      </w:r>
    </w:p>
    <w:p w14:paraId="4C28C044" w14:textId="77777777" w:rsidR="006A57D0" w:rsidRPr="001D7FB4" w:rsidRDefault="006A57D0" w:rsidP="006A57D0">
      <w:pPr>
        <w:pStyle w:val="paragraph"/>
      </w:pPr>
      <w:r w:rsidRPr="001D7FB4">
        <w:tab/>
        <w:t>(b)</w:t>
      </w:r>
      <w:r w:rsidRPr="001D7FB4">
        <w:tab/>
        <w:t>the person fails to comply with the notice.</w:t>
      </w:r>
    </w:p>
    <w:p w14:paraId="5264D9FA" w14:textId="77777777" w:rsidR="006A57D0" w:rsidRPr="001D7FB4" w:rsidRDefault="006A57D0" w:rsidP="006A57D0">
      <w:pPr>
        <w:pStyle w:val="Penalty"/>
      </w:pPr>
      <w:r w:rsidRPr="001D7FB4">
        <w:t>Penalty:</w:t>
      </w:r>
      <w:r w:rsidRPr="001D7FB4">
        <w:tab/>
        <w:t>Imprisonment for 2 years.</w:t>
      </w:r>
    </w:p>
    <w:p w14:paraId="020B2D88" w14:textId="77777777" w:rsidR="006A57D0" w:rsidRPr="001D7FB4" w:rsidRDefault="006A57D0" w:rsidP="006A57D0">
      <w:pPr>
        <w:pStyle w:val="SubsectionHead"/>
      </w:pPr>
      <w:r w:rsidRPr="001D7FB4">
        <w:t>Reasonable excuse</w:t>
      </w:r>
    </w:p>
    <w:p w14:paraId="01DE687E" w14:textId="77777777" w:rsidR="006A57D0" w:rsidRPr="001D7FB4" w:rsidRDefault="006A57D0" w:rsidP="006A57D0">
      <w:pPr>
        <w:pStyle w:val="subsection"/>
      </w:pPr>
      <w:r w:rsidRPr="001D7FB4">
        <w:tab/>
        <w:t>(3)</w:t>
      </w:r>
      <w:r w:rsidRPr="001D7FB4">
        <w:tab/>
        <w:t>Subsections (1) and (2) do not apply if the person has a reasonable excuse.</w:t>
      </w:r>
    </w:p>
    <w:p w14:paraId="4C5B5216" w14:textId="77777777" w:rsidR="006A57D0" w:rsidRPr="001D7FB4" w:rsidRDefault="006A57D0" w:rsidP="006A57D0">
      <w:pPr>
        <w:pStyle w:val="notetext"/>
      </w:pPr>
      <w:r w:rsidRPr="001D7FB4">
        <w:t>Note:</w:t>
      </w:r>
      <w:r w:rsidRPr="001D7FB4">
        <w:tab/>
        <w:t>A defendant bears an evidential burden in relation to the matters in subsection (3)</w:t>
      </w:r>
      <w:r>
        <w:t>:</w:t>
      </w:r>
      <w:r w:rsidRPr="001D7FB4">
        <w:t xml:space="preserve"> see subsection 13.3(3) of the </w:t>
      </w:r>
      <w:r w:rsidRPr="001D7FB4">
        <w:rPr>
          <w:i/>
          <w:iCs/>
        </w:rPr>
        <w:t>Criminal Code</w:t>
      </w:r>
      <w:r w:rsidRPr="001D7FB4">
        <w:t>.</w:t>
      </w:r>
    </w:p>
    <w:p w14:paraId="6668FC30" w14:textId="77777777" w:rsidR="006A57D0" w:rsidRPr="001D7FB4" w:rsidRDefault="006A57D0" w:rsidP="006A57D0">
      <w:pPr>
        <w:pStyle w:val="SubsectionHead"/>
      </w:pPr>
      <w:r w:rsidRPr="001D7FB4">
        <w:t>Defence of relevance</w:t>
      </w:r>
    </w:p>
    <w:p w14:paraId="649FACB4" w14:textId="77777777" w:rsidR="006A57D0" w:rsidRPr="001D7FB4" w:rsidRDefault="006A57D0" w:rsidP="006A57D0">
      <w:pPr>
        <w:pStyle w:val="subsection"/>
      </w:pPr>
      <w:r w:rsidRPr="001D7FB4">
        <w:tab/>
        <w:t>(4)</w:t>
      </w:r>
      <w:r w:rsidRPr="001D7FB4">
        <w:tab/>
        <w:t>Subsection (2) does not apply if the information, statement, document or thing is not relevant to the matters into which the Commissioner was inquiring.</w:t>
      </w:r>
    </w:p>
    <w:p w14:paraId="5CB16B7A" w14:textId="77777777" w:rsidR="006A57D0" w:rsidRPr="001D7FB4" w:rsidRDefault="006A57D0" w:rsidP="006A57D0">
      <w:pPr>
        <w:pStyle w:val="notetext"/>
      </w:pPr>
      <w:r w:rsidRPr="001D7FB4">
        <w:t>Note:</w:t>
      </w:r>
      <w:r w:rsidRPr="001D7FB4">
        <w:tab/>
        <w:t>A defendant bears an evidential burden in relation to the matters in subsection (4)</w:t>
      </w:r>
      <w:r>
        <w:t>:</w:t>
      </w:r>
      <w:r w:rsidRPr="001D7FB4">
        <w:t xml:space="preserve"> see subsection 13.3(3) of the </w:t>
      </w:r>
      <w:r w:rsidRPr="001D7FB4">
        <w:rPr>
          <w:i/>
          <w:iCs/>
        </w:rPr>
        <w:t>Criminal Code</w:t>
      </w:r>
      <w:r w:rsidRPr="001D7FB4">
        <w:t>.</w:t>
      </w:r>
    </w:p>
    <w:p w14:paraId="1D750B5A" w14:textId="77777777" w:rsidR="006A57D0" w:rsidRPr="001D7FB4" w:rsidRDefault="006A57D0" w:rsidP="006A57D0">
      <w:pPr>
        <w:pStyle w:val="SubsectionHead"/>
      </w:pPr>
      <w:r w:rsidRPr="001D7FB4">
        <w:lastRenderedPageBreak/>
        <w:t>Subsections (1) and (2) not affected by State or Territory law or the general law</w:t>
      </w:r>
    </w:p>
    <w:p w14:paraId="2E4141FB" w14:textId="77777777" w:rsidR="006A57D0" w:rsidRPr="001D7FB4" w:rsidRDefault="006A57D0" w:rsidP="006A57D0">
      <w:pPr>
        <w:pStyle w:val="subsection"/>
      </w:pPr>
      <w:r w:rsidRPr="001D7FB4">
        <w:tab/>
        <w:t>(5)</w:t>
      </w:r>
      <w:r w:rsidRPr="001D7FB4">
        <w:tab/>
        <w:t>Subsections (1) and (2) have effect despite anything in a law of a State or Territory, or the general law.</w:t>
      </w:r>
    </w:p>
    <w:p w14:paraId="188CFC33" w14:textId="77777777" w:rsidR="006A57D0" w:rsidRPr="001D7FB4" w:rsidRDefault="006A57D0" w:rsidP="006A57D0">
      <w:pPr>
        <w:pStyle w:val="notetext"/>
      </w:pPr>
      <w:r w:rsidRPr="001D7FB4">
        <w:t>Note:</w:t>
      </w:r>
      <w:r w:rsidRPr="001D7FB4">
        <w:tab/>
        <w:t>Penalties also do not apply under secrecy provisions: see section 110ZHQ.</w:t>
      </w:r>
    </w:p>
    <w:p w14:paraId="73B3E4F9" w14:textId="77777777" w:rsidR="006A57D0" w:rsidRPr="001D7FB4" w:rsidRDefault="006A57D0" w:rsidP="006A57D0">
      <w:pPr>
        <w:pStyle w:val="ActHead5"/>
      </w:pPr>
      <w:bookmarkStart w:id="2712" w:name="_Toc190358330"/>
      <w:bookmarkStart w:id="2713" w:name="_Toc190359828"/>
      <w:bookmarkStart w:id="2714" w:name="_Toc190362004"/>
      <w:bookmarkStart w:id="2715" w:name="_Toc190362675"/>
      <w:r w:rsidRPr="00492D1A">
        <w:rPr>
          <w:rStyle w:val="CharSectno"/>
        </w:rPr>
        <w:t>110ZHB</w:t>
      </w:r>
      <w:r w:rsidRPr="001D7FB4">
        <w:t xml:space="preserve">  Refusal to take an oath, make an affirmation or answer a question</w:t>
      </w:r>
      <w:bookmarkEnd w:id="2712"/>
      <w:bookmarkEnd w:id="2713"/>
      <w:bookmarkEnd w:id="2714"/>
      <w:bookmarkEnd w:id="2715"/>
    </w:p>
    <w:p w14:paraId="57642A5A" w14:textId="77777777" w:rsidR="006A57D0" w:rsidRPr="001D7FB4" w:rsidRDefault="006A57D0" w:rsidP="006A57D0">
      <w:pPr>
        <w:pStyle w:val="subsection"/>
      </w:pPr>
      <w:r w:rsidRPr="001D7FB4">
        <w:tab/>
      </w:r>
      <w:r w:rsidRPr="001D7FB4">
        <w:tab/>
        <w:t>A person commits an offence if:</w:t>
      </w:r>
    </w:p>
    <w:p w14:paraId="38B9AF50" w14:textId="77777777" w:rsidR="006A57D0" w:rsidRPr="001D7FB4" w:rsidRDefault="006A57D0" w:rsidP="006A57D0">
      <w:pPr>
        <w:pStyle w:val="paragraph"/>
      </w:pPr>
      <w:r w:rsidRPr="001D7FB4">
        <w:tab/>
        <w:t>(a)</w:t>
      </w:r>
      <w:r w:rsidRPr="001D7FB4">
        <w:tab/>
        <w:t>the person is served with a notice under section 110ZGC to attend a hearing; and</w:t>
      </w:r>
    </w:p>
    <w:p w14:paraId="46876A20" w14:textId="77777777" w:rsidR="006A57D0" w:rsidRPr="001D7FB4" w:rsidRDefault="006A57D0" w:rsidP="006A57D0">
      <w:pPr>
        <w:pStyle w:val="paragraph"/>
      </w:pPr>
      <w:r w:rsidRPr="001D7FB4">
        <w:tab/>
        <w:t>(b)</w:t>
      </w:r>
      <w:r w:rsidRPr="001D7FB4">
        <w:tab/>
        <w:t>either:</w:t>
      </w:r>
    </w:p>
    <w:p w14:paraId="53FF3433" w14:textId="77777777" w:rsidR="006A57D0" w:rsidRPr="001D7FB4" w:rsidRDefault="006A57D0" w:rsidP="006A57D0">
      <w:pPr>
        <w:pStyle w:val="paragraphsub"/>
      </w:pPr>
      <w:r w:rsidRPr="001D7FB4">
        <w:tab/>
        <w:t>(i)</w:t>
      </w:r>
      <w:r w:rsidRPr="001D7FB4">
        <w:tab/>
        <w:t>the person refuses to be sworn or to make an affirmation at the hearing; or</w:t>
      </w:r>
    </w:p>
    <w:p w14:paraId="00827BEC" w14:textId="77777777" w:rsidR="006A57D0" w:rsidRPr="001D7FB4" w:rsidRDefault="006A57D0" w:rsidP="006A57D0">
      <w:pPr>
        <w:pStyle w:val="paragraphsub"/>
      </w:pPr>
      <w:r w:rsidRPr="001D7FB4">
        <w:tab/>
        <w:t>(ii)</w:t>
      </w:r>
      <w:r w:rsidRPr="001D7FB4">
        <w:tab/>
        <w:t>the person refuses to answer a question at the hearing that the Defence and Veterans’ Services Commissioner requires the person to answer.</w:t>
      </w:r>
    </w:p>
    <w:p w14:paraId="28D8B5B9" w14:textId="77777777" w:rsidR="006A57D0" w:rsidRPr="001D7FB4" w:rsidRDefault="006A57D0" w:rsidP="006A57D0">
      <w:pPr>
        <w:pStyle w:val="Penalty"/>
      </w:pPr>
      <w:r w:rsidRPr="001D7FB4">
        <w:t>Penalty:</w:t>
      </w:r>
      <w:r w:rsidRPr="001D7FB4">
        <w:tab/>
        <w:t>Imprisonment for 2 years.</w:t>
      </w:r>
    </w:p>
    <w:p w14:paraId="1CC03B66" w14:textId="77777777" w:rsidR="006A57D0" w:rsidRPr="001D7FB4" w:rsidRDefault="006A57D0" w:rsidP="006A57D0">
      <w:pPr>
        <w:pStyle w:val="ActHead5"/>
      </w:pPr>
      <w:bookmarkStart w:id="2716" w:name="_Toc190358331"/>
      <w:bookmarkStart w:id="2717" w:name="_Toc190359829"/>
      <w:bookmarkStart w:id="2718" w:name="_Toc190362005"/>
      <w:bookmarkStart w:id="2719" w:name="_Toc190362676"/>
      <w:r w:rsidRPr="00492D1A">
        <w:rPr>
          <w:rStyle w:val="CharSectno"/>
        </w:rPr>
        <w:t>110ZHC</w:t>
      </w:r>
      <w:r w:rsidRPr="001D7FB4">
        <w:t xml:space="preserve">  Failure to give written notice to the Defence and Veterans’ Services Commissioner</w:t>
      </w:r>
      <w:bookmarkEnd w:id="2716"/>
      <w:bookmarkEnd w:id="2717"/>
      <w:bookmarkEnd w:id="2718"/>
      <w:bookmarkEnd w:id="2719"/>
    </w:p>
    <w:p w14:paraId="15B37815" w14:textId="77777777" w:rsidR="006A57D0" w:rsidRPr="001D7FB4" w:rsidRDefault="006A57D0" w:rsidP="006A57D0">
      <w:pPr>
        <w:pStyle w:val="SubsectionHead"/>
      </w:pPr>
      <w:r w:rsidRPr="001D7FB4">
        <w:t>Operationally sensitive information</w:t>
      </w:r>
    </w:p>
    <w:p w14:paraId="21128C6B" w14:textId="77777777" w:rsidR="006A57D0" w:rsidRPr="001D7FB4" w:rsidRDefault="006A57D0" w:rsidP="006A57D0">
      <w:pPr>
        <w:pStyle w:val="subsection"/>
      </w:pPr>
      <w:r w:rsidRPr="001D7FB4">
        <w:tab/>
        <w:t>(1)</w:t>
      </w:r>
      <w:r w:rsidRPr="001D7FB4">
        <w:tab/>
        <w:t>A person commits an offence if:</w:t>
      </w:r>
    </w:p>
    <w:p w14:paraId="5FA1AB57" w14:textId="77777777" w:rsidR="006A57D0" w:rsidRPr="001D7FB4" w:rsidRDefault="006A57D0" w:rsidP="006A57D0">
      <w:pPr>
        <w:pStyle w:val="paragraph"/>
      </w:pPr>
      <w:r w:rsidRPr="001D7FB4">
        <w:tab/>
        <w:t>(a)</w:t>
      </w:r>
      <w:r w:rsidRPr="001D7FB4">
        <w:tab/>
        <w:t>the person is required to give a written notice to the Commissioner under section 110ZGF; and</w:t>
      </w:r>
    </w:p>
    <w:p w14:paraId="58370F38" w14:textId="77777777" w:rsidR="006A57D0" w:rsidRPr="001D7FB4" w:rsidRDefault="006A57D0" w:rsidP="006A57D0">
      <w:pPr>
        <w:pStyle w:val="paragraph"/>
      </w:pPr>
      <w:r w:rsidRPr="001D7FB4">
        <w:tab/>
        <w:t>(b)</w:t>
      </w:r>
      <w:r w:rsidRPr="001D7FB4">
        <w:tab/>
        <w:t xml:space="preserve">the person holds or has held an Australian Government security clearance (within the meaning of the </w:t>
      </w:r>
      <w:r w:rsidRPr="001D7FB4">
        <w:rPr>
          <w:i/>
        </w:rPr>
        <w:t>Criminal Code</w:t>
      </w:r>
      <w:r w:rsidRPr="001D7FB4">
        <w:t>) that allows, or had allowed, access to operationally sensitive information; and</w:t>
      </w:r>
    </w:p>
    <w:p w14:paraId="534FBAFF" w14:textId="77777777" w:rsidR="006A57D0" w:rsidRPr="001D7FB4" w:rsidRDefault="006A57D0" w:rsidP="006A57D0">
      <w:pPr>
        <w:pStyle w:val="paragraph"/>
      </w:pPr>
      <w:r w:rsidRPr="001D7FB4">
        <w:tab/>
        <w:t>(c)</w:t>
      </w:r>
      <w:r w:rsidRPr="001D7FB4">
        <w:tab/>
        <w:t>the person fails to give the notice in accordance with section 110ZGF.</w:t>
      </w:r>
    </w:p>
    <w:p w14:paraId="34C5B8CE" w14:textId="77777777" w:rsidR="006A57D0" w:rsidRPr="001D7FB4" w:rsidRDefault="006A57D0" w:rsidP="006A57D0">
      <w:pPr>
        <w:pStyle w:val="Penalty"/>
      </w:pPr>
      <w:r w:rsidRPr="001D7FB4">
        <w:t>Penalty:</w:t>
      </w:r>
      <w:r w:rsidRPr="001D7FB4">
        <w:tab/>
        <w:t>Imprisonment for 3 years.</w:t>
      </w:r>
    </w:p>
    <w:p w14:paraId="204F8D75" w14:textId="77777777" w:rsidR="006A57D0" w:rsidRPr="001D7FB4" w:rsidRDefault="006A57D0" w:rsidP="006A57D0">
      <w:pPr>
        <w:pStyle w:val="SubsectionHead"/>
      </w:pPr>
      <w:r w:rsidRPr="001D7FB4">
        <w:lastRenderedPageBreak/>
        <w:t>Intelligence information</w:t>
      </w:r>
    </w:p>
    <w:p w14:paraId="26F27415" w14:textId="77777777" w:rsidR="006A57D0" w:rsidRPr="001D7FB4" w:rsidRDefault="006A57D0" w:rsidP="006A57D0">
      <w:pPr>
        <w:pStyle w:val="subsection"/>
      </w:pPr>
      <w:r w:rsidRPr="001D7FB4">
        <w:tab/>
        <w:t>(2)</w:t>
      </w:r>
      <w:r w:rsidRPr="001D7FB4">
        <w:tab/>
        <w:t>A person commits an offence if:</w:t>
      </w:r>
    </w:p>
    <w:p w14:paraId="3E5C1468" w14:textId="77777777" w:rsidR="006A57D0" w:rsidRPr="001D7FB4" w:rsidRDefault="006A57D0" w:rsidP="006A57D0">
      <w:pPr>
        <w:pStyle w:val="paragraph"/>
      </w:pPr>
      <w:r w:rsidRPr="001D7FB4">
        <w:tab/>
        <w:t>(a)</w:t>
      </w:r>
      <w:r w:rsidRPr="001D7FB4">
        <w:tab/>
        <w:t>the person is required to give a written notice to the Defence and Veterans’ Services Commissioner under section 110ZGG; and</w:t>
      </w:r>
    </w:p>
    <w:p w14:paraId="6D87BE42" w14:textId="77777777" w:rsidR="006A57D0" w:rsidRPr="001D7FB4" w:rsidRDefault="006A57D0" w:rsidP="006A57D0">
      <w:pPr>
        <w:pStyle w:val="paragraph"/>
      </w:pPr>
      <w:r w:rsidRPr="001D7FB4">
        <w:tab/>
        <w:t>(b)</w:t>
      </w:r>
      <w:r w:rsidRPr="001D7FB4">
        <w:tab/>
        <w:t>the person holds or has held an Australian Government security clearance (within the meaning of the</w:t>
      </w:r>
      <w:r w:rsidRPr="001D7FB4">
        <w:rPr>
          <w:i/>
        </w:rPr>
        <w:t xml:space="preserve"> Criminal Code</w:t>
      </w:r>
      <w:r w:rsidRPr="001D7FB4">
        <w:t>) that allows, or had allowed, access to intelligence information; and</w:t>
      </w:r>
    </w:p>
    <w:p w14:paraId="0B9ADA13" w14:textId="77777777" w:rsidR="006A57D0" w:rsidRPr="001D7FB4" w:rsidRDefault="006A57D0" w:rsidP="006A57D0">
      <w:pPr>
        <w:pStyle w:val="paragraph"/>
      </w:pPr>
      <w:r w:rsidRPr="001D7FB4">
        <w:tab/>
        <w:t>(c)</w:t>
      </w:r>
      <w:r w:rsidRPr="001D7FB4">
        <w:tab/>
        <w:t>the person fails to give the notice in accordance with section 110ZGG.</w:t>
      </w:r>
    </w:p>
    <w:p w14:paraId="4EACB430" w14:textId="77777777" w:rsidR="006A57D0" w:rsidRPr="001D7FB4" w:rsidRDefault="006A57D0" w:rsidP="006A57D0">
      <w:pPr>
        <w:pStyle w:val="Penalty"/>
      </w:pPr>
      <w:r w:rsidRPr="001D7FB4">
        <w:t>Penalty:</w:t>
      </w:r>
      <w:r w:rsidRPr="001D7FB4">
        <w:tab/>
        <w:t>Imprisonment for 3 years.</w:t>
      </w:r>
    </w:p>
    <w:p w14:paraId="5289727F" w14:textId="77777777" w:rsidR="006A57D0" w:rsidRPr="001D7FB4" w:rsidRDefault="006A57D0" w:rsidP="006A57D0">
      <w:pPr>
        <w:pStyle w:val="ActHead5"/>
      </w:pPr>
      <w:bookmarkStart w:id="2720" w:name="_Toc190358332"/>
      <w:bookmarkStart w:id="2721" w:name="_Toc190359830"/>
      <w:bookmarkStart w:id="2722" w:name="_Toc190362006"/>
      <w:bookmarkStart w:id="2723" w:name="_Toc190362677"/>
      <w:r w:rsidRPr="00492D1A">
        <w:rPr>
          <w:rStyle w:val="CharSectno"/>
        </w:rPr>
        <w:t>110ZHD</w:t>
      </w:r>
      <w:r w:rsidRPr="001D7FB4">
        <w:t xml:space="preserve">  Legal professional privilege</w:t>
      </w:r>
      <w:bookmarkEnd w:id="2720"/>
      <w:bookmarkEnd w:id="2721"/>
      <w:bookmarkEnd w:id="2722"/>
      <w:bookmarkEnd w:id="2723"/>
    </w:p>
    <w:p w14:paraId="7DFA62E6" w14:textId="77777777" w:rsidR="006A57D0" w:rsidRPr="001D7FB4" w:rsidRDefault="006A57D0" w:rsidP="006A57D0">
      <w:pPr>
        <w:pStyle w:val="subsection"/>
      </w:pPr>
      <w:r w:rsidRPr="001D7FB4">
        <w:tab/>
        <w:t>(1)</w:t>
      </w:r>
      <w:r w:rsidRPr="001D7FB4">
        <w:tab/>
        <w:t>It is not a reasonable excuse for the purposes of subsection 110ZHA(3) for a person to fail to give information or a statement, or produce a document or thing, that the information, statement, document or thing is subject to legal professional privilege, unless:</w:t>
      </w:r>
    </w:p>
    <w:p w14:paraId="09B11FEC" w14:textId="77777777" w:rsidR="006A57D0" w:rsidRPr="001D7FB4" w:rsidRDefault="006A57D0" w:rsidP="006A57D0">
      <w:pPr>
        <w:pStyle w:val="paragraph"/>
      </w:pPr>
      <w:r w:rsidRPr="001D7FB4">
        <w:tab/>
        <w:t>(a)</w:t>
      </w:r>
      <w:r w:rsidRPr="001D7FB4">
        <w:tab/>
        <w:t>a court has found the information, statement, document or thing (or the relevant part of it) to be subject to legal professional privilege; or</w:t>
      </w:r>
    </w:p>
    <w:p w14:paraId="6B2258B4" w14:textId="77777777" w:rsidR="006A57D0" w:rsidRPr="001D7FB4" w:rsidRDefault="006A57D0" w:rsidP="006A57D0">
      <w:pPr>
        <w:pStyle w:val="paragraph"/>
      </w:pPr>
      <w:r w:rsidRPr="001D7FB4">
        <w:tab/>
        <w:t>(b)</w:t>
      </w:r>
      <w:r w:rsidRPr="001D7FB4">
        <w:tab/>
        <w:t>a claim that the information, statement, document or thing (or the relevant part of it) is subject to legal professional privilege has been made to the Defence and Veterans’ Services Commissioner:</w:t>
      </w:r>
    </w:p>
    <w:p w14:paraId="1FB1E588" w14:textId="77777777" w:rsidR="006A57D0" w:rsidRPr="001D7FB4" w:rsidRDefault="006A57D0" w:rsidP="006A57D0">
      <w:pPr>
        <w:pStyle w:val="paragraphsub"/>
      </w:pPr>
      <w:r w:rsidRPr="001D7FB4">
        <w:tab/>
        <w:t>(i)</w:t>
      </w:r>
      <w:r w:rsidRPr="001D7FB4">
        <w:tab/>
        <w:t>within the time that the Commissioner, in requiring the information or statement to be given, or the document or thing to be produced, allowed for the giving of the information or statement, or the production of the document or thing; or</w:t>
      </w:r>
    </w:p>
    <w:p w14:paraId="06BF5ADE" w14:textId="77777777" w:rsidR="006A57D0" w:rsidRPr="001D7FB4" w:rsidRDefault="006A57D0" w:rsidP="006A57D0">
      <w:pPr>
        <w:pStyle w:val="paragraphsub"/>
      </w:pPr>
      <w:r w:rsidRPr="001D7FB4">
        <w:tab/>
        <w:t>(ii)</w:t>
      </w:r>
      <w:r w:rsidRPr="001D7FB4">
        <w:tab/>
        <w:t>within such further time as the Commissioner allows for the giving of the information or statement, or the production of the document or thing.</w:t>
      </w:r>
    </w:p>
    <w:p w14:paraId="760D9C8F" w14:textId="77777777" w:rsidR="006A57D0" w:rsidRPr="001D7FB4" w:rsidRDefault="006A57D0" w:rsidP="006A57D0">
      <w:pPr>
        <w:pStyle w:val="subsection"/>
      </w:pPr>
      <w:r w:rsidRPr="001D7FB4">
        <w:tab/>
        <w:t>(2)</w:t>
      </w:r>
      <w:r w:rsidRPr="001D7FB4">
        <w:tab/>
        <w:t>If such a claim is made, the Commissioner may decide whether to accept or reject the claim.</w:t>
      </w:r>
    </w:p>
    <w:p w14:paraId="033C16B5" w14:textId="77777777" w:rsidR="006A57D0" w:rsidRPr="001D7FB4" w:rsidRDefault="006A57D0" w:rsidP="006A57D0">
      <w:pPr>
        <w:pStyle w:val="subsection"/>
      </w:pPr>
      <w:r w:rsidRPr="001D7FB4">
        <w:lastRenderedPageBreak/>
        <w:tab/>
        <w:t>(3)</w:t>
      </w:r>
      <w:r w:rsidRPr="001D7FB4">
        <w:tab/>
        <w:t>The Commissioner may, by written notice served on a person, require the person to produce the information, statement, document or thing for inspection for the purpose of deciding whether to accept or reject the claim.</w:t>
      </w:r>
    </w:p>
    <w:p w14:paraId="333FE1DD" w14:textId="77777777" w:rsidR="006A57D0" w:rsidRPr="001D7FB4" w:rsidRDefault="006A57D0" w:rsidP="006A57D0">
      <w:pPr>
        <w:pStyle w:val="subsection"/>
      </w:pPr>
      <w:r w:rsidRPr="001D7FB4">
        <w:tab/>
        <w:t>(4)</w:t>
      </w:r>
      <w:r w:rsidRPr="001D7FB4">
        <w:tab/>
        <w:t>If the information, statement, document or thing has been produced for inspection and the Commissioner decides to accept the claim, the Commissioner must:</w:t>
      </w:r>
    </w:p>
    <w:p w14:paraId="34C8B966" w14:textId="77777777" w:rsidR="006A57D0" w:rsidRPr="001D7FB4" w:rsidRDefault="006A57D0" w:rsidP="006A57D0">
      <w:pPr>
        <w:pStyle w:val="paragraph"/>
      </w:pPr>
      <w:r w:rsidRPr="001D7FB4">
        <w:tab/>
        <w:t>(a)</w:t>
      </w:r>
      <w:r w:rsidRPr="001D7FB4">
        <w:tab/>
        <w:t>return the information, statement, document or thing to the person; and</w:t>
      </w:r>
    </w:p>
    <w:p w14:paraId="137D4DEE" w14:textId="77777777" w:rsidR="006A57D0" w:rsidRPr="001D7FB4" w:rsidRDefault="006A57D0" w:rsidP="006A57D0">
      <w:pPr>
        <w:pStyle w:val="paragraph"/>
      </w:pPr>
      <w:r w:rsidRPr="001D7FB4">
        <w:tab/>
        <w:t>(b)</w:t>
      </w:r>
      <w:r w:rsidRPr="001D7FB4">
        <w:tab/>
        <w:t>disregard, for the purposes of any report, recommendation or finding that the Commissioner makes:</w:t>
      </w:r>
    </w:p>
    <w:p w14:paraId="49236F10" w14:textId="77777777" w:rsidR="006A57D0" w:rsidRPr="001D7FB4" w:rsidRDefault="006A57D0" w:rsidP="006A57D0">
      <w:pPr>
        <w:pStyle w:val="paragraphsub"/>
      </w:pPr>
      <w:r w:rsidRPr="001D7FB4">
        <w:tab/>
        <w:t>(i)</w:t>
      </w:r>
      <w:r w:rsidRPr="001D7FB4">
        <w:tab/>
        <w:t>if the claim is accepted in relation to the whole of the information, statement, document or thing—the whole of the information, statement, document or thing; or</w:t>
      </w:r>
    </w:p>
    <w:p w14:paraId="6F689D37" w14:textId="77777777" w:rsidR="006A57D0" w:rsidRPr="001D7FB4" w:rsidRDefault="006A57D0" w:rsidP="006A57D0">
      <w:pPr>
        <w:pStyle w:val="paragraphsub"/>
      </w:pPr>
      <w:r w:rsidRPr="001D7FB4">
        <w:tab/>
        <w:t>(ii)</w:t>
      </w:r>
      <w:r w:rsidRPr="001D7FB4">
        <w:tab/>
        <w:t>if the claim is accepted in relation to a part of the information, statement, document or thing—that part of the information, statement, document or thing.</w:t>
      </w:r>
    </w:p>
    <w:p w14:paraId="1B64301C" w14:textId="77777777" w:rsidR="006A57D0" w:rsidRPr="001D7FB4" w:rsidRDefault="006A57D0" w:rsidP="006A57D0">
      <w:pPr>
        <w:pStyle w:val="subsection"/>
      </w:pPr>
      <w:r w:rsidRPr="001D7FB4">
        <w:tab/>
        <w:t>(5)</w:t>
      </w:r>
      <w:r w:rsidRPr="001D7FB4">
        <w:tab/>
        <w:t>If the information, statement, document or thing has been produced for inspection and the Commissioner decides to reject the claim, the Commissioner may use the information, statement, document or thing for the purposes of performing the Commissioner’s function in relation to a special inquiry.</w:t>
      </w:r>
    </w:p>
    <w:p w14:paraId="6D964FA7" w14:textId="77777777" w:rsidR="006A57D0" w:rsidRPr="001D7FB4" w:rsidRDefault="006A57D0" w:rsidP="006A57D0">
      <w:pPr>
        <w:pStyle w:val="ActHead5"/>
      </w:pPr>
      <w:bookmarkStart w:id="2724" w:name="_Toc190358333"/>
      <w:bookmarkStart w:id="2725" w:name="_Toc190359831"/>
      <w:bookmarkStart w:id="2726" w:name="_Toc190362007"/>
      <w:bookmarkStart w:id="2727" w:name="_Toc190362678"/>
      <w:r w:rsidRPr="00492D1A">
        <w:rPr>
          <w:rStyle w:val="CharSectno"/>
        </w:rPr>
        <w:t>110ZHE</w:t>
      </w:r>
      <w:r w:rsidRPr="001D7FB4">
        <w:t xml:space="preserve">  Offences relating to claims for legal professional privilege</w:t>
      </w:r>
      <w:bookmarkEnd w:id="2724"/>
      <w:bookmarkEnd w:id="2725"/>
      <w:bookmarkEnd w:id="2726"/>
      <w:bookmarkEnd w:id="2727"/>
    </w:p>
    <w:p w14:paraId="3A7A9D53" w14:textId="77777777" w:rsidR="006A57D0" w:rsidRPr="001D7FB4" w:rsidRDefault="006A57D0" w:rsidP="006A57D0">
      <w:pPr>
        <w:pStyle w:val="SubsectionHead"/>
      </w:pPr>
      <w:r w:rsidRPr="001D7FB4">
        <w:t>Offences</w:t>
      </w:r>
    </w:p>
    <w:p w14:paraId="0CF2431C" w14:textId="77777777" w:rsidR="006A57D0" w:rsidRPr="001D7FB4" w:rsidRDefault="006A57D0" w:rsidP="006A57D0">
      <w:pPr>
        <w:pStyle w:val="subsection"/>
      </w:pPr>
      <w:r w:rsidRPr="001D7FB4">
        <w:tab/>
        <w:t>(1)</w:t>
      </w:r>
      <w:r w:rsidRPr="001D7FB4">
        <w:tab/>
        <w:t>A person commits an offence if:</w:t>
      </w:r>
    </w:p>
    <w:p w14:paraId="4505475D" w14:textId="77777777" w:rsidR="006A57D0" w:rsidRPr="001D7FB4" w:rsidRDefault="006A57D0" w:rsidP="006A57D0">
      <w:pPr>
        <w:pStyle w:val="paragraph"/>
      </w:pPr>
      <w:r w:rsidRPr="001D7FB4">
        <w:tab/>
        <w:t>(a)</w:t>
      </w:r>
      <w:r w:rsidRPr="001D7FB4">
        <w:tab/>
        <w:t>the person has failed to give information or a statement, or produce a document or thing as required by the Commissioner under section 110ZGC; and</w:t>
      </w:r>
    </w:p>
    <w:p w14:paraId="768F8B7B" w14:textId="77777777" w:rsidR="006A57D0" w:rsidRPr="001D7FB4" w:rsidRDefault="006A57D0" w:rsidP="006A57D0">
      <w:pPr>
        <w:pStyle w:val="paragraph"/>
      </w:pPr>
      <w:r w:rsidRPr="001D7FB4">
        <w:tab/>
        <w:t>(b)</w:t>
      </w:r>
      <w:r w:rsidRPr="001D7FB4">
        <w:tab/>
        <w:t>the Commissioner has decided under subsection 110ZHD(2) to reject a claim that the information or statement, document or thing (or the relevant part of the information, statement, document or thing) is subject to legal professional privilege; and</w:t>
      </w:r>
    </w:p>
    <w:p w14:paraId="7BE6DF92" w14:textId="77777777" w:rsidR="006A57D0" w:rsidRPr="001D7FB4" w:rsidRDefault="006A57D0" w:rsidP="006A57D0">
      <w:pPr>
        <w:pStyle w:val="paragraph"/>
      </w:pPr>
      <w:r w:rsidRPr="001D7FB4">
        <w:lastRenderedPageBreak/>
        <w:tab/>
        <w:t>(c)</w:t>
      </w:r>
      <w:r w:rsidRPr="001D7FB4">
        <w:tab/>
        <w:t>the person fails to give the information or statement, or produce the document or thing as the Commissioner requires, after that decision, under section 110ZGC.</w:t>
      </w:r>
    </w:p>
    <w:p w14:paraId="631BE7D6" w14:textId="77777777" w:rsidR="006A57D0" w:rsidRPr="001D7FB4" w:rsidRDefault="006A57D0" w:rsidP="006A57D0">
      <w:pPr>
        <w:pStyle w:val="Penalty"/>
      </w:pPr>
      <w:r w:rsidRPr="001D7FB4">
        <w:t>Penalty:</w:t>
      </w:r>
      <w:r w:rsidRPr="001D7FB4">
        <w:tab/>
        <w:t>Imprisonment for 2 years.</w:t>
      </w:r>
    </w:p>
    <w:p w14:paraId="4099EA10" w14:textId="77777777" w:rsidR="006A57D0" w:rsidRPr="001D7FB4" w:rsidRDefault="006A57D0" w:rsidP="006A57D0">
      <w:pPr>
        <w:pStyle w:val="subsection"/>
      </w:pPr>
      <w:r w:rsidRPr="001D7FB4">
        <w:tab/>
        <w:t>(2)</w:t>
      </w:r>
      <w:r w:rsidRPr="001D7FB4">
        <w:tab/>
        <w:t>A person commits an offence if:</w:t>
      </w:r>
    </w:p>
    <w:p w14:paraId="6BB5422C" w14:textId="77777777" w:rsidR="006A57D0" w:rsidRPr="001D7FB4" w:rsidRDefault="006A57D0" w:rsidP="006A57D0">
      <w:pPr>
        <w:pStyle w:val="paragraph"/>
      </w:pPr>
      <w:r w:rsidRPr="001D7FB4">
        <w:tab/>
        <w:t>(a)</w:t>
      </w:r>
      <w:r w:rsidRPr="001D7FB4">
        <w:tab/>
        <w:t>the person is required under subsection 110ZHD(3) to give information or a statement, or produce a document or thing for inspection; and</w:t>
      </w:r>
    </w:p>
    <w:p w14:paraId="23B89470" w14:textId="77777777" w:rsidR="006A57D0" w:rsidRPr="001D7FB4" w:rsidRDefault="006A57D0" w:rsidP="006A57D0">
      <w:pPr>
        <w:pStyle w:val="paragraph"/>
      </w:pPr>
      <w:r w:rsidRPr="001D7FB4">
        <w:tab/>
        <w:t>(b)</w:t>
      </w:r>
      <w:r w:rsidRPr="001D7FB4">
        <w:tab/>
        <w:t>the person fails to comply with the notice.</w:t>
      </w:r>
    </w:p>
    <w:p w14:paraId="7B23494D" w14:textId="77777777" w:rsidR="006A57D0" w:rsidRPr="001D7FB4" w:rsidRDefault="006A57D0" w:rsidP="006A57D0">
      <w:pPr>
        <w:pStyle w:val="Penalty"/>
      </w:pPr>
      <w:r w:rsidRPr="001D7FB4">
        <w:t>Penalty:</w:t>
      </w:r>
      <w:r w:rsidRPr="001D7FB4">
        <w:tab/>
        <w:t>Imprisonment for 2 years.</w:t>
      </w:r>
    </w:p>
    <w:p w14:paraId="13C00D28" w14:textId="77777777" w:rsidR="006A57D0" w:rsidRPr="001D7FB4" w:rsidRDefault="006A57D0" w:rsidP="006A57D0">
      <w:pPr>
        <w:pStyle w:val="SubsectionHead"/>
      </w:pPr>
      <w:r w:rsidRPr="001D7FB4">
        <w:t>Reasonable excuse</w:t>
      </w:r>
    </w:p>
    <w:p w14:paraId="49C56683" w14:textId="77777777" w:rsidR="006A57D0" w:rsidRPr="00AF6525" w:rsidRDefault="006A57D0" w:rsidP="006A57D0">
      <w:pPr>
        <w:pStyle w:val="subsection"/>
      </w:pPr>
      <w:r w:rsidRPr="001D7FB4">
        <w:tab/>
        <w:t>(3)</w:t>
      </w:r>
      <w:r w:rsidRPr="001D7FB4">
        <w:tab/>
        <w:t>Subsections (1) and (2) do not apply if the person has a reasonable excuse.</w:t>
      </w:r>
    </w:p>
    <w:p w14:paraId="34FA8529" w14:textId="77777777" w:rsidR="006A57D0" w:rsidRPr="001D7FB4" w:rsidRDefault="006A57D0" w:rsidP="006A57D0">
      <w:pPr>
        <w:pStyle w:val="SubsectionHead"/>
      </w:pPr>
      <w:r w:rsidRPr="001D7FB4">
        <w:t>Legal professional privilege</w:t>
      </w:r>
    </w:p>
    <w:p w14:paraId="09D33A02" w14:textId="77777777" w:rsidR="006A57D0" w:rsidRPr="001D7FB4" w:rsidRDefault="006A57D0" w:rsidP="006A57D0">
      <w:pPr>
        <w:pStyle w:val="subsection"/>
      </w:pPr>
      <w:r w:rsidRPr="001D7FB4">
        <w:tab/>
        <w:t>(4)</w:t>
      </w:r>
      <w:r w:rsidRPr="001D7FB4">
        <w:tab/>
        <w:t>It is not a reasonable excuse for the purposes of subsection (3) for a person to fail to give information or a statement, or produce a document or thing, that the information, statement, document or thing is subject to legal professional privilege, unless a court has found the information, statement, document or thing to be subject to legal professional privilege.</w:t>
      </w:r>
    </w:p>
    <w:p w14:paraId="0765167A" w14:textId="77777777" w:rsidR="006A57D0" w:rsidRPr="001D7FB4" w:rsidRDefault="006A57D0" w:rsidP="006A57D0">
      <w:pPr>
        <w:pStyle w:val="notetext"/>
      </w:pPr>
      <w:r w:rsidRPr="001D7FB4">
        <w:t>Note:</w:t>
      </w:r>
      <w:r w:rsidRPr="001D7FB4">
        <w:tab/>
        <w:t xml:space="preserve">A defendant bears an evidential burden in relation to the matters in this subsection: see subsection 13.3(3) of the </w:t>
      </w:r>
      <w:r w:rsidRPr="001D7FB4">
        <w:rPr>
          <w:i/>
          <w:iCs/>
        </w:rPr>
        <w:t>Criminal Code</w:t>
      </w:r>
      <w:r w:rsidRPr="001D7FB4">
        <w:t>.</w:t>
      </w:r>
    </w:p>
    <w:p w14:paraId="4C1BFF31" w14:textId="77777777" w:rsidR="006A57D0" w:rsidRPr="001D7FB4" w:rsidRDefault="006A57D0" w:rsidP="006A57D0">
      <w:pPr>
        <w:pStyle w:val="SubsectionHead"/>
      </w:pPr>
      <w:r w:rsidRPr="001D7FB4">
        <w:t>Defence of relevance</w:t>
      </w:r>
    </w:p>
    <w:p w14:paraId="6919CF78" w14:textId="77777777" w:rsidR="006A57D0" w:rsidRPr="001D7FB4" w:rsidRDefault="006A57D0" w:rsidP="006A57D0">
      <w:pPr>
        <w:pStyle w:val="subsection"/>
      </w:pPr>
      <w:r w:rsidRPr="001D7FB4">
        <w:tab/>
        <w:t>(5)</w:t>
      </w:r>
      <w:r w:rsidRPr="001D7FB4">
        <w:tab/>
        <w:t>It is a defence to a prosecution for an offence against this section constituted by a failure to give information or a statement, or produce a document or thing, if the information, statement, document or thing is not relevant to the matters into which the Commissioner is inquiring.</w:t>
      </w:r>
    </w:p>
    <w:p w14:paraId="1E39122D" w14:textId="77777777" w:rsidR="006A57D0" w:rsidRPr="001D7FB4" w:rsidRDefault="006A57D0" w:rsidP="006A57D0">
      <w:pPr>
        <w:pStyle w:val="notetext"/>
      </w:pPr>
      <w:r w:rsidRPr="001D7FB4">
        <w:t>Note:</w:t>
      </w:r>
      <w:r w:rsidRPr="001D7FB4">
        <w:tab/>
        <w:t xml:space="preserve">A defendant bears an evidential burden in relation to the matters in subsection (5), see subsection 13.3(3) of the </w:t>
      </w:r>
      <w:r w:rsidRPr="001D7FB4">
        <w:rPr>
          <w:i/>
          <w:iCs/>
        </w:rPr>
        <w:t>Criminal Code</w:t>
      </w:r>
      <w:r w:rsidRPr="001D7FB4">
        <w:t>.</w:t>
      </w:r>
    </w:p>
    <w:p w14:paraId="0E7B0B30" w14:textId="77777777" w:rsidR="006A57D0" w:rsidRPr="001D7FB4" w:rsidRDefault="006A57D0" w:rsidP="006A57D0">
      <w:pPr>
        <w:pStyle w:val="ActHead5"/>
      </w:pPr>
      <w:bookmarkStart w:id="2728" w:name="_Toc190358334"/>
      <w:bookmarkStart w:id="2729" w:name="_Toc190359832"/>
      <w:bookmarkStart w:id="2730" w:name="_Toc190362008"/>
      <w:bookmarkStart w:id="2731" w:name="_Toc190362679"/>
      <w:r w:rsidRPr="00492D1A">
        <w:rPr>
          <w:rStyle w:val="CharSectno"/>
        </w:rPr>
        <w:lastRenderedPageBreak/>
        <w:t>110ZHF</w:t>
      </w:r>
      <w:r w:rsidRPr="001D7FB4">
        <w:t xml:space="preserve">  Self</w:t>
      </w:r>
      <w:r>
        <w:noBreakHyphen/>
      </w:r>
      <w:r w:rsidRPr="001D7FB4">
        <w:t>incrimination</w:t>
      </w:r>
      <w:bookmarkEnd w:id="2728"/>
      <w:bookmarkEnd w:id="2729"/>
      <w:bookmarkEnd w:id="2730"/>
      <w:bookmarkEnd w:id="2731"/>
    </w:p>
    <w:p w14:paraId="2168E4D1" w14:textId="77777777" w:rsidR="006A57D0" w:rsidRPr="001D7FB4" w:rsidRDefault="006A57D0" w:rsidP="006A57D0">
      <w:pPr>
        <w:pStyle w:val="subsection"/>
      </w:pPr>
      <w:r w:rsidRPr="001D7FB4">
        <w:tab/>
        <w:t>(1)</w:t>
      </w:r>
      <w:r w:rsidRPr="001D7FB4">
        <w:tab/>
        <w:t>An individual is not excused from giving information, evidence or a statement, or producing a document or thing, under section 110ZGC on the ground that giving the information, evidence or statement, or producing the document or thing, might tend to incriminate the individual in relation to an offence.</w:t>
      </w:r>
    </w:p>
    <w:p w14:paraId="501ED821" w14:textId="77777777" w:rsidR="006A57D0" w:rsidRPr="001D7FB4" w:rsidRDefault="006A57D0" w:rsidP="006A57D0">
      <w:pPr>
        <w:pStyle w:val="notetext"/>
      </w:pPr>
      <w:r w:rsidRPr="001D7FB4">
        <w:t>Note:</w:t>
      </w:r>
      <w:r w:rsidRPr="001D7FB4">
        <w:tab/>
        <w:t>A body corporate is not entitled to claim the privilege against self</w:t>
      </w:r>
      <w:r>
        <w:noBreakHyphen/>
      </w:r>
      <w:r w:rsidRPr="001D7FB4">
        <w:t>incrimination.</w:t>
      </w:r>
    </w:p>
    <w:p w14:paraId="4A56384A" w14:textId="77777777" w:rsidR="006A57D0" w:rsidRPr="001D7FB4" w:rsidRDefault="006A57D0" w:rsidP="006A57D0">
      <w:pPr>
        <w:pStyle w:val="subsection"/>
      </w:pPr>
      <w:r w:rsidRPr="001D7FB4">
        <w:tab/>
        <w:t>(2)</w:t>
      </w:r>
      <w:r w:rsidRPr="001D7FB4">
        <w:tab/>
        <w:t>Subsection (1) does not apply if:</w:t>
      </w:r>
    </w:p>
    <w:p w14:paraId="68BA419A" w14:textId="77777777" w:rsidR="006A57D0" w:rsidRPr="001D7FB4" w:rsidRDefault="006A57D0" w:rsidP="006A57D0">
      <w:pPr>
        <w:pStyle w:val="paragraph"/>
      </w:pPr>
      <w:r w:rsidRPr="001D7FB4">
        <w:tab/>
        <w:t>(a)</w:t>
      </w:r>
      <w:r w:rsidRPr="001D7FB4">
        <w:tab/>
        <w:t>giving the information, evidence or statement, or producing the document or thing, might tend to incriminate the individual in relation to an offence; and</w:t>
      </w:r>
    </w:p>
    <w:p w14:paraId="4C739F2A" w14:textId="77777777" w:rsidR="006A57D0" w:rsidRPr="001D7FB4" w:rsidRDefault="006A57D0" w:rsidP="006A57D0">
      <w:pPr>
        <w:pStyle w:val="paragraph"/>
      </w:pPr>
      <w:r w:rsidRPr="001D7FB4">
        <w:tab/>
        <w:t>(b)</w:t>
      </w:r>
      <w:r w:rsidRPr="001D7FB4">
        <w:tab/>
        <w:t>the individual has been charged with that offence; and</w:t>
      </w:r>
    </w:p>
    <w:p w14:paraId="0AADEF85" w14:textId="77777777" w:rsidR="006A57D0" w:rsidRPr="001D7FB4" w:rsidRDefault="006A57D0" w:rsidP="006A57D0">
      <w:pPr>
        <w:pStyle w:val="paragraph"/>
      </w:pPr>
      <w:r w:rsidRPr="001D7FB4">
        <w:tab/>
        <w:t>(c)</w:t>
      </w:r>
      <w:r w:rsidRPr="001D7FB4">
        <w:tab/>
        <w:t>the charge has not been finally dealt with by a court or otherwise disposed of.</w:t>
      </w:r>
    </w:p>
    <w:p w14:paraId="4DCA6BF3" w14:textId="77777777" w:rsidR="006A57D0" w:rsidRPr="001D7FB4" w:rsidRDefault="006A57D0" w:rsidP="006A57D0">
      <w:pPr>
        <w:pStyle w:val="subsection"/>
      </w:pPr>
      <w:r w:rsidRPr="001D7FB4">
        <w:tab/>
        <w:t>(3)</w:t>
      </w:r>
      <w:r w:rsidRPr="001D7FB4">
        <w:tab/>
        <w:t>However:</w:t>
      </w:r>
    </w:p>
    <w:p w14:paraId="699C30AD" w14:textId="77777777" w:rsidR="006A57D0" w:rsidRPr="001D7FB4" w:rsidRDefault="006A57D0" w:rsidP="006A57D0">
      <w:pPr>
        <w:pStyle w:val="paragraph"/>
      </w:pPr>
      <w:r w:rsidRPr="001D7FB4">
        <w:tab/>
        <w:t>(a)</w:t>
      </w:r>
      <w:r w:rsidRPr="001D7FB4">
        <w:tab/>
        <w:t>the information, evidence or statement given or document or thing produced; and</w:t>
      </w:r>
    </w:p>
    <w:p w14:paraId="2804502A" w14:textId="77777777" w:rsidR="006A57D0" w:rsidRPr="001D7FB4" w:rsidRDefault="006A57D0" w:rsidP="006A57D0">
      <w:pPr>
        <w:pStyle w:val="paragraph"/>
      </w:pPr>
      <w:r w:rsidRPr="001D7FB4">
        <w:tab/>
        <w:t>(b)</w:t>
      </w:r>
      <w:r w:rsidRPr="001D7FB4">
        <w:tab/>
        <w:t>the giving of the information, evidence or a statement, or the production of the document or thing;</w:t>
      </w:r>
    </w:p>
    <w:p w14:paraId="488423A3" w14:textId="77777777" w:rsidR="006A57D0" w:rsidRPr="001D7FB4" w:rsidRDefault="006A57D0" w:rsidP="006A57D0">
      <w:pPr>
        <w:pStyle w:val="subsection2"/>
      </w:pPr>
      <w:r w:rsidRPr="001D7FB4">
        <w:t>are not admissible in evidence against the individual in any criminal proceedings, other than:</w:t>
      </w:r>
    </w:p>
    <w:p w14:paraId="10580FE4" w14:textId="77777777" w:rsidR="006A57D0" w:rsidRPr="001D7FB4" w:rsidRDefault="006A57D0" w:rsidP="006A57D0">
      <w:pPr>
        <w:pStyle w:val="paragraph"/>
      </w:pPr>
      <w:r w:rsidRPr="001D7FB4">
        <w:tab/>
        <w:t>(c)</w:t>
      </w:r>
      <w:r w:rsidRPr="001D7FB4">
        <w:tab/>
        <w:t xml:space="preserve">proceedings for an offence against section 137.1 or 137.2 of the </w:t>
      </w:r>
      <w:r w:rsidRPr="001D7FB4">
        <w:rPr>
          <w:i/>
          <w:iCs/>
        </w:rPr>
        <w:t>Criminal Code</w:t>
      </w:r>
      <w:r w:rsidRPr="001D7FB4">
        <w:t xml:space="preserve"> that relates to this Part; or</w:t>
      </w:r>
    </w:p>
    <w:p w14:paraId="1D6651FB" w14:textId="77777777" w:rsidR="006A57D0" w:rsidRPr="001D7FB4" w:rsidRDefault="006A57D0" w:rsidP="006A57D0">
      <w:pPr>
        <w:pStyle w:val="paragraph"/>
      </w:pPr>
      <w:r w:rsidRPr="001D7FB4">
        <w:tab/>
        <w:t>(d)</w:t>
      </w:r>
      <w:r w:rsidRPr="001D7FB4">
        <w:tab/>
        <w:t xml:space="preserve">proceedings for an offence against Part III of the </w:t>
      </w:r>
      <w:r w:rsidRPr="001D7FB4">
        <w:rPr>
          <w:i/>
          <w:iCs/>
        </w:rPr>
        <w:t>Crimes Act 1914</w:t>
      </w:r>
      <w:r w:rsidRPr="001D7FB4">
        <w:t xml:space="preserve"> that relates to this Part; or</w:t>
      </w:r>
    </w:p>
    <w:p w14:paraId="7963CDD7" w14:textId="77777777" w:rsidR="006A57D0" w:rsidRPr="001D7FB4" w:rsidRDefault="006A57D0" w:rsidP="006A57D0">
      <w:pPr>
        <w:pStyle w:val="paragraph"/>
      </w:pPr>
      <w:r w:rsidRPr="001D7FB4">
        <w:tab/>
        <w:t>(e)</w:t>
      </w:r>
      <w:r w:rsidRPr="001D7FB4">
        <w:tab/>
        <w:t>proceedings for an offence against this Part.</w:t>
      </w:r>
    </w:p>
    <w:p w14:paraId="04DCB223" w14:textId="77777777" w:rsidR="006A57D0" w:rsidRPr="001D7FB4" w:rsidRDefault="006A57D0" w:rsidP="006A57D0">
      <w:pPr>
        <w:pStyle w:val="subsection"/>
      </w:pPr>
      <w:r w:rsidRPr="001D7FB4">
        <w:tab/>
        <w:t>(4)</w:t>
      </w:r>
      <w:r w:rsidRPr="001D7FB4">
        <w:tab/>
        <w:t>If, at general law, an individual would otherwise be able to claim the privilege against self</w:t>
      </w:r>
      <w:r>
        <w:noBreakHyphen/>
      </w:r>
      <w:r w:rsidRPr="001D7FB4">
        <w:t xml:space="preserve">exposure to a penalty (other than a penalty for an offence) in relation to giving information, evidence or a statement, or producing a document or thing under </w:t>
      </w:r>
      <w:r>
        <w:t xml:space="preserve">section 110ZGC or </w:t>
      </w:r>
      <w:r w:rsidRPr="00677E87">
        <w:t>110ZGE</w:t>
      </w:r>
      <w:r w:rsidRPr="001D7FB4">
        <w:t>, the individual is not excused from giving the information, evidence or statement or producing the document or thing under those provisions on that ground.</w:t>
      </w:r>
    </w:p>
    <w:p w14:paraId="21AA941A" w14:textId="77777777" w:rsidR="006A57D0" w:rsidRPr="001D7FB4" w:rsidRDefault="006A57D0" w:rsidP="006A57D0">
      <w:pPr>
        <w:pStyle w:val="notetext"/>
      </w:pPr>
      <w:r w:rsidRPr="001D7FB4">
        <w:t>Note:</w:t>
      </w:r>
      <w:r w:rsidRPr="001D7FB4">
        <w:tab/>
        <w:t>A body corporate is not entitled to claim the privilege against self</w:t>
      </w:r>
      <w:r>
        <w:noBreakHyphen/>
      </w:r>
      <w:r w:rsidRPr="001D7FB4">
        <w:t>exposure to a penalty.</w:t>
      </w:r>
    </w:p>
    <w:p w14:paraId="28006371" w14:textId="77777777" w:rsidR="006A57D0" w:rsidRPr="001D7FB4" w:rsidRDefault="006A57D0" w:rsidP="006A57D0">
      <w:pPr>
        <w:pStyle w:val="ActHead4"/>
      </w:pPr>
      <w:bookmarkStart w:id="2732" w:name="_Toc190358335"/>
      <w:bookmarkStart w:id="2733" w:name="_Toc190359833"/>
      <w:bookmarkStart w:id="2734" w:name="_Toc190362009"/>
      <w:bookmarkStart w:id="2735" w:name="_Toc190362680"/>
      <w:r w:rsidRPr="00492D1A">
        <w:rPr>
          <w:rStyle w:val="CharSubdNo"/>
        </w:rPr>
        <w:lastRenderedPageBreak/>
        <w:t>Subdivision B</w:t>
      </w:r>
      <w:r w:rsidRPr="001D7FB4">
        <w:t>—</w:t>
      </w:r>
      <w:r w:rsidRPr="00492D1A">
        <w:rPr>
          <w:rStyle w:val="CharSubdText"/>
        </w:rPr>
        <w:t>Witness protections etc.</w:t>
      </w:r>
      <w:bookmarkEnd w:id="2732"/>
      <w:bookmarkEnd w:id="2733"/>
      <w:bookmarkEnd w:id="2734"/>
      <w:bookmarkEnd w:id="2735"/>
    </w:p>
    <w:p w14:paraId="31F3B028" w14:textId="77777777" w:rsidR="006A57D0" w:rsidRPr="001D7FB4" w:rsidRDefault="006A57D0" w:rsidP="006A57D0">
      <w:pPr>
        <w:pStyle w:val="ActHead5"/>
      </w:pPr>
      <w:bookmarkStart w:id="2736" w:name="_Toc190358336"/>
      <w:bookmarkStart w:id="2737" w:name="_Toc190359834"/>
      <w:bookmarkStart w:id="2738" w:name="_Toc190362010"/>
      <w:bookmarkStart w:id="2739" w:name="_Toc190362681"/>
      <w:r w:rsidRPr="00492D1A">
        <w:rPr>
          <w:rStyle w:val="CharSectno"/>
        </w:rPr>
        <w:t>110ZHG</w:t>
      </w:r>
      <w:r w:rsidRPr="001D7FB4">
        <w:t xml:space="preserve">  Dismissal etc. of witness</w:t>
      </w:r>
      <w:bookmarkEnd w:id="2736"/>
      <w:bookmarkEnd w:id="2737"/>
      <w:bookmarkEnd w:id="2738"/>
      <w:bookmarkEnd w:id="2739"/>
    </w:p>
    <w:p w14:paraId="6CB9BAA8" w14:textId="77777777" w:rsidR="006A57D0" w:rsidRPr="001D7FB4" w:rsidRDefault="006A57D0" w:rsidP="006A57D0">
      <w:pPr>
        <w:pStyle w:val="subsection"/>
      </w:pPr>
      <w:r w:rsidRPr="001D7FB4">
        <w:tab/>
        <w:t>(1)</w:t>
      </w:r>
      <w:r w:rsidRPr="001D7FB4">
        <w:tab/>
        <w:t>A person commits an offence if the person:</w:t>
      </w:r>
    </w:p>
    <w:p w14:paraId="2C3AADDA" w14:textId="77777777" w:rsidR="006A57D0" w:rsidRPr="001D7FB4" w:rsidRDefault="006A57D0" w:rsidP="006A57D0">
      <w:pPr>
        <w:pStyle w:val="paragraph"/>
      </w:pPr>
      <w:r w:rsidRPr="001D7FB4">
        <w:tab/>
        <w:t>(a)</w:t>
      </w:r>
      <w:r w:rsidRPr="001D7FB4">
        <w:tab/>
        <w:t>dismisses an employee from employment or a defence member from the Defence Force; or</w:t>
      </w:r>
    </w:p>
    <w:p w14:paraId="622C508C" w14:textId="77777777" w:rsidR="006A57D0" w:rsidRPr="001D7FB4" w:rsidRDefault="006A57D0" w:rsidP="006A57D0">
      <w:pPr>
        <w:pStyle w:val="paragraph"/>
      </w:pPr>
      <w:r w:rsidRPr="001D7FB4">
        <w:tab/>
        <w:t>(b)</w:t>
      </w:r>
      <w:r w:rsidRPr="001D7FB4">
        <w:tab/>
        <w:t>prejudices an employee in the employee’s employment by the person or disciplines a defence member in their capacity as a defence member;</w:t>
      </w:r>
    </w:p>
    <w:p w14:paraId="591AE838" w14:textId="77777777" w:rsidR="006A57D0" w:rsidRPr="001D7FB4" w:rsidRDefault="006A57D0" w:rsidP="006A57D0">
      <w:pPr>
        <w:pStyle w:val="subsection2"/>
      </w:pPr>
      <w:r w:rsidRPr="001D7FB4">
        <w:t>for or on account of the employee or the defence member having:</w:t>
      </w:r>
    </w:p>
    <w:p w14:paraId="784B929E" w14:textId="77777777" w:rsidR="006A57D0" w:rsidRPr="001D7FB4" w:rsidRDefault="006A57D0" w:rsidP="006A57D0">
      <w:pPr>
        <w:pStyle w:val="paragraph"/>
      </w:pPr>
      <w:r w:rsidRPr="001D7FB4">
        <w:tab/>
        <w:t>(c)</w:t>
      </w:r>
      <w:r w:rsidRPr="001D7FB4">
        <w:tab/>
        <w:t>appeared as a witness before the Commissioner; or</w:t>
      </w:r>
    </w:p>
    <w:p w14:paraId="0644B548" w14:textId="77777777" w:rsidR="006A57D0" w:rsidRPr="001D7FB4" w:rsidRDefault="006A57D0" w:rsidP="006A57D0">
      <w:pPr>
        <w:pStyle w:val="paragraph"/>
      </w:pPr>
      <w:r w:rsidRPr="001D7FB4">
        <w:tab/>
        <w:t>(d)</w:t>
      </w:r>
      <w:r w:rsidRPr="001D7FB4">
        <w:tab/>
        <w:t>given evidence before the Commissioner; or</w:t>
      </w:r>
    </w:p>
    <w:p w14:paraId="14EB44A1" w14:textId="77777777" w:rsidR="006A57D0" w:rsidRPr="001D7FB4" w:rsidRDefault="006A57D0" w:rsidP="006A57D0">
      <w:pPr>
        <w:pStyle w:val="paragraph"/>
      </w:pPr>
      <w:r w:rsidRPr="001D7FB4">
        <w:tab/>
        <w:t>(e)</w:t>
      </w:r>
      <w:r w:rsidRPr="001D7FB4">
        <w:tab/>
        <w:t>given information or a statement, or produced a document or thing, in accordance with section 110ZGC.</w:t>
      </w:r>
    </w:p>
    <w:p w14:paraId="20B4942E" w14:textId="77777777" w:rsidR="006A57D0" w:rsidRPr="001D7FB4" w:rsidRDefault="006A57D0" w:rsidP="006A57D0">
      <w:pPr>
        <w:pStyle w:val="Penalty"/>
      </w:pPr>
      <w:r w:rsidRPr="001D7FB4">
        <w:t>Penalty:</w:t>
      </w:r>
      <w:r w:rsidRPr="001D7FB4">
        <w:tab/>
        <w:t>10 penalty units or imprisonment for 1 year.</w:t>
      </w:r>
    </w:p>
    <w:p w14:paraId="4AA56B52" w14:textId="77777777" w:rsidR="006A57D0" w:rsidRPr="001D7FB4" w:rsidRDefault="006A57D0" w:rsidP="006A57D0">
      <w:pPr>
        <w:pStyle w:val="subsection"/>
      </w:pPr>
      <w:r w:rsidRPr="001D7FB4">
        <w:tab/>
        <w:t>(2)</w:t>
      </w:r>
      <w:r w:rsidRPr="001D7FB4">
        <w:tab/>
        <w:t>Subsection (1) does not apply if the employee or defence member was dismissed, prejudiced or disciplined for some reason other than the reasons mentioned in subsection (1).</w:t>
      </w:r>
    </w:p>
    <w:p w14:paraId="471314FC" w14:textId="77777777" w:rsidR="006A57D0" w:rsidRPr="001D7FB4" w:rsidRDefault="006A57D0" w:rsidP="006A57D0">
      <w:pPr>
        <w:pStyle w:val="notetext"/>
      </w:pPr>
      <w:r w:rsidRPr="001D7FB4">
        <w:t>Note:</w:t>
      </w:r>
      <w:r w:rsidRPr="001D7FB4">
        <w:tab/>
        <w:t>A defendant bears an evidential burden in relation to the matters in subsection (2)</w:t>
      </w:r>
      <w:r>
        <w:t>:</w:t>
      </w:r>
      <w:r w:rsidRPr="001D7FB4">
        <w:t xml:space="preserve"> see subsection 13.3(3) of the </w:t>
      </w:r>
      <w:r w:rsidRPr="001D7FB4">
        <w:rPr>
          <w:i/>
          <w:iCs/>
        </w:rPr>
        <w:t>Criminal Code</w:t>
      </w:r>
      <w:r w:rsidRPr="001D7FB4">
        <w:t>.</w:t>
      </w:r>
    </w:p>
    <w:p w14:paraId="4218EC7A" w14:textId="77777777" w:rsidR="006A57D0" w:rsidRPr="001D7FB4" w:rsidRDefault="006A57D0" w:rsidP="006A57D0">
      <w:pPr>
        <w:pStyle w:val="ActHead5"/>
      </w:pPr>
      <w:bookmarkStart w:id="2740" w:name="_Toc190358337"/>
      <w:bookmarkStart w:id="2741" w:name="_Toc190359835"/>
      <w:bookmarkStart w:id="2742" w:name="_Toc190362011"/>
      <w:bookmarkStart w:id="2743" w:name="_Toc190362682"/>
      <w:r w:rsidRPr="00492D1A">
        <w:rPr>
          <w:rStyle w:val="CharSectno"/>
        </w:rPr>
        <w:t>110ZHJ</w:t>
      </w:r>
      <w:r w:rsidRPr="001D7FB4">
        <w:t xml:space="preserve">  Contempt of Commissioner</w:t>
      </w:r>
      <w:bookmarkEnd w:id="2740"/>
      <w:bookmarkEnd w:id="2741"/>
      <w:bookmarkEnd w:id="2742"/>
      <w:bookmarkEnd w:id="2743"/>
    </w:p>
    <w:p w14:paraId="5134D17F" w14:textId="77777777" w:rsidR="006A57D0" w:rsidRPr="001D7FB4" w:rsidRDefault="006A57D0" w:rsidP="006A57D0">
      <w:pPr>
        <w:pStyle w:val="subsection"/>
      </w:pPr>
      <w:r w:rsidRPr="001D7FB4">
        <w:tab/>
        <w:t>(1)</w:t>
      </w:r>
      <w:r w:rsidRPr="001D7FB4">
        <w:tab/>
        <w:t>A person commits an offence if:</w:t>
      </w:r>
    </w:p>
    <w:p w14:paraId="7255D26B" w14:textId="77777777" w:rsidR="006A57D0" w:rsidRPr="001D7FB4" w:rsidRDefault="006A57D0" w:rsidP="006A57D0">
      <w:pPr>
        <w:pStyle w:val="paragraph"/>
      </w:pPr>
      <w:r w:rsidRPr="001D7FB4">
        <w:tab/>
        <w:t>(a)</w:t>
      </w:r>
      <w:r w:rsidRPr="001D7FB4">
        <w:tab/>
        <w:t>the person engages in conduct; and</w:t>
      </w:r>
    </w:p>
    <w:p w14:paraId="6176588B" w14:textId="77777777" w:rsidR="006A57D0" w:rsidRPr="001D7FB4" w:rsidRDefault="006A57D0" w:rsidP="006A57D0">
      <w:pPr>
        <w:pStyle w:val="paragraph"/>
      </w:pPr>
      <w:r w:rsidRPr="001D7FB4">
        <w:tab/>
        <w:t>(b)</w:t>
      </w:r>
      <w:r w:rsidRPr="001D7FB4">
        <w:tab/>
        <w:t>the conduct obstructs or hinders the Defence and Veterans’ Services Commissioner in the performance or exercise of the Commissioner’s functions or powers.</w:t>
      </w:r>
    </w:p>
    <w:p w14:paraId="142FA823" w14:textId="77777777" w:rsidR="006A57D0" w:rsidRPr="001D7FB4" w:rsidRDefault="006A57D0" w:rsidP="006A57D0">
      <w:pPr>
        <w:pStyle w:val="Penalty"/>
      </w:pPr>
      <w:r w:rsidRPr="001D7FB4">
        <w:t>Penalty:</w:t>
      </w:r>
      <w:r w:rsidRPr="001D7FB4">
        <w:tab/>
        <w:t>2 penalty units or imprisonment for 3 months.</w:t>
      </w:r>
    </w:p>
    <w:p w14:paraId="0351FFD0" w14:textId="77777777" w:rsidR="006A57D0" w:rsidRPr="001D7FB4" w:rsidRDefault="006A57D0" w:rsidP="006A57D0">
      <w:pPr>
        <w:pStyle w:val="subsection"/>
      </w:pPr>
      <w:r w:rsidRPr="001D7FB4">
        <w:tab/>
        <w:t>(2)</w:t>
      </w:r>
      <w:r w:rsidRPr="001D7FB4">
        <w:tab/>
        <w:t>A person commits an offence if:</w:t>
      </w:r>
    </w:p>
    <w:p w14:paraId="7BCF91C5" w14:textId="77777777" w:rsidR="006A57D0" w:rsidRPr="001D7FB4" w:rsidRDefault="006A57D0" w:rsidP="006A57D0">
      <w:pPr>
        <w:pStyle w:val="paragraph"/>
      </w:pPr>
      <w:r w:rsidRPr="001D7FB4">
        <w:tab/>
        <w:t>(a)</w:t>
      </w:r>
      <w:r w:rsidRPr="001D7FB4">
        <w:tab/>
        <w:t>the person engages in conduct; and</w:t>
      </w:r>
    </w:p>
    <w:p w14:paraId="65183026" w14:textId="77777777" w:rsidR="006A57D0" w:rsidRPr="001D7FB4" w:rsidRDefault="006A57D0" w:rsidP="006A57D0">
      <w:pPr>
        <w:pStyle w:val="paragraph"/>
      </w:pPr>
      <w:r w:rsidRPr="001D7FB4">
        <w:tab/>
        <w:t>(b)</w:t>
      </w:r>
      <w:r w:rsidRPr="001D7FB4">
        <w:tab/>
        <w:t>the conduct would, if the Defence and Veterans’ Services Commissioner were a court of record, constitute a contempt of that court.</w:t>
      </w:r>
    </w:p>
    <w:p w14:paraId="6BFBFCD7" w14:textId="77777777" w:rsidR="006A57D0" w:rsidRPr="001D7FB4" w:rsidRDefault="006A57D0" w:rsidP="006A57D0">
      <w:pPr>
        <w:pStyle w:val="Penalty"/>
      </w:pPr>
      <w:r w:rsidRPr="001D7FB4">
        <w:lastRenderedPageBreak/>
        <w:t>Penalty:</w:t>
      </w:r>
      <w:r w:rsidRPr="001D7FB4">
        <w:tab/>
        <w:t>2 penalty units or imprisonment for 3 months.</w:t>
      </w:r>
    </w:p>
    <w:p w14:paraId="3D1FB88B" w14:textId="77777777" w:rsidR="006A57D0" w:rsidRPr="001D7FB4" w:rsidRDefault="006A57D0" w:rsidP="006A57D0">
      <w:pPr>
        <w:pStyle w:val="ActHead4"/>
      </w:pPr>
      <w:bookmarkStart w:id="2744" w:name="_Toc190358338"/>
      <w:bookmarkStart w:id="2745" w:name="_Toc190359836"/>
      <w:bookmarkStart w:id="2746" w:name="_Toc190362012"/>
      <w:bookmarkStart w:id="2747" w:name="_Toc190362683"/>
      <w:r w:rsidRPr="00492D1A">
        <w:rPr>
          <w:rStyle w:val="CharSubdNo"/>
        </w:rPr>
        <w:t>Subdivision C</w:t>
      </w:r>
      <w:r w:rsidRPr="001D7FB4">
        <w:t>—</w:t>
      </w:r>
      <w:r w:rsidRPr="00492D1A">
        <w:rPr>
          <w:rStyle w:val="CharSubdText"/>
        </w:rPr>
        <w:t>Unauthorised publication, use or disclosure of information etc</w:t>
      </w:r>
      <w:r>
        <w:rPr>
          <w:rStyle w:val="CharSubdText"/>
        </w:rPr>
        <w:t>.</w:t>
      </w:r>
      <w:bookmarkEnd w:id="2744"/>
      <w:bookmarkEnd w:id="2745"/>
      <w:bookmarkEnd w:id="2746"/>
      <w:bookmarkEnd w:id="2747"/>
    </w:p>
    <w:p w14:paraId="04F790D4" w14:textId="77777777" w:rsidR="006A57D0" w:rsidRPr="001D7FB4" w:rsidRDefault="006A57D0" w:rsidP="006A57D0">
      <w:pPr>
        <w:pStyle w:val="ActHead5"/>
      </w:pPr>
      <w:bookmarkStart w:id="2748" w:name="_Toc190358339"/>
      <w:bookmarkStart w:id="2749" w:name="_Toc190359837"/>
      <w:bookmarkStart w:id="2750" w:name="_Toc190362013"/>
      <w:bookmarkStart w:id="2751" w:name="_Toc190362684"/>
      <w:r w:rsidRPr="00492D1A">
        <w:rPr>
          <w:rStyle w:val="CharSectno"/>
        </w:rPr>
        <w:t>110ZHK</w:t>
      </w:r>
      <w:r w:rsidRPr="001D7FB4">
        <w:t xml:space="preserve">  Non</w:t>
      </w:r>
      <w:r>
        <w:noBreakHyphen/>
      </w:r>
      <w:r w:rsidRPr="001D7FB4">
        <w:t>publication direction</w:t>
      </w:r>
      <w:bookmarkEnd w:id="2748"/>
      <w:bookmarkEnd w:id="2749"/>
      <w:bookmarkEnd w:id="2750"/>
      <w:bookmarkEnd w:id="2751"/>
    </w:p>
    <w:p w14:paraId="287BD0CF" w14:textId="77777777" w:rsidR="006A57D0" w:rsidRPr="001D7FB4" w:rsidRDefault="006A57D0" w:rsidP="006A57D0">
      <w:pPr>
        <w:pStyle w:val="subsection"/>
      </w:pPr>
      <w:r w:rsidRPr="001D7FB4">
        <w:tab/>
        <w:t>(1)</w:t>
      </w:r>
      <w:r w:rsidRPr="001D7FB4">
        <w:tab/>
        <w:t>The Defence and Veterans’ Services Commissioner may</w:t>
      </w:r>
      <w:r>
        <w:t>, in writing,</w:t>
      </w:r>
      <w:r w:rsidRPr="001D7FB4">
        <w:t xml:space="preserve"> direct that any of the following material must not be published, produced or disclosed or must not be published, produced or disclosed except in the manner or to the persons that the Commissioner specifies:</w:t>
      </w:r>
    </w:p>
    <w:p w14:paraId="31066D17" w14:textId="77777777" w:rsidR="006A57D0" w:rsidRPr="001D7FB4" w:rsidRDefault="006A57D0" w:rsidP="006A57D0">
      <w:pPr>
        <w:pStyle w:val="paragraph"/>
      </w:pPr>
      <w:r w:rsidRPr="001D7FB4">
        <w:tab/>
        <w:t>(a)</w:t>
      </w:r>
      <w:r w:rsidRPr="001D7FB4">
        <w:tab/>
        <w:t>evidence given before the Commissioner;</w:t>
      </w:r>
    </w:p>
    <w:p w14:paraId="5E93E7AA" w14:textId="77777777" w:rsidR="006A57D0" w:rsidRPr="001D7FB4" w:rsidRDefault="006A57D0" w:rsidP="006A57D0">
      <w:pPr>
        <w:pStyle w:val="paragraph"/>
      </w:pPr>
      <w:r w:rsidRPr="001D7FB4">
        <w:tab/>
        <w:t>(b)</w:t>
      </w:r>
      <w:r w:rsidRPr="001D7FB4">
        <w:tab/>
        <w:t>the contents of a document, or a description of a thing, produced or given to the Commissioner;</w:t>
      </w:r>
    </w:p>
    <w:p w14:paraId="6B2B5C91" w14:textId="77777777" w:rsidR="006A57D0" w:rsidRPr="001D7FB4" w:rsidRDefault="006A57D0" w:rsidP="006A57D0">
      <w:pPr>
        <w:pStyle w:val="paragraph"/>
      </w:pPr>
      <w:r w:rsidRPr="001D7FB4">
        <w:tab/>
        <w:t>(c)</w:t>
      </w:r>
      <w:r w:rsidRPr="001D7FB4">
        <w:tab/>
        <w:t>information that might enable a person who has given evidence before the Commissioner to be identified.</w:t>
      </w:r>
    </w:p>
    <w:p w14:paraId="798B1185" w14:textId="77777777" w:rsidR="006A57D0" w:rsidRPr="001D7FB4" w:rsidRDefault="006A57D0" w:rsidP="006A57D0">
      <w:pPr>
        <w:pStyle w:val="notetext"/>
      </w:pPr>
      <w:r w:rsidRPr="001D7FB4">
        <w:t>Note:</w:t>
      </w:r>
      <w:r w:rsidRPr="001D7FB4">
        <w:tab/>
        <w:t>Publication in contravention of a direction under this subsection is an offence: see section 110ZHL.</w:t>
      </w:r>
    </w:p>
    <w:p w14:paraId="672C1C6A" w14:textId="77777777" w:rsidR="006A57D0" w:rsidRPr="001D7FB4" w:rsidRDefault="006A57D0" w:rsidP="006A57D0">
      <w:pPr>
        <w:pStyle w:val="subsection"/>
      </w:pPr>
      <w:r w:rsidRPr="001D7FB4">
        <w:tab/>
        <w:t>(2)</w:t>
      </w:r>
      <w:r w:rsidRPr="001D7FB4">
        <w:tab/>
        <w:t>The Commissioner may, in writing, vary or revoke a direction under subsection (1).</w:t>
      </w:r>
    </w:p>
    <w:p w14:paraId="224B0D83" w14:textId="77777777" w:rsidR="006A57D0" w:rsidRPr="001D7FB4" w:rsidRDefault="006A57D0" w:rsidP="006A57D0">
      <w:pPr>
        <w:pStyle w:val="subsection"/>
      </w:pPr>
      <w:r w:rsidRPr="001D7FB4">
        <w:tab/>
        <w:t>(3)</w:t>
      </w:r>
      <w:r w:rsidRPr="001D7FB4">
        <w:tab/>
        <w:t>Without limiting subsection (1), the Commissioner may direct that the material must not be published, produced, or disclosed to:</w:t>
      </w:r>
    </w:p>
    <w:p w14:paraId="34522FDC" w14:textId="77777777" w:rsidR="006A57D0" w:rsidRPr="001D7FB4" w:rsidRDefault="006A57D0" w:rsidP="006A57D0">
      <w:pPr>
        <w:pStyle w:val="paragraph"/>
      </w:pPr>
      <w:r w:rsidRPr="001D7FB4">
        <w:tab/>
        <w:t>(a)</w:t>
      </w:r>
      <w:r w:rsidRPr="001D7FB4">
        <w:tab/>
        <w:t>a court; or</w:t>
      </w:r>
    </w:p>
    <w:p w14:paraId="5002D985" w14:textId="77777777" w:rsidR="006A57D0" w:rsidRPr="001D7FB4" w:rsidRDefault="006A57D0" w:rsidP="006A57D0">
      <w:pPr>
        <w:pStyle w:val="paragraph"/>
      </w:pPr>
      <w:r w:rsidRPr="001D7FB4">
        <w:tab/>
        <w:t>(b)</w:t>
      </w:r>
      <w:r w:rsidRPr="001D7FB4">
        <w:tab/>
        <w:t>a tribunal, authority or person having power to require the production of documents or the answering of questions.</w:t>
      </w:r>
    </w:p>
    <w:p w14:paraId="185FB1EA" w14:textId="77777777" w:rsidR="006A57D0" w:rsidRPr="001D7FB4" w:rsidRDefault="006A57D0" w:rsidP="006A57D0">
      <w:pPr>
        <w:pStyle w:val="ActHead5"/>
      </w:pPr>
      <w:bookmarkStart w:id="2752" w:name="_Toc190358340"/>
      <w:bookmarkStart w:id="2753" w:name="_Toc190359838"/>
      <w:bookmarkStart w:id="2754" w:name="_Toc190362014"/>
      <w:bookmarkStart w:id="2755" w:name="_Toc190362685"/>
      <w:r w:rsidRPr="00492D1A">
        <w:rPr>
          <w:rStyle w:val="CharSectno"/>
        </w:rPr>
        <w:t>110ZHL</w:t>
      </w:r>
      <w:r w:rsidRPr="001D7FB4">
        <w:t xml:space="preserve">  Publication in contravention of non</w:t>
      </w:r>
      <w:r>
        <w:noBreakHyphen/>
      </w:r>
      <w:r w:rsidRPr="001D7FB4">
        <w:t>publication direction</w:t>
      </w:r>
      <w:bookmarkEnd w:id="2752"/>
      <w:bookmarkEnd w:id="2753"/>
      <w:bookmarkEnd w:id="2754"/>
      <w:bookmarkEnd w:id="2755"/>
    </w:p>
    <w:p w14:paraId="2A391562" w14:textId="77777777" w:rsidR="006A57D0" w:rsidRPr="001D7FB4" w:rsidRDefault="006A57D0" w:rsidP="006A57D0">
      <w:pPr>
        <w:pStyle w:val="subsection"/>
      </w:pPr>
      <w:r w:rsidRPr="001D7FB4">
        <w:tab/>
      </w:r>
      <w:r w:rsidRPr="001D7FB4">
        <w:tab/>
        <w:t>A person commits an offence if:</w:t>
      </w:r>
    </w:p>
    <w:p w14:paraId="6AF60CFE" w14:textId="77777777" w:rsidR="006A57D0" w:rsidRPr="001D7FB4" w:rsidRDefault="006A57D0" w:rsidP="006A57D0">
      <w:pPr>
        <w:pStyle w:val="paragraph"/>
      </w:pPr>
      <w:r w:rsidRPr="001D7FB4">
        <w:tab/>
        <w:t>(a)</w:t>
      </w:r>
      <w:r w:rsidRPr="001D7FB4">
        <w:tab/>
        <w:t>the person publishes information; and</w:t>
      </w:r>
    </w:p>
    <w:p w14:paraId="7C5D558B" w14:textId="77777777" w:rsidR="006A57D0" w:rsidRPr="001D7FB4" w:rsidRDefault="006A57D0" w:rsidP="006A57D0">
      <w:pPr>
        <w:pStyle w:val="paragraph"/>
      </w:pPr>
      <w:r w:rsidRPr="001D7FB4">
        <w:tab/>
        <w:t>(b)</w:t>
      </w:r>
      <w:r w:rsidRPr="001D7FB4">
        <w:tab/>
        <w:t>the publication contravenes a direction under subsection 110ZHK(1).</w:t>
      </w:r>
    </w:p>
    <w:p w14:paraId="23A7BDA5" w14:textId="77777777" w:rsidR="006A57D0" w:rsidRPr="001D7FB4" w:rsidRDefault="006A57D0" w:rsidP="006A57D0">
      <w:pPr>
        <w:pStyle w:val="Penalty"/>
      </w:pPr>
      <w:r w:rsidRPr="001D7FB4">
        <w:t>Penalty:</w:t>
      </w:r>
      <w:r w:rsidRPr="001D7FB4">
        <w:tab/>
        <w:t>Imprisonment for 3 years.</w:t>
      </w:r>
    </w:p>
    <w:p w14:paraId="75231810" w14:textId="77777777" w:rsidR="006A57D0" w:rsidRPr="001D7FB4" w:rsidRDefault="006A57D0" w:rsidP="006A57D0">
      <w:pPr>
        <w:pStyle w:val="ActHead5"/>
      </w:pPr>
      <w:bookmarkStart w:id="2756" w:name="_Toc190358341"/>
      <w:bookmarkStart w:id="2757" w:name="_Toc190359839"/>
      <w:bookmarkStart w:id="2758" w:name="_Toc190362015"/>
      <w:bookmarkStart w:id="2759" w:name="_Toc190362686"/>
      <w:r w:rsidRPr="00492D1A">
        <w:rPr>
          <w:rStyle w:val="CharSectno"/>
        </w:rPr>
        <w:lastRenderedPageBreak/>
        <w:t>110ZHM</w:t>
      </w:r>
      <w:r w:rsidRPr="001D7FB4">
        <w:t xml:space="preserve">  Unauthorised use or disclosure of protected information</w:t>
      </w:r>
      <w:bookmarkEnd w:id="2756"/>
      <w:bookmarkEnd w:id="2757"/>
      <w:bookmarkEnd w:id="2758"/>
      <w:bookmarkEnd w:id="2759"/>
    </w:p>
    <w:p w14:paraId="5E5F15B2" w14:textId="77777777" w:rsidR="006A57D0" w:rsidRPr="001D7FB4" w:rsidRDefault="006A57D0" w:rsidP="006A57D0">
      <w:pPr>
        <w:pStyle w:val="subsection"/>
      </w:pPr>
      <w:r w:rsidRPr="001D7FB4">
        <w:tab/>
      </w:r>
      <w:r w:rsidRPr="001D7FB4">
        <w:tab/>
        <w:t>A person commits an offence if:</w:t>
      </w:r>
    </w:p>
    <w:p w14:paraId="00D03F7C" w14:textId="77777777" w:rsidR="006A57D0" w:rsidRPr="001D7FB4" w:rsidRDefault="006A57D0" w:rsidP="006A57D0">
      <w:pPr>
        <w:pStyle w:val="paragraph"/>
      </w:pPr>
      <w:r w:rsidRPr="001D7FB4">
        <w:tab/>
        <w:t>(a)</w:t>
      </w:r>
      <w:r w:rsidRPr="001D7FB4">
        <w:tab/>
        <w:t>the person is, or has been an entrusted person; and</w:t>
      </w:r>
    </w:p>
    <w:p w14:paraId="50202826" w14:textId="77777777" w:rsidR="006A57D0" w:rsidRPr="001D7FB4" w:rsidRDefault="006A57D0" w:rsidP="006A57D0">
      <w:pPr>
        <w:pStyle w:val="paragraph"/>
      </w:pPr>
      <w:r w:rsidRPr="001D7FB4">
        <w:tab/>
        <w:t>(b)</w:t>
      </w:r>
      <w:r w:rsidRPr="001D7FB4">
        <w:tab/>
        <w:t>the person uses or discloses information; and</w:t>
      </w:r>
    </w:p>
    <w:p w14:paraId="7CB12B2B" w14:textId="77777777" w:rsidR="006A57D0" w:rsidRPr="001D7FB4" w:rsidRDefault="006A57D0" w:rsidP="006A57D0">
      <w:pPr>
        <w:pStyle w:val="paragraph"/>
      </w:pPr>
      <w:r w:rsidRPr="001D7FB4">
        <w:tab/>
        <w:t>(c)</w:t>
      </w:r>
      <w:r w:rsidRPr="001D7FB4">
        <w:tab/>
        <w:t>the information is protected information; and</w:t>
      </w:r>
    </w:p>
    <w:p w14:paraId="33D21578" w14:textId="77777777" w:rsidR="006A57D0" w:rsidRPr="001D7FB4" w:rsidRDefault="006A57D0" w:rsidP="006A57D0">
      <w:pPr>
        <w:pStyle w:val="paragraph"/>
      </w:pPr>
      <w:r w:rsidRPr="001D7FB4">
        <w:tab/>
        <w:t>(d)</w:t>
      </w:r>
      <w:r w:rsidRPr="001D7FB4">
        <w:tab/>
        <w:t>neither of the following apply:</w:t>
      </w:r>
    </w:p>
    <w:p w14:paraId="1D8E7862" w14:textId="77777777" w:rsidR="006A57D0" w:rsidRPr="001D7FB4" w:rsidRDefault="006A57D0" w:rsidP="006A57D0">
      <w:pPr>
        <w:pStyle w:val="paragraphsub"/>
      </w:pPr>
      <w:r w:rsidRPr="001D7FB4">
        <w:tab/>
        <w:t>(i)</w:t>
      </w:r>
      <w:r w:rsidRPr="001D7FB4">
        <w:tab/>
        <w:t>the use or disclosure is for the purposes of performing or exercising the Commissioner’s functions or powers;</w:t>
      </w:r>
    </w:p>
    <w:p w14:paraId="7DAD0EA1" w14:textId="77777777" w:rsidR="006A57D0" w:rsidRPr="001D7FB4" w:rsidRDefault="006A57D0" w:rsidP="006A57D0">
      <w:pPr>
        <w:pStyle w:val="paragraphsub"/>
      </w:pPr>
      <w:r w:rsidRPr="001D7FB4">
        <w:tab/>
        <w:t>(ii)</w:t>
      </w:r>
      <w:r w:rsidRPr="001D7FB4">
        <w:tab/>
        <w:t>the information is disclosed by the Commissioner in accordance with section 110ZHN.</w:t>
      </w:r>
    </w:p>
    <w:p w14:paraId="73173E2E" w14:textId="77777777" w:rsidR="006A57D0" w:rsidRPr="001D7FB4" w:rsidRDefault="006A57D0" w:rsidP="006A57D0">
      <w:pPr>
        <w:pStyle w:val="notetext"/>
      </w:pPr>
      <w:r w:rsidRPr="001D7FB4">
        <w:t>Note:</w:t>
      </w:r>
      <w:r w:rsidRPr="001D7FB4">
        <w:tab/>
        <w:t xml:space="preserve">See Part 5.6 of the </w:t>
      </w:r>
      <w:r w:rsidRPr="001D7FB4">
        <w:rPr>
          <w:i/>
          <w:iCs/>
        </w:rPr>
        <w:t>Criminal Code</w:t>
      </w:r>
      <w:r w:rsidRPr="001D7FB4">
        <w:t xml:space="preserve"> for offences relating to secrecy of information.</w:t>
      </w:r>
    </w:p>
    <w:p w14:paraId="5DB9691D" w14:textId="77777777" w:rsidR="006A57D0" w:rsidRPr="001D7FB4" w:rsidRDefault="006A57D0" w:rsidP="006A57D0">
      <w:pPr>
        <w:pStyle w:val="Penalty"/>
      </w:pPr>
      <w:r w:rsidRPr="001D7FB4">
        <w:t>Penalty:</w:t>
      </w:r>
      <w:r w:rsidRPr="001D7FB4">
        <w:tab/>
        <w:t>Imprisonment for 2 years.</w:t>
      </w:r>
    </w:p>
    <w:p w14:paraId="2D0267DC" w14:textId="77777777" w:rsidR="006A57D0" w:rsidRPr="001D7FB4" w:rsidRDefault="006A57D0" w:rsidP="006A57D0">
      <w:pPr>
        <w:pStyle w:val="ActHead5"/>
      </w:pPr>
      <w:bookmarkStart w:id="2760" w:name="_Toc190358342"/>
      <w:bookmarkStart w:id="2761" w:name="_Toc190359840"/>
      <w:bookmarkStart w:id="2762" w:name="_Toc190362016"/>
      <w:bookmarkStart w:id="2763" w:name="_Toc190362687"/>
      <w:r w:rsidRPr="00492D1A">
        <w:rPr>
          <w:rStyle w:val="CharSectno"/>
        </w:rPr>
        <w:t>110ZHN</w:t>
      </w:r>
      <w:r w:rsidRPr="001D7FB4">
        <w:t xml:space="preserve">  Authorisation to disclose information (other than intelligence information)</w:t>
      </w:r>
      <w:bookmarkEnd w:id="2760"/>
      <w:bookmarkEnd w:id="2761"/>
      <w:bookmarkEnd w:id="2762"/>
      <w:bookmarkEnd w:id="2763"/>
    </w:p>
    <w:p w14:paraId="50573318" w14:textId="77777777" w:rsidR="006A57D0" w:rsidRPr="001D7FB4" w:rsidRDefault="006A57D0" w:rsidP="006A57D0">
      <w:pPr>
        <w:pStyle w:val="SubsectionHead"/>
      </w:pPr>
      <w:r w:rsidRPr="001D7FB4">
        <w:t>Authorisation to disclose</w:t>
      </w:r>
    </w:p>
    <w:p w14:paraId="3C500732" w14:textId="77777777" w:rsidR="006A57D0" w:rsidRPr="001D7FB4" w:rsidRDefault="006A57D0" w:rsidP="006A57D0">
      <w:pPr>
        <w:pStyle w:val="subsection"/>
      </w:pPr>
      <w:r w:rsidRPr="001D7FB4">
        <w:tab/>
        <w:t>(1)</w:t>
      </w:r>
      <w:r w:rsidRPr="001D7FB4">
        <w:tab/>
        <w:t>The Defence and Veterans’ Services Commissioner may disclose information (including personal information) to an entity specified in subsection (2) if:</w:t>
      </w:r>
    </w:p>
    <w:p w14:paraId="6530DD15" w14:textId="77777777" w:rsidR="006A57D0" w:rsidRPr="001D7FB4" w:rsidRDefault="006A57D0" w:rsidP="006A57D0">
      <w:pPr>
        <w:pStyle w:val="paragraph"/>
      </w:pPr>
      <w:r w:rsidRPr="001D7FB4">
        <w:tab/>
        <w:t>(a)</w:t>
      </w:r>
      <w:r w:rsidRPr="001D7FB4">
        <w:tab/>
        <w:t>the information was given to the Commissioner in accordance with a notice under section 110ZGC or 110ZGE, or in accordance with section 110ZGN or 110ZGP; and</w:t>
      </w:r>
    </w:p>
    <w:p w14:paraId="1E9E5941" w14:textId="77777777" w:rsidR="006A57D0" w:rsidRPr="001D7FB4" w:rsidRDefault="006A57D0" w:rsidP="006A57D0">
      <w:pPr>
        <w:pStyle w:val="paragraph"/>
      </w:pPr>
      <w:r w:rsidRPr="001D7FB4">
        <w:tab/>
        <w:t>(b)</w:t>
      </w:r>
      <w:r w:rsidRPr="001D7FB4">
        <w:tab/>
        <w:t>the Commissioner is satisfied that the information will assist the entity to perform any of its functions or exercise any of its powers; and</w:t>
      </w:r>
    </w:p>
    <w:p w14:paraId="3BD2D84C" w14:textId="77777777" w:rsidR="006A57D0" w:rsidRPr="001D7FB4" w:rsidRDefault="006A57D0" w:rsidP="006A57D0">
      <w:pPr>
        <w:pStyle w:val="paragraph"/>
      </w:pPr>
      <w:r w:rsidRPr="001D7FB4">
        <w:tab/>
        <w:t>(c)</w:t>
      </w:r>
      <w:r w:rsidRPr="001D7FB4">
        <w:tab/>
        <w:t>in the case of an entity specified in any of paragraphs (2)(k) to (m) of this subsection—the Commissioner is satisfied that the function or power mentioned in paragraph (b) of this subsection is connected with defence member or veteran deaths by suicide; and</w:t>
      </w:r>
    </w:p>
    <w:p w14:paraId="22C0B29A" w14:textId="77777777" w:rsidR="006A57D0" w:rsidRPr="001D7FB4" w:rsidRDefault="006A57D0" w:rsidP="006A57D0">
      <w:pPr>
        <w:pStyle w:val="paragraph"/>
      </w:pPr>
      <w:r w:rsidRPr="001D7FB4">
        <w:tab/>
        <w:t>(d)</w:t>
      </w:r>
      <w:r w:rsidRPr="001D7FB4">
        <w:tab/>
        <w:t>in any case—the information is not intelligence information.</w:t>
      </w:r>
    </w:p>
    <w:p w14:paraId="5590935D" w14:textId="77777777" w:rsidR="006A57D0" w:rsidRPr="001D7FB4" w:rsidRDefault="006A57D0" w:rsidP="006A57D0">
      <w:pPr>
        <w:pStyle w:val="subsection"/>
      </w:pPr>
      <w:r w:rsidRPr="001D7FB4">
        <w:tab/>
        <w:t>(2)</w:t>
      </w:r>
      <w:r w:rsidRPr="001D7FB4">
        <w:tab/>
        <w:t>The entities are the following:</w:t>
      </w:r>
    </w:p>
    <w:p w14:paraId="26723353" w14:textId="77777777" w:rsidR="006A57D0" w:rsidRPr="001D7FB4" w:rsidRDefault="006A57D0" w:rsidP="006A57D0">
      <w:pPr>
        <w:pStyle w:val="paragraph"/>
      </w:pPr>
      <w:r w:rsidRPr="001D7FB4">
        <w:lastRenderedPageBreak/>
        <w:tab/>
        <w:t>(a)</w:t>
      </w:r>
      <w:r w:rsidRPr="001D7FB4">
        <w:tab/>
        <w:t>the Attorney</w:t>
      </w:r>
      <w:r>
        <w:noBreakHyphen/>
      </w:r>
      <w:r w:rsidRPr="001D7FB4">
        <w:t>General of the Commonwealth, a State or a Territory;</w:t>
      </w:r>
    </w:p>
    <w:p w14:paraId="0627B725" w14:textId="77777777" w:rsidR="006A57D0" w:rsidRPr="001D7FB4" w:rsidRDefault="006A57D0" w:rsidP="006A57D0">
      <w:pPr>
        <w:pStyle w:val="paragraph"/>
      </w:pPr>
      <w:r w:rsidRPr="001D7FB4">
        <w:tab/>
        <w:t>(b)</w:t>
      </w:r>
      <w:r w:rsidRPr="001D7FB4">
        <w:tab/>
        <w:t>the Australian Federal Police;</w:t>
      </w:r>
    </w:p>
    <w:p w14:paraId="3CA9BE90" w14:textId="77777777" w:rsidR="006A57D0" w:rsidRPr="001D7FB4" w:rsidRDefault="006A57D0" w:rsidP="006A57D0">
      <w:pPr>
        <w:pStyle w:val="paragraph"/>
      </w:pPr>
      <w:r w:rsidRPr="001D7FB4">
        <w:tab/>
        <w:t>(c)</w:t>
      </w:r>
      <w:r w:rsidRPr="001D7FB4">
        <w:tab/>
        <w:t>the police force of a State or Territory;</w:t>
      </w:r>
    </w:p>
    <w:p w14:paraId="57007606" w14:textId="77777777" w:rsidR="006A57D0" w:rsidRPr="001D7FB4" w:rsidRDefault="006A57D0" w:rsidP="006A57D0">
      <w:pPr>
        <w:pStyle w:val="paragraph"/>
      </w:pPr>
      <w:r w:rsidRPr="001D7FB4">
        <w:tab/>
        <w:t>(d)</w:t>
      </w:r>
      <w:r w:rsidRPr="001D7FB4">
        <w:tab/>
        <w:t>the Director of Public Prosecutions;</w:t>
      </w:r>
    </w:p>
    <w:p w14:paraId="47BCAA9B" w14:textId="77777777" w:rsidR="006A57D0" w:rsidRPr="001D7FB4" w:rsidRDefault="006A57D0" w:rsidP="006A57D0">
      <w:pPr>
        <w:pStyle w:val="paragraph"/>
        <w:rPr>
          <w:i/>
          <w:iCs/>
        </w:rPr>
      </w:pPr>
      <w:r w:rsidRPr="001D7FB4">
        <w:tab/>
        <w:t>(e)</w:t>
      </w:r>
      <w:r w:rsidRPr="001D7FB4">
        <w:tab/>
        <w:t xml:space="preserve">a Special Prosecutor appointed under the </w:t>
      </w:r>
      <w:r w:rsidRPr="001D7FB4">
        <w:rPr>
          <w:i/>
          <w:iCs/>
        </w:rPr>
        <w:t>Special Prosecutors Act 1982</w:t>
      </w:r>
      <w:r w:rsidRPr="00BB7AE1">
        <w:t>;</w:t>
      </w:r>
    </w:p>
    <w:p w14:paraId="2BE9E1C3" w14:textId="77777777" w:rsidR="006A57D0" w:rsidRPr="001D7FB4" w:rsidRDefault="006A57D0" w:rsidP="006A57D0">
      <w:pPr>
        <w:pStyle w:val="paragraph"/>
      </w:pPr>
      <w:r w:rsidRPr="001D7FB4">
        <w:rPr>
          <w:i/>
          <w:iCs/>
        </w:rPr>
        <w:tab/>
      </w:r>
      <w:r w:rsidRPr="001D7FB4">
        <w:t>(f)</w:t>
      </w:r>
      <w:r w:rsidRPr="001D7FB4">
        <w:tab/>
        <w:t>a Royal Commission or a body with functions equivalent to a Royal Commission;</w:t>
      </w:r>
    </w:p>
    <w:p w14:paraId="4686CD6E" w14:textId="77777777" w:rsidR="006A57D0" w:rsidRPr="001D7FB4" w:rsidRDefault="006A57D0" w:rsidP="006A57D0">
      <w:pPr>
        <w:pStyle w:val="paragraph"/>
      </w:pPr>
      <w:r w:rsidRPr="001D7FB4">
        <w:tab/>
        <w:t>(g)</w:t>
      </w:r>
      <w:r w:rsidRPr="001D7FB4">
        <w:tab/>
        <w:t>if the information relates, or may relate, to the contravention, or evidence of a contravention, of a law of the Commonwealth, a State or a Territory—an entity responsible for the administration or enforcement of the law;</w:t>
      </w:r>
    </w:p>
    <w:p w14:paraId="3C83DBC3" w14:textId="77777777" w:rsidR="006A57D0" w:rsidRPr="001D7FB4" w:rsidRDefault="006A57D0" w:rsidP="006A57D0">
      <w:pPr>
        <w:pStyle w:val="paragraph"/>
      </w:pPr>
      <w:r w:rsidRPr="001D7FB4">
        <w:tab/>
        <w:t>(h)</w:t>
      </w:r>
      <w:r w:rsidRPr="001D7FB4">
        <w:tab/>
        <w:t>the Australian Crime Commission;</w:t>
      </w:r>
    </w:p>
    <w:p w14:paraId="2992A9C6" w14:textId="77777777" w:rsidR="006A57D0" w:rsidRPr="001D7FB4" w:rsidRDefault="006A57D0" w:rsidP="006A57D0">
      <w:pPr>
        <w:pStyle w:val="paragraph"/>
        <w:rPr>
          <w:i/>
          <w:iCs/>
        </w:rPr>
      </w:pPr>
      <w:r w:rsidRPr="001D7FB4">
        <w:tab/>
        <w:t>(i)</w:t>
      </w:r>
      <w:r w:rsidRPr="001D7FB4">
        <w:tab/>
        <w:t>the National Anti</w:t>
      </w:r>
      <w:r>
        <w:noBreakHyphen/>
      </w:r>
      <w:r w:rsidRPr="001D7FB4">
        <w:t xml:space="preserve">Corruption Commissioner (within the meaning of the </w:t>
      </w:r>
      <w:r w:rsidRPr="001D7FB4">
        <w:rPr>
          <w:i/>
        </w:rPr>
        <w:t>National Anti</w:t>
      </w:r>
      <w:r>
        <w:rPr>
          <w:i/>
        </w:rPr>
        <w:noBreakHyphen/>
      </w:r>
      <w:r w:rsidRPr="001D7FB4">
        <w:rPr>
          <w:i/>
        </w:rPr>
        <w:t>Corruption Commission Act 2022</w:t>
      </w:r>
      <w:r w:rsidRPr="00BB7AE1">
        <w:t>)</w:t>
      </w:r>
      <w:r w:rsidRPr="00AA7298">
        <w:t>;</w:t>
      </w:r>
    </w:p>
    <w:p w14:paraId="7A87D3EA" w14:textId="77777777" w:rsidR="006A57D0" w:rsidRPr="001D7FB4" w:rsidRDefault="006A57D0" w:rsidP="006A57D0">
      <w:pPr>
        <w:pStyle w:val="paragraph"/>
      </w:pPr>
      <w:r w:rsidRPr="001D7FB4">
        <w:rPr>
          <w:i/>
          <w:iCs/>
        </w:rPr>
        <w:tab/>
      </w:r>
      <w:r w:rsidRPr="001D7FB4">
        <w:t>(j)</w:t>
      </w:r>
      <w:r w:rsidRPr="001D7FB4">
        <w:tab/>
        <w:t>a coroner or a coroners’ court;</w:t>
      </w:r>
    </w:p>
    <w:p w14:paraId="47D9A0AF" w14:textId="77777777" w:rsidR="006A57D0" w:rsidRPr="001D7FB4" w:rsidRDefault="006A57D0" w:rsidP="006A57D0">
      <w:pPr>
        <w:pStyle w:val="paragraph"/>
      </w:pPr>
      <w:r w:rsidRPr="001D7FB4">
        <w:tab/>
        <w:t>(k)</w:t>
      </w:r>
      <w:r w:rsidRPr="001D7FB4">
        <w:tab/>
        <w:t>any other Commonwealth body;</w:t>
      </w:r>
    </w:p>
    <w:p w14:paraId="02F629FA" w14:textId="77777777" w:rsidR="006A57D0" w:rsidRPr="001D7FB4" w:rsidRDefault="006A57D0" w:rsidP="006A57D0">
      <w:pPr>
        <w:pStyle w:val="paragraph"/>
      </w:pPr>
      <w:r w:rsidRPr="001D7FB4">
        <w:tab/>
        <w:t>(l)</w:t>
      </w:r>
      <w:r w:rsidRPr="001D7FB4">
        <w:tab/>
        <w:t>any other State body or Territory body;</w:t>
      </w:r>
    </w:p>
    <w:p w14:paraId="38B50B7A" w14:textId="77777777" w:rsidR="006A57D0" w:rsidRPr="001D7FB4" w:rsidRDefault="006A57D0" w:rsidP="006A57D0">
      <w:pPr>
        <w:pStyle w:val="paragraph"/>
      </w:pPr>
      <w:r w:rsidRPr="001D7FB4">
        <w:tab/>
        <w:t>(m)</w:t>
      </w:r>
      <w:r w:rsidRPr="001D7FB4">
        <w:tab/>
        <w:t>any other individual who holds any office or appointment under a law of the Commonwealth, a State or a Territory.</w:t>
      </w:r>
    </w:p>
    <w:p w14:paraId="14860EE2" w14:textId="77777777" w:rsidR="006A57D0" w:rsidRPr="001D7FB4" w:rsidRDefault="006A57D0" w:rsidP="006A57D0">
      <w:pPr>
        <w:pStyle w:val="SubsectionHead"/>
      </w:pPr>
      <w:r w:rsidRPr="001D7FB4">
        <w:t>Coronial inquiries</w:t>
      </w:r>
    </w:p>
    <w:p w14:paraId="75F5AA1F" w14:textId="77777777" w:rsidR="006A57D0" w:rsidRPr="001D7FB4" w:rsidRDefault="006A57D0" w:rsidP="006A57D0">
      <w:pPr>
        <w:pStyle w:val="subsection"/>
      </w:pPr>
      <w:r w:rsidRPr="001D7FB4">
        <w:tab/>
        <w:t>(3)</w:t>
      </w:r>
      <w:r w:rsidRPr="001D7FB4">
        <w:tab/>
        <w:t>If the Commissioner believes that the disclosure of information under subsection (1) to an entity specified in any of paragraphs (2)(k) to (m) may prejudice a current or future coronial inquiry, the Commissioner must consider consulting:</w:t>
      </w:r>
    </w:p>
    <w:p w14:paraId="6C8C660A" w14:textId="77777777" w:rsidR="006A57D0" w:rsidRPr="001D7FB4" w:rsidRDefault="006A57D0" w:rsidP="006A57D0">
      <w:pPr>
        <w:pStyle w:val="paragraph"/>
      </w:pPr>
      <w:r w:rsidRPr="001D7FB4">
        <w:tab/>
        <w:t>(a)</w:t>
      </w:r>
      <w:r w:rsidRPr="001D7FB4">
        <w:tab/>
        <w:t>for a current coronial inquiry—the coroner conducting the inquiry; or</w:t>
      </w:r>
    </w:p>
    <w:p w14:paraId="6133745C" w14:textId="77777777" w:rsidR="006A57D0" w:rsidRPr="001D7FB4" w:rsidRDefault="006A57D0" w:rsidP="006A57D0">
      <w:pPr>
        <w:pStyle w:val="paragraph"/>
      </w:pPr>
      <w:r w:rsidRPr="001D7FB4">
        <w:tab/>
        <w:t>(b)</w:t>
      </w:r>
      <w:r w:rsidRPr="001D7FB4">
        <w:tab/>
        <w:t>for a future coronial inquiry—the head of the relevant coronial jurisdiction before disclosing the information.</w:t>
      </w:r>
    </w:p>
    <w:p w14:paraId="0E03C877" w14:textId="77777777" w:rsidR="006A57D0" w:rsidRPr="001D7FB4" w:rsidRDefault="006A57D0" w:rsidP="006A57D0">
      <w:pPr>
        <w:pStyle w:val="SubsectionHead"/>
      </w:pPr>
      <w:r w:rsidRPr="001D7FB4">
        <w:t>State or Territory police investigations</w:t>
      </w:r>
    </w:p>
    <w:p w14:paraId="422E24F1" w14:textId="77777777" w:rsidR="006A57D0" w:rsidRPr="001D7FB4" w:rsidRDefault="006A57D0" w:rsidP="006A57D0">
      <w:pPr>
        <w:pStyle w:val="subsection"/>
      </w:pPr>
      <w:r w:rsidRPr="001D7FB4">
        <w:tab/>
        <w:t>(4)</w:t>
      </w:r>
      <w:r w:rsidRPr="001D7FB4">
        <w:tab/>
        <w:t xml:space="preserve">If the Commissioner believes that the disclosure of information under subsection (1) to an entity specified in any of paragraphs (2)(k) to (m) may prejudice current or future </w:t>
      </w:r>
      <w:r w:rsidRPr="001D7FB4">
        <w:lastRenderedPageBreak/>
        <w:t>investigations by a police force of a State or Territory, the Commissioner must consider consulting the head (however described) of the police force of the State or Territory before disclosing the information.</w:t>
      </w:r>
    </w:p>
    <w:p w14:paraId="7F4C15BA" w14:textId="77777777" w:rsidR="006A57D0" w:rsidRPr="001D7FB4" w:rsidRDefault="006A57D0" w:rsidP="006A57D0">
      <w:pPr>
        <w:pStyle w:val="SubsectionHead"/>
      </w:pPr>
      <w:r w:rsidRPr="001D7FB4">
        <w:t>Authorisation for agencies and bodies to use and disclose information</w:t>
      </w:r>
    </w:p>
    <w:p w14:paraId="24EA7B28" w14:textId="77777777" w:rsidR="006A57D0" w:rsidRPr="001D7FB4" w:rsidRDefault="006A57D0" w:rsidP="006A57D0">
      <w:pPr>
        <w:pStyle w:val="subsection"/>
      </w:pPr>
      <w:r w:rsidRPr="001D7FB4">
        <w:tab/>
        <w:t>(5)</w:t>
      </w:r>
      <w:r w:rsidRPr="001D7FB4">
        <w:tab/>
        <w:t>An entity to which information is disclosed under subsection (1) may use and disclose the information for the purposes for which the information was disclosed under that subsection.</w:t>
      </w:r>
    </w:p>
    <w:p w14:paraId="5283674D" w14:textId="77777777" w:rsidR="006A57D0" w:rsidRPr="001D7FB4" w:rsidRDefault="006A57D0" w:rsidP="006A57D0">
      <w:pPr>
        <w:pStyle w:val="SubsectionHead"/>
      </w:pPr>
      <w:r w:rsidRPr="001D7FB4">
        <w:t>Contravention of a law</w:t>
      </w:r>
    </w:p>
    <w:p w14:paraId="161ED08A" w14:textId="77777777" w:rsidR="006A57D0" w:rsidRPr="001D7FB4" w:rsidRDefault="006A57D0" w:rsidP="006A57D0">
      <w:pPr>
        <w:pStyle w:val="subsection"/>
      </w:pPr>
      <w:r w:rsidRPr="001D7FB4">
        <w:tab/>
        <w:t>(6)</w:t>
      </w:r>
      <w:r w:rsidRPr="001D7FB4">
        <w:tab/>
        <w:t>A reference in paragraph (2)(g) to a contravention of a law is a reference to a contravention for which a person may be liable to:</w:t>
      </w:r>
    </w:p>
    <w:p w14:paraId="3732F043" w14:textId="77777777" w:rsidR="006A57D0" w:rsidRPr="001D7FB4" w:rsidRDefault="006A57D0" w:rsidP="006A57D0">
      <w:pPr>
        <w:pStyle w:val="paragraph"/>
      </w:pPr>
      <w:r w:rsidRPr="001D7FB4">
        <w:tab/>
        <w:t>(a)</w:t>
      </w:r>
      <w:r w:rsidRPr="001D7FB4">
        <w:tab/>
        <w:t>a criminal penalty; or</w:t>
      </w:r>
    </w:p>
    <w:p w14:paraId="383801AC" w14:textId="77777777" w:rsidR="006A57D0" w:rsidRPr="001D7FB4" w:rsidRDefault="006A57D0" w:rsidP="006A57D0">
      <w:pPr>
        <w:pStyle w:val="paragraph"/>
      </w:pPr>
      <w:r w:rsidRPr="001D7FB4">
        <w:tab/>
        <w:t>(b)</w:t>
      </w:r>
      <w:r w:rsidRPr="001D7FB4">
        <w:tab/>
        <w:t>a civil or administrative penalty.</w:t>
      </w:r>
    </w:p>
    <w:p w14:paraId="57A4FA53" w14:textId="77777777" w:rsidR="006A57D0" w:rsidRPr="001D7FB4" w:rsidRDefault="006A57D0" w:rsidP="006A57D0">
      <w:pPr>
        <w:pStyle w:val="ActHead5"/>
      </w:pPr>
      <w:bookmarkStart w:id="2764" w:name="_Toc190358343"/>
      <w:bookmarkStart w:id="2765" w:name="_Toc190359841"/>
      <w:bookmarkStart w:id="2766" w:name="_Toc190362017"/>
      <w:bookmarkStart w:id="2767" w:name="_Toc190362688"/>
      <w:r w:rsidRPr="00492D1A">
        <w:rPr>
          <w:rStyle w:val="CharSectno"/>
        </w:rPr>
        <w:t>110ZHP</w:t>
      </w:r>
      <w:r w:rsidRPr="001D7FB4">
        <w:t xml:space="preserve">  Authorisation to disclose intelligence information</w:t>
      </w:r>
      <w:bookmarkEnd w:id="2764"/>
      <w:bookmarkEnd w:id="2765"/>
      <w:bookmarkEnd w:id="2766"/>
      <w:bookmarkEnd w:id="2767"/>
    </w:p>
    <w:p w14:paraId="6F242FFF" w14:textId="77777777" w:rsidR="006A57D0" w:rsidRPr="001D7FB4" w:rsidRDefault="006A57D0" w:rsidP="006A57D0">
      <w:pPr>
        <w:pStyle w:val="SubsectionHead"/>
      </w:pPr>
      <w:r w:rsidRPr="001D7FB4">
        <w:t>Authorisation to disclose</w:t>
      </w:r>
    </w:p>
    <w:p w14:paraId="5A522E6A" w14:textId="77777777" w:rsidR="006A57D0" w:rsidRPr="001D7FB4" w:rsidRDefault="006A57D0" w:rsidP="006A57D0">
      <w:pPr>
        <w:pStyle w:val="subsection"/>
      </w:pPr>
      <w:r w:rsidRPr="001D7FB4">
        <w:tab/>
        <w:t>(1)</w:t>
      </w:r>
      <w:r w:rsidRPr="001D7FB4">
        <w:tab/>
        <w:t>The Defence and Veterans’ Services Commissioner may disclose intelligence information (including personal information) to an entity specified in subsection (2) if:</w:t>
      </w:r>
    </w:p>
    <w:p w14:paraId="1DCB7E30" w14:textId="77777777" w:rsidR="006A57D0" w:rsidRDefault="006A57D0" w:rsidP="006A57D0">
      <w:pPr>
        <w:pStyle w:val="paragraph"/>
      </w:pPr>
      <w:r w:rsidRPr="001D7FB4">
        <w:tab/>
        <w:t>(a)</w:t>
      </w:r>
      <w:r w:rsidRPr="001D7FB4">
        <w:tab/>
        <w:t>the information was given to the Commissioner in accordance with a notice under section 110ZGC or 110ZGE, or in accordance with section 110ZGN or 110ZGP; and</w:t>
      </w:r>
    </w:p>
    <w:p w14:paraId="22B4BD93" w14:textId="77777777" w:rsidR="006A57D0" w:rsidRPr="001D7FB4" w:rsidRDefault="006A57D0" w:rsidP="006A57D0">
      <w:pPr>
        <w:pStyle w:val="paragraph"/>
      </w:pPr>
      <w:r w:rsidRPr="001D7FB4">
        <w:tab/>
        <w:t>(b)</w:t>
      </w:r>
      <w:r w:rsidRPr="001D7FB4">
        <w:tab/>
        <w:t>except in the case of a disclosure to the Inspector</w:t>
      </w:r>
      <w:r>
        <w:noBreakHyphen/>
      </w:r>
      <w:r w:rsidRPr="001D7FB4">
        <w:t>General of Intelligence and Security—the information relates, or may relate, to the commission, or evidence of the commission, of an offence against a law of the Commonwealth, a State or a Territory; and</w:t>
      </w:r>
    </w:p>
    <w:p w14:paraId="0AD9647B" w14:textId="77777777" w:rsidR="006A57D0" w:rsidRPr="001D7FB4" w:rsidRDefault="006A57D0" w:rsidP="006A57D0">
      <w:pPr>
        <w:pStyle w:val="paragraph"/>
      </w:pPr>
      <w:r w:rsidRPr="001D7FB4">
        <w:tab/>
        <w:t>(c)</w:t>
      </w:r>
      <w:r w:rsidRPr="001D7FB4">
        <w:tab/>
        <w:t>in any case—the Commissioner is satisfied that the information will assist the entity to perform any of its functions or exercise any of its powers.</w:t>
      </w:r>
    </w:p>
    <w:p w14:paraId="50F07F60" w14:textId="77777777" w:rsidR="006A57D0" w:rsidRPr="001D7FB4" w:rsidRDefault="006A57D0" w:rsidP="006A57D0">
      <w:pPr>
        <w:pStyle w:val="subsection"/>
      </w:pPr>
      <w:r w:rsidRPr="001D7FB4">
        <w:tab/>
        <w:t>(2)</w:t>
      </w:r>
      <w:r w:rsidRPr="001D7FB4">
        <w:tab/>
        <w:t>The entities are the following:</w:t>
      </w:r>
    </w:p>
    <w:p w14:paraId="355364A9" w14:textId="77777777" w:rsidR="006A57D0" w:rsidRPr="001D7FB4" w:rsidRDefault="006A57D0" w:rsidP="006A57D0">
      <w:pPr>
        <w:pStyle w:val="paragraph"/>
      </w:pPr>
      <w:r w:rsidRPr="001D7FB4">
        <w:tab/>
        <w:t>(a)</w:t>
      </w:r>
      <w:r w:rsidRPr="001D7FB4">
        <w:tab/>
        <w:t>the Australian Federal Police;</w:t>
      </w:r>
    </w:p>
    <w:p w14:paraId="5B49789E" w14:textId="77777777" w:rsidR="006A57D0" w:rsidRPr="001D7FB4" w:rsidRDefault="006A57D0" w:rsidP="006A57D0">
      <w:pPr>
        <w:pStyle w:val="paragraph"/>
      </w:pPr>
      <w:r w:rsidRPr="001D7FB4">
        <w:lastRenderedPageBreak/>
        <w:tab/>
        <w:t>(b)</w:t>
      </w:r>
      <w:r w:rsidRPr="001D7FB4">
        <w:tab/>
        <w:t>the police force of a State or Territory;</w:t>
      </w:r>
    </w:p>
    <w:p w14:paraId="2CA51B58" w14:textId="77777777" w:rsidR="006A57D0" w:rsidRPr="001D7FB4" w:rsidRDefault="006A57D0" w:rsidP="006A57D0">
      <w:pPr>
        <w:pStyle w:val="paragraph"/>
      </w:pPr>
      <w:r w:rsidRPr="001D7FB4">
        <w:tab/>
        <w:t>(c)</w:t>
      </w:r>
      <w:r w:rsidRPr="001D7FB4">
        <w:tab/>
        <w:t>the Australian Crime Commission;</w:t>
      </w:r>
    </w:p>
    <w:p w14:paraId="5516BF8E" w14:textId="77777777" w:rsidR="006A57D0" w:rsidRPr="001D7FB4" w:rsidRDefault="006A57D0" w:rsidP="006A57D0">
      <w:pPr>
        <w:pStyle w:val="paragraph"/>
      </w:pPr>
      <w:r w:rsidRPr="001D7FB4">
        <w:tab/>
        <w:t>(d)</w:t>
      </w:r>
      <w:r w:rsidRPr="001D7FB4">
        <w:tab/>
        <w:t xml:space="preserve">the National Anti‑Corruption Commissioner (within the meaning of the </w:t>
      </w:r>
      <w:r w:rsidRPr="001D7FB4">
        <w:rPr>
          <w:i/>
          <w:iCs/>
        </w:rPr>
        <w:t>National Anti‑Corruption Commission Act 2022</w:t>
      </w:r>
      <w:r w:rsidRPr="001D7FB4">
        <w:t>);</w:t>
      </w:r>
    </w:p>
    <w:p w14:paraId="64BF9A74" w14:textId="77777777" w:rsidR="006A57D0" w:rsidRPr="001D7FB4" w:rsidRDefault="006A57D0" w:rsidP="006A57D0">
      <w:pPr>
        <w:pStyle w:val="paragraph"/>
      </w:pPr>
      <w:r w:rsidRPr="001D7FB4">
        <w:tab/>
        <w:t>(e)</w:t>
      </w:r>
      <w:r w:rsidRPr="001D7FB4">
        <w:tab/>
        <w:t>the Inspector</w:t>
      </w:r>
      <w:r>
        <w:noBreakHyphen/>
      </w:r>
      <w:r w:rsidRPr="001D7FB4">
        <w:t>General of Intelligence and Security;</w:t>
      </w:r>
    </w:p>
    <w:p w14:paraId="25953540" w14:textId="77777777" w:rsidR="006A57D0" w:rsidRPr="001D7FB4" w:rsidRDefault="006A57D0" w:rsidP="006A57D0">
      <w:pPr>
        <w:pStyle w:val="paragraph"/>
      </w:pPr>
      <w:r w:rsidRPr="001D7FB4">
        <w:tab/>
        <w:t>(f)</w:t>
      </w:r>
      <w:r w:rsidRPr="001D7FB4">
        <w:tab/>
        <w:t>an agency or body, or the holder of an office that is prescribed by the rules for the purposes of this paragraph.</w:t>
      </w:r>
    </w:p>
    <w:p w14:paraId="68289B4F" w14:textId="77777777" w:rsidR="006A57D0" w:rsidRPr="001D7FB4" w:rsidRDefault="006A57D0" w:rsidP="006A57D0">
      <w:pPr>
        <w:pStyle w:val="SubsectionHead"/>
      </w:pPr>
      <w:r w:rsidRPr="001D7FB4">
        <w:t>Consultation requirement</w:t>
      </w:r>
    </w:p>
    <w:p w14:paraId="78DB1557" w14:textId="77777777" w:rsidR="006A57D0" w:rsidRPr="001D7FB4" w:rsidRDefault="006A57D0" w:rsidP="006A57D0">
      <w:pPr>
        <w:pStyle w:val="subsection"/>
      </w:pPr>
      <w:r w:rsidRPr="001D7FB4">
        <w:tab/>
        <w:t>(3)</w:t>
      </w:r>
      <w:r w:rsidRPr="001D7FB4">
        <w:tab/>
        <w:t>Before disclosing intelligence information under subsection (1) to an entity other than the Inspector</w:t>
      </w:r>
      <w:r>
        <w:noBreakHyphen/>
      </w:r>
      <w:r w:rsidRPr="001D7FB4">
        <w:t>General of Intelligence and Security, the Commissioner must consult the following:</w:t>
      </w:r>
    </w:p>
    <w:p w14:paraId="07CE9D2D" w14:textId="77777777" w:rsidR="006A57D0" w:rsidRPr="001D7FB4" w:rsidRDefault="006A57D0" w:rsidP="006A57D0">
      <w:pPr>
        <w:pStyle w:val="paragraph"/>
      </w:pPr>
      <w:r w:rsidRPr="001D7FB4">
        <w:tab/>
        <w:t>(a)</w:t>
      </w:r>
      <w:r w:rsidRPr="001D7FB4">
        <w:tab/>
        <w:t>the person mentioned in subsection (4) for the entity;</w:t>
      </w:r>
    </w:p>
    <w:p w14:paraId="1C70707C" w14:textId="77777777" w:rsidR="006A57D0" w:rsidRPr="001D7FB4" w:rsidRDefault="006A57D0" w:rsidP="006A57D0">
      <w:pPr>
        <w:pStyle w:val="paragraph"/>
      </w:pPr>
      <w:r w:rsidRPr="001D7FB4">
        <w:tab/>
        <w:t>(b)</w:t>
      </w:r>
      <w:r w:rsidRPr="001D7FB4">
        <w:tab/>
        <w:t>the head of the Australian intelligence entity to which the information relates.</w:t>
      </w:r>
    </w:p>
    <w:p w14:paraId="2098142C" w14:textId="77777777" w:rsidR="006A57D0" w:rsidRPr="001D7FB4" w:rsidRDefault="006A57D0" w:rsidP="006A57D0">
      <w:pPr>
        <w:pStyle w:val="subsection"/>
      </w:pPr>
      <w:r w:rsidRPr="001D7FB4">
        <w:tab/>
        <w:t>(4)</w:t>
      </w:r>
      <w:r w:rsidRPr="001D7FB4">
        <w:tab/>
        <w:t>For the purposes of paragraph (3)(a), the person for the entity is as follows:</w:t>
      </w:r>
    </w:p>
    <w:p w14:paraId="054AAEA2" w14:textId="77777777" w:rsidR="006A57D0" w:rsidRPr="001D7FB4" w:rsidRDefault="006A57D0" w:rsidP="006A57D0">
      <w:pPr>
        <w:pStyle w:val="paragraph"/>
      </w:pPr>
      <w:r w:rsidRPr="001D7FB4">
        <w:tab/>
        <w:t>(a)</w:t>
      </w:r>
      <w:r w:rsidRPr="001D7FB4">
        <w:tab/>
        <w:t>for the Australian Federal Police—the Commissioner of Police;</w:t>
      </w:r>
    </w:p>
    <w:p w14:paraId="1D1A3DBE" w14:textId="77777777" w:rsidR="006A57D0" w:rsidRPr="001D7FB4" w:rsidRDefault="006A57D0" w:rsidP="006A57D0">
      <w:pPr>
        <w:pStyle w:val="paragraph"/>
      </w:pPr>
      <w:r w:rsidRPr="001D7FB4">
        <w:tab/>
        <w:t>(b)</w:t>
      </w:r>
      <w:r w:rsidRPr="001D7FB4">
        <w:tab/>
        <w:t>for the police force of a State or Territory—the head (however described) of the police force of the State or Territory;</w:t>
      </w:r>
    </w:p>
    <w:p w14:paraId="12BF610B" w14:textId="77777777" w:rsidR="006A57D0" w:rsidRPr="001D7FB4" w:rsidRDefault="006A57D0" w:rsidP="006A57D0">
      <w:pPr>
        <w:pStyle w:val="paragraph"/>
      </w:pPr>
      <w:r w:rsidRPr="001D7FB4">
        <w:tab/>
        <w:t>(c)</w:t>
      </w:r>
      <w:r w:rsidRPr="001D7FB4">
        <w:tab/>
        <w:t>for the Australian Crime Commission—the Chief Executive Officer of the Australian Crime Commission;</w:t>
      </w:r>
    </w:p>
    <w:p w14:paraId="52FA8D41" w14:textId="77777777" w:rsidR="006A57D0" w:rsidRPr="001D7FB4" w:rsidRDefault="006A57D0" w:rsidP="006A57D0">
      <w:pPr>
        <w:pStyle w:val="paragraph"/>
      </w:pPr>
      <w:r w:rsidRPr="001D7FB4">
        <w:tab/>
        <w:t>(d)</w:t>
      </w:r>
      <w:r w:rsidRPr="001D7FB4">
        <w:tab/>
        <w:t xml:space="preserve">for the National Anti‑Corruption Commissioner (within the meaning of the </w:t>
      </w:r>
      <w:r w:rsidRPr="001D7FB4">
        <w:rPr>
          <w:i/>
        </w:rPr>
        <w:t>National Anti‑Corruption Commission Act 2022</w:t>
      </w:r>
      <w:r w:rsidRPr="001D7FB4">
        <w:t>)—the National Anti‑Corruption Commissioner;</w:t>
      </w:r>
    </w:p>
    <w:p w14:paraId="7109E189" w14:textId="77777777" w:rsidR="006A57D0" w:rsidRPr="001D7FB4" w:rsidRDefault="006A57D0" w:rsidP="006A57D0">
      <w:pPr>
        <w:pStyle w:val="paragraph"/>
      </w:pPr>
      <w:r w:rsidRPr="001D7FB4">
        <w:tab/>
        <w:t>(e)</w:t>
      </w:r>
      <w:r w:rsidRPr="001D7FB4">
        <w:tab/>
        <w:t>for an agency or body, or the holder of an office, that is prescribed by the rules for the purposes of paragraph (2)(f)—the person holding, or performing the duties of, the principal office in respect of the body or agency that is prescribed by the rules for the purposes of this paragraph.</w:t>
      </w:r>
    </w:p>
    <w:p w14:paraId="231E2654" w14:textId="77777777" w:rsidR="006A57D0" w:rsidRPr="001D7FB4" w:rsidRDefault="006A57D0" w:rsidP="006A57D0">
      <w:pPr>
        <w:pStyle w:val="subsection"/>
      </w:pPr>
      <w:r w:rsidRPr="001D7FB4">
        <w:tab/>
        <w:t>(5)</w:t>
      </w:r>
      <w:r w:rsidRPr="001D7FB4">
        <w:tab/>
        <w:t>For the purposes of paragraph (3)(a), the consultation must cover the protection of the intelligence information while it remains in the entity’s possession.</w:t>
      </w:r>
    </w:p>
    <w:p w14:paraId="56B12B2C" w14:textId="77777777" w:rsidR="006A57D0" w:rsidRPr="001D7FB4" w:rsidRDefault="006A57D0" w:rsidP="006A57D0">
      <w:pPr>
        <w:pStyle w:val="SubsectionHead"/>
      </w:pPr>
      <w:r w:rsidRPr="001D7FB4">
        <w:lastRenderedPageBreak/>
        <w:t>Matters to which Commissioner must have regard in disclosing information</w:t>
      </w:r>
    </w:p>
    <w:p w14:paraId="65D21BD6" w14:textId="77777777" w:rsidR="006A57D0" w:rsidRPr="001D7FB4" w:rsidRDefault="006A57D0" w:rsidP="006A57D0">
      <w:pPr>
        <w:pStyle w:val="subsection"/>
      </w:pPr>
      <w:r w:rsidRPr="001D7FB4">
        <w:tab/>
        <w:t>(6)</w:t>
      </w:r>
      <w:r w:rsidRPr="001D7FB4">
        <w:tab/>
        <w:t>In disclosing intelligence information under subsection (1), the Commissioner:</w:t>
      </w:r>
    </w:p>
    <w:p w14:paraId="4882CD50" w14:textId="77777777" w:rsidR="006A57D0" w:rsidRPr="001D7FB4" w:rsidRDefault="006A57D0" w:rsidP="006A57D0">
      <w:pPr>
        <w:pStyle w:val="paragraph"/>
      </w:pPr>
      <w:r w:rsidRPr="001D7FB4">
        <w:tab/>
        <w:t>(a)</w:t>
      </w:r>
      <w:r w:rsidRPr="001D7FB4">
        <w:tab/>
        <w:t>must have regard to any matter set out in an arrangement entered into with the head of the Australian intelligence entity to which the information relates; and</w:t>
      </w:r>
    </w:p>
    <w:p w14:paraId="5D0B5778" w14:textId="77777777" w:rsidR="006A57D0" w:rsidRPr="001D7FB4" w:rsidRDefault="006A57D0" w:rsidP="006A57D0">
      <w:pPr>
        <w:pStyle w:val="paragraph"/>
      </w:pPr>
      <w:r w:rsidRPr="001D7FB4">
        <w:tab/>
        <w:t>(b)</w:t>
      </w:r>
      <w:r w:rsidRPr="001D7FB4">
        <w:tab/>
        <w:t>may have regard to any other matter the Commissioner considers relevant.</w:t>
      </w:r>
    </w:p>
    <w:p w14:paraId="17277588" w14:textId="77777777" w:rsidR="006A57D0" w:rsidRPr="001D7FB4" w:rsidRDefault="006A57D0" w:rsidP="006A57D0">
      <w:pPr>
        <w:pStyle w:val="ActHead5"/>
      </w:pPr>
      <w:bookmarkStart w:id="2768" w:name="_Toc190358344"/>
      <w:bookmarkStart w:id="2769" w:name="_Toc190359842"/>
      <w:bookmarkStart w:id="2770" w:name="_Toc190362018"/>
      <w:bookmarkStart w:id="2771" w:name="_Toc190362689"/>
      <w:r w:rsidRPr="00492D1A">
        <w:rPr>
          <w:rStyle w:val="CharSectno"/>
        </w:rPr>
        <w:t>110ZHQ</w:t>
      </w:r>
      <w:r w:rsidRPr="001D7FB4">
        <w:t xml:space="preserve">  No criminal or civil liability under secrecy provisions</w:t>
      </w:r>
      <w:bookmarkEnd w:id="2768"/>
      <w:bookmarkEnd w:id="2769"/>
      <w:bookmarkEnd w:id="2770"/>
      <w:bookmarkEnd w:id="2771"/>
    </w:p>
    <w:p w14:paraId="5FD49B33" w14:textId="77777777" w:rsidR="006A57D0" w:rsidRPr="001D7FB4" w:rsidRDefault="006A57D0" w:rsidP="006A57D0">
      <w:pPr>
        <w:pStyle w:val="SubsectionHead"/>
      </w:pPr>
      <w:r w:rsidRPr="001D7FB4">
        <w:t>Information provided in accordance with notices</w:t>
      </w:r>
    </w:p>
    <w:p w14:paraId="7A52E797" w14:textId="77777777" w:rsidR="006A57D0" w:rsidRPr="001D7FB4" w:rsidRDefault="006A57D0" w:rsidP="006A57D0">
      <w:pPr>
        <w:pStyle w:val="subsection"/>
      </w:pPr>
      <w:r w:rsidRPr="001D7FB4">
        <w:tab/>
        <w:t>(1)</w:t>
      </w:r>
      <w:r w:rsidRPr="001D7FB4">
        <w:tab/>
        <w:t>A person who is served with a notice under section 110ZGC (summons) or 110ZGE (Commissioner may require information etc.) does not commit an offence, and is not liable to any penalty, under a secrecy provision because the person:</w:t>
      </w:r>
    </w:p>
    <w:p w14:paraId="598B738E" w14:textId="77777777" w:rsidR="006A57D0" w:rsidRPr="001D7FB4" w:rsidRDefault="006A57D0" w:rsidP="006A57D0">
      <w:pPr>
        <w:pStyle w:val="paragraph"/>
      </w:pPr>
      <w:r w:rsidRPr="001D7FB4">
        <w:tab/>
        <w:t>(a)</w:t>
      </w:r>
      <w:r w:rsidRPr="001D7FB4">
        <w:tab/>
        <w:t>answers a question at a hearing that the Commissioner requires the person to answer; or</w:t>
      </w:r>
    </w:p>
    <w:p w14:paraId="55DCF769" w14:textId="77777777" w:rsidR="006A57D0" w:rsidRPr="001D7FB4" w:rsidRDefault="006A57D0" w:rsidP="006A57D0">
      <w:pPr>
        <w:pStyle w:val="paragraph"/>
      </w:pPr>
      <w:r w:rsidRPr="001D7FB4">
        <w:tab/>
        <w:t>(b)</w:t>
      </w:r>
      <w:r w:rsidRPr="001D7FB4">
        <w:tab/>
        <w:t>gives information or a statement that the person is required to give in accordance with the notice; or</w:t>
      </w:r>
    </w:p>
    <w:p w14:paraId="190C5568" w14:textId="77777777" w:rsidR="006A57D0" w:rsidRPr="001D7FB4" w:rsidRDefault="006A57D0" w:rsidP="006A57D0">
      <w:pPr>
        <w:pStyle w:val="paragraph"/>
      </w:pPr>
      <w:r w:rsidRPr="001D7FB4">
        <w:tab/>
        <w:t>(c)</w:t>
      </w:r>
      <w:r w:rsidRPr="001D7FB4">
        <w:tab/>
        <w:t>produces a document or thing that the person is required to produce in accordance with the notice.</w:t>
      </w:r>
    </w:p>
    <w:p w14:paraId="09353D98" w14:textId="77777777" w:rsidR="006A57D0" w:rsidRPr="001D7FB4" w:rsidRDefault="006A57D0" w:rsidP="006A57D0">
      <w:pPr>
        <w:pStyle w:val="notetext"/>
      </w:pPr>
      <w:r w:rsidRPr="001D7FB4">
        <w:t>Note:</w:t>
      </w:r>
      <w:r w:rsidRPr="001D7FB4">
        <w:tab/>
        <w:t>A defendant bears an evidential burden in relation to the matter in subsection (1)</w:t>
      </w:r>
      <w:r>
        <w:t>:</w:t>
      </w:r>
      <w:r w:rsidRPr="001D7FB4">
        <w:t xml:space="preserve"> see subsection 13.3(3) of the </w:t>
      </w:r>
      <w:r w:rsidRPr="001D7FB4">
        <w:rPr>
          <w:i/>
          <w:iCs/>
        </w:rPr>
        <w:t>Criminal Code</w:t>
      </w:r>
      <w:r w:rsidRPr="001D7FB4">
        <w:t>.</w:t>
      </w:r>
    </w:p>
    <w:p w14:paraId="5A889648" w14:textId="77777777" w:rsidR="006A57D0" w:rsidRPr="001D7FB4" w:rsidRDefault="006A57D0" w:rsidP="006A57D0">
      <w:pPr>
        <w:pStyle w:val="SubsectionHead"/>
      </w:pPr>
      <w:r w:rsidRPr="001D7FB4">
        <w:t>Information disclosed under section 110ZGN or 110ZGP</w:t>
      </w:r>
    </w:p>
    <w:p w14:paraId="44FA2C7C" w14:textId="77777777" w:rsidR="006A57D0" w:rsidRPr="001D7FB4" w:rsidRDefault="006A57D0" w:rsidP="006A57D0">
      <w:pPr>
        <w:pStyle w:val="subsection"/>
      </w:pPr>
      <w:r w:rsidRPr="001D7FB4">
        <w:tab/>
        <w:t>(2)</w:t>
      </w:r>
      <w:r w:rsidRPr="001D7FB4">
        <w:tab/>
        <w:t>A person who discloses information under section 110ZGN or 110ZGP does not commit an offence, and is not liable to any penalty, under a secrecy provision because the person disclosed information in accordance with section 110ZGN or 110ZGP.</w:t>
      </w:r>
    </w:p>
    <w:p w14:paraId="4C897334" w14:textId="77777777" w:rsidR="006A57D0" w:rsidRPr="001D7FB4" w:rsidRDefault="006A57D0" w:rsidP="006A57D0">
      <w:pPr>
        <w:pStyle w:val="notetext"/>
      </w:pPr>
      <w:r w:rsidRPr="001D7FB4">
        <w:t>Note:</w:t>
      </w:r>
      <w:r w:rsidRPr="001D7FB4">
        <w:tab/>
        <w:t>A defendant bears an evidential burden in relation to the matter in subsection (2)</w:t>
      </w:r>
      <w:r>
        <w:t>:</w:t>
      </w:r>
      <w:r w:rsidRPr="001D7FB4">
        <w:t xml:space="preserve"> see subsection 13.3(3) of the </w:t>
      </w:r>
      <w:r w:rsidRPr="001D7FB4">
        <w:rPr>
          <w:i/>
        </w:rPr>
        <w:t>Criminal Code</w:t>
      </w:r>
      <w:r w:rsidRPr="001D7FB4">
        <w:t>.</w:t>
      </w:r>
    </w:p>
    <w:p w14:paraId="501569C8" w14:textId="77777777" w:rsidR="006A57D0" w:rsidRPr="001D7FB4" w:rsidRDefault="006A57D0" w:rsidP="006A57D0">
      <w:pPr>
        <w:pStyle w:val="ActHead3"/>
      </w:pPr>
      <w:bookmarkStart w:id="2772" w:name="_Toc190358345"/>
      <w:bookmarkStart w:id="2773" w:name="_Toc190359843"/>
      <w:bookmarkStart w:id="2774" w:name="_Toc190362019"/>
      <w:bookmarkStart w:id="2775" w:name="_Toc190362690"/>
      <w:r w:rsidRPr="00492D1A">
        <w:rPr>
          <w:rStyle w:val="CharDivNo"/>
        </w:rPr>
        <w:lastRenderedPageBreak/>
        <w:t>Division 5</w:t>
      </w:r>
      <w:r w:rsidRPr="001D7FB4">
        <w:t>—</w:t>
      </w:r>
      <w:r w:rsidRPr="00492D1A">
        <w:rPr>
          <w:rStyle w:val="CharDivText"/>
        </w:rPr>
        <w:t>Defence and Veterans’ Services Commissioner</w:t>
      </w:r>
      <w:bookmarkEnd w:id="2772"/>
      <w:bookmarkEnd w:id="2773"/>
      <w:bookmarkEnd w:id="2774"/>
      <w:bookmarkEnd w:id="2775"/>
    </w:p>
    <w:p w14:paraId="6087F9F7" w14:textId="77777777" w:rsidR="006A57D0" w:rsidRPr="001D7FB4" w:rsidRDefault="006A57D0" w:rsidP="006A57D0">
      <w:pPr>
        <w:pStyle w:val="ActHead5"/>
      </w:pPr>
      <w:bookmarkStart w:id="2776" w:name="_Toc189044000"/>
      <w:bookmarkStart w:id="2777" w:name="_Toc190358346"/>
      <w:bookmarkStart w:id="2778" w:name="_Toc190359844"/>
      <w:bookmarkStart w:id="2779" w:name="_Toc190362020"/>
      <w:bookmarkStart w:id="2780" w:name="_Toc190362691"/>
      <w:r w:rsidRPr="00492D1A">
        <w:rPr>
          <w:rStyle w:val="CharSectno"/>
        </w:rPr>
        <w:t>110ZJA</w:t>
      </w:r>
      <w:r w:rsidRPr="001D7FB4">
        <w:t xml:space="preserve">  The </w:t>
      </w:r>
      <w:bookmarkEnd w:id="2776"/>
      <w:r w:rsidRPr="001D7FB4">
        <w:t>Defence and Veterans’ Services Commissioner</w:t>
      </w:r>
      <w:bookmarkEnd w:id="2777"/>
      <w:bookmarkEnd w:id="2778"/>
      <w:bookmarkEnd w:id="2779"/>
      <w:bookmarkEnd w:id="2780"/>
    </w:p>
    <w:p w14:paraId="5B8D708A" w14:textId="77777777" w:rsidR="006A57D0" w:rsidRPr="001D7FB4" w:rsidRDefault="006A57D0" w:rsidP="006A57D0">
      <w:pPr>
        <w:pStyle w:val="subsection"/>
      </w:pPr>
      <w:r w:rsidRPr="001D7FB4">
        <w:tab/>
      </w:r>
      <w:r w:rsidRPr="001D7FB4">
        <w:tab/>
        <w:t>There is to be a Defence and Veterans’ Services Commissioner.</w:t>
      </w:r>
    </w:p>
    <w:p w14:paraId="5C2348FB" w14:textId="77777777" w:rsidR="006A57D0" w:rsidRPr="001D7FB4" w:rsidRDefault="006A57D0" w:rsidP="006A57D0">
      <w:pPr>
        <w:pStyle w:val="ActHead5"/>
      </w:pPr>
      <w:bookmarkStart w:id="2781" w:name="_Toc190358347"/>
      <w:bookmarkStart w:id="2782" w:name="_Toc190359845"/>
      <w:bookmarkStart w:id="2783" w:name="_Toc190362021"/>
      <w:bookmarkStart w:id="2784" w:name="_Toc190362692"/>
      <w:r w:rsidRPr="00492D1A">
        <w:rPr>
          <w:rStyle w:val="CharSectno"/>
        </w:rPr>
        <w:t>110ZJB</w:t>
      </w:r>
      <w:r w:rsidRPr="001D7FB4">
        <w:t xml:space="preserve">  Functions of the Defence and Veterans’ Services Commissioner</w:t>
      </w:r>
      <w:bookmarkEnd w:id="2781"/>
      <w:bookmarkEnd w:id="2782"/>
      <w:bookmarkEnd w:id="2783"/>
      <w:bookmarkEnd w:id="2784"/>
    </w:p>
    <w:p w14:paraId="50B39FC5" w14:textId="77777777" w:rsidR="006A57D0" w:rsidRPr="001D7FB4" w:rsidRDefault="006A57D0" w:rsidP="006A57D0">
      <w:pPr>
        <w:pStyle w:val="subsection"/>
      </w:pPr>
      <w:r w:rsidRPr="001D7FB4">
        <w:tab/>
        <w:t>(1)</w:t>
      </w:r>
      <w:r w:rsidRPr="001D7FB4">
        <w:tab/>
        <w:t>The Defence and Veterans’ Services Commissioner has the following functions:</w:t>
      </w:r>
    </w:p>
    <w:p w14:paraId="16053990" w14:textId="77777777" w:rsidR="006A57D0" w:rsidRPr="001D7FB4" w:rsidRDefault="006A57D0" w:rsidP="006A57D0">
      <w:pPr>
        <w:pStyle w:val="paragraph"/>
      </w:pPr>
      <w:r w:rsidRPr="001D7FB4">
        <w:tab/>
        <w:t>(a)</w:t>
      </w:r>
      <w:r w:rsidRPr="001D7FB4">
        <w:tab/>
        <w:t>to monitor, inquire and report on (including with evidence</w:t>
      </w:r>
      <w:r>
        <w:noBreakHyphen/>
      </w:r>
      <w:r w:rsidRPr="001D7FB4">
        <w:t>based findings and recommendations) on the following:</w:t>
      </w:r>
    </w:p>
    <w:p w14:paraId="617DF97D" w14:textId="77777777" w:rsidR="006A57D0" w:rsidRPr="001D7FB4" w:rsidRDefault="006A57D0" w:rsidP="006A57D0">
      <w:pPr>
        <w:pStyle w:val="paragraphsub"/>
      </w:pPr>
      <w:r w:rsidRPr="001D7FB4">
        <w:tab/>
        <w:t>(i)</w:t>
      </w:r>
      <w:r w:rsidRPr="001D7FB4">
        <w:tab/>
        <w:t>data and trends regarding suicide and suicidality among serving and ex</w:t>
      </w:r>
      <w:r>
        <w:noBreakHyphen/>
      </w:r>
      <w:r w:rsidRPr="001D7FB4">
        <w:t>serving ADF members;</w:t>
      </w:r>
    </w:p>
    <w:p w14:paraId="38D928BF" w14:textId="77777777" w:rsidR="006A57D0" w:rsidRPr="001D7FB4" w:rsidRDefault="006A57D0" w:rsidP="006A57D0">
      <w:pPr>
        <w:pStyle w:val="paragraphsub"/>
      </w:pPr>
      <w:r w:rsidRPr="001D7FB4">
        <w:tab/>
        <w:t>(ii)</w:t>
      </w:r>
      <w:r w:rsidRPr="001D7FB4">
        <w:tab/>
        <w:t>systemic factors relating to the Commonwealth’s administration of policies, programs, systems and practices that contribute to suicide and suicidality among serving and ex</w:t>
      </w:r>
      <w:r>
        <w:noBreakHyphen/>
      </w:r>
      <w:r w:rsidRPr="001D7FB4">
        <w:t>serving ADF members;</w:t>
      </w:r>
    </w:p>
    <w:p w14:paraId="7DFCF648" w14:textId="77777777" w:rsidR="006A57D0" w:rsidRPr="001D7FB4" w:rsidRDefault="006A57D0" w:rsidP="006A57D0">
      <w:pPr>
        <w:pStyle w:val="paragraphsub"/>
      </w:pPr>
      <w:r w:rsidRPr="001D7FB4">
        <w:tab/>
        <w:t>(iii)</w:t>
      </w:r>
      <w:r w:rsidRPr="001D7FB4">
        <w:tab/>
        <w:t>the state of the defence and veteran ecosystem, as it relates to the prevention of suicide and suicidality;</w:t>
      </w:r>
    </w:p>
    <w:p w14:paraId="6C81329F" w14:textId="77777777" w:rsidR="006A57D0" w:rsidRPr="001D7FB4" w:rsidRDefault="006A57D0" w:rsidP="006A57D0">
      <w:pPr>
        <w:pStyle w:val="paragraphsub"/>
      </w:pPr>
      <w:r w:rsidRPr="001D7FB4">
        <w:tab/>
        <w:t>(i</w:t>
      </w:r>
      <w:r>
        <w:t>v</w:t>
      </w:r>
      <w:r w:rsidRPr="001D7FB4">
        <w:t>)</w:t>
      </w:r>
      <w:r w:rsidRPr="001D7FB4">
        <w:tab/>
        <w:t>the Commonwealth’s implementation of the recommendations of the Defence and Veteran Suicide Royal Commission, including progress, impact and outcomes;</w:t>
      </w:r>
    </w:p>
    <w:p w14:paraId="337FF161" w14:textId="77777777" w:rsidR="006A57D0" w:rsidRPr="001D7FB4" w:rsidRDefault="006A57D0" w:rsidP="006A57D0">
      <w:pPr>
        <w:pStyle w:val="paragraph"/>
      </w:pPr>
      <w:r w:rsidRPr="001D7FB4">
        <w:tab/>
        <w:t>(b)</w:t>
      </w:r>
      <w:r w:rsidRPr="001D7FB4">
        <w:tab/>
        <w:t>to conduct research and inquire into, and report and advise on, specific matters as requested by the Minister under section 110Z</w:t>
      </w:r>
      <w:r>
        <w:t>FB</w:t>
      </w:r>
      <w:r w:rsidRPr="001D7FB4">
        <w:t>;</w:t>
      </w:r>
    </w:p>
    <w:p w14:paraId="4E5BD434" w14:textId="77777777" w:rsidR="006A57D0" w:rsidRPr="001D7FB4" w:rsidRDefault="006A57D0" w:rsidP="006A57D0">
      <w:pPr>
        <w:pStyle w:val="paragraph"/>
      </w:pPr>
      <w:r w:rsidRPr="001D7FB4">
        <w:tab/>
        <w:t>(c)</w:t>
      </w:r>
      <w:r w:rsidRPr="001D7FB4">
        <w:tab/>
        <w:t xml:space="preserve">to conduct inquiries into the Commonwealth’s implementation of the </w:t>
      </w:r>
      <w:r>
        <w:t xml:space="preserve">Government’s response to the </w:t>
      </w:r>
      <w:r w:rsidRPr="001D7FB4">
        <w:t>recommendations of the Defence and Veteran Suicide Royal Commission under section 110ZFC;</w:t>
      </w:r>
    </w:p>
    <w:p w14:paraId="33E8B10C" w14:textId="77777777" w:rsidR="006A57D0" w:rsidRPr="001D7FB4" w:rsidRDefault="006A57D0" w:rsidP="006A57D0">
      <w:pPr>
        <w:pStyle w:val="paragraph"/>
      </w:pPr>
      <w:r w:rsidRPr="001D7FB4">
        <w:tab/>
        <w:t>(d)</w:t>
      </w:r>
      <w:r w:rsidRPr="001D7FB4">
        <w:tab/>
        <w:t>to improve supports for serving and ex</w:t>
      </w:r>
      <w:r>
        <w:noBreakHyphen/>
      </w:r>
      <w:r w:rsidRPr="001D7FB4">
        <w:t>serving Australian Defence Force members;</w:t>
      </w:r>
    </w:p>
    <w:p w14:paraId="00DCF141" w14:textId="77777777" w:rsidR="006A57D0" w:rsidRPr="001D7FB4" w:rsidRDefault="006A57D0" w:rsidP="006A57D0">
      <w:pPr>
        <w:pStyle w:val="paragraph"/>
      </w:pPr>
      <w:r w:rsidRPr="001D7FB4">
        <w:tab/>
        <w:t>(e)</w:t>
      </w:r>
      <w:r w:rsidRPr="001D7FB4">
        <w:tab/>
        <w:t>to collaborate with coroners to understand issues contributing to defence and veteran deaths by suicide;</w:t>
      </w:r>
    </w:p>
    <w:p w14:paraId="37200090" w14:textId="77777777" w:rsidR="006A57D0" w:rsidRPr="001D7FB4" w:rsidRDefault="006A57D0" w:rsidP="006A57D0">
      <w:pPr>
        <w:pStyle w:val="paragraph"/>
      </w:pPr>
      <w:r w:rsidRPr="001D7FB4">
        <w:tab/>
        <w:t>(f)</w:t>
      </w:r>
      <w:r w:rsidRPr="001D7FB4">
        <w:tab/>
        <w:t xml:space="preserve">to promote understanding of suicide risks for defence members and veterans and factors that can improve the </w:t>
      </w:r>
      <w:r w:rsidRPr="001D7FB4">
        <w:lastRenderedPageBreak/>
        <w:t>wellbeing of defence members and veterans, including through engaging with people with lived experiences and promoting that lived experience;</w:t>
      </w:r>
    </w:p>
    <w:p w14:paraId="61C265C2" w14:textId="77777777" w:rsidR="006A57D0" w:rsidRPr="001D7FB4" w:rsidRDefault="006A57D0" w:rsidP="006A57D0">
      <w:pPr>
        <w:pStyle w:val="paragraph"/>
      </w:pPr>
      <w:r w:rsidRPr="001D7FB4">
        <w:tab/>
        <w:t>(g)</w:t>
      </w:r>
      <w:r w:rsidRPr="001D7FB4">
        <w:tab/>
        <w:t>any other function conferred on the Commissioner by this Act or any other law of the Commonwealth.</w:t>
      </w:r>
    </w:p>
    <w:p w14:paraId="79C6B9C9" w14:textId="77777777" w:rsidR="006A57D0" w:rsidRPr="001D7FB4" w:rsidRDefault="006A57D0" w:rsidP="006A57D0">
      <w:pPr>
        <w:pStyle w:val="subsection"/>
      </w:pPr>
      <w:r w:rsidRPr="001D7FB4">
        <w:tab/>
        <w:t>(2)</w:t>
      </w:r>
      <w:r w:rsidRPr="001D7FB4">
        <w:tab/>
        <w:t>To avoid doubt, the following are not functions of the Commissioner:</w:t>
      </w:r>
    </w:p>
    <w:p w14:paraId="57D24CF4" w14:textId="77777777" w:rsidR="006A57D0" w:rsidRPr="001D7FB4" w:rsidRDefault="006A57D0" w:rsidP="006A57D0">
      <w:pPr>
        <w:pStyle w:val="paragraph"/>
      </w:pPr>
      <w:r w:rsidRPr="001D7FB4">
        <w:tab/>
        <w:t>(a)</w:t>
      </w:r>
      <w:r w:rsidRPr="001D7FB4">
        <w:tab/>
        <w:t>to make findings of civil or criminal wrongdoing;</w:t>
      </w:r>
    </w:p>
    <w:p w14:paraId="39DF0D13" w14:textId="77777777" w:rsidR="006A57D0" w:rsidRPr="001D7FB4" w:rsidRDefault="006A57D0" w:rsidP="006A57D0">
      <w:pPr>
        <w:pStyle w:val="paragraph"/>
      </w:pPr>
      <w:r w:rsidRPr="001D7FB4">
        <w:tab/>
        <w:t>(b)</w:t>
      </w:r>
      <w:r w:rsidRPr="001D7FB4">
        <w:tab/>
        <w:t>to make findings on the manner or cause of death in relation to a death of a defence member or suspected suicide;</w:t>
      </w:r>
    </w:p>
    <w:p w14:paraId="3D0562FA" w14:textId="77777777" w:rsidR="006A57D0" w:rsidRPr="001D7FB4" w:rsidRDefault="006A57D0" w:rsidP="006A57D0">
      <w:pPr>
        <w:pStyle w:val="paragraph"/>
      </w:pPr>
      <w:r w:rsidRPr="001D7FB4">
        <w:tab/>
        <w:t>(c)</w:t>
      </w:r>
      <w:r w:rsidRPr="001D7FB4">
        <w:tab/>
        <w:t>to monitor or inquire into a single exercise of a power, or a single performance of a function or duty</w:t>
      </w:r>
      <w:r>
        <w:t>.</w:t>
      </w:r>
    </w:p>
    <w:p w14:paraId="12B2D8D4" w14:textId="77777777" w:rsidR="006A57D0" w:rsidRPr="001D7FB4" w:rsidRDefault="006A57D0" w:rsidP="006A57D0">
      <w:pPr>
        <w:pStyle w:val="subsection"/>
      </w:pPr>
      <w:r w:rsidRPr="001D7FB4">
        <w:tab/>
        <w:t>(3)</w:t>
      </w:r>
      <w:r w:rsidRPr="001D7FB4">
        <w:tab/>
        <w:t>In performing the Commissioner’s functions, the Commissioner must have regard to the need to avoid prejudicing current or future criminal or civil proceedings or other contemporaneous inquiries.</w:t>
      </w:r>
    </w:p>
    <w:p w14:paraId="723505D8" w14:textId="77777777" w:rsidR="006A57D0" w:rsidRPr="001D7FB4" w:rsidRDefault="006A57D0" w:rsidP="006A57D0">
      <w:pPr>
        <w:pStyle w:val="notetext"/>
      </w:pPr>
      <w:r w:rsidRPr="001D7FB4">
        <w:t>Note:</w:t>
      </w:r>
      <w:r w:rsidRPr="001D7FB4">
        <w:tab/>
        <w:t>An example of a contemporaneous inquiry is a contemporaneous inquiry conducted by the Inspector</w:t>
      </w:r>
      <w:r>
        <w:noBreakHyphen/>
      </w:r>
      <w:r w:rsidRPr="001D7FB4">
        <w:t>General ADF under section 110C of this Act.</w:t>
      </w:r>
    </w:p>
    <w:p w14:paraId="772E1E96" w14:textId="77777777" w:rsidR="006A57D0" w:rsidRPr="001D7FB4" w:rsidRDefault="006A57D0" w:rsidP="006A57D0">
      <w:pPr>
        <w:pStyle w:val="subsection"/>
      </w:pPr>
      <w:r w:rsidRPr="001D7FB4">
        <w:tab/>
        <w:t>(4)</w:t>
      </w:r>
      <w:r w:rsidRPr="001D7FB4">
        <w:tab/>
        <w:t>The Commissioner has power to do all things necessary or convenient to be done for or in connection with the performance of the Commissioner’s functions.</w:t>
      </w:r>
    </w:p>
    <w:p w14:paraId="3F5848B8" w14:textId="77777777" w:rsidR="006A57D0" w:rsidRPr="006A57D0" w:rsidRDefault="006A57D0" w:rsidP="006A57D0">
      <w:pPr>
        <w:pStyle w:val="ActHead5"/>
        <w:rPr>
          <w:rStyle w:val="CharSectno"/>
        </w:rPr>
      </w:pPr>
      <w:bookmarkStart w:id="2785" w:name="_Toc189044002"/>
      <w:bookmarkStart w:id="2786" w:name="_Toc190358348"/>
      <w:bookmarkStart w:id="2787" w:name="_Toc190359846"/>
      <w:bookmarkStart w:id="2788" w:name="_Toc190362022"/>
      <w:bookmarkStart w:id="2789" w:name="_Toc190362693"/>
      <w:r w:rsidRPr="00492D1A">
        <w:rPr>
          <w:rStyle w:val="CharSectno"/>
        </w:rPr>
        <w:t>110ZJC</w:t>
      </w:r>
      <w:r w:rsidRPr="006A57D0">
        <w:rPr>
          <w:rStyle w:val="CharSectno"/>
        </w:rPr>
        <w:t xml:space="preserve">  Powers</w:t>
      </w:r>
      <w:bookmarkEnd w:id="2785"/>
      <w:r w:rsidRPr="006A57D0">
        <w:rPr>
          <w:rStyle w:val="CharSectno"/>
        </w:rPr>
        <w:t xml:space="preserve"> of the Defence and Veterans’ Services Commissioner</w:t>
      </w:r>
      <w:bookmarkEnd w:id="2786"/>
      <w:bookmarkEnd w:id="2787"/>
      <w:bookmarkEnd w:id="2788"/>
      <w:bookmarkEnd w:id="2789"/>
    </w:p>
    <w:p w14:paraId="38EA87CC" w14:textId="77777777" w:rsidR="006A57D0" w:rsidRPr="001D7FB4" w:rsidRDefault="006A57D0" w:rsidP="006A57D0">
      <w:pPr>
        <w:pStyle w:val="subsection"/>
      </w:pPr>
      <w:r w:rsidRPr="001D7FB4">
        <w:tab/>
      </w:r>
      <w:r w:rsidRPr="001D7FB4">
        <w:tab/>
        <w:t>The Defence and Veterans’ Services Commissioner has power to do all things necessary or convenient to be done for or in connection with the performance of the Commissioner’s functions</w:t>
      </w:r>
      <w:r>
        <w:t xml:space="preserve"> under</w:t>
      </w:r>
      <w:r w:rsidRPr="001D7FB4">
        <w:t xml:space="preserve"> this Act or any other law of the Commonwealth.</w:t>
      </w:r>
    </w:p>
    <w:p w14:paraId="1868657E" w14:textId="77777777" w:rsidR="006A57D0" w:rsidRPr="001D7FB4" w:rsidRDefault="006A57D0" w:rsidP="006A57D0">
      <w:pPr>
        <w:pStyle w:val="ActHead5"/>
      </w:pPr>
      <w:bookmarkStart w:id="2790" w:name="_Toc189044003"/>
      <w:bookmarkStart w:id="2791" w:name="_Toc190358349"/>
      <w:bookmarkStart w:id="2792" w:name="_Toc190359847"/>
      <w:bookmarkStart w:id="2793" w:name="_Toc190362023"/>
      <w:bookmarkStart w:id="2794" w:name="_Toc190362694"/>
      <w:r w:rsidRPr="00492D1A">
        <w:rPr>
          <w:rStyle w:val="CharSectno"/>
        </w:rPr>
        <w:t>110ZJD</w:t>
      </w:r>
      <w:r w:rsidRPr="001D7FB4">
        <w:t xml:space="preserve">  Independence</w:t>
      </w:r>
      <w:bookmarkEnd w:id="2790"/>
      <w:bookmarkEnd w:id="2791"/>
      <w:bookmarkEnd w:id="2792"/>
      <w:bookmarkEnd w:id="2793"/>
      <w:bookmarkEnd w:id="2794"/>
    </w:p>
    <w:p w14:paraId="780A5814" w14:textId="77777777" w:rsidR="006A57D0" w:rsidRPr="001D7FB4" w:rsidRDefault="006A57D0" w:rsidP="006A57D0">
      <w:pPr>
        <w:pStyle w:val="subsection"/>
      </w:pPr>
      <w:r w:rsidRPr="001D7FB4">
        <w:tab/>
      </w:r>
      <w:r w:rsidRPr="001D7FB4">
        <w:tab/>
        <w:t>Subject to this Act and to other laws of the Commonwealth, the Defence and Veterans’ Services Commissioner:</w:t>
      </w:r>
    </w:p>
    <w:p w14:paraId="3FE1F825" w14:textId="77777777" w:rsidR="006A57D0" w:rsidRPr="001D7FB4" w:rsidRDefault="006A57D0" w:rsidP="006A57D0">
      <w:pPr>
        <w:pStyle w:val="paragraph"/>
      </w:pPr>
      <w:r w:rsidRPr="001D7FB4">
        <w:tab/>
        <w:t>(a)</w:t>
      </w:r>
      <w:r w:rsidRPr="001D7FB4">
        <w:tab/>
        <w:t>has complete discretion in the performance of the Commissioner’s functions and the exercise of the Commissioner’s powers; and</w:t>
      </w:r>
    </w:p>
    <w:p w14:paraId="5AF9671A" w14:textId="77777777" w:rsidR="006A57D0" w:rsidRPr="001D7FB4" w:rsidRDefault="006A57D0" w:rsidP="006A57D0">
      <w:pPr>
        <w:pStyle w:val="paragraph"/>
      </w:pPr>
      <w:r w:rsidRPr="001D7FB4">
        <w:lastRenderedPageBreak/>
        <w:tab/>
        <w:t>(b)</w:t>
      </w:r>
      <w:r w:rsidRPr="001D7FB4">
        <w:tab/>
        <w:t>is not subject to direction by any person in relation to the performance of those functions or the exercise of those powers.</w:t>
      </w:r>
    </w:p>
    <w:p w14:paraId="2CF52B1C" w14:textId="77777777" w:rsidR="006A57D0" w:rsidRPr="001D7FB4" w:rsidRDefault="006A57D0" w:rsidP="006A57D0">
      <w:pPr>
        <w:pStyle w:val="notetext"/>
      </w:pPr>
      <w:r w:rsidRPr="001D7FB4">
        <w:t>Note:</w:t>
      </w:r>
      <w:r w:rsidRPr="001D7FB4">
        <w:tab/>
        <w:t>The Commissioner must comply with a request by the Minister under section 110ZFB to inquire into or advise on specific matters.</w:t>
      </w:r>
    </w:p>
    <w:p w14:paraId="5483A2C5" w14:textId="77777777" w:rsidR="006A57D0" w:rsidRPr="001D7FB4" w:rsidRDefault="006A57D0" w:rsidP="006A57D0">
      <w:pPr>
        <w:pStyle w:val="ActHead5"/>
      </w:pPr>
      <w:bookmarkStart w:id="2795" w:name="_Toc190358350"/>
      <w:bookmarkStart w:id="2796" w:name="_Toc190359848"/>
      <w:bookmarkStart w:id="2797" w:name="_Toc190362024"/>
      <w:bookmarkStart w:id="2798" w:name="_Toc190362695"/>
      <w:r w:rsidRPr="00492D1A">
        <w:rPr>
          <w:rStyle w:val="CharSectno"/>
        </w:rPr>
        <w:t>110ZJE</w:t>
      </w:r>
      <w:r w:rsidRPr="001D7FB4">
        <w:t xml:space="preserve">  Appointment of Defence and Veterans’ Services Commissioner</w:t>
      </w:r>
      <w:bookmarkEnd w:id="2795"/>
      <w:bookmarkEnd w:id="2796"/>
      <w:bookmarkEnd w:id="2797"/>
      <w:bookmarkEnd w:id="2798"/>
    </w:p>
    <w:p w14:paraId="590831FC" w14:textId="77777777" w:rsidR="006A57D0" w:rsidRPr="001D7FB4" w:rsidRDefault="006A57D0" w:rsidP="006A57D0">
      <w:pPr>
        <w:pStyle w:val="subsection"/>
      </w:pPr>
      <w:r w:rsidRPr="001D7FB4">
        <w:tab/>
        <w:t>(1)</w:t>
      </w:r>
      <w:r w:rsidRPr="001D7FB4">
        <w:tab/>
        <w:t>The Defence and Veterans’ Services Commissioner is to be appointed by the Minister by written instrument.</w:t>
      </w:r>
    </w:p>
    <w:p w14:paraId="2A728942" w14:textId="77777777" w:rsidR="006A57D0" w:rsidRPr="001D7FB4" w:rsidRDefault="006A57D0" w:rsidP="006A57D0">
      <w:pPr>
        <w:pStyle w:val="notetext"/>
      </w:pPr>
      <w:r w:rsidRPr="001D7FB4">
        <w:t>Note:</w:t>
      </w:r>
      <w:r w:rsidRPr="001D7FB4">
        <w:tab/>
        <w:t xml:space="preserve">The Commissioner may be reappointed: see section 33AA of the </w:t>
      </w:r>
      <w:r w:rsidRPr="001D7FB4">
        <w:rPr>
          <w:i/>
          <w:iCs/>
        </w:rPr>
        <w:t>Acts Interpretation Act 1901</w:t>
      </w:r>
      <w:r w:rsidRPr="001D7FB4">
        <w:t>.</w:t>
      </w:r>
    </w:p>
    <w:p w14:paraId="0708745C" w14:textId="77777777" w:rsidR="006A57D0" w:rsidRPr="001D7FB4" w:rsidRDefault="006A57D0" w:rsidP="006A57D0">
      <w:pPr>
        <w:pStyle w:val="subsection"/>
      </w:pPr>
      <w:r w:rsidRPr="001D7FB4">
        <w:tab/>
        <w:t>(2)</w:t>
      </w:r>
      <w:r w:rsidRPr="001D7FB4">
        <w:tab/>
        <w:t>The Commissioner is to be appointed on a full</w:t>
      </w:r>
      <w:r>
        <w:noBreakHyphen/>
      </w:r>
      <w:r w:rsidRPr="001D7FB4">
        <w:t>time basis.</w:t>
      </w:r>
    </w:p>
    <w:p w14:paraId="6A64968E" w14:textId="77777777" w:rsidR="006A57D0" w:rsidRPr="001D7FB4" w:rsidRDefault="006A57D0" w:rsidP="006A57D0">
      <w:pPr>
        <w:pStyle w:val="subsection"/>
      </w:pPr>
      <w:r w:rsidRPr="001D7FB4">
        <w:tab/>
        <w:t>(3)</w:t>
      </w:r>
      <w:r w:rsidRPr="001D7FB4">
        <w:tab/>
        <w:t>The Commissioner holds office for the period specified in the instrument of appointment. The period must not exceed 5 years.</w:t>
      </w:r>
    </w:p>
    <w:p w14:paraId="2FF0BB13" w14:textId="77777777" w:rsidR="006A57D0" w:rsidRPr="001D7FB4" w:rsidRDefault="006A57D0" w:rsidP="006A57D0">
      <w:pPr>
        <w:pStyle w:val="subsection"/>
      </w:pPr>
      <w:r w:rsidRPr="001D7FB4">
        <w:tab/>
        <w:t>(4)</w:t>
      </w:r>
      <w:r w:rsidRPr="001D7FB4">
        <w:tab/>
        <w:t>Before appointing a person as the Commissioner, the Minister must be satisfied that the person has suitable qualifications, training or experience.</w:t>
      </w:r>
    </w:p>
    <w:p w14:paraId="41459A8C" w14:textId="77777777" w:rsidR="006A57D0" w:rsidRPr="001D7FB4" w:rsidRDefault="006A57D0" w:rsidP="006A57D0">
      <w:pPr>
        <w:pStyle w:val="ActHead5"/>
      </w:pPr>
      <w:bookmarkStart w:id="2799" w:name="_Toc190358351"/>
      <w:bookmarkStart w:id="2800" w:name="_Toc190359849"/>
      <w:bookmarkStart w:id="2801" w:name="_Toc190362025"/>
      <w:bookmarkStart w:id="2802" w:name="_Toc190362696"/>
      <w:r w:rsidRPr="00492D1A">
        <w:rPr>
          <w:rStyle w:val="CharSectno"/>
        </w:rPr>
        <w:t>110ZJF</w:t>
      </w:r>
      <w:r w:rsidRPr="001D7FB4">
        <w:t xml:space="preserve">  Remuneration of Defence and Veterans’ Services Commissioner</w:t>
      </w:r>
      <w:bookmarkEnd w:id="2799"/>
      <w:bookmarkEnd w:id="2800"/>
      <w:bookmarkEnd w:id="2801"/>
      <w:bookmarkEnd w:id="2802"/>
    </w:p>
    <w:p w14:paraId="2646D41D" w14:textId="77777777" w:rsidR="006A57D0" w:rsidRPr="001D7FB4" w:rsidRDefault="006A57D0" w:rsidP="006A57D0">
      <w:pPr>
        <w:pStyle w:val="subsection"/>
      </w:pPr>
      <w:r w:rsidRPr="001D7FB4">
        <w:tab/>
        <w:t>(1)</w:t>
      </w:r>
      <w:r w:rsidRPr="001D7FB4">
        <w:tab/>
        <w:t>The Defence and Veterans’ Services Commissioner is to be paid the remuneration that is determined by the Remuneration Tribunal. If no determination of that remuneration by the Tribunal is in operation, the Commissioner is to be paid the remuneration that is prescribed by the rules.</w:t>
      </w:r>
    </w:p>
    <w:p w14:paraId="06441B8E" w14:textId="77777777" w:rsidR="006A57D0" w:rsidRPr="001D7FB4" w:rsidRDefault="006A57D0" w:rsidP="006A57D0">
      <w:pPr>
        <w:pStyle w:val="subsection"/>
      </w:pPr>
      <w:r w:rsidRPr="001D7FB4">
        <w:tab/>
        <w:t>(2)</w:t>
      </w:r>
      <w:r w:rsidRPr="001D7FB4">
        <w:tab/>
        <w:t>The Commissioner is to be paid the allowances that are prescribed by the rules.</w:t>
      </w:r>
    </w:p>
    <w:p w14:paraId="7DE1C0D8" w14:textId="77777777" w:rsidR="006A57D0" w:rsidRPr="001D7FB4" w:rsidRDefault="006A57D0" w:rsidP="006A57D0">
      <w:pPr>
        <w:pStyle w:val="subsection"/>
      </w:pPr>
      <w:r w:rsidRPr="001D7FB4">
        <w:tab/>
        <w:t>(3)</w:t>
      </w:r>
      <w:r w:rsidRPr="001D7FB4">
        <w:tab/>
        <w:t xml:space="preserve">This section has effect subject to the </w:t>
      </w:r>
      <w:r w:rsidRPr="001D7FB4">
        <w:rPr>
          <w:i/>
          <w:iCs/>
        </w:rPr>
        <w:t>Remuneration Tribunal Act 1973</w:t>
      </w:r>
      <w:r w:rsidRPr="001D7FB4">
        <w:t>.</w:t>
      </w:r>
    </w:p>
    <w:p w14:paraId="58B00964" w14:textId="77777777" w:rsidR="006A57D0" w:rsidRPr="001D7FB4" w:rsidRDefault="006A57D0" w:rsidP="006A57D0">
      <w:pPr>
        <w:pStyle w:val="ActHead5"/>
      </w:pPr>
      <w:bookmarkStart w:id="2803" w:name="_Toc190358352"/>
      <w:bookmarkStart w:id="2804" w:name="_Toc190359850"/>
      <w:bookmarkStart w:id="2805" w:name="_Toc190362026"/>
      <w:bookmarkStart w:id="2806" w:name="_Toc190362697"/>
      <w:r w:rsidRPr="00492D1A">
        <w:rPr>
          <w:rStyle w:val="CharSectno"/>
        </w:rPr>
        <w:t>110ZJK</w:t>
      </w:r>
      <w:r w:rsidRPr="001D7FB4">
        <w:t xml:space="preserve">  Rules in relation to the Defence and Veterans’ Services Commissioner</w:t>
      </w:r>
      <w:bookmarkEnd w:id="2803"/>
      <w:bookmarkEnd w:id="2804"/>
      <w:bookmarkEnd w:id="2805"/>
      <w:bookmarkEnd w:id="2806"/>
    </w:p>
    <w:p w14:paraId="746522F5" w14:textId="77777777" w:rsidR="006A57D0" w:rsidRPr="001D7FB4" w:rsidRDefault="006A57D0" w:rsidP="006A57D0">
      <w:pPr>
        <w:pStyle w:val="subsection"/>
      </w:pPr>
      <w:r w:rsidRPr="001D7FB4">
        <w:tab/>
      </w:r>
      <w:r w:rsidRPr="001D7FB4">
        <w:tab/>
        <w:t>The rules may make provision for, or in relation to the following:</w:t>
      </w:r>
    </w:p>
    <w:p w14:paraId="66FB04D7" w14:textId="77777777" w:rsidR="006A57D0" w:rsidRPr="001D7FB4" w:rsidRDefault="006A57D0" w:rsidP="006A57D0">
      <w:pPr>
        <w:pStyle w:val="paragraph"/>
      </w:pPr>
      <w:r w:rsidRPr="001D7FB4">
        <w:lastRenderedPageBreak/>
        <w:tab/>
        <w:t>(a)</w:t>
      </w:r>
      <w:r w:rsidRPr="001D7FB4">
        <w:tab/>
        <w:t>acting appointments;</w:t>
      </w:r>
    </w:p>
    <w:p w14:paraId="46F5A56A" w14:textId="77777777" w:rsidR="006A57D0" w:rsidRPr="001D7FB4" w:rsidRDefault="006A57D0" w:rsidP="006A57D0">
      <w:pPr>
        <w:pStyle w:val="paragraph"/>
      </w:pPr>
      <w:r w:rsidRPr="001D7FB4">
        <w:tab/>
        <w:t>(b)</w:t>
      </w:r>
      <w:r w:rsidRPr="001D7FB4">
        <w:tab/>
        <w:t>leave of absence;</w:t>
      </w:r>
    </w:p>
    <w:p w14:paraId="58D7B045" w14:textId="77777777" w:rsidR="006A57D0" w:rsidRPr="001D7FB4" w:rsidRDefault="006A57D0" w:rsidP="006A57D0">
      <w:pPr>
        <w:pStyle w:val="paragraph"/>
      </w:pPr>
      <w:r w:rsidRPr="001D7FB4">
        <w:tab/>
        <w:t>(c)</w:t>
      </w:r>
      <w:r w:rsidRPr="001D7FB4">
        <w:tab/>
        <w:t>engaging in paid work outside the duties of the Commissioner’s office without the Minister’s approval;</w:t>
      </w:r>
    </w:p>
    <w:p w14:paraId="65921BF5" w14:textId="77777777" w:rsidR="006A57D0" w:rsidRPr="001D7FB4" w:rsidRDefault="006A57D0" w:rsidP="006A57D0">
      <w:pPr>
        <w:pStyle w:val="paragraph"/>
      </w:pPr>
      <w:r w:rsidRPr="001D7FB4">
        <w:tab/>
        <w:t>(d)</w:t>
      </w:r>
      <w:r w:rsidRPr="001D7FB4">
        <w:tab/>
        <w:t>disclosure of interests;</w:t>
      </w:r>
    </w:p>
    <w:p w14:paraId="31477E7D" w14:textId="77777777" w:rsidR="006A57D0" w:rsidRPr="001D7FB4" w:rsidRDefault="006A57D0" w:rsidP="006A57D0">
      <w:pPr>
        <w:pStyle w:val="paragraph"/>
      </w:pPr>
      <w:r w:rsidRPr="001D7FB4">
        <w:tab/>
        <w:t>(e)</w:t>
      </w:r>
      <w:r w:rsidRPr="001D7FB4">
        <w:tab/>
        <w:t>resignation;</w:t>
      </w:r>
    </w:p>
    <w:p w14:paraId="1ECC5E40" w14:textId="77777777" w:rsidR="006A57D0" w:rsidRPr="001D7FB4" w:rsidRDefault="006A57D0" w:rsidP="006A57D0">
      <w:pPr>
        <w:pStyle w:val="paragraph"/>
      </w:pPr>
      <w:r w:rsidRPr="001D7FB4">
        <w:tab/>
        <w:t>(f)</w:t>
      </w:r>
      <w:r w:rsidRPr="001D7FB4">
        <w:tab/>
        <w:t>termination of appointment.</w:t>
      </w:r>
    </w:p>
    <w:p w14:paraId="214872C0" w14:textId="77777777" w:rsidR="006A57D0" w:rsidRPr="001D7FB4" w:rsidRDefault="006A57D0" w:rsidP="006A57D0">
      <w:pPr>
        <w:pStyle w:val="ActHead5"/>
      </w:pPr>
      <w:bookmarkStart w:id="2807" w:name="_Toc190358353"/>
      <w:bookmarkStart w:id="2808" w:name="_Toc190359851"/>
      <w:bookmarkStart w:id="2809" w:name="_Toc190362027"/>
      <w:bookmarkStart w:id="2810" w:name="_Toc190362698"/>
      <w:r w:rsidRPr="00492D1A">
        <w:rPr>
          <w:rStyle w:val="CharSectno"/>
        </w:rPr>
        <w:t>110ZJL</w:t>
      </w:r>
      <w:r w:rsidRPr="001D7FB4">
        <w:t xml:space="preserve">  Other terms and conditions</w:t>
      </w:r>
      <w:bookmarkEnd w:id="2807"/>
      <w:bookmarkEnd w:id="2808"/>
      <w:bookmarkEnd w:id="2809"/>
      <w:bookmarkEnd w:id="2810"/>
    </w:p>
    <w:p w14:paraId="7366FDBF" w14:textId="77777777" w:rsidR="006A57D0" w:rsidRPr="001D7FB4" w:rsidRDefault="006A57D0" w:rsidP="006A57D0">
      <w:pPr>
        <w:pStyle w:val="subsection"/>
      </w:pPr>
      <w:r w:rsidRPr="001D7FB4">
        <w:tab/>
      </w:r>
      <w:r w:rsidRPr="001D7FB4">
        <w:tab/>
        <w:t>The Defence and Veterans’ Services Commissioner holds office on the terms and conditions (if any) that are determined by the Minister in relation to matters not covered by this Act or the rules.</w:t>
      </w:r>
    </w:p>
    <w:p w14:paraId="51218BF6" w14:textId="77777777" w:rsidR="006A57D0" w:rsidRPr="001D7FB4" w:rsidRDefault="006A57D0" w:rsidP="006A57D0">
      <w:pPr>
        <w:pStyle w:val="ActHead3"/>
      </w:pPr>
      <w:bookmarkStart w:id="2811" w:name="_Toc190358354"/>
      <w:bookmarkStart w:id="2812" w:name="_Toc190359852"/>
      <w:bookmarkStart w:id="2813" w:name="_Toc190362028"/>
      <w:bookmarkStart w:id="2814" w:name="_Toc190362699"/>
      <w:r w:rsidRPr="00492D1A">
        <w:rPr>
          <w:rStyle w:val="CharDivNo"/>
        </w:rPr>
        <w:t>Division 6</w:t>
      </w:r>
      <w:r w:rsidRPr="001D7FB4">
        <w:t>—</w:t>
      </w:r>
      <w:r w:rsidRPr="00492D1A">
        <w:rPr>
          <w:rStyle w:val="CharDivText"/>
        </w:rPr>
        <w:t>Defence and Veterans’ Services Commission</w:t>
      </w:r>
      <w:bookmarkEnd w:id="2811"/>
      <w:bookmarkEnd w:id="2812"/>
      <w:bookmarkEnd w:id="2813"/>
      <w:bookmarkEnd w:id="2814"/>
    </w:p>
    <w:p w14:paraId="0F0334B6" w14:textId="77777777" w:rsidR="006A57D0" w:rsidRPr="001D7FB4" w:rsidRDefault="006A57D0" w:rsidP="006A57D0">
      <w:pPr>
        <w:pStyle w:val="ActHead5"/>
      </w:pPr>
      <w:bookmarkStart w:id="2815" w:name="_Toc190358355"/>
      <w:bookmarkStart w:id="2816" w:name="_Toc190359853"/>
      <w:bookmarkStart w:id="2817" w:name="_Toc190362029"/>
      <w:bookmarkStart w:id="2818" w:name="_Toc190362700"/>
      <w:r w:rsidRPr="001D7FB4">
        <w:t>110ZKA Defence and Veterans’ Services Commission</w:t>
      </w:r>
      <w:bookmarkEnd w:id="2815"/>
      <w:bookmarkEnd w:id="2816"/>
      <w:bookmarkEnd w:id="2817"/>
      <w:bookmarkEnd w:id="2818"/>
    </w:p>
    <w:p w14:paraId="0909E384" w14:textId="77777777" w:rsidR="006A57D0" w:rsidRPr="001D7FB4" w:rsidRDefault="006A57D0" w:rsidP="006A57D0">
      <w:pPr>
        <w:pStyle w:val="subsection"/>
      </w:pPr>
      <w:r w:rsidRPr="001D7FB4">
        <w:tab/>
        <w:t>(1)</w:t>
      </w:r>
      <w:r w:rsidRPr="001D7FB4">
        <w:tab/>
        <w:t>The Defence and Veterans’ Services Commission is established by this section.</w:t>
      </w:r>
    </w:p>
    <w:p w14:paraId="5B69F7AC" w14:textId="77777777" w:rsidR="006A57D0" w:rsidRPr="001D7FB4" w:rsidRDefault="006A57D0" w:rsidP="006A57D0">
      <w:pPr>
        <w:pStyle w:val="subsection"/>
      </w:pPr>
      <w:r w:rsidRPr="001D7FB4">
        <w:tab/>
        <w:t>(2)</w:t>
      </w:r>
      <w:r w:rsidRPr="001D7FB4">
        <w:tab/>
        <w:t>The Commission consists of:</w:t>
      </w:r>
    </w:p>
    <w:p w14:paraId="0B4F6E95" w14:textId="77777777" w:rsidR="006A57D0" w:rsidRPr="001D7FB4" w:rsidRDefault="006A57D0" w:rsidP="006A57D0">
      <w:pPr>
        <w:pStyle w:val="paragraph"/>
      </w:pPr>
      <w:r w:rsidRPr="001D7FB4">
        <w:tab/>
        <w:t>(a)</w:t>
      </w:r>
      <w:r w:rsidRPr="001D7FB4">
        <w:tab/>
        <w:t>the Defence and Veterans’ Services Commissioner;</w:t>
      </w:r>
    </w:p>
    <w:p w14:paraId="01520F97" w14:textId="77777777" w:rsidR="006A57D0" w:rsidRPr="001D7FB4" w:rsidRDefault="006A57D0" w:rsidP="006A57D0">
      <w:pPr>
        <w:pStyle w:val="paragraph"/>
      </w:pPr>
      <w:r w:rsidRPr="001D7FB4">
        <w:tab/>
        <w:t>(b)</w:t>
      </w:r>
      <w:r w:rsidRPr="001D7FB4">
        <w:tab/>
        <w:t>the staff of the Commission referred to in section 110Z</w:t>
      </w:r>
      <w:r>
        <w:t>KD</w:t>
      </w:r>
      <w:r w:rsidRPr="001D7FB4">
        <w:t>.</w:t>
      </w:r>
    </w:p>
    <w:p w14:paraId="442CD5F1" w14:textId="77777777" w:rsidR="006A57D0" w:rsidRPr="001D7FB4" w:rsidRDefault="006A57D0" w:rsidP="006A57D0">
      <w:pPr>
        <w:pStyle w:val="SubsectionHead"/>
      </w:pPr>
      <w:r w:rsidRPr="001D7FB4">
        <w:t>Application of the Finance Law</w:t>
      </w:r>
    </w:p>
    <w:p w14:paraId="07186056" w14:textId="77777777" w:rsidR="006A57D0" w:rsidRPr="001D7FB4" w:rsidRDefault="006A57D0" w:rsidP="006A57D0">
      <w:pPr>
        <w:pStyle w:val="subsection"/>
      </w:pPr>
      <w:r w:rsidRPr="001D7FB4">
        <w:tab/>
        <w:t>(3)</w:t>
      </w:r>
      <w:r w:rsidRPr="001D7FB4">
        <w:tab/>
        <w:t xml:space="preserve">For the purposes of the finance law (within the meaning of the </w:t>
      </w:r>
      <w:r w:rsidRPr="001D7FB4">
        <w:rPr>
          <w:i/>
          <w:iCs/>
        </w:rPr>
        <w:t>Public Governance, Performance and Accountability Act 2013</w:t>
      </w:r>
      <w:r w:rsidRPr="001D7FB4">
        <w:t>):</w:t>
      </w:r>
    </w:p>
    <w:p w14:paraId="4D3483C1" w14:textId="77777777" w:rsidR="006A57D0" w:rsidRPr="001D7FB4" w:rsidRDefault="006A57D0" w:rsidP="006A57D0">
      <w:pPr>
        <w:pStyle w:val="paragraph"/>
      </w:pPr>
      <w:r w:rsidRPr="001D7FB4">
        <w:tab/>
        <w:t>(a)</w:t>
      </w:r>
      <w:r w:rsidRPr="001D7FB4">
        <w:tab/>
        <w:t>the Defence and Veterans’ Services Commission is a listed entity; and</w:t>
      </w:r>
    </w:p>
    <w:p w14:paraId="72AF6C03" w14:textId="77777777" w:rsidR="006A57D0" w:rsidRPr="001D7FB4" w:rsidRDefault="006A57D0" w:rsidP="006A57D0">
      <w:pPr>
        <w:pStyle w:val="paragraph"/>
      </w:pPr>
      <w:r w:rsidRPr="001D7FB4">
        <w:tab/>
        <w:t>(b)</w:t>
      </w:r>
      <w:r w:rsidRPr="001D7FB4">
        <w:tab/>
        <w:t>the Defence and Veterans’ Services Commissioner is the accountable authority of the Commission; and</w:t>
      </w:r>
    </w:p>
    <w:p w14:paraId="4ECF9451" w14:textId="77777777" w:rsidR="006A57D0" w:rsidRPr="001D7FB4" w:rsidRDefault="006A57D0" w:rsidP="006A57D0">
      <w:pPr>
        <w:pStyle w:val="paragraph"/>
      </w:pPr>
      <w:r w:rsidRPr="001D7FB4">
        <w:tab/>
        <w:t>(c)</w:t>
      </w:r>
      <w:r w:rsidRPr="001D7FB4">
        <w:tab/>
        <w:t>the following persons are officials of the Commission:</w:t>
      </w:r>
    </w:p>
    <w:p w14:paraId="0C79D08E" w14:textId="77777777" w:rsidR="006A57D0" w:rsidRPr="001D7FB4" w:rsidRDefault="006A57D0" w:rsidP="006A57D0">
      <w:pPr>
        <w:pStyle w:val="paragraphsub"/>
      </w:pPr>
      <w:r w:rsidRPr="001D7FB4">
        <w:tab/>
        <w:t>(i)</w:t>
      </w:r>
      <w:r w:rsidRPr="001D7FB4">
        <w:tab/>
        <w:t>the Defence and Veterans’ Services Commissioner;</w:t>
      </w:r>
    </w:p>
    <w:p w14:paraId="384284FE" w14:textId="77777777" w:rsidR="006A57D0" w:rsidRPr="001D7FB4" w:rsidRDefault="006A57D0" w:rsidP="006A57D0">
      <w:pPr>
        <w:pStyle w:val="paragraphsub"/>
      </w:pPr>
      <w:r w:rsidRPr="001D7FB4">
        <w:tab/>
        <w:t>(ii)</w:t>
      </w:r>
      <w:r w:rsidRPr="001D7FB4">
        <w:tab/>
        <w:t>the staff of the Commission referred to in section 110ZKD;</w:t>
      </w:r>
    </w:p>
    <w:p w14:paraId="6AF4E0F5" w14:textId="77777777" w:rsidR="006A57D0" w:rsidRPr="001D7FB4" w:rsidRDefault="006A57D0" w:rsidP="006A57D0">
      <w:pPr>
        <w:pStyle w:val="paragraphsub"/>
      </w:pPr>
      <w:r w:rsidRPr="001D7FB4">
        <w:tab/>
        <w:t>(iii)</w:t>
      </w:r>
      <w:r w:rsidRPr="001D7FB4">
        <w:tab/>
        <w:t>the persons assisting referred to in section 110ZKE; and</w:t>
      </w:r>
    </w:p>
    <w:p w14:paraId="4F670B4B" w14:textId="77777777" w:rsidR="006A57D0" w:rsidRPr="001D7FB4" w:rsidRDefault="006A57D0" w:rsidP="006A57D0">
      <w:pPr>
        <w:pStyle w:val="paragraphsub"/>
      </w:pPr>
      <w:r w:rsidRPr="001D7FB4">
        <w:tab/>
        <w:t>(iv)</w:t>
      </w:r>
      <w:r w:rsidRPr="001D7FB4">
        <w:tab/>
        <w:t>consultants engaged under section 110ZKF; and</w:t>
      </w:r>
    </w:p>
    <w:p w14:paraId="3F29127D" w14:textId="77777777" w:rsidR="006A57D0" w:rsidRPr="001D7FB4" w:rsidRDefault="006A57D0" w:rsidP="006A57D0">
      <w:pPr>
        <w:pStyle w:val="paragraph"/>
      </w:pPr>
      <w:r w:rsidRPr="001D7FB4">
        <w:lastRenderedPageBreak/>
        <w:tab/>
        <w:t>(d)</w:t>
      </w:r>
      <w:r w:rsidRPr="001D7FB4">
        <w:tab/>
        <w:t>the purposes of the Defence and Veterans’ Services Commission include:</w:t>
      </w:r>
    </w:p>
    <w:p w14:paraId="25B721E0" w14:textId="77777777" w:rsidR="006A57D0" w:rsidRPr="001D7FB4" w:rsidRDefault="006A57D0" w:rsidP="006A57D0">
      <w:pPr>
        <w:pStyle w:val="paragraphsub"/>
      </w:pPr>
      <w:r w:rsidRPr="001D7FB4">
        <w:tab/>
        <w:t>(i)</w:t>
      </w:r>
      <w:r w:rsidRPr="001D7FB4">
        <w:tab/>
        <w:t>the functions of the Commission referred to in section 110ZKB; and</w:t>
      </w:r>
    </w:p>
    <w:p w14:paraId="7D9B4764" w14:textId="77777777" w:rsidR="006A57D0" w:rsidRPr="001D7FB4" w:rsidRDefault="006A57D0" w:rsidP="006A57D0">
      <w:pPr>
        <w:pStyle w:val="paragraphsub"/>
      </w:pPr>
      <w:r w:rsidRPr="001D7FB4">
        <w:tab/>
        <w:t>(ii)</w:t>
      </w:r>
      <w:r w:rsidRPr="001D7FB4">
        <w:tab/>
        <w:t>the functions of the Defence and Veterans’ Services Commissioner referred to in section 110ZJB.</w:t>
      </w:r>
    </w:p>
    <w:p w14:paraId="490ED04C" w14:textId="77777777" w:rsidR="006A57D0" w:rsidRPr="001D7FB4" w:rsidRDefault="006A57D0" w:rsidP="006A57D0">
      <w:pPr>
        <w:pStyle w:val="ActHead5"/>
      </w:pPr>
      <w:bookmarkStart w:id="2819" w:name="_Toc190358356"/>
      <w:bookmarkStart w:id="2820" w:name="_Toc190359854"/>
      <w:bookmarkStart w:id="2821" w:name="_Toc190362030"/>
      <w:bookmarkStart w:id="2822" w:name="_Toc190362701"/>
      <w:r w:rsidRPr="00492D1A">
        <w:rPr>
          <w:rStyle w:val="CharSectno"/>
        </w:rPr>
        <w:t>110ZKB</w:t>
      </w:r>
      <w:r w:rsidRPr="001D7FB4">
        <w:t xml:space="preserve">  Functions of the Defence and Veterans’ Services Commission</w:t>
      </w:r>
      <w:bookmarkEnd w:id="2819"/>
      <w:bookmarkEnd w:id="2820"/>
      <w:bookmarkEnd w:id="2821"/>
      <w:bookmarkEnd w:id="2822"/>
    </w:p>
    <w:p w14:paraId="5859CEF2" w14:textId="77777777" w:rsidR="006A57D0" w:rsidRPr="001D7FB4" w:rsidRDefault="006A57D0" w:rsidP="006A57D0">
      <w:pPr>
        <w:pStyle w:val="subsection"/>
      </w:pPr>
      <w:r w:rsidRPr="001D7FB4">
        <w:tab/>
      </w:r>
      <w:r w:rsidRPr="001D7FB4">
        <w:tab/>
        <w:t>The Defence and Veterans’ Services Commission’s function is to assist the Defence and Veterans’ Services Commissioner in the performance of the Commissioner’s functions</w:t>
      </w:r>
      <w:r>
        <w:t xml:space="preserve"> under</w:t>
      </w:r>
      <w:r w:rsidRPr="001D7FB4">
        <w:t xml:space="preserve"> this Act or any other law of the Commonwealth.</w:t>
      </w:r>
    </w:p>
    <w:p w14:paraId="086503DE" w14:textId="77777777" w:rsidR="006A57D0" w:rsidRPr="001D7FB4" w:rsidRDefault="006A57D0" w:rsidP="006A57D0">
      <w:pPr>
        <w:pStyle w:val="ActHead5"/>
        <w:ind w:left="0" w:firstLine="0"/>
      </w:pPr>
      <w:bookmarkStart w:id="2823" w:name="_Toc190358357"/>
      <w:bookmarkStart w:id="2824" w:name="_Toc190359855"/>
      <w:bookmarkStart w:id="2825" w:name="_Toc190362031"/>
      <w:bookmarkStart w:id="2826" w:name="_Toc190362702"/>
      <w:r w:rsidRPr="00492D1A">
        <w:rPr>
          <w:rStyle w:val="CharSectno"/>
        </w:rPr>
        <w:t>110ZKC</w:t>
      </w:r>
      <w:r w:rsidRPr="001D7FB4">
        <w:t xml:space="preserve">  Powers of the Defence and Veterans’ Services Commission</w:t>
      </w:r>
      <w:bookmarkEnd w:id="2823"/>
      <w:bookmarkEnd w:id="2824"/>
      <w:bookmarkEnd w:id="2825"/>
      <w:bookmarkEnd w:id="2826"/>
    </w:p>
    <w:p w14:paraId="265208FB" w14:textId="77777777" w:rsidR="006A57D0" w:rsidRPr="001D7FB4" w:rsidRDefault="006A57D0" w:rsidP="006A57D0">
      <w:pPr>
        <w:pStyle w:val="subsection"/>
      </w:pPr>
      <w:r w:rsidRPr="001D7FB4">
        <w:tab/>
      </w:r>
      <w:r w:rsidRPr="001D7FB4">
        <w:tab/>
        <w:t>The Defence and Veterans’ Services Commissioner has power to do all things necessary or convenient to be done for or in connection with the performance of the Defence and Veterans’ Services</w:t>
      </w:r>
      <w:r>
        <w:t xml:space="preserve"> </w:t>
      </w:r>
      <w:r w:rsidRPr="001D7FB4">
        <w:t>Commissioner’s functions</w:t>
      </w:r>
      <w:r>
        <w:t xml:space="preserve"> under</w:t>
      </w:r>
      <w:r w:rsidRPr="001D7FB4">
        <w:t xml:space="preserve"> this Act or any other law of the Commonwealth.</w:t>
      </w:r>
    </w:p>
    <w:p w14:paraId="342F5AE7" w14:textId="77777777" w:rsidR="006A57D0" w:rsidRPr="001D7FB4" w:rsidRDefault="006A57D0" w:rsidP="006A57D0">
      <w:pPr>
        <w:pStyle w:val="ActHead5"/>
      </w:pPr>
      <w:bookmarkStart w:id="2827" w:name="_Toc190358358"/>
      <w:bookmarkStart w:id="2828" w:name="_Toc190359856"/>
      <w:bookmarkStart w:id="2829" w:name="_Toc190362032"/>
      <w:bookmarkStart w:id="2830" w:name="_Toc190362703"/>
      <w:r w:rsidRPr="00492D1A">
        <w:rPr>
          <w:rStyle w:val="CharSectno"/>
        </w:rPr>
        <w:t>110ZKD</w:t>
      </w:r>
      <w:r w:rsidRPr="001D7FB4">
        <w:t xml:space="preserve">  Staff</w:t>
      </w:r>
      <w:bookmarkEnd w:id="2827"/>
      <w:bookmarkEnd w:id="2828"/>
      <w:bookmarkEnd w:id="2829"/>
      <w:bookmarkEnd w:id="2830"/>
    </w:p>
    <w:p w14:paraId="17BF21F8" w14:textId="77777777" w:rsidR="006A57D0" w:rsidRPr="001D7FB4" w:rsidRDefault="006A57D0" w:rsidP="006A57D0">
      <w:pPr>
        <w:pStyle w:val="subsection"/>
      </w:pPr>
      <w:r w:rsidRPr="001D7FB4">
        <w:tab/>
        <w:t>(1)</w:t>
      </w:r>
      <w:r w:rsidRPr="001D7FB4">
        <w:tab/>
        <w:t xml:space="preserve">The staff of the Defence and Veterans’ Services Commission are to be persons engaged under the </w:t>
      </w:r>
      <w:r w:rsidRPr="001D7FB4">
        <w:rPr>
          <w:i/>
          <w:iCs/>
        </w:rPr>
        <w:t>Public Service Act 1999</w:t>
      </w:r>
      <w:r w:rsidRPr="001D7FB4">
        <w:t>.</w:t>
      </w:r>
    </w:p>
    <w:p w14:paraId="1A86D69A" w14:textId="77777777" w:rsidR="006A57D0" w:rsidRPr="001D7FB4" w:rsidRDefault="006A57D0" w:rsidP="006A57D0">
      <w:pPr>
        <w:pStyle w:val="subsection"/>
      </w:pPr>
      <w:r w:rsidRPr="001D7FB4">
        <w:tab/>
        <w:t>(2)</w:t>
      </w:r>
      <w:r w:rsidRPr="001D7FB4">
        <w:tab/>
        <w:t xml:space="preserve">For the purposes of the </w:t>
      </w:r>
      <w:r w:rsidRPr="001D7FB4">
        <w:rPr>
          <w:i/>
          <w:iCs/>
        </w:rPr>
        <w:t>Public Service Act 1999</w:t>
      </w:r>
      <w:r w:rsidRPr="001D7FB4">
        <w:t>:</w:t>
      </w:r>
    </w:p>
    <w:p w14:paraId="41E38B91" w14:textId="77777777" w:rsidR="006A57D0" w:rsidRPr="001D7FB4" w:rsidRDefault="006A57D0" w:rsidP="006A57D0">
      <w:pPr>
        <w:pStyle w:val="paragraph"/>
      </w:pPr>
      <w:r w:rsidRPr="001D7FB4">
        <w:tab/>
        <w:t>(a)</w:t>
      </w:r>
      <w:r w:rsidRPr="001D7FB4">
        <w:tab/>
        <w:t>the Defence and Veterans’ Services Commissioner and the staff of the Defence and Veterans’ Services Commission together constitute a Statutory Agency; and</w:t>
      </w:r>
    </w:p>
    <w:p w14:paraId="516E074D" w14:textId="77777777" w:rsidR="006A57D0" w:rsidRPr="001D7FB4" w:rsidRDefault="006A57D0" w:rsidP="006A57D0">
      <w:pPr>
        <w:pStyle w:val="paragraph"/>
      </w:pPr>
      <w:r w:rsidRPr="001D7FB4">
        <w:tab/>
        <w:t>(b)</w:t>
      </w:r>
      <w:r w:rsidRPr="001D7FB4">
        <w:tab/>
        <w:t>the Defence and Veterans’ Services Commissioner is the Head of that Statutory Agency.</w:t>
      </w:r>
    </w:p>
    <w:p w14:paraId="051AF5B6" w14:textId="77777777" w:rsidR="006A57D0" w:rsidRPr="001D7FB4" w:rsidRDefault="006A57D0" w:rsidP="006A57D0">
      <w:pPr>
        <w:pStyle w:val="ActHead5"/>
      </w:pPr>
      <w:bookmarkStart w:id="2831" w:name="_Toc190358359"/>
      <w:bookmarkStart w:id="2832" w:name="_Toc190359857"/>
      <w:bookmarkStart w:id="2833" w:name="_Toc190362033"/>
      <w:bookmarkStart w:id="2834" w:name="_Toc190362704"/>
      <w:r w:rsidRPr="00492D1A">
        <w:rPr>
          <w:rStyle w:val="CharSectno"/>
        </w:rPr>
        <w:t>110ZKE</w:t>
      </w:r>
      <w:r w:rsidRPr="001D7FB4">
        <w:t xml:space="preserve">  Persons assisting</w:t>
      </w:r>
      <w:bookmarkEnd w:id="2831"/>
      <w:bookmarkEnd w:id="2832"/>
      <w:bookmarkEnd w:id="2833"/>
      <w:bookmarkEnd w:id="2834"/>
    </w:p>
    <w:p w14:paraId="7650E755" w14:textId="77777777" w:rsidR="006A57D0" w:rsidRPr="001D7FB4" w:rsidRDefault="006A57D0" w:rsidP="006A57D0">
      <w:pPr>
        <w:pStyle w:val="subsection"/>
      </w:pPr>
      <w:r w:rsidRPr="001D7FB4">
        <w:tab/>
        <w:t>(1)</w:t>
      </w:r>
      <w:r w:rsidRPr="001D7FB4">
        <w:tab/>
        <w:t>The Commissioner may be assisted by:</w:t>
      </w:r>
    </w:p>
    <w:p w14:paraId="18C7AC21" w14:textId="77777777" w:rsidR="006A57D0" w:rsidRPr="001D7FB4" w:rsidRDefault="006A57D0" w:rsidP="006A57D0">
      <w:pPr>
        <w:pStyle w:val="paragraph"/>
      </w:pPr>
      <w:r w:rsidRPr="001D7FB4">
        <w:tab/>
        <w:t>(a)</w:t>
      </w:r>
      <w:r w:rsidRPr="001D7FB4">
        <w:tab/>
        <w:t xml:space="preserve">officers and employees of Agencies (within the meaning of the </w:t>
      </w:r>
      <w:r w:rsidRPr="001D7FB4">
        <w:rPr>
          <w:i/>
        </w:rPr>
        <w:t>Public Service Act 1999</w:t>
      </w:r>
      <w:r w:rsidRPr="001D7FB4">
        <w:t xml:space="preserve">), and of authorities of the </w:t>
      </w:r>
      <w:r w:rsidRPr="001D7FB4">
        <w:lastRenderedPageBreak/>
        <w:t>Commonwealth, whose services are made available to the Commissioner in connection with the performance of any of the Commissioner’s functions; and</w:t>
      </w:r>
    </w:p>
    <w:p w14:paraId="3F233864" w14:textId="77777777" w:rsidR="006A57D0" w:rsidRPr="001D7FB4" w:rsidRDefault="006A57D0" w:rsidP="006A57D0">
      <w:pPr>
        <w:pStyle w:val="paragraph"/>
      </w:pPr>
      <w:r w:rsidRPr="001D7FB4">
        <w:tab/>
        <w:t>(b)</w:t>
      </w:r>
      <w:r w:rsidRPr="001D7FB4">
        <w:tab/>
        <w:t>persons whose services are made available under arrangements made under subsection (2).</w:t>
      </w:r>
    </w:p>
    <w:p w14:paraId="45373C54" w14:textId="77777777" w:rsidR="006A57D0" w:rsidRPr="001D7FB4" w:rsidRDefault="006A57D0" w:rsidP="006A57D0">
      <w:pPr>
        <w:pStyle w:val="subsection"/>
      </w:pPr>
      <w:r w:rsidRPr="001D7FB4">
        <w:tab/>
        <w:t>(2)</w:t>
      </w:r>
      <w:r w:rsidRPr="001D7FB4">
        <w:tab/>
        <w:t>The Commissioner may, on behalf of the Commonwealth, make an arrangement with the appropriate authority or officer of:</w:t>
      </w:r>
    </w:p>
    <w:p w14:paraId="731240D9" w14:textId="77777777" w:rsidR="006A57D0" w:rsidRPr="001D7FB4" w:rsidRDefault="006A57D0" w:rsidP="006A57D0">
      <w:pPr>
        <w:pStyle w:val="paragraph"/>
      </w:pPr>
      <w:r w:rsidRPr="001D7FB4">
        <w:tab/>
        <w:t>(a)</w:t>
      </w:r>
      <w:r w:rsidRPr="001D7FB4">
        <w:tab/>
        <w:t>a State or Territory government; or</w:t>
      </w:r>
    </w:p>
    <w:p w14:paraId="1E4EB8F9" w14:textId="77777777" w:rsidR="006A57D0" w:rsidRPr="001D7FB4" w:rsidRDefault="006A57D0" w:rsidP="006A57D0">
      <w:pPr>
        <w:pStyle w:val="paragraph"/>
      </w:pPr>
      <w:r w:rsidRPr="001D7FB4">
        <w:tab/>
        <w:t>(b)</w:t>
      </w:r>
      <w:r w:rsidRPr="001D7FB4">
        <w:tab/>
        <w:t>a State or Territory government authority;</w:t>
      </w:r>
    </w:p>
    <w:p w14:paraId="4D1AF0EA" w14:textId="77777777" w:rsidR="006A57D0" w:rsidRPr="001D7FB4" w:rsidRDefault="006A57D0" w:rsidP="006A57D0">
      <w:pPr>
        <w:pStyle w:val="subsection2"/>
      </w:pPr>
      <w:r w:rsidRPr="001D7FB4">
        <w:t>under which the government or authority makes officers or employees available to the Commissioner to perform services in connection with the performance of any of the Commissioner’s functions.</w:t>
      </w:r>
    </w:p>
    <w:p w14:paraId="1D990D4A" w14:textId="77777777" w:rsidR="006A57D0" w:rsidRPr="001D7FB4" w:rsidRDefault="006A57D0" w:rsidP="006A57D0">
      <w:pPr>
        <w:pStyle w:val="subsection"/>
      </w:pPr>
      <w:r w:rsidRPr="001D7FB4">
        <w:tab/>
        <w:t>(3)</w:t>
      </w:r>
      <w:r w:rsidRPr="001D7FB4">
        <w:tab/>
        <w:t>An arrangement under subsection (2) may provide for the Commonwealth to reimburse a State or Territory with respect to the services of a person to whom the arrangement relates.</w:t>
      </w:r>
    </w:p>
    <w:p w14:paraId="139F7FEA" w14:textId="77777777" w:rsidR="006A57D0" w:rsidRPr="001D7FB4" w:rsidRDefault="006A57D0" w:rsidP="006A57D0">
      <w:pPr>
        <w:pStyle w:val="subsection"/>
      </w:pPr>
      <w:r w:rsidRPr="001D7FB4">
        <w:tab/>
        <w:t>(4)</w:t>
      </w:r>
      <w:r w:rsidRPr="001D7FB4">
        <w:tab/>
        <w:t>When performing services for the Commissioner under this section, a person is subject to the directions of the Commissioner.</w:t>
      </w:r>
    </w:p>
    <w:p w14:paraId="68FAF80A" w14:textId="77777777" w:rsidR="006A57D0" w:rsidRPr="001D7FB4" w:rsidRDefault="006A57D0" w:rsidP="006A57D0">
      <w:pPr>
        <w:pStyle w:val="ActHead5"/>
      </w:pPr>
      <w:bookmarkStart w:id="2835" w:name="_Toc190358360"/>
      <w:bookmarkStart w:id="2836" w:name="_Toc190359858"/>
      <w:bookmarkStart w:id="2837" w:name="_Toc190362034"/>
      <w:bookmarkStart w:id="2838" w:name="_Toc190362705"/>
      <w:r w:rsidRPr="00492D1A">
        <w:rPr>
          <w:rStyle w:val="CharSectno"/>
        </w:rPr>
        <w:t>110ZKF</w:t>
      </w:r>
      <w:r w:rsidRPr="001D7FB4">
        <w:t xml:space="preserve">  Consultants</w:t>
      </w:r>
      <w:bookmarkEnd w:id="2835"/>
      <w:bookmarkEnd w:id="2836"/>
      <w:bookmarkEnd w:id="2837"/>
      <w:bookmarkEnd w:id="2838"/>
    </w:p>
    <w:p w14:paraId="7F0A9522" w14:textId="77777777" w:rsidR="006A57D0" w:rsidRPr="001D7FB4" w:rsidRDefault="006A57D0" w:rsidP="006A57D0">
      <w:pPr>
        <w:pStyle w:val="subsection"/>
      </w:pPr>
      <w:r w:rsidRPr="001D7FB4">
        <w:tab/>
        <w:t>(1)</w:t>
      </w:r>
      <w:r w:rsidRPr="001D7FB4">
        <w:tab/>
        <w:t>The Defence and Veterans’ Services Commissioner may, on behalf of the Commonwealth, engage consultants to assist in the performance of the Defence and Veterans’ Services Commission’s functions.</w:t>
      </w:r>
    </w:p>
    <w:p w14:paraId="54084312" w14:textId="77777777" w:rsidR="006A57D0" w:rsidRPr="001D7FB4" w:rsidRDefault="006A57D0" w:rsidP="006A57D0">
      <w:pPr>
        <w:pStyle w:val="subsection"/>
      </w:pPr>
      <w:r w:rsidRPr="001D7FB4">
        <w:tab/>
        <w:t>(2)</w:t>
      </w:r>
      <w:r w:rsidRPr="001D7FB4">
        <w:tab/>
        <w:t>The consultants are to be engaged on the terms and conditions that the Commissioner determines in writing.</w:t>
      </w:r>
    </w:p>
    <w:p w14:paraId="5C01DDFB" w14:textId="77777777" w:rsidR="006A57D0" w:rsidRPr="001D7FB4" w:rsidRDefault="006A57D0" w:rsidP="006A57D0">
      <w:pPr>
        <w:pStyle w:val="ActHead3"/>
      </w:pPr>
      <w:bookmarkStart w:id="2839" w:name="_Toc190358361"/>
      <w:bookmarkStart w:id="2840" w:name="_Toc190359859"/>
      <w:bookmarkStart w:id="2841" w:name="_Toc190362035"/>
      <w:bookmarkStart w:id="2842" w:name="_Toc190362706"/>
      <w:r w:rsidRPr="00492D1A">
        <w:rPr>
          <w:rStyle w:val="CharDivNo"/>
        </w:rPr>
        <w:t>Division 7</w:t>
      </w:r>
      <w:r w:rsidRPr="001D7FB4">
        <w:t>—</w:t>
      </w:r>
      <w:r w:rsidRPr="00492D1A">
        <w:rPr>
          <w:rStyle w:val="CharDivText"/>
        </w:rPr>
        <w:t>Other provisions</w:t>
      </w:r>
      <w:bookmarkEnd w:id="2839"/>
      <w:bookmarkEnd w:id="2840"/>
      <w:bookmarkEnd w:id="2841"/>
      <w:bookmarkEnd w:id="2842"/>
    </w:p>
    <w:p w14:paraId="4EADDB39" w14:textId="77777777" w:rsidR="006A57D0" w:rsidRPr="001D7FB4" w:rsidRDefault="006A57D0" w:rsidP="006A57D0">
      <w:pPr>
        <w:pStyle w:val="ActHead5"/>
      </w:pPr>
      <w:bookmarkStart w:id="2843" w:name="_Toc190358362"/>
      <w:bookmarkStart w:id="2844" w:name="_Toc190359860"/>
      <w:bookmarkStart w:id="2845" w:name="_Toc190362036"/>
      <w:bookmarkStart w:id="2846" w:name="_Toc190362707"/>
      <w:r w:rsidRPr="00492D1A">
        <w:rPr>
          <w:rStyle w:val="CharSectno"/>
        </w:rPr>
        <w:t>110ZLA</w:t>
      </w:r>
      <w:r w:rsidRPr="001D7FB4">
        <w:t xml:space="preserve">  Other matters</w:t>
      </w:r>
      <w:bookmarkEnd w:id="2843"/>
      <w:bookmarkEnd w:id="2844"/>
      <w:bookmarkEnd w:id="2845"/>
      <w:bookmarkEnd w:id="2846"/>
    </w:p>
    <w:p w14:paraId="7EBFE8E7" w14:textId="77777777" w:rsidR="006A57D0" w:rsidRPr="001D7FB4" w:rsidRDefault="006A57D0" w:rsidP="006A57D0">
      <w:pPr>
        <w:pStyle w:val="subsection"/>
      </w:pPr>
      <w:r w:rsidRPr="001D7FB4">
        <w:tab/>
      </w:r>
      <w:r w:rsidRPr="001D7FB4">
        <w:tab/>
        <w:t>The rules may make provision for, or in relation, to the following:</w:t>
      </w:r>
    </w:p>
    <w:p w14:paraId="2356E5E6" w14:textId="77777777" w:rsidR="006A57D0" w:rsidRPr="001D7FB4" w:rsidRDefault="006A57D0" w:rsidP="006A57D0">
      <w:pPr>
        <w:pStyle w:val="paragraph"/>
      </w:pPr>
      <w:r w:rsidRPr="001D7FB4">
        <w:tab/>
        <w:t>(a)</w:t>
      </w:r>
      <w:r w:rsidRPr="001D7FB4">
        <w:tab/>
        <w:t>delegation by the Defence and Veterans’ Services Commissioner of powers and functions under this Part;</w:t>
      </w:r>
    </w:p>
    <w:p w14:paraId="57BE6552" w14:textId="77777777" w:rsidR="006A57D0" w:rsidRPr="001D7FB4" w:rsidRDefault="006A57D0" w:rsidP="006A57D0">
      <w:pPr>
        <w:pStyle w:val="paragraph"/>
      </w:pPr>
      <w:r w:rsidRPr="001D7FB4">
        <w:tab/>
        <w:t>(b)</w:t>
      </w:r>
      <w:r w:rsidRPr="001D7FB4">
        <w:tab/>
        <w:t xml:space="preserve"> reporting by the Defence and Veterans’ Services Commissioner or the Defence and Veterans’ Services </w:t>
      </w:r>
      <w:r w:rsidRPr="001D7FB4">
        <w:lastRenderedPageBreak/>
        <w:t>Commission in relation to performance of functions and exercise of powers under this Part.</w:t>
      </w:r>
    </w:p>
    <w:p w14:paraId="3E41E08B" w14:textId="77777777" w:rsidR="006A57D0" w:rsidRPr="001D7FB4" w:rsidRDefault="006A57D0" w:rsidP="006A57D0">
      <w:pPr>
        <w:pStyle w:val="ActHead5"/>
      </w:pPr>
      <w:bookmarkStart w:id="2847" w:name="_Toc190358363"/>
      <w:bookmarkStart w:id="2848" w:name="_Toc190359861"/>
      <w:bookmarkStart w:id="2849" w:name="_Toc190362037"/>
      <w:bookmarkStart w:id="2850" w:name="_Toc190362708"/>
      <w:r w:rsidRPr="00492D1A">
        <w:rPr>
          <w:rStyle w:val="CharSectno"/>
        </w:rPr>
        <w:t>110ZLB</w:t>
      </w:r>
      <w:r w:rsidRPr="001D7FB4">
        <w:t xml:space="preserve">  Eligible judges</w:t>
      </w:r>
      <w:bookmarkEnd w:id="2847"/>
      <w:bookmarkEnd w:id="2848"/>
      <w:bookmarkEnd w:id="2849"/>
      <w:bookmarkEnd w:id="2850"/>
    </w:p>
    <w:p w14:paraId="0050019A" w14:textId="77777777" w:rsidR="006A57D0" w:rsidRPr="001D7FB4" w:rsidRDefault="006A57D0" w:rsidP="006A57D0">
      <w:pPr>
        <w:pStyle w:val="subsection"/>
      </w:pPr>
      <w:r w:rsidRPr="001D7FB4">
        <w:tab/>
        <w:t>(1)</w:t>
      </w:r>
      <w:r w:rsidRPr="001D7FB4">
        <w:tab/>
        <w:t>In this Part:</w:t>
      </w:r>
    </w:p>
    <w:p w14:paraId="185A20E7" w14:textId="77777777" w:rsidR="006A57D0" w:rsidRPr="001D7FB4" w:rsidRDefault="006A57D0" w:rsidP="006A57D0">
      <w:pPr>
        <w:pStyle w:val="Definition"/>
      </w:pPr>
      <w:r w:rsidRPr="001D7FB4">
        <w:rPr>
          <w:b/>
          <w:i/>
        </w:rPr>
        <w:t xml:space="preserve">eligible Judge </w:t>
      </w:r>
      <w:r w:rsidRPr="001D7FB4">
        <w:t>means a Judge in relation to whom a consent under subsection (2) and a declaration under subsection (3) are in force.</w:t>
      </w:r>
    </w:p>
    <w:p w14:paraId="54ACFAFC" w14:textId="77777777" w:rsidR="006A57D0" w:rsidRPr="001D7FB4" w:rsidRDefault="006A57D0" w:rsidP="006A57D0">
      <w:pPr>
        <w:pStyle w:val="Definition"/>
        <w:rPr>
          <w:bCs/>
          <w:iCs/>
        </w:rPr>
      </w:pPr>
      <w:r w:rsidRPr="001D7FB4">
        <w:rPr>
          <w:b/>
          <w:i/>
        </w:rPr>
        <w:t>Judge</w:t>
      </w:r>
      <w:r w:rsidRPr="001D7FB4">
        <w:rPr>
          <w:bCs/>
          <w:iCs/>
        </w:rPr>
        <w:t xml:space="preserve"> means a person who is a Judge of a court created by the Parliament.</w:t>
      </w:r>
    </w:p>
    <w:p w14:paraId="0B257F2E" w14:textId="77777777" w:rsidR="006A57D0" w:rsidRPr="001D7FB4" w:rsidRDefault="006A57D0" w:rsidP="006A57D0">
      <w:pPr>
        <w:pStyle w:val="subsection"/>
      </w:pPr>
      <w:r w:rsidRPr="001D7FB4">
        <w:tab/>
        <w:t>(2)</w:t>
      </w:r>
      <w:r w:rsidRPr="001D7FB4">
        <w:tab/>
        <w:t>A Judge may by writing consent to be nominated by the Attorney</w:t>
      </w:r>
      <w:r>
        <w:noBreakHyphen/>
      </w:r>
      <w:r w:rsidRPr="001D7FB4">
        <w:t>General under subsection (3).</w:t>
      </w:r>
    </w:p>
    <w:p w14:paraId="388CC767" w14:textId="77777777" w:rsidR="006A57D0" w:rsidRPr="001D7FB4" w:rsidRDefault="006A57D0" w:rsidP="006A57D0">
      <w:pPr>
        <w:pStyle w:val="subsection"/>
      </w:pPr>
      <w:r w:rsidRPr="001D7FB4">
        <w:tab/>
        <w:t>(3)</w:t>
      </w:r>
      <w:r w:rsidRPr="001D7FB4">
        <w:tab/>
        <w:t>The Attorney</w:t>
      </w:r>
      <w:r>
        <w:noBreakHyphen/>
      </w:r>
      <w:r w:rsidRPr="001D7FB4">
        <w:t>General may by writing declare Judges in relation to whom consents are in force under subsection (2) to be eligible Judges for the purposes of this Part.</w:t>
      </w:r>
    </w:p>
    <w:p w14:paraId="0BCA7D08" w14:textId="77777777" w:rsidR="006A57D0" w:rsidRPr="001D7FB4" w:rsidRDefault="006A57D0" w:rsidP="006A57D0">
      <w:pPr>
        <w:pStyle w:val="ActHead5"/>
      </w:pPr>
      <w:bookmarkStart w:id="2851" w:name="_Toc190358364"/>
      <w:bookmarkStart w:id="2852" w:name="_Toc190359862"/>
      <w:bookmarkStart w:id="2853" w:name="_Toc190362038"/>
      <w:bookmarkStart w:id="2854" w:name="_Toc190362709"/>
      <w:r w:rsidRPr="00492D1A">
        <w:rPr>
          <w:rStyle w:val="CharSectno"/>
        </w:rPr>
        <w:t>110ZLC</w:t>
      </w:r>
      <w:r w:rsidRPr="001D7FB4">
        <w:t xml:space="preserve">  Protection of Commissioner, legal practitioners, eligible Judges and witnesses</w:t>
      </w:r>
      <w:bookmarkEnd w:id="2851"/>
      <w:bookmarkEnd w:id="2852"/>
      <w:bookmarkEnd w:id="2853"/>
      <w:bookmarkEnd w:id="2854"/>
    </w:p>
    <w:p w14:paraId="722B61BD" w14:textId="77777777" w:rsidR="006A57D0" w:rsidRPr="001D7FB4" w:rsidRDefault="006A57D0" w:rsidP="006A57D0">
      <w:pPr>
        <w:pStyle w:val="subsection"/>
      </w:pPr>
      <w:r w:rsidRPr="001D7FB4">
        <w:tab/>
        <w:t>(1)</w:t>
      </w:r>
      <w:r w:rsidRPr="001D7FB4">
        <w:tab/>
        <w:t>The Commissioner has, in the performance or exercise of functions or powers under this Part, the same protection and immunity as a Justice of the High Court.</w:t>
      </w:r>
    </w:p>
    <w:p w14:paraId="05517498" w14:textId="77777777" w:rsidR="006A57D0" w:rsidRPr="001D7FB4" w:rsidRDefault="006A57D0" w:rsidP="006A57D0">
      <w:pPr>
        <w:pStyle w:val="subsection"/>
      </w:pPr>
      <w:r w:rsidRPr="001D7FB4">
        <w:tab/>
        <w:t>(2)</w:t>
      </w:r>
      <w:r w:rsidRPr="001D7FB4">
        <w:tab/>
        <w:t>A legal practitioner assisting the Commissioner or appearing on behalf of a person at a hearing before the Commissioner has the same protection and immunity as a barrister has in appearing for a party in proceedings in the High Court.</w:t>
      </w:r>
    </w:p>
    <w:p w14:paraId="20F2921C" w14:textId="77777777" w:rsidR="006A57D0" w:rsidRPr="001D7FB4" w:rsidRDefault="006A57D0" w:rsidP="006A57D0">
      <w:pPr>
        <w:pStyle w:val="subsection"/>
      </w:pPr>
      <w:r w:rsidRPr="001D7FB4">
        <w:tab/>
        <w:t>(3)</w:t>
      </w:r>
      <w:r w:rsidRPr="001D7FB4">
        <w:tab/>
        <w:t>An eligible Judge has, in relation to the performance or exercise of a function or power conferred on an eligible Judge by this Part, the same protection and immunity as a Justice of the High Court has in relation to proceedings in the High Court.</w:t>
      </w:r>
    </w:p>
    <w:p w14:paraId="14DBFA11" w14:textId="77777777" w:rsidR="006A57D0" w:rsidRPr="001D7FB4" w:rsidRDefault="006A57D0" w:rsidP="006A57D0">
      <w:pPr>
        <w:pStyle w:val="subsection"/>
      </w:pPr>
      <w:r w:rsidRPr="001D7FB4">
        <w:tab/>
        <w:t>(4)</w:t>
      </w:r>
      <w:r w:rsidRPr="001D7FB4">
        <w:tab/>
        <w:t>Subject to this Part, a person appearing as a witness at a hearing, or giving or producing information, evidence, a statement, a document or thing under section 110ZGC or 110ZGE, has the same protection as a witness in proceedings in the High Court.</w:t>
      </w:r>
    </w:p>
    <w:p w14:paraId="56151300" w14:textId="77777777" w:rsidR="006A57D0" w:rsidRPr="001D7FB4" w:rsidRDefault="006A57D0" w:rsidP="006A57D0">
      <w:pPr>
        <w:pStyle w:val="ActHead5"/>
      </w:pPr>
      <w:bookmarkStart w:id="2855" w:name="_Toc190358365"/>
      <w:bookmarkStart w:id="2856" w:name="_Toc190359863"/>
      <w:bookmarkStart w:id="2857" w:name="_Toc190362039"/>
      <w:bookmarkStart w:id="2858" w:name="_Toc190362710"/>
      <w:r w:rsidRPr="00492D1A">
        <w:rPr>
          <w:rStyle w:val="CharSectno"/>
        </w:rPr>
        <w:lastRenderedPageBreak/>
        <w:t>110ZLD</w:t>
      </w:r>
      <w:r w:rsidRPr="001D7FB4">
        <w:t xml:space="preserve">  Rules</w:t>
      </w:r>
      <w:bookmarkEnd w:id="2855"/>
      <w:bookmarkEnd w:id="2856"/>
      <w:bookmarkEnd w:id="2857"/>
      <w:bookmarkEnd w:id="2858"/>
    </w:p>
    <w:p w14:paraId="0186C304" w14:textId="77777777" w:rsidR="006A57D0" w:rsidRPr="001D7FB4" w:rsidRDefault="006A57D0" w:rsidP="006A57D0">
      <w:pPr>
        <w:pStyle w:val="subsection"/>
      </w:pPr>
      <w:r w:rsidRPr="001D7FB4">
        <w:tab/>
        <w:t>(1)</w:t>
      </w:r>
      <w:r w:rsidRPr="001D7FB4">
        <w:tab/>
        <w:t>The Minister may, by legislative instrument, make rules prescribing matters:</w:t>
      </w:r>
    </w:p>
    <w:p w14:paraId="29F42607" w14:textId="77777777" w:rsidR="006A57D0" w:rsidRPr="001D7FB4" w:rsidRDefault="006A57D0" w:rsidP="006A57D0">
      <w:pPr>
        <w:pStyle w:val="paragraph"/>
      </w:pPr>
      <w:r w:rsidRPr="001D7FB4">
        <w:tab/>
        <w:t>(a)</w:t>
      </w:r>
      <w:r w:rsidRPr="001D7FB4">
        <w:tab/>
        <w:t>required or permitted by this Part to be prescribed by the rules; or</w:t>
      </w:r>
    </w:p>
    <w:p w14:paraId="1663AF84" w14:textId="77777777" w:rsidR="006A57D0" w:rsidRPr="001D7FB4" w:rsidRDefault="006A57D0" w:rsidP="006A57D0">
      <w:pPr>
        <w:pStyle w:val="paragraph"/>
      </w:pPr>
      <w:r w:rsidRPr="001D7FB4">
        <w:tab/>
        <w:t>(b)</w:t>
      </w:r>
      <w:r w:rsidRPr="001D7FB4">
        <w:tab/>
        <w:t>necessary or convenient to be prescribed for carrying out or giving effect to this Part.</w:t>
      </w:r>
    </w:p>
    <w:p w14:paraId="0951192F" w14:textId="77777777" w:rsidR="006A57D0" w:rsidRPr="001D7FB4" w:rsidRDefault="006A57D0" w:rsidP="006A57D0">
      <w:pPr>
        <w:pStyle w:val="subsection"/>
      </w:pPr>
      <w:r w:rsidRPr="001D7FB4">
        <w:tab/>
        <w:t>(2)</w:t>
      </w:r>
      <w:r w:rsidRPr="001D7FB4">
        <w:tab/>
        <w:t>To avoid doubt, the rules may not do the following:</w:t>
      </w:r>
    </w:p>
    <w:p w14:paraId="073FE114" w14:textId="77777777" w:rsidR="006A57D0" w:rsidRPr="001D7FB4" w:rsidRDefault="006A57D0" w:rsidP="006A57D0">
      <w:pPr>
        <w:pStyle w:val="paragraph"/>
      </w:pPr>
      <w:r w:rsidRPr="001D7FB4">
        <w:tab/>
        <w:t>(a)</w:t>
      </w:r>
      <w:r w:rsidRPr="001D7FB4">
        <w:tab/>
        <w:t>create an offence or civil penalty;</w:t>
      </w:r>
    </w:p>
    <w:p w14:paraId="38AA728D" w14:textId="77777777" w:rsidR="006A57D0" w:rsidRPr="001D7FB4" w:rsidRDefault="006A57D0" w:rsidP="006A57D0">
      <w:pPr>
        <w:pStyle w:val="paragraph"/>
      </w:pPr>
      <w:r w:rsidRPr="001D7FB4">
        <w:tab/>
        <w:t>(b)</w:t>
      </w:r>
      <w:r w:rsidRPr="001D7FB4">
        <w:tab/>
        <w:t>provide powers of:</w:t>
      </w:r>
    </w:p>
    <w:p w14:paraId="7DF968D8" w14:textId="77777777" w:rsidR="006A57D0" w:rsidRPr="001D7FB4" w:rsidRDefault="006A57D0" w:rsidP="006A57D0">
      <w:pPr>
        <w:pStyle w:val="paragraphsub"/>
      </w:pPr>
      <w:r w:rsidRPr="001D7FB4">
        <w:tab/>
        <w:t>(i)</w:t>
      </w:r>
      <w:r w:rsidRPr="001D7FB4">
        <w:tab/>
        <w:t>arrest or detention; or</w:t>
      </w:r>
    </w:p>
    <w:p w14:paraId="643811EA" w14:textId="77777777" w:rsidR="006A57D0" w:rsidRPr="001D7FB4" w:rsidRDefault="006A57D0" w:rsidP="006A57D0">
      <w:pPr>
        <w:pStyle w:val="paragraphsub"/>
      </w:pPr>
      <w:r w:rsidRPr="001D7FB4">
        <w:tab/>
        <w:t>(ii)</w:t>
      </w:r>
      <w:r w:rsidRPr="001D7FB4">
        <w:tab/>
        <w:t>entry, search or seizure;</w:t>
      </w:r>
    </w:p>
    <w:p w14:paraId="56142A21" w14:textId="77777777" w:rsidR="006A57D0" w:rsidRPr="001D7FB4" w:rsidRDefault="006A57D0" w:rsidP="006A57D0">
      <w:pPr>
        <w:pStyle w:val="paragraph"/>
      </w:pPr>
      <w:r w:rsidRPr="001D7FB4">
        <w:tab/>
        <w:t>(c)</w:t>
      </w:r>
      <w:r w:rsidRPr="001D7FB4">
        <w:tab/>
        <w:t>impose a tax;</w:t>
      </w:r>
    </w:p>
    <w:p w14:paraId="5EA111F2" w14:textId="77777777" w:rsidR="006A57D0" w:rsidRPr="001D7FB4" w:rsidRDefault="006A57D0" w:rsidP="006A57D0">
      <w:pPr>
        <w:pStyle w:val="paragraph"/>
      </w:pPr>
      <w:r w:rsidRPr="001D7FB4">
        <w:tab/>
        <w:t>(d)</w:t>
      </w:r>
      <w:r w:rsidRPr="001D7FB4">
        <w:tab/>
        <w:t>set an amount to be appropriated from the Consolidated Revenue Fund under an appropriation in this Part;</w:t>
      </w:r>
    </w:p>
    <w:p w14:paraId="643A6893" w14:textId="77777777" w:rsidR="006A57D0" w:rsidRPr="001D7FB4" w:rsidRDefault="006A57D0" w:rsidP="006A57D0">
      <w:pPr>
        <w:pStyle w:val="paragraph"/>
      </w:pPr>
      <w:r w:rsidRPr="001D7FB4">
        <w:tab/>
        <w:t>(e)</w:t>
      </w:r>
      <w:r w:rsidRPr="001D7FB4">
        <w:tab/>
        <w:t>directly amend the text of this Part.</w:t>
      </w:r>
    </w:p>
    <w:p w14:paraId="2FCAAC51" w14:textId="77777777" w:rsidR="006A57D0" w:rsidRPr="001D7FB4" w:rsidRDefault="006A57D0" w:rsidP="006A57D0">
      <w:pPr>
        <w:pStyle w:val="ActHead5"/>
      </w:pPr>
      <w:bookmarkStart w:id="2859" w:name="_Toc190358366"/>
      <w:bookmarkStart w:id="2860" w:name="_Toc190359864"/>
      <w:bookmarkStart w:id="2861" w:name="_Toc190362040"/>
      <w:bookmarkStart w:id="2862" w:name="_Toc190362711"/>
      <w:r w:rsidRPr="00492D1A">
        <w:rPr>
          <w:rStyle w:val="CharSectno"/>
        </w:rPr>
        <w:t>110ZLE</w:t>
      </w:r>
      <w:r w:rsidRPr="001D7FB4">
        <w:t xml:space="preserve">  Review of the operation of this Part</w:t>
      </w:r>
      <w:bookmarkEnd w:id="2859"/>
      <w:bookmarkEnd w:id="2860"/>
      <w:bookmarkEnd w:id="2861"/>
      <w:bookmarkEnd w:id="2862"/>
    </w:p>
    <w:p w14:paraId="0D415BE5" w14:textId="77777777" w:rsidR="006A57D0" w:rsidRPr="001D7FB4" w:rsidRDefault="006A57D0" w:rsidP="006A57D0">
      <w:pPr>
        <w:pStyle w:val="subsection"/>
      </w:pPr>
      <w:r w:rsidRPr="001D7FB4">
        <w:tab/>
        <w:t>(1)</w:t>
      </w:r>
      <w:r w:rsidRPr="001D7FB4">
        <w:tab/>
        <w:t>The Minister must cause an independent review of the operation of this Part to be undertaken as soon as practicable</w:t>
      </w:r>
      <w:r>
        <w:t xml:space="preserve"> after </w:t>
      </w:r>
      <w:r w:rsidRPr="001D7FB4">
        <w:t xml:space="preserve">the end of the period of </w:t>
      </w:r>
      <w:r>
        <w:t>36</w:t>
      </w:r>
      <w:r w:rsidRPr="001D7FB4">
        <w:t xml:space="preserve"> months after the commencement of this Part.</w:t>
      </w:r>
    </w:p>
    <w:p w14:paraId="1F6F2A13" w14:textId="77777777" w:rsidR="006A57D0" w:rsidRPr="001D7FB4" w:rsidRDefault="006A57D0" w:rsidP="006A57D0">
      <w:pPr>
        <w:pStyle w:val="subsection"/>
      </w:pPr>
      <w:r w:rsidRPr="001D7FB4">
        <w:tab/>
        <w:t>(2)</w:t>
      </w:r>
      <w:r w:rsidRPr="001D7FB4">
        <w:tab/>
        <w:t>Without limiting subsection (1), the review must consider:</w:t>
      </w:r>
    </w:p>
    <w:p w14:paraId="06ADD221" w14:textId="77777777" w:rsidR="006A57D0" w:rsidRPr="001D7FB4" w:rsidRDefault="006A57D0" w:rsidP="006A57D0">
      <w:pPr>
        <w:pStyle w:val="paragraph"/>
      </w:pPr>
      <w:r w:rsidRPr="001D7FB4">
        <w:tab/>
        <w:t>(a)</w:t>
      </w:r>
      <w:r w:rsidRPr="001D7FB4">
        <w:tab/>
        <w:t>the effectiveness of the functions and powers of the Defence and Veterans’ Services Commissioner and the Defence and Veterans’ Services Commission to achieve the objects of this Part; and</w:t>
      </w:r>
    </w:p>
    <w:p w14:paraId="5562EA71" w14:textId="77777777" w:rsidR="006A57D0" w:rsidRPr="001D7FB4" w:rsidRDefault="006A57D0" w:rsidP="006A57D0">
      <w:pPr>
        <w:pStyle w:val="paragraph"/>
      </w:pPr>
      <w:r w:rsidRPr="001D7FB4">
        <w:tab/>
        <w:t>(b)</w:t>
      </w:r>
      <w:r w:rsidRPr="001D7FB4">
        <w:tab/>
        <w:t>whether it would be appropriate to provide for the future operation of the Defence and Veterans’ Services Commissioner and the Defence and Veterans’ Services Commission in standalone legislation.</w:t>
      </w:r>
    </w:p>
    <w:p w14:paraId="4EC8E291" w14:textId="77777777" w:rsidR="006A57D0" w:rsidRPr="001D7FB4" w:rsidRDefault="006A57D0" w:rsidP="006A57D0">
      <w:pPr>
        <w:pStyle w:val="subsection"/>
      </w:pPr>
      <w:r w:rsidRPr="001D7FB4">
        <w:tab/>
        <w:t>(3)</w:t>
      </w:r>
      <w:r w:rsidRPr="001D7FB4">
        <w:tab/>
        <w:t>The persons who undertake the review must give the Minister a written report of the review within 6 months of the commencement of the review.</w:t>
      </w:r>
    </w:p>
    <w:p w14:paraId="28F73037" w14:textId="5E54A158" w:rsidR="006A57D0" w:rsidRDefault="006A57D0" w:rsidP="006A57D0">
      <w:pPr>
        <w:pStyle w:val="subsection"/>
      </w:pPr>
      <w:r w:rsidRPr="001D7FB4">
        <w:lastRenderedPageBreak/>
        <w:tab/>
        <w:t>(4)</w:t>
      </w:r>
      <w:r w:rsidRPr="001D7FB4">
        <w:tab/>
        <w:t>The Minister must cause a copy of the report of the review to be tabled in each House of the Parliament within 15 sitting days of that House after the report is given to the Minister.</w:t>
      </w:r>
    </w:p>
    <w:p w14:paraId="4A19D155" w14:textId="77777777" w:rsidR="003C6046" w:rsidRPr="00483966" w:rsidRDefault="003C6046" w:rsidP="003C6046">
      <w:pPr>
        <w:rPr>
          <w:rFonts w:eastAsia="Calibri" w:cs="Times New Roman"/>
        </w:rPr>
      </w:pPr>
    </w:p>
    <w:p w14:paraId="5B808D02" w14:textId="77777777" w:rsidR="003C6046" w:rsidRPr="00483966" w:rsidRDefault="003C6046" w:rsidP="003C6046">
      <w:pPr>
        <w:keepNext/>
        <w:spacing w:line="240" w:lineRule="auto"/>
        <w:rPr>
          <w:rFonts w:eastAsia="Times New Roman" w:cs="Times New Roman"/>
          <w:sz w:val="20"/>
          <w:lang w:eastAsia="en-AU"/>
        </w:rPr>
      </w:pPr>
    </w:p>
    <w:p w14:paraId="6DAE6B7A" w14:textId="77777777" w:rsidR="003C6046" w:rsidRPr="00483966" w:rsidRDefault="003C6046" w:rsidP="003C6046">
      <w:pPr>
        <w:keepNext/>
        <w:spacing w:line="240" w:lineRule="auto"/>
        <w:rPr>
          <w:rFonts w:eastAsia="Times New Roman" w:cs="Times New Roman"/>
          <w:sz w:val="20"/>
          <w:lang w:eastAsia="en-AU"/>
        </w:rPr>
      </w:pPr>
    </w:p>
    <w:p w14:paraId="575E1AC9" w14:textId="77777777" w:rsidR="003C6046" w:rsidRPr="00483966" w:rsidRDefault="003C6046" w:rsidP="003C6046">
      <w:pPr>
        <w:keepNext/>
        <w:pBdr>
          <w:top w:val="single" w:sz="2" w:space="1" w:color="auto"/>
        </w:pBdr>
        <w:spacing w:line="240" w:lineRule="auto"/>
        <w:rPr>
          <w:rFonts w:eastAsia="Times New Roman" w:cs="Times New Roman"/>
          <w:sz w:val="20"/>
          <w:lang w:eastAsia="en-AU"/>
        </w:rPr>
      </w:pPr>
    </w:p>
    <w:p w14:paraId="27CD1FE6" w14:textId="77777777" w:rsidR="003C6046" w:rsidRDefault="003C6046" w:rsidP="000C5962">
      <w:pPr>
        <w:pStyle w:val="2ndRd"/>
        <w:keepNext/>
        <w:spacing w:line="260" w:lineRule="atLeast"/>
        <w:rPr>
          <w:i/>
        </w:rPr>
      </w:pPr>
      <w:r>
        <w:t>[</w:t>
      </w:r>
      <w:r>
        <w:rPr>
          <w:i/>
        </w:rPr>
        <w:t>Minister’s second reading speech made in—</w:t>
      </w:r>
    </w:p>
    <w:p w14:paraId="034D7634" w14:textId="0D986D4E" w:rsidR="003C6046" w:rsidRDefault="003C6046" w:rsidP="000C5962">
      <w:pPr>
        <w:pStyle w:val="2ndRd"/>
        <w:keepNext/>
        <w:spacing w:line="260" w:lineRule="atLeast"/>
        <w:rPr>
          <w:i/>
        </w:rPr>
      </w:pPr>
      <w:r>
        <w:rPr>
          <w:i/>
        </w:rPr>
        <w:t>House of Representatives on 3 July 2024</w:t>
      </w:r>
    </w:p>
    <w:p w14:paraId="4DBC4C7B" w14:textId="3906EC4A" w:rsidR="003C6046" w:rsidRDefault="003C6046" w:rsidP="000C5962">
      <w:pPr>
        <w:pStyle w:val="2ndRd"/>
        <w:keepNext/>
        <w:spacing w:line="260" w:lineRule="atLeast"/>
        <w:rPr>
          <w:i/>
        </w:rPr>
      </w:pPr>
      <w:r>
        <w:rPr>
          <w:i/>
        </w:rPr>
        <w:t>Senate on 18 November 2024</w:t>
      </w:r>
      <w:r>
        <w:t>]</w:t>
      </w:r>
    </w:p>
    <w:p w14:paraId="4BCEEF3D" w14:textId="77777777" w:rsidR="003C6046" w:rsidRDefault="003C6046" w:rsidP="000C5962"/>
    <w:p w14:paraId="5614611D" w14:textId="597E1A09" w:rsidR="00CB3382" w:rsidRPr="003C6046" w:rsidRDefault="003C6046" w:rsidP="003C6046">
      <w:pPr>
        <w:framePr w:hSpace="180" w:wrap="around" w:vAnchor="text" w:hAnchor="page" w:x="2364" w:y="7394"/>
      </w:pPr>
      <w:r>
        <w:t>(82/24)</w:t>
      </w:r>
    </w:p>
    <w:p w14:paraId="5C8AF24B" w14:textId="77777777" w:rsidR="003C6046" w:rsidRDefault="003C6046"/>
    <w:sectPr w:rsidR="003C6046" w:rsidSect="00CB3382">
      <w:headerReference w:type="even" r:id="rId32"/>
      <w:headerReference w:type="default" r:id="rId33"/>
      <w:footerReference w:type="even" r:id="rId34"/>
      <w:footerReference w:type="default" r:id="rId35"/>
      <w:headerReference w:type="first" r:id="rId36"/>
      <w:footerReference w:type="first" r:id="rId37"/>
      <w:pgSz w:w="11907" w:h="16839"/>
      <w:pgMar w:top="1871" w:right="2410" w:bottom="4537" w:left="2410" w:header="720" w:footer="3402"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C37B5A" w14:textId="77777777" w:rsidR="00AC5813" w:rsidRDefault="00AC5813" w:rsidP="0048364F">
      <w:pPr>
        <w:spacing w:line="240" w:lineRule="auto"/>
      </w:pPr>
      <w:r>
        <w:separator/>
      </w:r>
    </w:p>
  </w:endnote>
  <w:endnote w:type="continuationSeparator" w:id="0">
    <w:p w14:paraId="07907827" w14:textId="77777777" w:rsidR="00AC5813" w:rsidRDefault="00AC5813" w:rsidP="0048364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ngsana New">
    <w:panose1 w:val="02020603050405020304"/>
    <w:charset w:val="DE"/>
    <w:family w:val="roman"/>
    <w:pitch w:val="variable"/>
    <w:sig w:usb0="8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Times">
    <w:panose1 w:val="02020603050405020304"/>
    <w:charset w:val="00"/>
    <w:family w:val="roman"/>
    <w:pitch w:val="variable"/>
    <w:sig w:usb0="E0002EFF" w:usb1="C000785B" w:usb2="00000009" w:usb3="00000000" w:csb0="000001FF" w:csb1="00000000"/>
    <w:embedRegular r:id="rId1" w:subsetted="1" w:fontKey="{A6F2B762-7817-4D61-ABFC-AE63B08CA19A}"/>
    <w:embedItalic r:id="rId2" w:subsetted="1" w:fontKey="{0A420082-D7BD-475D-8E4E-0EB7CAA1ADE2}"/>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884EDF" w14:textId="77777777" w:rsidR="00AC5813" w:rsidRPr="005F1388" w:rsidRDefault="00AC5813" w:rsidP="00AC5813">
    <w:pPr>
      <w:pStyle w:val="Footer"/>
      <w:tabs>
        <w:tab w:val="clear" w:pos="4153"/>
        <w:tab w:val="clear" w:pos="8306"/>
        <w:tab w:val="center" w:pos="4150"/>
        <w:tab w:val="right" w:pos="8307"/>
      </w:tabs>
      <w:spacing w:before="120"/>
      <w:jc w:val="right"/>
      <w:rPr>
        <w:i/>
        <w:sz w:val="18"/>
      </w:rPr>
    </w:pPr>
    <w:r w:rsidRPr="005F1388">
      <w:rPr>
        <w:i/>
        <w:sz w:val="18"/>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F3E34F" w14:textId="66C481C0" w:rsidR="003C6046" w:rsidRDefault="003C6046" w:rsidP="00CD12A5">
    <w:pPr>
      <w:pStyle w:val="ScalePlusRef"/>
    </w:pPr>
    <w:r>
      <w:t>Note: An electronic version of this Act is available on the Federal Register of Legislation (</w:t>
    </w:r>
    <w:hyperlink r:id="rId1" w:history="1">
      <w:r>
        <w:t>https://www.legislation.gov.au/</w:t>
      </w:r>
    </w:hyperlink>
    <w:r>
      <w:t>)</w:t>
    </w:r>
  </w:p>
  <w:p w14:paraId="5A643ADE" w14:textId="77777777" w:rsidR="003C6046" w:rsidRDefault="003C6046" w:rsidP="00CD12A5"/>
  <w:p w14:paraId="24312012" w14:textId="37E10E71" w:rsidR="00AC5813" w:rsidRDefault="00AC5813" w:rsidP="00AC5813">
    <w:pPr>
      <w:pStyle w:val="Footer"/>
      <w:spacing w:before="120"/>
    </w:pPr>
  </w:p>
  <w:p w14:paraId="0BA810A8" w14:textId="77777777" w:rsidR="00AC5813" w:rsidRPr="005F1388" w:rsidRDefault="00AC5813" w:rsidP="00685F42">
    <w:pPr>
      <w:pStyle w:val="Footer"/>
      <w:tabs>
        <w:tab w:val="clear" w:pos="4153"/>
        <w:tab w:val="clear" w:pos="8306"/>
        <w:tab w:val="center" w:pos="4150"/>
        <w:tab w:val="right" w:pos="8307"/>
      </w:tabs>
      <w:spacing w:before="120"/>
      <w:rPr>
        <w:i/>
        <w:sz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A44A5D" w14:textId="77777777" w:rsidR="00AC5813" w:rsidRPr="00ED79B6" w:rsidRDefault="00AC5813" w:rsidP="00AC5813">
    <w:pPr>
      <w:pStyle w:val="Footer"/>
      <w:tabs>
        <w:tab w:val="clear" w:pos="4153"/>
        <w:tab w:val="clear" w:pos="8306"/>
        <w:tab w:val="center" w:pos="4150"/>
        <w:tab w:val="right" w:pos="8307"/>
      </w:tabs>
      <w:spacing w:before="12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21CD38" w14:textId="04030B83" w:rsidR="00AC5813" w:rsidRDefault="00AC5813" w:rsidP="00AC5813">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46"/>
      <w:gridCol w:w="5387"/>
      <w:gridCol w:w="1270"/>
    </w:tblGrid>
    <w:tr w:rsidR="00AC5813" w14:paraId="417D6726" w14:textId="77777777" w:rsidTr="007306BC">
      <w:tc>
        <w:tcPr>
          <w:tcW w:w="646" w:type="dxa"/>
        </w:tcPr>
        <w:p w14:paraId="5ECAC2DF" w14:textId="77777777" w:rsidR="00AC5813" w:rsidRDefault="00AC5813" w:rsidP="007306BC">
          <w:pPr>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ii</w:t>
          </w:r>
          <w:r w:rsidRPr="00ED79B6">
            <w:rPr>
              <w:i/>
              <w:sz w:val="18"/>
            </w:rPr>
            <w:fldChar w:fldCharType="end"/>
          </w:r>
        </w:p>
      </w:tc>
      <w:tc>
        <w:tcPr>
          <w:tcW w:w="5387" w:type="dxa"/>
        </w:tcPr>
        <w:p w14:paraId="23A2C393" w14:textId="6FDE68D1" w:rsidR="00AC5813" w:rsidRDefault="00AC5813" w:rsidP="007306BC">
          <w:pPr>
            <w:jc w:val="center"/>
            <w:rPr>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ShortT </w:instrText>
          </w:r>
          <w:r w:rsidRPr="00ED79B6">
            <w:rPr>
              <w:i/>
              <w:sz w:val="18"/>
            </w:rPr>
            <w:fldChar w:fldCharType="separate"/>
          </w:r>
          <w:r w:rsidR="009A29D4">
            <w:rPr>
              <w:i/>
              <w:sz w:val="18"/>
            </w:rPr>
            <w:t>Veterans’ Entitlements, Treatment and Support (Simplification and Harmonisation) Act 2025</w:t>
          </w:r>
          <w:r w:rsidRPr="00ED79B6">
            <w:rPr>
              <w:i/>
              <w:sz w:val="18"/>
            </w:rPr>
            <w:fldChar w:fldCharType="end"/>
          </w:r>
        </w:p>
      </w:tc>
      <w:tc>
        <w:tcPr>
          <w:tcW w:w="1270" w:type="dxa"/>
        </w:tcPr>
        <w:p w14:paraId="36359AB8" w14:textId="2AAEA48D" w:rsidR="00AC5813" w:rsidRDefault="00AC5813" w:rsidP="007306BC">
          <w:pPr>
            <w:jc w:val="right"/>
            <w:rPr>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Actno </w:instrText>
          </w:r>
          <w:r w:rsidRPr="00ED79B6">
            <w:rPr>
              <w:i/>
              <w:sz w:val="18"/>
            </w:rPr>
            <w:fldChar w:fldCharType="separate"/>
          </w:r>
          <w:r w:rsidR="009A29D4">
            <w:rPr>
              <w:i/>
              <w:sz w:val="18"/>
            </w:rPr>
            <w:t>No. 17, 2025</w:t>
          </w:r>
          <w:r w:rsidRPr="00ED79B6">
            <w:rPr>
              <w:i/>
              <w:sz w:val="18"/>
            </w:rPr>
            <w:fldChar w:fldCharType="end"/>
          </w:r>
        </w:p>
      </w:tc>
    </w:tr>
  </w:tbl>
  <w:p w14:paraId="02EB02A3" w14:textId="77777777" w:rsidR="00AC5813" w:rsidRDefault="00AC5813"/>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8533EF" w14:textId="3C4200BC" w:rsidR="00AC5813" w:rsidRDefault="00AC5813" w:rsidP="00AC5813">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5387"/>
      <w:gridCol w:w="669"/>
    </w:tblGrid>
    <w:tr w:rsidR="00AC5813" w14:paraId="649C8396" w14:textId="77777777" w:rsidTr="007306BC">
      <w:tc>
        <w:tcPr>
          <w:tcW w:w="1247" w:type="dxa"/>
        </w:tcPr>
        <w:p w14:paraId="0B262C43" w14:textId="502F86BC" w:rsidR="00AC5813" w:rsidRDefault="00AC5813" w:rsidP="007306BC">
          <w:pPr>
            <w:rPr>
              <w:i/>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Actno </w:instrText>
          </w:r>
          <w:r w:rsidRPr="00ED79B6">
            <w:rPr>
              <w:i/>
              <w:sz w:val="18"/>
            </w:rPr>
            <w:fldChar w:fldCharType="separate"/>
          </w:r>
          <w:r w:rsidR="009A29D4">
            <w:rPr>
              <w:i/>
              <w:sz w:val="18"/>
            </w:rPr>
            <w:t>No. 17, 2025</w:t>
          </w:r>
          <w:r w:rsidRPr="00ED79B6">
            <w:rPr>
              <w:i/>
              <w:sz w:val="18"/>
            </w:rPr>
            <w:fldChar w:fldCharType="end"/>
          </w:r>
        </w:p>
      </w:tc>
      <w:tc>
        <w:tcPr>
          <w:tcW w:w="5387" w:type="dxa"/>
        </w:tcPr>
        <w:p w14:paraId="527CC5BA" w14:textId="14609CCC" w:rsidR="00AC5813" w:rsidRDefault="00AC5813" w:rsidP="007306BC">
          <w:pPr>
            <w:jc w:val="center"/>
            <w:rPr>
              <w:i/>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ShortT </w:instrText>
          </w:r>
          <w:r w:rsidRPr="00ED79B6">
            <w:rPr>
              <w:i/>
              <w:sz w:val="18"/>
            </w:rPr>
            <w:fldChar w:fldCharType="separate"/>
          </w:r>
          <w:r w:rsidR="009A29D4">
            <w:rPr>
              <w:i/>
              <w:sz w:val="18"/>
            </w:rPr>
            <w:t>Veterans’ Entitlements, Treatment and Support (Simplification and Harmonisation) Act 2025</w:t>
          </w:r>
          <w:r w:rsidRPr="00ED79B6">
            <w:rPr>
              <w:i/>
              <w:sz w:val="18"/>
            </w:rPr>
            <w:fldChar w:fldCharType="end"/>
          </w:r>
        </w:p>
      </w:tc>
      <w:tc>
        <w:tcPr>
          <w:tcW w:w="669" w:type="dxa"/>
        </w:tcPr>
        <w:p w14:paraId="17BA640A" w14:textId="77777777" w:rsidR="00AC5813" w:rsidRDefault="00AC5813" w:rsidP="007306BC">
          <w:pPr>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i</w:t>
          </w:r>
          <w:r w:rsidRPr="00ED79B6">
            <w:rPr>
              <w:i/>
              <w:sz w:val="18"/>
            </w:rPr>
            <w:fldChar w:fldCharType="end"/>
          </w:r>
        </w:p>
      </w:tc>
    </w:tr>
  </w:tbl>
  <w:p w14:paraId="6370F4EC" w14:textId="77777777" w:rsidR="00AC5813" w:rsidRPr="00ED79B6" w:rsidRDefault="00AC5813" w:rsidP="00055B5C">
    <w:pPr>
      <w:rPr>
        <w:sz w:val="18"/>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E0DE1B" w14:textId="4690116C" w:rsidR="00AC5813" w:rsidRPr="00A961C4" w:rsidRDefault="00AC5813" w:rsidP="00AC5813">
    <w:pPr>
      <w:pBdr>
        <w:top w:val="single" w:sz="6" w:space="1" w:color="auto"/>
      </w:pBdr>
      <w:spacing w:before="120"/>
      <w:jc w:val="right"/>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46"/>
      <w:gridCol w:w="5387"/>
      <w:gridCol w:w="1270"/>
    </w:tblGrid>
    <w:tr w:rsidR="00AC5813" w14:paraId="41EF9BF6" w14:textId="77777777" w:rsidTr="00340682">
      <w:tc>
        <w:tcPr>
          <w:tcW w:w="646" w:type="dxa"/>
        </w:tcPr>
        <w:p w14:paraId="64B558B2" w14:textId="77777777" w:rsidR="00AC5813" w:rsidRDefault="00AC5813" w:rsidP="007306BC">
          <w:pPr>
            <w:rPr>
              <w:sz w:val="18"/>
            </w:rPr>
          </w:pPr>
          <w:r w:rsidRPr="007A1328">
            <w:rPr>
              <w:i/>
              <w:sz w:val="18"/>
            </w:rPr>
            <w:fldChar w:fldCharType="begin"/>
          </w:r>
          <w:r w:rsidRPr="007A1328">
            <w:rPr>
              <w:i/>
              <w:sz w:val="18"/>
            </w:rPr>
            <w:instrText xml:space="preserve"> PAGE </w:instrText>
          </w:r>
          <w:r w:rsidRPr="007A1328">
            <w:rPr>
              <w:i/>
              <w:sz w:val="18"/>
            </w:rPr>
            <w:fldChar w:fldCharType="separate"/>
          </w:r>
          <w:r>
            <w:rPr>
              <w:i/>
              <w:noProof/>
              <w:sz w:val="18"/>
            </w:rPr>
            <w:t>2</w:t>
          </w:r>
          <w:r w:rsidRPr="007A1328">
            <w:rPr>
              <w:i/>
              <w:sz w:val="18"/>
            </w:rPr>
            <w:fldChar w:fldCharType="end"/>
          </w:r>
        </w:p>
      </w:tc>
      <w:tc>
        <w:tcPr>
          <w:tcW w:w="5387" w:type="dxa"/>
        </w:tcPr>
        <w:p w14:paraId="1C1888EC" w14:textId="04020CBD" w:rsidR="00AC5813" w:rsidRDefault="00AC5813" w:rsidP="007306BC">
          <w:pPr>
            <w:jc w:val="cente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ShortT </w:instrText>
          </w:r>
          <w:r w:rsidRPr="007A1328">
            <w:rPr>
              <w:i/>
              <w:sz w:val="18"/>
            </w:rPr>
            <w:fldChar w:fldCharType="separate"/>
          </w:r>
          <w:r w:rsidR="009A29D4">
            <w:rPr>
              <w:i/>
              <w:sz w:val="18"/>
            </w:rPr>
            <w:t>Veterans’ Entitlements, Treatment and Support (Simplification and Harmonisation) Act 2025</w:t>
          </w:r>
          <w:r w:rsidRPr="007A1328">
            <w:rPr>
              <w:i/>
              <w:sz w:val="18"/>
            </w:rPr>
            <w:fldChar w:fldCharType="end"/>
          </w:r>
        </w:p>
      </w:tc>
      <w:tc>
        <w:tcPr>
          <w:tcW w:w="1270" w:type="dxa"/>
        </w:tcPr>
        <w:p w14:paraId="74497A8E" w14:textId="2B7A3438" w:rsidR="00AC5813" w:rsidRDefault="00AC5813" w:rsidP="007306BC">
          <w:pPr>
            <w:jc w:val="right"/>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Actno </w:instrText>
          </w:r>
          <w:r w:rsidRPr="007A1328">
            <w:rPr>
              <w:i/>
              <w:sz w:val="18"/>
            </w:rPr>
            <w:fldChar w:fldCharType="separate"/>
          </w:r>
          <w:r w:rsidR="009A29D4">
            <w:rPr>
              <w:i/>
              <w:sz w:val="18"/>
            </w:rPr>
            <w:t>No. 17, 2025</w:t>
          </w:r>
          <w:r w:rsidRPr="007A1328">
            <w:rPr>
              <w:i/>
              <w:sz w:val="18"/>
            </w:rPr>
            <w:fldChar w:fldCharType="end"/>
          </w:r>
        </w:p>
      </w:tc>
    </w:tr>
  </w:tbl>
  <w:p w14:paraId="203F084E" w14:textId="77777777" w:rsidR="00AC5813" w:rsidRPr="00A961C4" w:rsidRDefault="00AC5813" w:rsidP="00055B5C">
    <w:pPr>
      <w:rPr>
        <w:i/>
        <w:sz w:val="18"/>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24226C" w14:textId="75F620F0" w:rsidR="00AC5813" w:rsidRPr="00A961C4" w:rsidRDefault="00AC5813" w:rsidP="00AC5813">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5387"/>
      <w:gridCol w:w="669"/>
    </w:tblGrid>
    <w:tr w:rsidR="00AC5813" w14:paraId="72D3B7BE" w14:textId="77777777" w:rsidTr="00340682">
      <w:tc>
        <w:tcPr>
          <w:tcW w:w="1247" w:type="dxa"/>
        </w:tcPr>
        <w:p w14:paraId="2A498850" w14:textId="3B76AEE0" w:rsidR="00AC5813" w:rsidRDefault="00AC5813" w:rsidP="007306BC">
          <w:pP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Actno </w:instrText>
          </w:r>
          <w:r w:rsidRPr="007A1328">
            <w:rPr>
              <w:i/>
              <w:sz w:val="18"/>
            </w:rPr>
            <w:fldChar w:fldCharType="separate"/>
          </w:r>
          <w:r w:rsidR="009A29D4">
            <w:rPr>
              <w:i/>
              <w:sz w:val="18"/>
            </w:rPr>
            <w:t>No. 17, 2025</w:t>
          </w:r>
          <w:r w:rsidRPr="007A1328">
            <w:rPr>
              <w:i/>
              <w:sz w:val="18"/>
            </w:rPr>
            <w:fldChar w:fldCharType="end"/>
          </w:r>
        </w:p>
      </w:tc>
      <w:tc>
        <w:tcPr>
          <w:tcW w:w="5387" w:type="dxa"/>
        </w:tcPr>
        <w:p w14:paraId="61FF414C" w14:textId="7D39A684" w:rsidR="00AC5813" w:rsidRDefault="00AC5813" w:rsidP="007306BC">
          <w:pPr>
            <w:jc w:val="cente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ShortT </w:instrText>
          </w:r>
          <w:r w:rsidRPr="007A1328">
            <w:rPr>
              <w:i/>
              <w:sz w:val="18"/>
            </w:rPr>
            <w:fldChar w:fldCharType="separate"/>
          </w:r>
          <w:r w:rsidR="009A29D4">
            <w:rPr>
              <w:i/>
              <w:sz w:val="18"/>
            </w:rPr>
            <w:t>Veterans’ Entitlements, Treatment and Support (Simplification and Harmonisation) Act 2025</w:t>
          </w:r>
          <w:r w:rsidRPr="007A1328">
            <w:rPr>
              <w:i/>
              <w:sz w:val="18"/>
            </w:rPr>
            <w:fldChar w:fldCharType="end"/>
          </w:r>
        </w:p>
      </w:tc>
      <w:tc>
        <w:tcPr>
          <w:tcW w:w="669" w:type="dxa"/>
        </w:tcPr>
        <w:p w14:paraId="1878F174" w14:textId="77777777" w:rsidR="00AC5813" w:rsidRDefault="00AC5813" w:rsidP="007306BC">
          <w:pPr>
            <w:jc w:val="right"/>
            <w:rPr>
              <w:sz w:val="18"/>
            </w:rPr>
          </w:pPr>
          <w:r w:rsidRPr="007A1328">
            <w:rPr>
              <w:i/>
              <w:sz w:val="18"/>
            </w:rPr>
            <w:fldChar w:fldCharType="begin"/>
          </w:r>
          <w:r w:rsidRPr="007A1328">
            <w:rPr>
              <w:i/>
              <w:sz w:val="18"/>
            </w:rPr>
            <w:instrText xml:space="preserve"> PAGE </w:instrText>
          </w:r>
          <w:r w:rsidRPr="007A1328">
            <w:rPr>
              <w:i/>
              <w:sz w:val="18"/>
            </w:rPr>
            <w:fldChar w:fldCharType="separate"/>
          </w:r>
          <w:r>
            <w:rPr>
              <w:i/>
              <w:noProof/>
              <w:sz w:val="18"/>
            </w:rPr>
            <w:t>3</w:t>
          </w:r>
          <w:r w:rsidRPr="007A1328">
            <w:rPr>
              <w:i/>
              <w:sz w:val="18"/>
            </w:rPr>
            <w:fldChar w:fldCharType="end"/>
          </w:r>
        </w:p>
      </w:tc>
    </w:tr>
  </w:tbl>
  <w:p w14:paraId="3F3CF49A" w14:textId="77777777" w:rsidR="00AC5813" w:rsidRPr="00055B5C" w:rsidRDefault="00AC5813" w:rsidP="00055B5C"/>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BF3CF7" w14:textId="2AD7F1E7" w:rsidR="00AC5813" w:rsidRPr="00A961C4" w:rsidRDefault="00AC5813" w:rsidP="00AC5813">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19"/>
      <w:gridCol w:w="5215"/>
      <w:gridCol w:w="653"/>
    </w:tblGrid>
    <w:tr w:rsidR="00AC5813" w14:paraId="100CA143" w14:textId="77777777" w:rsidTr="00340682">
      <w:tc>
        <w:tcPr>
          <w:tcW w:w="1247" w:type="dxa"/>
        </w:tcPr>
        <w:p w14:paraId="4F92D51A" w14:textId="0C74B133" w:rsidR="00AC5813" w:rsidRDefault="00AC5813" w:rsidP="007306BC">
          <w:pP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Actno </w:instrText>
          </w:r>
          <w:r w:rsidRPr="007A1328">
            <w:rPr>
              <w:i/>
              <w:sz w:val="18"/>
            </w:rPr>
            <w:fldChar w:fldCharType="separate"/>
          </w:r>
          <w:r w:rsidR="009A29D4">
            <w:rPr>
              <w:i/>
              <w:sz w:val="18"/>
            </w:rPr>
            <w:t>No. 17, 2025</w:t>
          </w:r>
          <w:r w:rsidRPr="007A1328">
            <w:rPr>
              <w:i/>
              <w:sz w:val="18"/>
            </w:rPr>
            <w:fldChar w:fldCharType="end"/>
          </w:r>
        </w:p>
      </w:tc>
      <w:tc>
        <w:tcPr>
          <w:tcW w:w="5387" w:type="dxa"/>
        </w:tcPr>
        <w:p w14:paraId="4F062C92" w14:textId="74CCBD86" w:rsidR="00AC5813" w:rsidRDefault="00AC5813" w:rsidP="007306BC">
          <w:pPr>
            <w:jc w:val="cente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ShortT </w:instrText>
          </w:r>
          <w:r w:rsidRPr="007A1328">
            <w:rPr>
              <w:i/>
              <w:sz w:val="18"/>
            </w:rPr>
            <w:fldChar w:fldCharType="separate"/>
          </w:r>
          <w:r w:rsidR="009A29D4">
            <w:rPr>
              <w:i/>
              <w:sz w:val="18"/>
            </w:rPr>
            <w:t>Veterans’ Entitlements, Treatment and Support (Simplification and Harmonisation) Act 2025</w:t>
          </w:r>
          <w:r w:rsidRPr="007A1328">
            <w:rPr>
              <w:i/>
              <w:sz w:val="18"/>
            </w:rPr>
            <w:fldChar w:fldCharType="end"/>
          </w:r>
        </w:p>
      </w:tc>
      <w:tc>
        <w:tcPr>
          <w:tcW w:w="669" w:type="dxa"/>
        </w:tcPr>
        <w:p w14:paraId="3AE8CCFC" w14:textId="77777777" w:rsidR="00AC5813" w:rsidRDefault="00AC5813" w:rsidP="007306BC">
          <w:pPr>
            <w:jc w:val="right"/>
            <w:rPr>
              <w:sz w:val="18"/>
            </w:rPr>
          </w:pPr>
          <w:r w:rsidRPr="007A1328">
            <w:rPr>
              <w:i/>
              <w:sz w:val="18"/>
            </w:rPr>
            <w:fldChar w:fldCharType="begin"/>
          </w:r>
          <w:r w:rsidRPr="007A1328">
            <w:rPr>
              <w:i/>
              <w:sz w:val="18"/>
            </w:rPr>
            <w:instrText xml:space="preserve"> PAGE </w:instrText>
          </w:r>
          <w:r w:rsidRPr="007A1328">
            <w:rPr>
              <w:i/>
              <w:sz w:val="18"/>
            </w:rPr>
            <w:fldChar w:fldCharType="separate"/>
          </w:r>
          <w:r>
            <w:rPr>
              <w:i/>
              <w:noProof/>
              <w:sz w:val="18"/>
            </w:rPr>
            <w:t>1</w:t>
          </w:r>
          <w:r w:rsidRPr="007A1328">
            <w:rPr>
              <w:i/>
              <w:sz w:val="18"/>
            </w:rPr>
            <w:fldChar w:fldCharType="end"/>
          </w:r>
        </w:p>
      </w:tc>
    </w:tr>
  </w:tbl>
  <w:p w14:paraId="4F934647" w14:textId="77777777" w:rsidR="00AC5813" w:rsidRPr="00A961C4" w:rsidRDefault="00AC5813" w:rsidP="00055B5C">
    <w:pPr>
      <w:jc w:val="right"/>
      <w:rPr>
        <w:i/>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0565FE" w14:textId="77777777" w:rsidR="00AC5813" w:rsidRDefault="00AC5813" w:rsidP="0048364F">
      <w:pPr>
        <w:spacing w:line="240" w:lineRule="auto"/>
      </w:pPr>
      <w:r>
        <w:separator/>
      </w:r>
    </w:p>
  </w:footnote>
  <w:footnote w:type="continuationSeparator" w:id="0">
    <w:p w14:paraId="0439434C" w14:textId="77777777" w:rsidR="00AC5813" w:rsidRDefault="00AC5813" w:rsidP="0048364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B229C8" w14:textId="77777777" w:rsidR="00AC5813" w:rsidRPr="005F1388" w:rsidRDefault="00AC5813" w:rsidP="00D477C3">
    <w:pPr>
      <w:pStyle w:val="Header"/>
      <w:tabs>
        <w:tab w:val="clear" w:pos="4150"/>
        <w:tab w:val="clear" w:pos="8307"/>
      </w:tabs>
      <w:spacing w:after="12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17FCC0" w14:textId="77777777" w:rsidR="00AC5813" w:rsidRPr="005F1388" w:rsidRDefault="00AC5813" w:rsidP="00D477C3">
    <w:pPr>
      <w:pStyle w:val="Header"/>
      <w:tabs>
        <w:tab w:val="clear" w:pos="4150"/>
        <w:tab w:val="clear" w:pos="8307"/>
      </w:tabs>
      <w:spacing w:after="12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3CF67D" w14:textId="77777777" w:rsidR="00AC5813" w:rsidRPr="005F1388" w:rsidRDefault="00AC5813" w:rsidP="0048364F">
    <w:pPr>
      <w:pStyle w:val="Header"/>
      <w:tabs>
        <w:tab w:val="clear" w:pos="4150"/>
        <w:tab w:val="clear" w:pos="8307"/>
      </w:tab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B57491" w14:textId="77777777" w:rsidR="00AC5813" w:rsidRPr="00ED79B6" w:rsidRDefault="00AC5813" w:rsidP="00D477C3">
    <w:pPr>
      <w:pBdr>
        <w:bottom w:val="single" w:sz="6" w:space="1" w:color="auto"/>
      </w:pBdr>
      <w:spacing w:before="1000" w:after="120" w:line="240" w:lineRule="auto"/>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B5643C" w14:textId="77777777" w:rsidR="00AC5813" w:rsidRPr="00ED79B6" w:rsidRDefault="00AC5813" w:rsidP="00D477C3">
    <w:pPr>
      <w:pBdr>
        <w:bottom w:val="single" w:sz="6" w:space="1" w:color="auto"/>
      </w:pBdr>
      <w:spacing w:before="1000" w:after="120" w:line="240" w:lineRule="auto"/>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DB059E" w14:textId="77777777" w:rsidR="00AC5813" w:rsidRPr="00ED79B6" w:rsidRDefault="00AC5813" w:rsidP="0048364F">
    <w:pPr>
      <w:pStyle w:val="Header"/>
      <w:tabs>
        <w:tab w:val="clear" w:pos="4150"/>
        <w:tab w:val="clear" w:pos="8307"/>
      </w:tabs>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C23132" w14:textId="68784F7D" w:rsidR="00AC5813" w:rsidRPr="00A961C4" w:rsidRDefault="00AC5813" w:rsidP="0048364F">
    <w:pPr>
      <w:rPr>
        <w:b/>
        <w:sz w:val="20"/>
      </w:rPr>
    </w:pPr>
    <w:r>
      <w:rPr>
        <w:b/>
        <w:sz w:val="20"/>
      </w:rPr>
      <w:fldChar w:fldCharType="begin"/>
    </w:r>
    <w:r>
      <w:rPr>
        <w:b/>
        <w:sz w:val="20"/>
      </w:rPr>
      <w:instrText xml:space="preserve"> STYLEREF CharAmSchNo </w:instrText>
    </w:r>
    <w:r>
      <w:rPr>
        <w:b/>
        <w:sz w:val="20"/>
      </w:rPr>
      <w:fldChar w:fldCharType="end"/>
    </w:r>
    <w:r w:rsidRPr="00A961C4">
      <w:rPr>
        <w:sz w:val="20"/>
      </w:rPr>
      <w:t xml:space="preserve">  </w:t>
    </w:r>
    <w:r>
      <w:rPr>
        <w:sz w:val="20"/>
      </w:rPr>
      <w:fldChar w:fldCharType="begin"/>
    </w:r>
    <w:r>
      <w:rPr>
        <w:sz w:val="20"/>
      </w:rPr>
      <w:instrText xml:space="preserve"> STYLEREF CharAmSchText </w:instrText>
    </w:r>
    <w:r>
      <w:rPr>
        <w:sz w:val="20"/>
      </w:rPr>
      <w:fldChar w:fldCharType="end"/>
    </w:r>
  </w:p>
  <w:p w14:paraId="03E61C9D" w14:textId="799A5AE3" w:rsidR="00AC5813" w:rsidRPr="00A961C4" w:rsidRDefault="00AC5813" w:rsidP="0048364F">
    <w:pPr>
      <w:rPr>
        <w:b/>
        <w:sz w:val="20"/>
      </w:rPr>
    </w:pPr>
    <w:r>
      <w:rPr>
        <w:b/>
        <w:sz w:val="20"/>
      </w:rPr>
      <w:fldChar w:fldCharType="begin"/>
    </w:r>
    <w:r>
      <w:rPr>
        <w:b/>
        <w:sz w:val="20"/>
      </w:rPr>
      <w:instrText xml:space="preserve"> STYLEREF CharAmPartNo </w:instrText>
    </w:r>
    <w:r>
      <w:rPr>
        <w:b/>
        <w:sz w:val="20"/>
      </w:rPr>
      <w:fldChar w:fldCharType="end"/>
    </w:r>
    <w:r w:rsidRPr="00A961C4">
      <w:rPr>
        <w:sz w:val="20"/>
      </w:rPr>
      <w:t xml:space="preserve">  </w:t>
    </w:r>
    <w:r>
      <w:rPr>
        <w:sz w:val="20"/>
      </w:rPr>
      <w:fldChar w:fldCharType="begin"/>
    </w:r>
    <w:r>
      <w:rPr>
        <w:sz w:val="20"/>
      </w:rPr>
      <w:instrText xml:space="preserve"> STYLEREF CharAmPartText </w:instrText>
    </w:r>
    <w:r>
      <w:rPr>
        <w:sz w:val="20"/>
      </w:rPr>
      <w:fldChar w:fldCharType="end"/>
    </w:r>
  </w:p>
  <w:p w14:paraId="2DE47785" w14:textId="77777777" w:rsidR="00AC5813" w:rsidRPr="00A961C4" w:rsidRDefault="00AC5813" w:rsidP="00D477C3">
    <w:pPr>
      <w:pBdr>
        <w:bottom w:val="single" w:sz="6" w:space="1" w:color="auto"/>
      </w:pBdr>
      <w:spacing w:after="120"/>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04A5E9" w14:textId="0C33FEC3" w:rsidR="00AC5813" w:rsidRPr="00A961C4" w:rsidRDefault="00AC5813" w:rsidP="0048364F">
    <w:pPr>
      <w:jc w:val="right"/>
      <w:rPr>
        <w:sz w:val="20"/>
      </w:rPr>
    </w:pPr>
    <w:r w:rsidRPr="00A961C4">
      <w:rPr>
        <w:sz w:val="20"/>
      </w:rPr>
      <w:fldChar w:fldCharType="begin"/>
    </w:r>
    <w:r w:rsidRPr="00A961C4">
      <w:rPr>
        <w:sz w:val="20"/>
      </w:rPr>
      <w:instrText xml:space="preserve"> STYLEREF CharAmSchText </w:instrText>
    </w:r>
    <w:r w:rsidRPr="00A961C4">
      <w:rPr>
        <w:sz w:val="20"/>
      </w:rPr>
      <w:fldChar w:fldCharType="end"/>
    </w:r>
    <w:r w:rsidRPr="00A961C4">
      <w:rPr>
        <w:sz w:val="20"/>
      </w:rPr>
      <w:t xml:space="preserve"> </w:t>
    </w:r>
    <w:r w:rsidRPr="00A961C4">
      <w:rPr>
        <w:b/>
        <w:sz w:val="20"/>
      </w:rPr>
      <w:t xml:space="preserve"> </w:t>
    </w:r>
    <w:r>
      <w:rPr>
        <w:b/>
        <w:sz w:val="20"/>
      </w:rPr>
      <w:fldChar w:fldCharType="begin"/>
    </w:r>
    <w:r>
      <w:rPr>
        <w:b/>
        <w:sz w:val="20"/>
      </w:rPr>
      <w:instrText xml:space="preserve"> STYLEREF CharAmSchNo </w:instrText>
    </w:r>
    <w:r>
      <w:rPr>
        <w:b/>
        <w:sz w:val="20"/>
      </w:rPr>
      <w:fldChar w:fldCharType="end"/>
    </w:r>
  </w:p>
  <w:p w14:paraId="3A5DB230" w14:textId="106F0339" w:rsidR="00AC5813" w:rsidRPr="00A961C4" w:rsidRDefault="00AC5813" w:rsidP="0048364F">
    <w:pPr>
      <w:jc w:val="right"/>
      <w:rPr>
        <w:b/>
        <w:sz w:val="20"/>
      </w:rPr>
    </w:pPr>
    <w:r w:rsidRPr="00A961C4">
      <w:rPr>
        <w:sz w:val="20"/>
      </w:rPr>
      <w:fldChar w:fldCharType="begin"/>
    </w:r>
    <w:r w:rsidRPr="00A961C4">
      <w:rPr>
        <w:sz w:val="20"/>
      </w:rPr>
      <w:instrText xml:space="preserve"> STYLEREF CharAmPartText </w:instrText>
    </w:r>
    <w:r w:rsidRPr="00A961C4">
      <w:rPr>
        <w:sz w:val="20"/>
      </w:rPr>
      <w:fldChar w:fldCharType="end"/>
    </w:r>
    <w:r w:rsidRPr="00A961C4">
      <w:rPr>
        <w:sz w:val="20"/>
      </w:rPr>
      <w:t xml:space="preserve"> </w:t>
    </w:r>
    <w:r w:rsidRPr="00A961C4">
      <w:rPr>
        <w:b/>
        <w:sz w:val="20"/>
      </w:rPr>
      <w:t xml:space="preserve"> </w:t>
    </w:r>
    <w:r w:rsidRPr="00A961C4">
      <w:rPr>
        <w:b/>
        <w:sz w:val="20"/>
      </w:rPr>
      <w:fldChar w:fldCharType="begin"/>
    </w:r>
    <w:r w:rsidRPr="00A961C4">
      <w:rPr>
        <w:b/>
        <w:sz w:val="20"/>
      </w:rPr>
      <w:instrText xml:space="preserve"> STYLEREF CharAmPartNo </w:instrText>
    </w:r>
    <w:r w:rsidRPr="00A961C4">
      <w:rPr>
        <w:b/>
        <w:sz w:val="20"/>
      </w:rPr>
      <w:fldChar w:fldCharType="end"/>
    </w:r>
  </w:p>
  <w:p w14:paraId="3789AD69" w14:textId="77777777" w:rsidR="00AC5813" w:rsidRPr="00A961C4" w:rsidRDefault="00AC5813" w:rsidP="00D477C3">
    <w:pPr>
      <w:pBdr>
        <w:bottom w:val="single" w:sz="6" w:space="1" w:color="auto"/>
      </w:pBdr>
      <w:spacing w:after="120"/>
      <w:jc w:val="right"/>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A531DD" w14:textId="77777777" w:rsidR="00AC5813" w:rsidRPr="00A961C4" w:rsidRDefault="00AC5813" w:rsidP="0048364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328CC14"/>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78FE178C"/>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F2E6E610"/>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C590B29E"/>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9E86E9AC"/>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2B83318"/>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6ECF9FC"/>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A36964E"/>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268693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833E410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ADF3380"/>
    <w:multiLevelType w:val="hybridMultilevel"/>
    <w:tmpl w:val="F392D48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1F565067"/>
    <w:multiLevelType w:val="singleLevel"/>
    <w:tmpl w:val="A8D80620"/>
    <w:lvl w:ilvl="0">
      <w:start w:val="1"/>
      <w:numFmt w:val="bullet"/>
      <w:lvlText w:val=""/>
      <w:lvlJc w:val="left"/>
      <w:pPr>
        <w:tabs>
          <w:tab w:val="num" w:pos="2520"/>
        </w:tabs>
        <w:ind w:left="2520" w:hanging="360"/>
      </w:pPr>
      <w:rPr>
        <w:rFonts w:ascii="Symbol" w:hAnsi="Symbol" w:hint="default"/>
      </w:rPr>
    </w:lvl>
  </w:abstractNum>
  <w:abstractNum w:abstractNumId="13" w15:restartNumberingAfterBreak="0">
    <w:nsid w:val="2292658F"/>
    <w:multiLevelType w:val="hybridMultilevel"/>
    <w:tmpl w:val="743EF7B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24547415"/>
    <w:multiLevelType w:val="hybridMultilevel"/>
    <w:tmpl w:val="E3EEA05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24A90EA3"/>
    <w:multiLevelType w:val="hybridMultilevel"/>
    <w:tmpl w:val="6A8E40F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28FE5F32"/>
    <w:multiLevelType w:val="hybridMultilevel"/>
    <w:tmpl w:val="BD0879AE"/>
    <w:lvl w:ilvl="0" w:tplc="0C090001">
      <w:start w:val="1"/>
      <w:numFmt w:val="bullet"/>
      <w:lvlText w:val=""/>
      <w:lvlJc w:val="left"/>
      <w:pPr>
        <w:ind w:left="785" w:hanging="360"/>
      </w:pPr>
      <w:rPr>
        <w:rFonts w:ascii="Symbol" w:hAnsi="Symbol" w:hint="default"/>
      </w:rPr>
    </w:lvl>
    <w:lvl w:ilvl="1" w:tplc="0C090003" w:tentative="1">
      <w:start w:val="1"/>
      <w:numFmt w:val="bullet"/>
      <w:lvlText w:val="o"/>
      <w:lvlJc w:val="left"/>
      <w:pPr>
        <w:ind w:left="1505" w:hanging="360"/>
      </w:pPr>
      <w:rPr>
        <w:rFonts w:ascii="Courier New" w:hAnsi="Courier New" w:cs="Courier New" w:hint="default"/>
      </w:rPr>
    </w:lvl>
    <w:lvl w:ilvl="2" w:tplc="0C090005" w:tentative="1">
      <w:start w:val="1"/>
      <w:numFmt w:val="bullet"/>
      <w:lvlText w:val=""/>
      <w:lvlJc w:val="left"/>
      <w:pPr>
        <w:ind w:left="2225" w:hanging="360"/>
      </w:pPr>
      <w:rPr>
        <w:rFonts w:ascii="Wingdings" w:hAnsi="Wingdings" w:hint="default"/>
      </w:rPr>
    </w:lvl>
    <w:lvl w:ilvl="3" w:tplc="0C090001" w:tentative="1">
      <w:start w:val="1"/>
      <w:numFmt w:val="bullet"/>
      <w:lvlText w:val=""/>
      <w:lvlJc w:val="left"/>
      <w:pPr>
        <w:ind w:left="2945" w:hanging="360"/>
      </w:pPr>
      <w:rPr>
        <w:rFonts w:ascii="Symbol" w:hAnsi="Symbol" w:hint="default"/>
      </w:rPr>
    </w:lvl>
    <w:lvl w:ilvl="4" w:tplc="0C090003" w:tentative="1">
      <w:start w:val="1"/>
      <w:numFmt w:val="bullet"/>
      <w:lvlText w:val="o"/>
      <w:lvlJc w:val="left"/>
      <w:pPr>
        <w:ind w:left="3665" w:hanging="360"/>
      </w:pPr>
      <w:rPr>
        <w:rFonts w:ascii="Courier New" w:hAnsi="Courier New" w:cs="Courier New" w:hint="default"/>
      </w:rPr>
    </w:lvl>
    <w:lvl w:ilvl="5" w:tplc="0C090005" w:tentative="1">
      <w:start w:val="1"/>
      <w:numFmt w:val="bullet"/>
      <w:lvlText w:val=""/>
      <w:lvlJc w:val="left"/>
      <w:pPr>
        <w:ind w:left="4385" w:hanging="360"/>
      </w:pPr>
      <w:rPr>
        <w:rFonts w:ascii="Wingdings" w:hAnsi="Wingdings" w:hint="default"/>
      </w:rPr>
    </w:lvl>
    <w:lvl w:ilvl="6" w:tplc="0C090001" w:tentative="1">
      <w:start w:val="1"/>
      <w:numFmt w:val="bullet"/>
      <w:lvlText w:val=""/>
      <w:lvlJc w:val="left"/>
      <w:pPr>
        <w:ind w:left="5105" w:hanging="360"/>
      </w:pPr>
      <w:rPr>
        <w:rFonts w:ascii="Symbol" w:hAnsi="Symbol" w:hint="default"/>
      </w:rPr>
    </w:lvl>
    <w:lvl w:ilvl="7" w:tplc="0C090003" w:tentative="1">
      <w:start w:val="1"/>
      <w:numFmt w:val="bullet"/>
      <w:lvlText w:val="o"/>
      <w:lvlJc w:val="left"/>
      <w:pPr>
        <w:ind w:left="5825" w:hanging="360"/>
      </w:pPr>
      <w:rPr>
        <w:rFonts w:ascii="Courier New" w:hAnsi="Courier New" w:cs="Courier New" w:hint="default"/>
      </w:rPr>
    </w:lvl>
    <w:lvl w:ilvl="8" w:tplc="0C090005" w:tentative="1">
      <w:start w:val="1"/>
      <w:numFmt w:val="bullet"/>
      <w:lvlText w:val=""/>
      <w:lvlJc w:val="left"/>
      <w:pPr>
        <w:ind w:left="6545" w:hanging="360"/>
      </w:pPr>
      <w:rPr>
        <w:rFonts w:ascii="Wingdings" w:hAnsi="Wingdings" w:hint="default"/>
      </w:rPr>
    </w:lvl>
  </w:abstractNum>
  <w:abstractNum w:abstractNumId="17" w15:restartNumberingAfterBreak="0">
    <w:nsid w:val="2C696600"/>
    <w:multiLevelType w:val="hybridMultilevel"/>
    <w:tmpl w:val="3F48F93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2FF21E54"/>
    <w:multiLevelType w:val="hybridMultilevel"/>
    <w:tmpl w:val="C31A5A4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20" w15:restartNumberingAfterBreak="0">
    <w:nsid w:val="3B381968"/>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3C9C777F"/>
    <w:multiLevelType w:val="hybridMultilevel"/>
    <w:tmpl w:val="1F6017AA"/>
    <w:lvl w:ilvl="0" w:tplc="FFFFFFFF">
      <w:start w:val="1"/>
      <w:numFmt w:val="decimal"/>
      <w:lvlText w:val="(%1)"/>
      <w:lvlJc w:val="left"/>
      <w:pPr>
        <w:ind w:left="1440" w:hanging="360"/>
      </w:pPr>
      <w:rPr>
        <w:rFonts w:hint="default"/>
      </w:rPr>
    </w:lvl>
    <w:lvl w:ilvl="1" w:tplc="FFFFFFFF">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2" w15:restartNumberingAfterBreak="0">
    <w:nsid w:val="3D731A49"/>
    <w:multiLevelType w:val="hybridMultilevel"/>
    <w:tmpl w:val="3A18131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3" w15:restartNumberingAfterBreak="0">
    <w:nsid w:val="40C327C5"/>
    <w:multiLevelType w:val="hybridMultilevel"/>
    <w:tmpl w:val="3B1CF8A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420D23CE"/>
    <w:multiLevelType w:val="hybridMultilevel"/>
    <w:tmpl w:val="B970915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45E07310"/>
    <w:multiLevelType w:val="hybridMultilevel"/>
    <w:tmpl w:val="E15AED3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509113CC"/>
    <w:multiLevelType w:val="hybridMultilevel"/>
    <w:tmpl w:val="76E4A51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514F14D5"/>
    <w:multiLevelType w:val="hybridMultilevel"/>
    <w:tmpl w:val="107E2F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53180BCF"/>
    <w:multiLevelType w:val="hybridMultilevel"/>
    <w:tmpl w:val="32E6EF4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574548FA"/>
    <w:multiLevelType w:val="hybridMultilevel"/>
    <w:tmpl w:val="B0D0C1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58103332"/>
    <w:multiLevelType w:val="hybridMultilevel"/>
    <w:tmpl w:val="2B385BC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15:restartNumberingAfterBreak="0">
    <w:nsid w:val="58270B9F"/>
    <w:multiLevelType w:val="multilevel"/>
    <w:tmpl w:val="0C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2" w15:restartNumberingAfterBreak="0">
    <w:nsid w:val="59A85135"/>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3" w15:restartNumberingAfterBreak="0">
    <w:nsid w:val="5A7F10D0"/>
    <w:multiLevelType w:val="hybridMultilevel"/>
    <w:tmpl w:val="C8E8FE8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4" w15:restartNumberingAfterBreak="0">
    <w:nsid w:val="5D1C581A"/>
    <w:multiLevelType w:val="hybridMultilevel"/>
    <w:tmpl w:val="16028DC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5" w15:restartNumberingAfterBreak="0">
    <w:nsid w:val="623728C9"/>
    <w:multiLevelType w:val="multilevel"/>
    <w:tmpl w:val="0C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6" w15:restartNumberingAfterBreak="0">
    <w:nsid w:val="6279157B"/>
    <w:multiLevelType w:val="hybridMultilevel"/>
    <w:tmpl w:val="586CA3D4"/>
    <w:lvl w:ilvl="0" w:tplc="E4764004">
      <w:start w:val="1"/>
      <w:numFmt w:val="decimal"/>
      <w:lvlText w:val="(%1)"/>
      <w:lvlJc w:val="left"/>
      <w:pPr>
        <w:ind w:left="3" w:hanging="570"/>
      </w:pPr>
      <w:rPr>
        <w:rFonts w:hint="default"/>
      </w:rPr>
    </w:lvl>
    <w:lvl w:ilvl="1" w:tplc="0C090019" w:tentative="1">
      <w:start w:val="1"/>
      <w:numFmt w:val="lowerLetter"/>
      <w:lvlText w:val="%2."/>
      <w:lvlJc w:val="left"/>
      <w:pPr>
        <w:ind w:left="513" w:hanging="360"/>
      </w:pPr>
    </w:lvl>
    <w:lvl w:ilvl="2" w:tplc="0C09001B" w:tentative="1">
      <w:start w:val="1"/>
      <w:numFmt w:val="lowerRoman"/>
      <w:lvlText w:val="%3."/>
      <w:lvlJc w:val="right"/>
      <w:pPr>
        <w:ind w:left="1233" w:hanging="180"/>
      </w:pPr>
    </w:lvl>
    <w:lvl w:ilvl="3" w:tplc="0C09000F" w:tentative="1">
      <w:start w:val="1"/>
      <w:numFmt w:val="decimal"/>
      <w:lvlText w:val="%4."/>
      <w:lvlJc w:val="left"/>
      <w:pPr>
        <w:ind w:left="1953" w:hanging="360"/>
      </w:pPr>
    </w:lvl>
    <w:lvl w:ilvl="4" w:tplc="0C090019" w:tentative="1">
      <w:start w:val="1"/>
      <w:numFmt w:val="lowerLetter"/>
      <w:lvlText w:val="%5."/>
      <w:lvlJc w:val="left"/>
      <w:pPr>
        <w:ind w:left="2673" w:hanging="360"/>
      </w:pPr>
    </w:lvl>
    <w:lvl w:ilvl="5" w:tplc="0C09001B" w:tentative="1">
      <w:start w:val="1"/>
      <w:numFmt w:val="lowerRoman"/>
      <w:lvlText w:val="%6."/>
      <w:lvlJc w:val="right"/>
      <w:pPr>
        <w:ind w:left="3393" w:hanging="180"/>
      </w:pPr>
    </w:lvl>
    <w:lvl w:ilvl="6" w:tplc="0C09000F" w:tentative="1">
      <w:start w:val="1"/>
      <w:numFmt w:val="decimal"/>
      <w:lvlText w:val="%7."/>
      <w:lvlJc w:val="left"/>
      <w:pPr>
        <w:ind w:left="4113" w:hanging="360"/>
      </w:pPr>
    </w:lvl>
    <w:lvl w:ilvl="7" w:tplc="0C090019" w:tentative="1">
      <w:start w:val="1"/>
      <w:numFmt w:val="lowerLetter"/>
      <w:lvlText w:val="%8."/>
      <w:lvlJc w:val="left"/>
      <w:pPr>
        <w:ind w:left="4833" w:hanging="360"/>
      </w:pPr>
    </w:lvl>
    <w:lvl w:ilvl="8" w:tplc="0C09001B" w:tentative="1">
      <w:start w:val="1"/>
      <w:numFmt w:val="lowerRoman"/>
      <w:lvlText w:val="%9."/>
      <w:lvlJc w:val="right"/>
      <w:pPr>
        <w:ind w:left="5553" w:hanging="180"/>
      </w:pPr>
    </w:lvl>
  </w:abstractNum>
  <w:abstractNum w:abstractNumId="37" w15:restartNumberingAfterBreak="0">
    <w:nsid w:val="66424EE1"/>
    <w:multiLevelType w:val="hybridMultilevel"/>
    <w:tmpl w:val="C5000F0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8" w15:restartNumberingAfterBreak="0">
    <w:nsid w:val="6ADB1A3D"/>
    <w:multiLevelType w:val="multilevel"/>
    <w:tmpl w:val="0C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6C9A1CF8"/>
    <w:multiLevelType w:val="hybridMultilevel"/>
    <w:tmpl w:val="48CAFB9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0" w15:restartNumberingAfterBreak="0">
    <w:nsid w:val="6EAA4FB9"/>
    <w:multiLevelType w:val="hybridMultilevel"/>
    <w:tmpl w:val="8ACA0B7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1" w15:restartNumberingAfterBreak="0">
    <w:nsid w:val="70D27F62"/>
    <w:multiLevelType w:val="hybridMultilevel"/>
    <w:tmpl w:val="6972AB5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2" w15:restartNumberingAfterBreak="0">
    <w:nsid w:val="72C96112"/>
    <w:multiLevelType w:val="hybridMultilevel"/>
    <w:tmpl w:val="B598F59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3" w15:restartNumberingAfterBreak="0">
    <w:nsid w:val="75C71E3A"/>
    <w:multiLevelType w:val="multilevel"/>
    <w:tmpl w:val="0C090023"/>
    <w:styleLink w:val="ArticleSection"/>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44" w15:restartNumberingAfterBreak="0">
    <w:nsid w:val="77FF53DE"/>
    <w:multiLevelType w:val="hybridMultilevel"/>
    <w:tmpl w:val="51603300"/>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7CC86B75"/>
    <w:multiLevelType w:val="hybridMultilevel"/>
    <w:tmpl w:val="57280444"/>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num w:numId="1" w16cid:durableId="384792183">
    <w:abstractNumId w:val="9"/>
  </w:num>
  <w:num w:numId="2" w16cid:durableId="1346248249">
    <w:abstractNumId w:val="7"/>
  </w:num>
  <w:num w:numId="3" w16cid:durableId="1776092738">
    <w:abstractNumId w:val="6"/>
  </w:num>
  <w:num w:numId="4" w16cid:durableId="654528916">
    <w:abstractNumId w:val="5"/>
  </w:num>
  <w:num w:numId="5" w16cid:durableId="1780568852">
    <w:abstractNumId w:val="4"/>
  </w:num>
  <w:num w:numId="6" w16cid:durableId="648628471">
    <w:abstractNumId w:val="8"/>
  </w:num>
  <w:num w:numId="7" w16cid:durableId="1688828681">
    <w:abstractNumId w:val="3"/>
  </w:num>
  <w:num w:numId="8" w16cid:durableId="1214081195">
    <w:abstractNumId w:val="2"/>
  </w:num>
  <w:num w:numId="9" w16cid:durableId="164514445">
    <w:abstractNumId w:val="1"/>
  </w:num>
  <w:num w:numId="10" w16cid:durableId="2001343189">
    <w:abstractNumId w:val="0"/>
  </w:num>
  <w:num w:numId="11" w16cid:durableId="1069839492">
    <w:abstractNumId w:val="19"/>
  </w:num>
  <w:num w:numId="12" w16cid:durableId="2052922460">
    <w:abstractNumId w:val="10"/>
  </w:num>
  <w:num w:numId="13" w16cid:durableId="879784236">
    <w:abstractNumId w:val="38"/>
  </w:num>
  <w:num w:numId="14" w16cid:durableId="600652428">
    <w:abstractNumId w:val="31"/>
  </w:num>
  <w:num w:numId="15" w16cid:durableId="1632008984">
    <w:abstractNumId w:val="43"/>
  </w:num>
  <w:num w:numId="16" w16cid:durableId="2121759918">
    <w:abstractNumId w:val="26"/>
  </w:num>
  <w:num w:numId="17" w16cid:durableId="796527326">
    <w:abstractNumId w:val="25"/>
  </w:num>
  <w:num w:numId="18" w16cid:durableId="485903468">
    <w:abstractNumId w:val="16"/>
  </w:num>
  <w:num w:numId="19" w16cid:durableId="76099670">
    <w:abstractNumId w:val="33"/>
  </w:num>
  <w:num w:numId="20" w16cid:durableId="496381376">
    <w:abstractNumId w:val="37"/>
  </w:num>
  <w:num w:numId="21" w16cid:durableId="163083785">
    <w:abstractNumId w:val="41"/>
  </w:num>
  <w:num w:numId="22" w16cid:durableId="2095394453">
    <w:abstractNumId w:val="42"/>
  </w:num>
  <w:num w:numId="23" w16cid:durableId="1506626599">
    <w:abstractNumId w:val="13"/>
  </w:num>
  <w:num w:numId="24" w16cid:durableId="1381592879">
    <w:abstractNumId w:val="39"/>
  </w:num>
  <w:num w:numId="25" w16cid:durableId="1717123765">
    <w:abstractNumId w:val="11"/>
  </w:num>
  <w:num w:numId="26" w16cid:durableId="1099761279">
    <w:abstractNumId w:val="40"/>
  </w:num>
  <w:num w:numId="27" w16cid:durableId="999238543">
    <w:abstractNumId w:val="17"/>
  </w:num>
  <w:num w:numId="28" w16cid:durableId="208222318">
    <w:abstractNumId w:val="34"/>
  </w:num>
  <w:num w:numId="29" w16cid:durableId="391540139">
    <w:abstractNumId w:val="18"/>
  </w:num>
  <w:num w:numId="30" w16cid:durableId="2134640512">
    <w:abstractNumId w:val="28"/>
  </w:num>
  <w:num w:numId="31" w16cid:durableId="1225992321">
    <w:abstractNumId w:val="15"/>
  </w:num>
  <w:num w:numId="32" w16cid:durableId="469637082">
    <w:abstractNumId w:val="24"/>
  </w:num>
  <w:num w:numId="33" w16cid:durableId="343284024">
    <w:abstractNumId w:val="14"/>
  </w:num>
  <w:num w:numId="34" w16cid:durableId="1406685130">
    <w:abstractNumId w:val="29"/>
  </w:num>
  <w:num w:numId="35" w16cid:durableId="1332874262">
    <w:abstractNumId w:val="20"/>
  </w:num>
  <w:num w:numId="36" w16cid:durableId="254945028">
    <w:abstractNumId w:val="32"/>
  </w:num>
  <w:num w:numId="37" w16cid:durableId="966085567">
    <w:abstractNumId w:val="35"/>
  </w:num>
  <w:num w:numId="38" w16cid:durableId="1457330317">
    <w:abstractNumId w:val="12"/>
  </w:num>
  <w:num w:numId="39" w16cid:durableId="789779953">
    <w:abstractNumId w:val="23"/>
  </w:num>
  <w:num w:numId="40" w16cid:durableId="1103576392">
    <w:abstractNumId w:val="30"/>
  </w:num>
  <w:num w:numId="41" w16cid:durableId="867913585">
    <w:abstractNumId w:val="22"/>
  </w:num>
  <w:num w:numId="42" w16cid:durableId="265575857">
    <w:abstractNumId w:val="27"/>
  </w:num>
  <w:num w:numId="43" w16cid:durableId="725688187">
    <w:abstractNumId w:val="45"/>
  </w:num>
  <w:num w:numId="44" w16cid:durableId="562062801">
    <w:abstractNumId w:val="44"/>
  </w:num>
  <w:num w:numId="45" w16cid:durableId="216598178">
    <w:abstractNumId w:val="21"/>
  </w:num>
  <w:num w:numId="46" w16cid:durableId="1759407000">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removePersonalInformation/>
  <w:embedTrueTypeFonts/>
  <w:saveSubsetFonts/>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drawingGridHorizontalSpacing w:val="110"/>
  <w:displayHorizontalDrawingGridEvery w:val="2"/>
  <w:characterSpacingControl w:val="doNotCompress"/>
  <w:hdrShapeDefaults>
    <o:shapedefaults v:ext="edit" spidmax="260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06BC"/>
    <w:rsid w:val="000019E2"/>
    <w:rsid w:val="0000454F"/>
    <w:rsid w:val="00005D25"/>
    <w:rsid w:val="000113BC"/>
    <w:rsid w:val="0001177B"/>
    <w:rsid w:val="00012742"/>
    <w:rsid w:val="00012A01"/>
    <w:rsid w:val="00013059"/>
    <w:rsid w:val="000136AF"/>
    <w:rsid w:val="00016A98"/>
    <w:rsid w:val="00022023"/>
    <w:rsid w:val="00023E50"/>
    <w:rsid w:val="00024664"/>
    <w:rsid w:val="00024B5F"/>
    <w:rsid w:val="00024FD8"/>
    <w:rsid w:val="0003261E"/>
    <w:rsid w:val="00033C98"/>
    <w:rsid w:val="00033FB4"/>
    <w:rsid w:val="000362F9"/>
    <w:rsid w:val="000363DF"/>
    <w:rsid w:val="00036542"/>
    <w:rsid w:val="00037E4B"/>
    <w:rsid w:val="0004149B"/>
    <w:rsid w:val="000417C9"/>
    <w:rsid w:val="00042371"/>
    <w:rsid w:val="0004526E"/>
    <w:rsid w:val="00047038"/>
    <w:rsid w:val="00052B28"/>
    <w:rsid w:val="00052B83"/>
    <w:rsid w:val="00053D7B"/>
    <w:rsid w:val="00055B5C"/>
    <w:rsid w:val="00056391"/>
    <w:rsid w:val="00060F16"/>
    <w:rsid w:val="00060FF9"/>
    <w:rsid w:val="000614BF"/>
    <w:rsid w:val="00062D34"/>
    <w:rsid w:val="00063F05"/>
    <w:rsid w:val="0006502E"/>
    <w:rsid w:val="00065531"/>
    <w:rsid w:val="00065928"/>
    <w:rsid w:val="0006656A"/>
    <w:rsid w:val="0006695D"/>
    <w:rsid w:val="0007048A"/>
    <w:rsid w:val="00071480"/>
    <w:rsid w:val="00071A03"/>
    <w:rsid w:val="000802B7"/>
    <w:rsid w:val="00081CA0"/>
    <w:rsid w:val="000843A7"/>
    <w:rsid w:val="00084F14"/>
    <w:rsid w:val="00085632"/>
    <w:rsid w:val="00086796"/>
    <w:rsid w:val="00087124"/>
    <w:rsid w:val="000878C8"/>
    <w:rsid w:val="00087B42"/>
    <w:rsid w:val="00087D28"/>
    <w:rsid w:val="00093DD6"/>
    <w:rsid w:val="000968C4"/>
    <w:rsid w:val="00096A68"/>
    <w:rsid w:val="00096C2B"/>
    <w:rsid w:val="00096EAF"/>
    <w:rsid w:val="000A053F"/>
    <w:rsid w:val="000B152E"/>
    <w:rsid w:val="000B1FD2"/>
    <w:rsid w:val="000B491C"/>
    <w:rsid w:val="000B5B1F"/>
    <w:rsid w:val="000B6150"/>
    <w:rsid w:val="000B78D7"/>
    <w:rsid w:val="000C0C44"/>
    <w:rsid w:val="000C1ADC"/>
    <w:rsid w:val="000C46A1"/>
    <w:rsid w:val="000C47FB"/>
    <w:rsid w:val="000D05EF"/>
    <w:rsid w:val="000D1FA0"/>
    <w:rsid w:val="000D36D8"/>
    <w:rsid w:val="000D3E23"/>
    <w:rsid w:val="000D6760"/>
    <w:rsid w:val="000D765D"/>
    <w:rsid w:val="000E0408"/>
    <w:rsid w:val="000E04EC"/>
    <w:rsid w:val="000E2C65"/>
    <w:rsid w:val="000F0388"/>
    <w:rsid w:val="000F21C1"/>
    <w:rsid w:val="000F2AF0"/>
    <w:rsid w:val="000F316E"/>
    <w:rsid w:val="000F3BD0"/>
    <w:rsid w:val="000F4451"/>
    <w:rsid w:val="000F6B4D"/>
    <w:rsid w:val="000F707F"/>
    <w:rsid w:val="001002CC"/>
    <w:rsid w:val="00100F0E"/>
    <w:rsid w:val="00101630"/>
    <w:rsid w:val="00101B02"/>
    <w:rsid w:val="00101D90"/>
    <w:rsid w:val="00101DD8"/>
    <w:rsid w:val="00105E50"/>
    <w:rsid w:val="00106759"/>
    <w:rsid w:val="0010745C"/>
    <w:rsid w:val="00107D71"/>
    <w:rsid w:val="00110447"/>
    <w:rsid w:val="00113572"/>
    <w:rsid w:val="00113BD1"/>
    <w:rsid w:val="001140FA"/>
    <w:rsid w:val="001143F9"/>
    <w:rsid w:val="00114602"/>
    <w:rsid w:val="00120363"/>
    <w:rsid w:val="00122206"/>
    <w:rsid w:val="00122B47"/>
    <w:rsid w:val="001234C4"/>
    <w:rsid w:val="00123FE0"/>
    <w:rsid w:val="00126B2D"/>
    <w:rsid w:val="001304B6"/>
    <w:rsid w:val="0013123F"/>
    <w:rsid w:val="00131339"/>
    <w:rsid w:val="00132314"/>
    <w:rsid w:val="00133D62"/>
    <w:rsid w:val="00134F7D"/>
    <w:rsid w:val="001356DE"/>
    <w:rsid w:val="00136570"/>
    <w:rsid w:val="00140FC9"/>
    <w:rsid w:val="00142345"/>
    <w:rsid w:val="001460C2"/>
    <w:rsid w:val="00147176"/>
    <w:rsid w:val="001516EF"/>
    <w:rsid w:val="00151FCB"/>
    <w:rsid w:val="0015218E"/>
    <w:rsid w:val="00152E44"/>
    <w:rsid w:val="0015529D"/>
    <w:rsid w:val="0015646E"/>
    <w:rsid w:val="00157CFB"/>
    <w:rsid w:val="00162E2C"/>
    <w:rsid w:val="00163615"/>
    <w:rsid w:val="00164302"/>
    <w:rsid w:val="001643C9"/>
    <w:rsid w:val="00164F70"/>
    <w:rsid w:val="00165568"/>
    <w:rsid w:val="00166745"/>
    <w:rsid w:val="00166C2F"/>
    <w:rsid w:val="00166F56"/>
    <w:rsid w:val="0016738F"/>
    <w:rsid w:val="00170201"/>
    <w:rsid w:val="001716C9"/>
    <w:rsid w:val="001717E0"/>
    <w:rsid w:val="00171DDD"/>
    <w:rsid w:val="001726C7"/>
    <w:rsid w:val="00173062"/>
    <w:rsid w:val="00173363"/>
    <w:rsid w:val="00173B94"/>
    <w:rsid w:val="00173BE3"/>
    <w:rsid w:val="0017501F"/>
    <w:rsid w:val="00177076"/>
    <w:rsid w:val="001770B5"/>
    <w:rsid w:val="001772DA"/>
    <w:rsid w:val="0018088F"/>
    <w:rsid w:val="00180E79"/>
    <w:rsid w:val="00181F92"/>
    <w:rsid w:val="00185336"/>
    <w:rsid w:val="001854B4"/>
    <w:rsid w:val="00185840"/>
    <w:rsid w:val="00186701"/>
    <w:rsid w:val="001903AA"/>
    <w:rsid w:val="001921F1"/>
    <w:rsid w:val="001939E1"/>
    <w:rsid w:val="0019402C"/>
    <w:rsid w:val="00194154"/>
    <w:rsid w:val="0019425C"/>
    <w:rsid w:val="001944F5"/>
    <w:rsid w:val="00194636"/>
    <w:rsid w:val="0019493B"/>
    <w:rsid w:val="00194B32"/>
    <w:rsid w:val="00194CD0"/>
    <w:rsid w:val="00194D81"/>
    <w:rsid w:val="00195382"/>
    <w:rsid w:val="001969ED"/>
    <w:rsid w:val="001976B6"/>
    <w:rsid w:val="001A14E3"/>
    <w:rsid w:val="001A2434"/>
    <w:rsid w:val="001A3658"/>
    <w:rsid w:val="001A4D46"/>
    <w:rsid w:val="001A5E32"/>
    <w:rsid w:val="001A6990"/>
    <w:rsid w:val="001A759A"/>
    <w:rsid w:val="001B1101"/>
    <w:rsid w:val="001B169F"/>
    <w:rsid w:val="001B2D60"/>
    <w:rsid w:val="001B31F8"/>
    <w:rsid w:val="001B4B48"/>
    <w:rsid w:val="001B4C6D"/>
    <w:rsid w:val="001B4DB6"/>
    <w:rsid w:val="001B53D8"/>
    <w:rsid w:val="001B5593"/>
    <w:rsid w:val="001B5595"/>
    <w:rsid w:val="001B633C"/>
    <w:rsid w:val="001B6B04"/>
    <w:rsid w:val="001B7A5D"/>
    <w:rsid w:val="001C0BE9"/>
    <w:rsid w:val="001C123E"/>
    <w:rsid w:val="001C2418"/>
    <w:rsid w:val="001C2DAC"/>
    <w:rsid w:val="001C3193"/>
    <w:rsid w:val="001C5406"/>
    <w:rsid w:val="001C69C4"/>
    <w:rsid w:val="001D1361"/>
    <w:rsid w:val="001D182F"/>
    <w:rsid w:val="001D3369"/>
    <w:rsid w:val="001D45DE"/>
    <w:rsid w:val="001D5C98"/>
    <w:rsid w:val="001D607D"/>
    <w:rsid w:val="001D6BB6"/>
    <w:rsid w:val="001D6BD0"/>
    <w:rsid w:val="001D7241"/>
    <w:rsid w:val="001E0B0F"/>
    <w:rsid w:val="001E1362"/>
    <w:rsid w:val="001E1CDE"/>
    <w:rsid w:val="001E2B52"/>
    <w:rsid w:val="001E3145"/>
    <w:rsid w:val="001E3590"/>
    <w:rsid w:val="001E6B8C"/>
    <w:rsid w:val="001E7407"/>
    <w:rsid w:val="001F202B"/>
    <w:rsid w:val="001F24BA"/>
    <w:rsid w:val="0020078E"/>
    <w:rsid w:val="00201D27"/>
    <w:rsid w:val="00202618"/>
    <w:rsid w:val="002079F2"/>
    <w:rsid w:val="00212494"/>
    <w:rsid w:val="00212BA1"/>
    <w:rsid w:val="00213B53"/>
    <w:rsid w:val="002141CF"/>
    <w:rsid w:val="00216CB3"/>
    <w:rsid w:val="0022057A"/>
    <w:rsid w:val="00221BA7"/>
    <w:rsid w:val="00221C73"/>
    <w:rsid w:val="00223731"/>
    <w:rsid w:val="0022568B"/>
    <w:rsid w:val="00225735"/>
    <w:rsid w:val="002266C2"/>
    <w:rsid w:val="0023130D"/>
    <w:rsid w:val="002360E4"/>
    <w:rsid w:val="00240749"/>
    <w:rsid w:val="002409BF"/>
    <w:rsid w:val="00240CF5"/>
    <w:rsid w:val="002411FB"/>
    <w:rsid w:val="00241A5E"/>
    <w:rsid w:val="00241C06"/>
    <w:rsid w:val="0024200F"/>
    <w:rsid w:val="0024309E"/>
    <w:rsid w:val="00245105"/>
    <w:rsid w:val="00246485"/>
    <w:rsid w:val="00250631"/>
    <w:rsid w:val="0025240C"/>
    <w:rsid w:val="00252A5E"/>
    <w:rsid w:val="0025419D"/>
    <w:rsid w:val="0025776F"/>
    <w:rsid w:val="00263820"/>
    <w:rsid w:val="002643E4"/>
    <w:rsid w:val="002674DA"/>
    <w:rsid w:val="00270B55"/>
    <w:rsid w:val="002711F5"/>
    <w:rsid w:val="002747A5"/>
    <w:rsid w:val="00274DA2"/>
    <w:rsid w:val="00274EDA"/>
    <w:rsid w:val="00275197"/>
    <w:rsid w:val="0027600A"/>
    <w:rsid w:val="00276F7E"/>
    <w:rsid w:val="00280B29"/>
    <w:rsid w:val="002812B7"/>
    <w:rsid w:val="002815F4"/>
    <w:rsid w:val="00283B5B"/>
    <w:rsid w:val="00285206"/>
    <w:rsid w:val="00285F5D"/>
    <w:rsid w:val="00286C4B"/>
    <w:rsid w:val="0028780B"/>
    <w:rsid w:val="00293B89"/>
    <w:rsid w:val="00297B53"/>
    <w:rsid w:val="00297ECB"/>
    <w:rsid w:val="002A441E"/>
    <w:rsid w:val="002A5A95"/>
    <w:rsid w:val="002A675D"/>
    <w:rsid w:val="002A70C5"/>
    <w:rsid w:val="002A7C2A"/>
    <w:rsid w:val="002B2263"/>
    <w:rsid w:val="002B29D8"/>
    <w:rsid w:val="002B5A30"/>
    <w:rsid w:val="002B5EFC"/>
    <w:rsid w:val="002B6F7A"/>
    <w:rsid w:val="002B7393"/>
    <w:rsid w:val="002B7807"/>
    <w:rsid w:val="002C119B"/>
    <w:rsid w:val="002C5503"/>
    <w:rsid w:val="002C7261"/>
    <w:rsid w:val="002C7E61"/>
    <w:rsid w:val="002D043A"/>
    <w:rsid w:val="002D05EE"/>
    <w:rsid w:val="002D18E3"/>
    <w:rsid w:val="002D395A"/>
    <w:rsid w:val="002D4D9D"/>
    <w:rsid w:val="002D59DE"/>
    <w:rsid w:val="002D5D02"/>
    <w:rsid w:val="002D68D8"/>
    <w:rsid w:val="002D7F00"/>
    <w:rsid w:val="002E0DE8"/>
    <w:rsid w:val="002E110F"/>
    <w:rsid w:val="002E39FD"/>
    <w:rsid w:val="002F0705"/>
    <w:rsid w:val="002F07AA"/>
    <w:rsid w:val="002F1C1B"/>
    <w:rsid w:val="002F2506"/>
    <w:rsid w:val="002F3144"/>
    <w:rsid w:val="002F3A00"/>
    <w:rsid w:val="002F5A80"/>
    <w:rsid w:val="002F6249"/>
    <w:rsid w:val="002F763F"/>
    <w:rsid w:val="003004E9"/>
    <w:rsid w:val="003013EC"/>
    <w:rsid w:val="00301849"/>
    <w:rsid w:val="00301F7B"/>
    <w:rsid w:val="00301FEE"/>
    <w:rsid w:val="00303556"/>
    <w:rsid w:val="003066D6"/>
    <w:rsid w:val="00307068"/>
    <w:rsid w:val="00311439"/>
    <w:rsid w:val="00312D5B"/>
    <w:rsid w:val="00316EA5"/>
    <w:rsid w:val="0031722E"/>
    <w:rsid w:val="00321E17"/>
    <w:rsid w:val="003235EE"/>
    <w:rsid w:val="00330352"/>
    <w:rsid w:val="00333E4D"/>
    <w:rsid w:val="00333F32"/>
    <w:rsid w:val="00336502"/>
    <w:rsid w:val="00340682"/>
    <w:rsid w:val="003410C8"/>
    <w:rsid w:val="003413E4"/>
    <w:rsid w:val="003415D3"/>
    <w:rsid w:val="00342BD7"/>
    <w:rsid w:val="00342EA7"/>
    <w:rsid w:val="00343E37"/>
    <w:rsid w:val="00346D43"/>
    <w:rsid w:val="00347F1B"/>
    <w:rsid w:val="00350417"/>
    <w:rsid w:val="00350642"/>
    <w:rsid w:val="003515A0"/>
    <w:rsid w:val="00352B0F"/>
    <w:rsid w:val="00352C9D"/>
    <w:rsid w:val="003543F8"/>
    <w:rsid w:val="00354589"/>
    <w:rsid w:val="00357AAD"/>
    <w:rsid w:val="00361CC1"/>
    <w:rsid w:val="0036584D"/>
    <w:rsid w:val="00366037"/>
    <w:rsid w:val="003660A3"/>
    <w:rsid w:val="003668B8"/>
    <w:rsid w:val="00367540"/>
    <w:rsid w:val="00373874"/>
    <w:rsid w:val="00375C22"/>
    <w:rsid w:val="00375C6C"/>
    <w:rsid w:val="00375D9F"/>
    <w:rsid w:val="00376A8A"/>
    <w:rsid w:val="00380ADE"/>
    <w:rsid w:val="00382FCE"/>
    <w:rsid w:val="00383395"/>
    <w:rsid w:val="0038792E"/>
    <w:rsid w:val="00387CC3"/>
    <w:rsid w:val="0039152C"/>
    <w:rsid w:val="00391CF2"/>
    <w:rsid w:val="00392240"/>
    <w:rsid w:val="0039301B"/>
    <w:rsid w:val="003939FD"/>
    <w:rsid w:val="00393B9F"/>
    <w:rsid w:val="00393D4F"/>
    <w:rsid w:val="00395F13"/>
    <w:rsid w:val="00397025"/>
    <w:rsid w:val="003A3135"/>
    <w:rsid w:val="003A32AF"/>
    <w:rsid w:val="003A4953"/>
    <w:rsid w:val="003A517D"/>
    <w:rsid w:val="003A5183"/>
    <w:rsid w:val="003A66F0"/>
    <w:rsid w:val="003A7872"/>
    <w:rsid w:val="003A7B3C"/>
    <w:rsid w:val="003B0B18"/>
    <w:rsid w:val="003B0BC3"/>
    <w:rsid w:val="003B4E3D"/>
    <w:rsid w:val="003C01AD"/>
    <w:rsid w:val="003C2931"/>
    <w:rsid w:val="003C4B4F"/>
    <w:rsid w:val="003C4F51"/>
    <w:rsid w:val="003C4F73"/>
    <w:rsid w:val="003C5F2B"/>
    <w:rsid w:val="003C6046"/>
    <w:rsid w:val="003D0BFE"/>
    <w:rsid w:val="003D186A"/>
    <w:rsid w:val="003D4FD4"/>
    <w:rsid w:val="003D5700"/>
    <w:rsid w:val="003D5F3B"/>
    <w:rsid w:val="003D6C7E"/>
    <w:rsid w:val="003E1FB0"/>
    <w:rsid w:val="003E22D1"/>
    <w:rsid w:val="003E482E"/>
    <w:rsid w:val="003E52F0"/>
    <w:rsid w:val="003E629C"/>
    <w:rsid w:val="003E7036"/>
    <w:rsid w:val="003E7DBA"/>
    <w:rsid w:val="003F57EA"/>
    <w:rsid w:val="003F7821"/>
    <w:rsid w:val="00403441"/>
    <w:rsid w:val="00403F09"/>
    <w:rsid w:val="0040454C"/>
    <w:rsid w:val="00404B27"/>
    <w:rsid w:val="00405354"/>
    <w:rsid w:val="00405579"/>
    <w:rsid w:val="0040765F"/>
    <w:rsid w:val="00410A67"/>
    <w:rsid w:val="00410B8E"/>
    <w:rsid w:val="004116CD"/>
    <w:rsid w:val="00412FD6"/>
    <w:rsid w:val="00413756"/>
    <w:rsid w:val="00414A07"/>
    <w:rsid w:val="00415CB9"/>
    <w:rsid w:val="00416213"/>
    <w:rsid w:val="00416F5E"/>
    <w:rsid w:val="00417C36"/>
    <w:rsid w:val="004205F8"/>
    <w:rsid w:val="00421FC1"/>
    <w:rsid w:val="004229C7"/>
    <w:rsid w:val="00424CA9"/>
    <w:rsid w:val="00424ED0"/>
    <w:rsid w:val="0042656D"/>
    <w:rsid w:val="00430F95"/>
    <w:rsid w:val="00432822"/>
    <w:rsid w:val="00432BB9"/>
    <w:rsid w:val="00432F1C"/>
    <w:rsid w:val="004350F1"/>
    <w:rsid w:val="00435C1A"/>
    <w:rsid w:val="00436785"/>
    <w:rsid w:val="00436AED"/>
    <w:rsid w:val="00436BD5"/>
    <w:rsid w:val="00436E55"/>
    <w:rsid w:val="00437E4B"/>
    <w:rsid w:val="0044291A"/>
    <w:rsid w:val="00442A2D"/>
    <w:rsid w:val="00445BA0"/>
    <w:rsid w:val="00450537"/>
    <w:rsid w:val="00452DBA"/>
    <w:rsid w:val="00453B60"/>
    <w:rsid w:val="0045440C"/>
    <w:rsid w:val="0045710C"/>
    <w:rsid w:val="00457D19"/>
    <w:rsid w:val="00461765"/>
    <w:rsid w:val="00464956"/>
    <w:rsid w:val="0046574A"/>
    <w:rsid w:val="00465CB3"/>
    <w:rsid w:val="004669EA"/>
    <w:rsid w:val="00470A74"/>
    <w:rsid w:val="0047437D"/>
    <w:rsid w:val="0047451E"/>
    <w:rsid w:val="00474C7D"/>
    <w:rsid w:val="00476297"/>
    <w:rsid w:val="00476A4B"/>
    <w:rsid w:val="00476E81"/>
    <w:rsid w:val="00477521"/>
    <w:rsid w:val="0048196B"/>
    <w:rsid w:val="0048364F"/>
    <w:rsid w:val="00486C34"/>
    <w:rsid w:val="00486D05"/>
    <w:rsid w:val="00487CA2"/>
    <w:rsid w:val="00490A6B"/>
    <w:rsid w:val="00490C7C"/>
    <w:rsid w:val="004911B8"/>
    <w:rsid w:val="004942C0"/>
    <w:rsid w:val="00496F97"/>
    <w:rsid w:val="00497DC4"/>
    <w:rsid w:val="004A4382"/>
    <w:rsid w:val="004A4F77"/>
    <w:rsid w:val="004A7923"/>
    <w:rsid w:val="004B06B5"/>
    <w:rsid w:val="004B0C1A"/>
    <w:rsid w:val="004B164E"/>
    <w:rsid w:val="004B2187"/>
    <w:rsid w:val="004B22B6"/>
    <w:rsid w:val="004B264C"/>
    <w:rsid w:val="004B41F1"/>
    <w:rsid w:val="004B4631"/>
    <w:rsid w:val="004B5DBC"/>
    <w:rsid w:val="004B6099"/>
    <w:rsid w:val="004B6AE8"/>
    <w:rsid w:val="004B7321"/>
    <w:rsid w:val="004C00F1"/>
    <w:rsid w:val="004C14F9"/>
    <w:rsid w:val="004C299A"/>
    <w:rsid w:val="004C3CAD"/>
    <w:rsid w:val="004C4768"/>
    <w:rsid w:val="004C4E2E"/>
    <w:rsid w:val="004C53C8"/>
    <w:rsid w:val="004C5B7D"/>
    <w:rsid w:val="004C6897"/>
    <w:rsid w:val="004C7C8C"/>
    <w:rsid w:val="004D4686"/>
    <w:rsid w:val="004D4F5D"/>
    <w:rsid w:val="004D50D1"/>
    <w:rsid w:val="004D62A1"/>
    <w:rsid w:val="004D7DEB"/>
    <w:rsid w:val="004E1958"/>
    <w:rsid w:val="004E1B2C"/>
    <w:rsid w:val="004E2A4A"/>
    <w:rsid w:val="004E2F81"/>
    <w:rsid w:val="004E4942"/>
    <w:rsid w:val="004E4BCB"/>
    <w:rsid w:val="004E5177"/>
    <w:rsid w:val="004E5E47"/>
    <w:rsid w:val="004F03D7"/>
    <w:rsid w:val="004F0CB1"/>
    <w:rsid w:val="004F0D23"/>
    <w:rsid w:val="004F1FAC"/>
    <w:rsid w:val="004F32D9"/>
    <w:rsid w:val="004F6132"/>
    <w:rsid w:val="004F6220"/>
    <w:rsid w:val="004F62EC"/>
    <w:rsid w:val="004F6CCB"/>
    <w:rsid w:val="00501303"/>
    <w:rsid w:val="00502044"/>
    <w:rsid w:val="00503D70"/>
    <w:rsid w:val="0050538C"/>
    <w:rsid w:val="00516B8D"/>
    <w:rsid w:val="005217FA"/>
    <w:rsid w:val="00522D49"/>
    <w:rsid w:val="005236BF"/>
    <w:rsid w:val="005263B3"/>
    <w:rsid w:val="00527E99"/>
    <w:rsid w:val="00534FD2"/>
    <w:rsid w:val="005364AA"/>
    <w:rsid w:val="005364D0"/>
    <w:rsid w:val="00537FBC"/>
    <w:rsid w:val="00537FC1"/>
    <w:rsid w:val="00540BB8"/>
    <w:rsid w:val="0054251A"/>
    <w:rsid w:val="00542565"/>
    <w:rsid w:val="00543469"/>
    <w:rsid w:val="00544E33"/>
    <w:rsid w:val="00545D52"/>
    <w:rsid w:val="00545EBF"/>
    <w:rsid w:val="00546AC1"/>
    <w:rsid w:val="0054718A"/>
    <w:rsid w:val="00550EE8"/>
    <w:rsid w:val="00551B54"/>
    <w:rsid w:val="0055204B"/>
    <w:rsid w:val="005535D8"/>
    <w:rsid w:val="00555837"/>
    <w:rsid w:val="00556CDE"/>
    <w:rsid w:val="00557FB5"/>
    <w:rsid w:val="005629A1"/>
    <w:rsid w:val="00570290"/>
    <w:rsid w:val="005707E8"/>
    <w:rsid w:val="005711AA"/>
    <w:rsid w:val="005728E2"/>
    <w:rsid w:val="0057569F"/>
    <w:rsid w:val="00575933"/>
    <w:rsid w:val="00576348"/>
    <w:rsid w:val="0057762B"/>
    <w:rsid w:val="005802EC"/>
    <w:rsid w:val="00580470"/>
    <w:rsid w:val="0058141D"/>
    <w:rsid w:val="005826F7"/>
    <w:rsid w:val="0058353F"/>
    <w:rsid w:val="00584811"/>
    <w:rsid w:val="00584F4E"/>
    <w:rsid w:val="00585DD8"/>
    <w:rsid w:val="00591DD0"/>
    <w:rsid w:val="00591EFA"/>
    <w:rsid w:val="00593AA6"/>
    <w:rsid w:val="00594161"/>
    <w:rsid w:val="00594749"/>
    <w:rsid w:val="0059540F"/>
    <w:rsid w:val="0059608D"/>
    <w:rsid w:val="00596437"/>
    <w:rsid w:val="005972F2"/>
    <w:rsid w:val="005A0D92"/>
    <w:rsid w:val="005A173D"/>
    <w:rsid w:val="005A2C20"/>
    <w:rsid w:val="005A3B2C"/>
    <w:rsid w:val="005A41A8"/>
    <w:rsid w:val="005A7AB6"/>
    <w:rsid w:val="005B09C6"/>
    <w:rsid w:val="005B2934"/>
    <w:rsid w:val="005B30D6"/>
    <w:rsid w:val="005B31C2"/>
    <w:rsid w:val="005B32AF"/>
    <w:rsid w:val="005B4067"/>
    <w:rsid w:val="005B498E"/>
    <w:rsid w:val="005B51DD"/>
    <w:rsid w:val="005B5838"/>
    <w:rsid w:val="005B5B3C"/>
    <w:rsid w:val="005B6437"/>
    <w:rsid w:val="005C2001"/>
    <w:rsid w:val="005C3F41"/>
    <w:rsid w:val="005C471E"/>
    <w:rsid w:val="005C4917"/>
    <w:rsid w:val="005C4DA6"/>
    <w:rsid w:val="005C786E"/>
    <w:rsid w:val="005D13BD"/>
    <w:rsid w:val="005D1837"/>
    <w:rsid w:val="005D2323"/>
    <w:rsid w:val="005D386A"/>
    <w:rsid w:val="005D40EE"/>
    <w:rsid w:val="005D41E7"/>
    <w:rsid w:val="005D5C1B"/>
    <w:rsid w:val="005D60CD"/>
    <w:rsid w:val="005E152A"/>
    <w:rsid w:val="005E40B7"/>
    <w:rsid w:val="005E5005"/>
    <w:rsid w:val="005E719A"/>
    <w:rsid w:val="005F0088"/>
    <w:rsid w:val="005F107C"/>
    <w:rsid w:val="005F11B1"/>
    <w:rsid w:val="005F1858"/>
    <w:rsid w:val="005F2266"/>
    <w:rsid w:val="005F544D"/>
    <w:rsid w:val="005F7CDD"/>
    <w:rsid w:val="00600219"/>
    <w:rsid w:val="00601749"/>
    <w:rsid w:val="00603341"/>
    <w:rsid w:val="00603CE5"/>
    <w:rsid w:val="006067DC"/>
    <w:rsid w:val="0061135B"/>
    <w:rsid w:val="00613A07"/>
    <w:rsid w:val="00613F8F"/>
    <w:rsid w:val="0061411C"/>
    <w:rsid w:val="006157F0"/>
    <w:rsid w:val="00615ED0"/>
    <w:rsid w:val="006167FD"/>
    <w:rsid w:val="006172CF"/>
    <w:rsid w:val="00617D33"/>
    <w:rsid w:val="006217E8"/>
    <w:rsid w:val="00622A37"/>
    <w:rsid w:val="00624127"/>
    <w:rsid w:val="006247BC"/>
    <w:rsid w:val="0062530B"/>
    <w:rsid w:val="00625858"/>
    <w:rsid w:val="00625966"/>
    <w:rsid w:val="006259DC"/>
    <w:rsid w:val="006261C8"/>
    <w:rsid w:val="0063030E"/>
    <w:rsid w:val="006312FF"/>
    <w:rsid w:val="006326E7"/>
    <w:rsid w:val="0063281A"/>
    <w:rsid w:val="00632F4D"/>
    <w:rsid w:val="006334A2"/>
    <w:rsid w:val="006377EE"/>
    <w:rsid w:val="00640B9B"/>
    <w:rsid w:val="00641136"/>
    <w:rsid w:val="00641DE5"/>
    <w:rsid w:val="00644694"/>
    <w:rsid w:val="00644E8F"/>
    <w:rsid w:val="0064689F"/>
    <w:rsid w:val="00650A0C"/>
    <w:rsid w:val="00651149"/>
    <w:rsid w:val="00653F3F"/>
    <w:rsid w:val="006561BD"/>
    <w:rsid w:val="00656F0C"/>
    <w:rsid w:val="00657E13"/>
    <w:rsid w:val="0066095D"/>
    <w:rsid w:val="00662A42"/>
    <w:rsid w:val="006639C8"/>
    <w:rsid w:val="00665BC7"/>
    <w:rsid w:val="00665F1F"/>
    <w:rsid w:val="00666493"/>
    <w:rsid w:val="00666B1F"/>
    <w:rsid w:val="00670C83"/>
    <w:rsid w:val="00670D15"/>
    <w:rsid w:val="00671109"/>
    <w:rsid w:val="006737CC"/>
    <w:rsid w:val="006741BD"/>
    <w:rsid w:val="006752B8"/>
    <w:rsid w:val="00676C8E"/>
    <w:rsid w:val="00677189"/>
    <w:rsid w:val="00677403"/>
    <w:rsid w:val="00677CC2"/>
    <w:rsid w:val="0068108C"/>
    <w:rsid w:val="00681F92"/>
    <w:rsid w:val="0068203D"/>
    <w:rsid w:val="006832AE"/>
    <w:rsid w:val="00683977"/>
    <w:rsid w:val="006842C2"/>
    <w:rsid w:val="006852EC"/>
    <w:rsid w:val="00685F42"/>
    <w:rsid w:val="0068721B"/>
    <w:rsid w:val="0069087F"/>
    <w:rsid w:val="00691686"/>
    <w:rsid w:val="00691ABD"/>
    <w:rsid w:val="00691C97"/>
    <w:rsid w:val="0069207B"/>
    <w:rsid w:val="00694622"/>
    <w:rsid w:val="006948E9"/>
    <w:rsid w:val="00694DA0"/>
    <w:rsid w:val="00694E3C"/>
    <w:rsid w:val="00696ECD"/>
    <w:rsid w:val="00697862"/>
    <w:rsid w:val="00697C70"/>
    <w:rsid w:val="006A1480"/>
    <w:rsid w:val="006A1F0A"/>
    <w:rsid w:val="006A2203"/>
    <w:rsid w:val="006A2D89"/>
    <w:rsid w:val="006A47DE"/>
    <w:rsid w:val="006A4B23"/>
    <w:rsid w:val="006A5254"/>
    <w:rsid w:val="006A57D0"/>
    <w:rsid w:val="006A5CD4"/>
    <w:rsid w:val="006A63F1"/>
    <w:rsid w:val="006A7FBE"/>
    <w:rsid w:val="006B0348"/>
    <w:rsid w:val="006B2FDE"/>
    <w:rsid w:val="006B37EB"/>
    <w:rsid w:val="006B561F"/>
    <w:rsid w:val="006B59F8"/>
    <w:rsid w:val="006C08A2"/>
    <w:rsid w:val="006C0959"/>
    <w:rsid w:val="006C0C66"/>
    <w:rsid w:val="006C0F29"/>
    <w:rsid w:val="006C2874"/>
    <w:rsid w:val="006C4673"/>
    <w:rsid w:val="006C7F8C"/>
    <w:rsid w:val="006D294E"/>
    <w:rsid w:val="006D380D"/>
    <w:rsid w:val="006D55DE"/>
    <w:rsid w:val="006D613D"/>
    <w:rsid w:val="006E0135"/>
    <w:rsid w:val="006E0637"/>
    <w:rsid w:val="006E303A"/>
    <w:rsid w:val="006E3117"/>
    <w:rsid w:val="006E3559"/>
    <w:rsid w:val="006E6B22"/>
    <w:rsid w:val="006F0E48"/>
    <w:rsid w:val="006F1042"/>
    <w:rsid w:val="006F4F06"/>
    <w:rsid w:val="006F641F"/>
    <w:rsid w:val="006F6A57"/>
    <w:rsid w:val="006F7E19"/>
    <w:rsid w:val="007000D0"/>
    <w:rsid w:val="00700B2C"/>
    <w:rsid w:val="0070275E"/>
    <w:rsid w:val="007044A9"/>
    <w:rsid w:val="0070607A"/>
    <w:rsid w:val="00711732"/>
    <w:rsid w:val="00711B60"/>
    <w:rsid w:val="00712D8D"/>
    <w:rsid w:val="00713084"/>
    <w:rsid w:val="00714B26"/>
    <w:rsid w:val="00715F24"/>
    <w:rsid w:val="007161DD"/>
    <w:rsid w:val="00717501"/>
    <w:rsid w:val="007208BB"/>
    <w:rsid w:val="00720C54"/>
    <w:rsid w:val="00721443"/>
    <w:rsid w:val="007243EA"/>
    <w:rsid w:val="00726A43"/>
    <w:rsid w:val="007306BC"/>
    <w:rsid w:val="00731E00"/>
    <w:rsid w:val="00733C91"/>
    <w:rsid w:val="00735932"/>
    <w:rsid w:val="00736021"/>
    <w:rsid w:val="00736472"/>
    <w:rsid w:val="00737F75"/>
    <w:rsid w:val="00740797"/>
    <w:rsid w:val="00740D39"/>
    <w:rsid w:val="00740FC7"/>
    <w:rsid w:val="00741595"/>
    <w:rsid w:val="007440B7"/>
    <w:rsid w:val="00744ADD"/>
    <w:rsid w:val="00744DE0"/>
    <w:rsid w:val="007460D2"/>
    <w:rsid w:val="00746DD4"/>
    <w:rsid w:val="00747086"/>
    <w:rsid w:val="007524C6"/>
    <w:rsid w:val="00753DF7"/>
    <w:rsid w:val="0075516C"/>
    <w:rsid w:val="007554FA"/>
    <w:rsid w:val="00755B1A"/>
    <w:rsid w:val="00757A1D"/>
    <w:rsid w:val="00757B69"/>
    <w:rsid w:val="007616DE"/>
    <w:rsid w:val="007634AD"/>
    <w:rsid w:val="007635D2"/>
    <w:rsid w:val="00764AB0"/>
    <w:rsid w:val="0077001C"/>
    <w:rsid w:val="007715C9"/>
    <w:rsid w:val="00771FB4"/>
    <w:rsid w:val="00772340"/>
    <w:rsid w:val="00774DC9"/>
    <w:rsid w:val="00774EDD"/>
    <w:rsid w:val="007757EC"/>
    <w:rsid w:val="00776423"/>
    <w:rsid w:val="007803A4"/>
    <w:rsid w:val="0078461E"/>
    <w:rsid w:val="00784756"/>
    <w:rsid w:val="0078494D"/>
    <w:rsid w:val="00785960"/>
    <w:rsid w:val="00785DCC"/>
    <w:rsid w:val="00786B09"/>
    <w:rsid w:val="00790359"/>
    <w:rsid w:val="00791578"/>
    <w:rsid w:val="00791E78"/>
    <w:rsid w:val="00796E97"/>
    <w:rsid w:val="007A0C34"/>
    <w:rsid w:val="007A20AF"/>
    <w:rsid w:val="007A30C6"/>
    <w:rsid w:val="007A440E"/>
    <w:rsid w:val="007A6091"/>
    <w:rsid w:val="007A6941"/>
    <w:rsid w:val="007A730C"/>
    <w:rsid w:val="007A7FEA"/>
    <w:rsid w:val="007B0EFC"/>
    <w:rsid w:val="007B2047"/>
    <w:rsid w:val="007B2316"/>
    <w:rsid w:val="007B2EF2"/>
    <w:rsid w:val="007B30AA"/>
    <w:rsid w:val="007B4E3D"/>
    <w:rsid w:val="007B771A"/>
    <w:rsid w:val="007B7EAC"/>
    <w:rsid w:val="007C4C7F"/>
    <w:rsid w:val="007C6C9D"/>
    <w:rsid w:val="007D0BC5"/>
    <w:rsid w:val="007D1296"/>
    <w:rsid w:val="007D15B9"/>
    <w:rsid w:val="007D3FBE"/>
    <w:rsid w:val="007D411C"/>
    <w:rsid w:val="007D464A"/>
    <w:rsid w:val="007D6DA3"/>
    <w:rsid w:val="007E05C4"/>
    <w:rsid w:val="007E142E"/>
    <w:rsid w:val="007E5267"/>
    <w:rsid w:val="007E7486"/>
    <w:rsid w:val="007E7D4A"/>
    <w:rsid w:val="007F4134"/>
    <w:rsid w:val="007F4964"/>
    <w:rsid w:val="007F5697"/>
    <w:rsid w:val="007F74CB"/>
    <w:rsid w:val="007F7F49"/>
    <w:rsid w:val="008006CC"/>
    <w:rsid w:val="00800C6C"/>
    <w:rsid w:val="00800D9C"/>
    <w:rsid w:val="008025C7"/>
    <w:rsid w:val="00802ACF"/>
    <w:rsid w:val="00807B1A"/>
    <w:rsid w:val="00807DBC"/>
    <w:rsid w:val="00807F18"/>
    <w:rsid w:val="008113CF"/>
    <w:rsid w:val="00811C5C"/>
    <w:rsid w:val="008128A0"/>
    <w:rsid w:val="00814F2B"/>
    <w:rsid w:val="00817AD6"/>
    <w:rsid w:val="008239C6"/>
    <w:rsid w:val="0082590A"/>
    <w:rsid w:val="00826C6C"/>
    <w:rsid w:val="008278BD"/>
    <w:rsid w:val="00831E8D"/>
    <w:rsid w:val="00832575"/>
    <w:rsid w:val="00833E47"/>
    <w:rsid w:val="008362EE"/>
    <w:rsid w:val="008364F4"/>
    <w:rsid w:val="00836739"/>
    <w:rsid w:val="00837ACC"/>
    <w:rsid w:val="00840780"/>
    <w:rsid w:val="008407F4"/>
    <w:rsid w:val="00841A9C"/>
    <w:rsid w:val="00843482"/>
    <w:rsid w:val="00845834"/>
    <w:rsid w:val="00845A07"/>
    <w:rsid w:val="0084650E"/>
    <w:rsid w:val="00847940"/>
    <w:rsid w:val="0085008A"/>
    <w:rsid w:val="00851A05"/>
    <w:rsid w:val="00851FFC"/>
    <w:rsid w:val="008529E5"/>
    <w:rsid w:val="00853834"/>
    <w:rsid w:val="008546F2"/>
    <w:rsid w:val="00854A21"/>
    <w:rsid w:val="00856A31"/>
    <w:rsid w:val="00856AAD"/>
    <w:rsid w:val="00857D6B"/>
    <w:rsid w:val="0086115C"/>
    <w:rsid w:val="00861773"/>
    <w:rsid w:val="00861C36"/>
    <w:rsid w:val="00861EE8"/>
    <w:rsid w:val="00863B26"/>
    <w:rsid w:val="008653A8"/>
    <w:rsid w:val="00870D83"/>
    <w:rsid w:val="00872BDB"/>
    <w:rsid w:val="008745B1"/>
    <w:rsid w:val="008753EC"/>
    <w:rsid w:val="008754D0"/>
    <w:rsid w:val="00875847"/>
    <w:rsid w:val="00876322"/>
    <w:rsid w:val="00877720"/>
    <w:rsid w:val="00877980"/>
    <w:rsid w:val="00877D01"/>
    <w:rsid w:val="00877D48"/>
    <w:rsid w:val="00880188"/>
    <w:rsid w:val="00880B72"/>
    <w:rsid w:val="00880D88"/>
    <w:rsid w:val="00880E8F"/>
    <w:rsid w:val="008820D6"/>
    <w:rsid w:val="008835EE"/>
    <w:rsid w:val="00883781"/>
    <w:rsid w:val="00884414"/>
    <w:rsid w:val="00885570"/>
    <w:rsid w:val="00886E56"/>
    <w:rsid w:val="00891E6B"/>
    <w:rsid w:val="00892226"/>
    <w:rsid w:val="008929A4"/>
    <w:rsid w:val="0089350F"/>
    <w:rsid w:val="00893958"/>
    <w:rsid w:val="00893D07"/>
    <w:rsid w:val="00895FCE"/>
    <w:rsid w:val="00897866"/>
    <w:rsid w:val="00897BD9"/>
    <w:rsid w:val="008A0E93"/>
    <w:rsid w:val="008A1E86"/>
    <w:rsid w:val="008A2C36"/>
    <w:rsid w:val="008A2E77"/>
    <w:rsid w:val="008A56F3"/>
    <w:rsid w:val="008A625D"/>
    <w:rsid w:val="008A79AD"/>
    <w:rsid w:val="008B19AD"/>
    <w:rsid w:val="008B1CFC"/>
    <w:rsid w:val="008B223D"/>
    <w:rsid w:val="008B2B31"/>
    <w:rsid w:val="008B3D8D"/>
    <w:rsid w:val="008B44D8"/>
    <w:rsid w:val="008B4B36"/>
    <w:rsid w:val="008B4BDB"/>
    <w:rsid w:val="008B72D9"/>
    <w:rsid w:val="008C39AC"/>
    <w:rsid w:val="008C5D08"/>
    <w:rsid w:val="008C6671"/>
    <w:rsid w:val="008C6F6F"/>
    <w:rsid w:val="008D0EE0"/>
    <w:rsid w:val="008D253A"/>
    <w:rsid w:val="008D3C5F"/>
    <w:rsid w:val="008D3CF9"/>
    <w:rsid w:val="008D3E94"/>
    <w:rsid w:val="008D4224"/>
    <w:rsid w:val="008D4311"/>
    <w:rsid w:val="008D437C"/>
    <w:rsid w:val="008D45B0"/>
    <w:rsid w:val="008D4CB7"/>
    <w:rsid w:val="008D6D8E"/>
    <w:rsid w:val="008D73CC"/>
    <w:rsid w:val="008E06F1"/>
    <w:rsid w:val="008E140F"/>
    <w:rsid w:val="008E47D1"/>
    <w:rsid w:val="008E4D23"/>
    <w:rsid w:val="008E7C93"/>
    <w:rsid w:val="008F099C"/>
    <w:rsid w:val="008F24DA"/>
    <w:rsid w:val="008F2C3A"/>
    <w:rsid w:val="008F3AB9"/>
    <w:rsid w:val="008F3F7E"/>
    <w:rsid w:val="008F4A8F"/>
    <w:rsid w:val="008F4ABF"/>
    <w:rsid w:val="008F4F1C"/>
    <w:rsid w:val="008F5D42"/>
    <w:rsid w:val="008F670B"/>
    <w:rsid w:val="008F77C4"/>
    <w:rsid w:val="00900491"/>
    <w:rsid w:val="0090137B"/>
    <w:rsid w:val="00901D86"/>
    <w:rsid w:val="00903750"/>
    <w:rsid w:val="00904F22"/>
    <w:rsid w:val="0090590A"/>
    <w:rsid w:val="00906DE1"/>
    <w:rsid w:val="009103F3"/>
    <w:rsid w:val="009106A9"/>
    <w:rsid w:val="0091181C"/>
    <w:rsid w:val="00913CB4"/>
    <w:rsid w:val="00914BB1"/>
    <w:rsid w:val="009154AB"/>
    <w:rsid w:val="00916BE2"/>
    <w:rsid w:val="00916DDE"/>
    <w:rsid w:val="00921BE1"/>
    <w:rsid w:val="00926F0A"/>
    <w:rsid w:val="00927381"/>
    <w:rsid w:val="00927F43"/>
    <w:rsid w:val="00932189"/>
    <w:rsid w:val="009321E3"/>
    <w:rsid w:val="00932377"/>
    <w:rsid w:val="00936EEC"/>
    <w:rsid w:val="00943221"/>
    <w:rsid w:val="00943A35"/>
    <w:rsid w:val="00943FCB"/>
    <w:rsid w:val="009442D4"/>
    <w:rsid w:val="0094506C"/>
    <w:rsid w:val="00945492"/>
    <w:rsid w:val="0094761A"/>
    <w:rsid w:val="00947FC0"/>
    <w:rsid w:val="009516FB"/>
    <w:rsid w:val="00952CA5"/>
    <w:rsid w:val="00952E42"/>
    <w:rsid w:val="0095338C"/>
    <w:rsid w:val="009545E9"/>
    <w:rsid w:val="009551E3"/>
    <w:rsid w:val="00955E22"/>
    <w:rsid w:val="0095633B"/>
    <w:rsid w:val="0095699B"/>
    <w:rsid w:val="00956DA7"/>
    <w:rsid w:val="0096081D"/>
    <w:rsid w:val="00962043"/>
    <w:rsid w:val="0096388F"/>
    <w:rsid w:val="00964226"/>
    <w:rsid w:val="009649DB"/>
    <w:rsid w:val="0096614E"/>
    <w:rsid w:val="00967042"/>
    <w:rsid w:val="00967479"/>
    <w:rsid w:val="00967AB8"/>
    <w:rsid w:val="00967B4E"/>
    <w:rsid w:val="00973C67"/>
    <w:rsid w:val="00974773"/>
    <w:rsid w:val="00975149"/>
    <w:rsid w:val="00976EF3"/>
    <w:rsid w:val="0098090C"/>
    <w:rsid w:val="009819DC"/>
    <w:rsid w:val="0098255A"/>
    <w:rsid w:val="00982F49"/>
    <w:rsid w:val="009845BE"/>
    <w:rsid w:val="0098549C"/>
    <w:rsid w:val="0098729B"/>
    <w:rsid w:val="00987D18"/>
    <w:rsid w:val="00987F75"/>
    <w:rsid w:val="00990C2C"/>
    <w:rsid w:val="00994C2A"/>
    <w:rsid w:val="009969C9"/>
    <w:rsid w:val="00996D78"/>
    <w:rsid w:val="009A078A"/>
    <w:rsid w:val="009A08CF"/>
    <w:rsid w:val="009A1028"/>
    <w:rsid w:val="009A29D4"/>
    <w:rsid w:val="009A302E"/>
    <w:rsid w:val="009A3D99"/>
    <w:rsid w:val="009A4ECE"/>
    <w:rsid w:val="009A5F1D"/>
    <w:rsid w:val="009A7758"/>
    <w:rsid w:val="009A79A4"/>
    <w:rsid w:val="009B0DFA"/>
    <w:rsid w:val="009B2923"/>
    <w:rsid w:val="009B3022"/>
    <w:rsid w:val="009B5DEB"/>
    <w:rsid w:val="009B5F08"/>
    <w:rsid w:val="009B6454"/>
    <w:rsid w:val="009B755B"/>
    <w:rsid w:val="009B7DD0"/>
    <w:rsid w:val="009C53FE"/>
    <w:rsid w:val="009C5662"/>
    <w:rsid w:val="009C60E5"/>
    <w:rsid w:val="009C6ADA"/>
    <w:rsid w:val="009D0BAB"/>
    <w:rsid w:val="009D3FB8"/>
    <w:rsid w:val="009D4A4D"/>
    <w:rsid w:val="009D6358"/>
    <w:rsid w:val="009D7762"/>
    <w:rsid w:val="009E108A"/>
    <w:rsid w:val="009E186E"/>
    <w:rsid w:val="009E651E"/>
    <w:rsid w:val="009F0B96"/>
    <w:rsid w:val="009F5909"/>
    <w:rsid w:val="009F5B3D"/>
    <w:rsid w:val="009F77D7"/>
    <w:rsid w:val="009F7BD0"/>
    <w:rsid w:val="00A0084D"/>
    <w:rsid w:val="00A019CC"/>
    <w:rsid w:val="00A048FF"/>
    <w:rsid w:val="00A06975"/>
    <w:rsid w:val="00A10775"/>
    <w:rsid w:val="00A11219"/>
    <w:rsid w:val="00A11BE7"/>
    <w:rsid w:val="00A127C4"/>
    <w:rsid w:val="00A12F83"/>
    <w:rsid w:val="00A138D5"/>
    <w:rsid w:val="00A163A1"/>
    <w:rsid w:val="00A168C6"/>
    <w:rsid w:val="00A16F0D"/>
    <w:rsid w:val="00A231E2"/>
    <w:rsid w:val="00A240DA"/>
    <w:rsid w:val="00A24960"/>
    <w:rsid w:val="00A2523F"/>
    <w:rsid w:val="00A27D54"/>
    <w:rsid w:val="00A31463"/>
    <w:rsid w:val="00A316B5"/>
    <w:rsid w:val="00A31D81"/>
    <w:rsid w:val="00A33B86"/>
    <w:rsid w:val="00A356EA"/>
    <w:rsid w:val="00A357D7"/>
    <w:rsid w:val="00A357E9"/>
    <w:rsid w:val="00A36C48"/>
    <w:rsid w:val="00A37750"/>
    <w:rsid w:val="00A37AD4"/>
    <w:rsid w:val="00A41E0B"/>
    <w:rsid w:val="00A42496"/>
    <w:rsid w:val="00A43025"/>
    <w:rsid w:val="00A43768"/>
    <w:rsid w:val="00A44345"/>
    <w:rsid w:val="00A44887"/>
    <w:rsid w:val="00A44ECE"/>
    <w:rsid w:val="00A450D6"/>
    <w:rsid w:val="00A51C4D"/>
    <w:rsid w:val="00A534A4"/>
    <w:rsid w:val="00A55631"/>
    <w:rsid w:val="00A5563C"/>
    <w:rsid w:val="00A569F8"/>
    <w:rsid w:val="00A60157"/>
    <w:rsid w:val="00A60912"/>
    <w:rsid w:val="00A60E0D"/>
    <w:rsid w:val="00A64912"/>
    <w:rsid w:val="00A66696"/>
    <w:rsid w:val="00A7010B"/>
    <w:rsid w:val="00A70A74"/>
    <w:rsid w:val="00A72A09"/>
    <w:rsid w:val="00A72A43"/>
    <w:rsid w:val="00A743F0"/>
    <w:rsid w:val="00A749A2"/>
    <w:rsid w:val="00A74BCA"/>
    <w:rsid w:val="00A757CA"/>
    <w:rsid w:val="00A759C0"/>
    <w:rsid w:val="00A75BA7"/>
    <w:rsid w:val="00A76043"/>
    <w:rsid w:val="00A76C56"/>
    <w:rsid w:val="00A771F3"/>
    <w:rsid w:val="00A77681"/>
    <w:rsid w:val="00A77C5B"/>
    <w:rsid w:val="00A8485B"/>
    <w:rsid w:val="00A85084"/>
    <w:rsid w:val="00A8788A"/>
    <w:rsid w:val="00A878F0"/>
    <w:rsid w:val="00A94DC3"/>
    <w:rsid w:val="00AA2547"/>
    <w:rsid w:val="00AA2BF9"/>
    <w:rsid w:val="00AA3795"/>
    <w:rsid w:val="00AB1341"/>
    <w:rsid w:val="00AB1699"/>
    <w:rsid w:val="00AB2C26"/>
    <w:rsid w:val="00AB2E4E"/>
    <w:rsid w:val="00AB4A46"/>
    <w:rsid w:val="00AB4B5A"/>
    <w:rsid w:val="00AB4F3A"/>
    <w:rsid w:val="00AC0205"/>
    <w:rsid w:val="00AC1E75"/>
    <w:rsid w:val="00AC1FBC"/>
    <w:rsid w:val="00AC2C32"/>
    <w:rsid w:val="00AC5813"/>
    <w:rsid w:val="00AC63F0"/>
    <w:rsid w:val="00AD1C20"/>
    <w:rsid w:val="00AD2395"/>
    <w:rsid w:val="00AD24D9"/>
    <w:rsid w:val="00AD2BB3"/>
    <w:rsid w:val="00AD3BE2"/>
    <w:rsid w:val="00AD5641"/>
    <w:rsid w:val="00AE1088"/>
    <w:rsid w:val="00AE1B21"/>
    <w:rsid w:val="00AE2CA6"/>
    <w:rsid w:val="00AE716C"/>
    <w:rsid w:val="00AE7509"/>
    <w:rsid w:val="00AE7AA3"/>
    <w:rsid w:val="00AF04C4"/>
    <w:rsid w:val="00AF0991"/>
    <w:rsid w:val="00AF1249"/>
    <w:rsid w:val="00AF1BA4"/>
    <w:rsid w:val="00B000C5"/>
    <w:rsid w:val="00B00547"/>
    <w:rsid w:val="00B01A3D"/>
    <w:rsid w:val="00B01F74"/>
    <w:rsid w:val="00B01F89"/>
    <w:rsid w:val="00B025BE"/>
    <w:rsid w:val="00B029EE"/>
    <w:rsid w:val="00B032D8"/>
    <w:rsid w:val="00B06C70"/>
    <w:rsid w:val="00B07408"/>
    <w:rsid w:val="00B11E38"/>
    <w:rsid w:val="00B13D84"/>
    <w:rsid w:val="00B141BF"/>
    <w:rsid w:val="00B16AB9"/>
    <w:rsid w:val="00B175D3"/>
    <w:rsid w:val="00B21BCD"/>
    <w:rsid w:val="00B22FF0"/>
    <w:rsid w:val="00B25884"/>
    <w:rsid w:val="00B26960"/>
    <w:rsid w:val="00B27F97"/>
    <w:rsid w:val="00B300C9"/>
    <w:rsid w:val="00B301B9"/>
    <w:rsid w:val="00B315B4"/>
    <w:rsid w:val="00B315CE"/>
    <w:rsid w:val="00B316BA"/>
    <w:rsid w:val="00B31F9A"/>
    <w:rsid w:val="00B32648"/>
    <w:rsid w:val="00B32BE2"/>
    <w:rsid w:val="00B33278"/>
    <w:rsid w:val="00B33B3C"/>
    <w:rsid w:val="00B33C33"/>
    <w:rsid w:val="00B342C0"/>
    <w:rsid w:val="00B3499E"/>
    <w:rsid w:val="00B37ED3"/>
    <w:rsid w:val="00B42B87"/>
    <w:rsid w:val="00B44AD0"/>
    <w:rsid w:val="00B4580D"/>
    <w:rsid w:val="00B458EC"/>
    <w:rsid w:val="00B53306"/>
    <w:rsid w:val="00B547AA"/>
    <w:rsid w:val="00B54801"/>
    <w:rsid w:val="00B548BA"/>
    <w:rsid w:val="00B55140"/>
    <w:rsid w:val="00B56DFC"/>
    <w:rsid w:val="00B5734D"/>
    <w:rsid w:val="00B60949"/>
    <w:rsid w:val="00B614C8"/>
    <w:rsid w:val="00B62285"/>
    <w:rsid w:val="00B6351C"/>
    <w:rsid w:val="00B6382D"/>
    <w:rsid w:val="00B643CB"/>
    <w:rsid w:val="00B64C9E"/>
    <w:rsid w:val="00B74F2A"/>
    <w:rsid w:val="00B74F30"/>
    <w:rsid w:val="00B7679A"/>
    <w:rsid w:val="00B7727A"/>
    <w:rsid w:val="00B80498"/>
    <w:rsid w:val="00B82ECF"/>
    <w:rsid w:val="00B832D4"/>
    <w:rsid w:val="00B852A9"/>
    <w:rsid w:val="00B85B1A"/>
    <w:rsid w:val="00B913F4"/>
    <w:rsid w:val="00B92576"/>
    <w:rsid w:val="00B94E2D"/>
    <w:rsid w:val="00BA0BD0"/>
    <w:rsid w:val="00BA35F9"/>
    <w:rsid w:val="00BA3F6E"/>
    <w:rsid w:val="00BA5026"/>
    <w:rsid w:val="00BA7592"/>
    <w:rsid w:val="00BA7CD2"/>
    <w:rsid w:val="00BB0B7D"/>
    <w:rsid w:val="00BB1131"/>
    <w:rsid w:val="00BB3468"/>
    <w:rsid w:val="00BB3869"/>
    <w:rsid w:val="00BB40BF"/>
    <w:rsid w:val="00BB66D9"/>
    <w:rsid w:val="00BB6861"/>
    <w:rsid w:val="00BC0CD1"/>
    <w:rsid w:val="00BC3FD4"/>
    <w:rsid w:val="00BC43FB"/>
    <w:rsid w:val="00BC751A"/>
    <w:rsid w:val="00BD0804"/>
    <w:rsid w:val="00BD0821"/>
    <w:rsid w:val="00BD1B57"/>
    <w:rsid w:val="00BD241D"/>
    <w:rsid w:val="00BD286D"/>
    <w:rsid w:val="00BD38C2"/>
    <w:rsid w:val="00BD49A2"/>
    <w:rsid w:val="00BD67D2"/>
    <w:rsid w:val="00BE0097"/>
    <w:rsid w:val="00BE09B2"/>
    <w:rsid w:val="00BE21FB"/>
    <w:rsid w:val="00BE23B6"/>
    <w:rsid w:val="00BE2994"/>
    <w:rsid w:val="00BE36EC"/>
    <w:rsid w:val="00BE719A"/>
    <w:rsid w:val="00BE720A"/>
    <w:rsid w:val="00BE772D"/>
    <w:rsid w:val="00BE7B36"/>
    <w:rsid w:val="00BF0461"/>
    <w:rsid w:val="00BF0527"/>
    <w:rsid w:val="00BF1353"/>
    <w:rsid w:val="00BF2B94"/>
    <w:rsid w:val="00BF3321"/>
    <w:rsid w:val="00BF466A"/>
    <w:rsid w:val="00BF4944"/>
    <w:rsid w:val="00BF56D4"/>
    <w:rsid w:val="00BF7A0D"/>
    <w:rsid w:val="00BF7D46"/>
    <w:rsid w:val="00C00C3B"/>
    <w:rsid w:val="00C04409"/>
    <w:rsid w:val="00C04610"/>
    <w:rsid w:val="00C067E5"/>
    <w:rsid w:val="00C06DD1"/>
    <w:rsid w:val="00C10EAE"/>
    <w:rsid w:val="00C127B8"/>
    <w:rsid w:val="00C13637"/>
    <w:rsid w:val="00C15AD0"/>
    <w:rsid w:val="00C164CA"/>
    <w:rsid w:val="00C176CF"/>
    <w:rsid w:val="00C24EE9"/>
    <w:rsid w:val="00C25FA1"/>
    <w:rsid w:val="00C35120"/>
    <w:rsid w:val="00C3792A"/>
    <w:rsid w:val="00C37BDA"/>
    <w:rsid w:val="00C42BF8"/>
    <w:rsid w:val="00C44D46"/>
    <w:rsid w:val="00C45C21"/>
    <w:rsid w:val="00C460AE"/>
    <w:rsid w:val="00C46C82"/>
    <w:rsid w:val="00C4709E"/>
    <w:rsid w:val="00C47BB5"/>
    <w:rsid w:val="00C47DA2"/>
    <w:rsid w:val="00C50008"/>
    <w:rsid w:val="00C50043"/>
    <w:rsid w:val="00C502DB"/>
    <w:rsid w:val="00C50D09"/>
    <w:rsid w:val="00C54E84"/>
    <w:rsid w:val="00C61B9D"/>
    <w:rsid w:val="00C62F60"/>
    <w:rsid w:val="00C63347"/>
    <w:rsid w:val="00C633D8"/>
    <w:rsid w:val="00C63750"/>
    <w:rsid w:val="00C63763"/>
    <w:rsid w:val="00C64872"/>
    <w:rsid w:val="00C66322"/>
    <w:rsid w:val="00C668E3"/>
    <w:rsid w:val="00C67210"/>
    <w:rsid w:val="00C719DA"/>
    <w:rsid w:val="00C7558D"/>
    <w:rsid w:val="00C7573B"/>
    <w:rsid w:val="00C76CF3"/>
    <w:rsid w:val="00C81298"/>
    <w:rsid w:val="00C81C27"/>
    <w:rsid w:val="00C82DD5"/>
    <w:rsid w:val="00C8320E"/>
    <w:rsid w:val="00C84908"/>
    <w:rsid w:val="00C84D49"/>
    <w:rsid w:val="00C8557B"/>
    <w:rsid w:val="00C86522"/>
    <w:rsid w:val="00C867B6"/>
    <w:rsid w:val="00C86962"/>
    <w:rsid w:val="00C8733B"/>
    <w:rsid w:val="00C92B37"/>
    <w:rsid w:val="00C93144"/>
    <w:rsid w:val="00C9335D"/>
    <w:rsid w:val="00C937C4"/>
    <w:rsid w:val="00C93B10"/>
    <w:rsid w:val="00C940A2"/>
    <w:rsid w:val="00C95603"/>
    <w:rsid w:val="00C959BE"/>
    <w:rsid w:val="00C9695F"/>
    <w:rsid w:val="00C96A77"/>
    <w:rsid w:val="00C96CE7"/>
    <w:rsid w:val="00CA0C3A"/>
    <w:rsid w:val="00CA1C1D"/>
    <w:rsid w:val="00CA2000"/>
    <w:rsid w:val="00CA2172"/>
    <w:rsid w:val="00CA2338"/>
    <w:rsid w:val="00CA23F1"/>
    <w:rsid w:val="00CA42CA"/>
    <w:rsid w:val="00CA46A3"/>
    <w:rsid w:val="00CA5C4E"/>
    <w:rsid w:val="00CB082C"/>
    <w:rsid w:val="00CB0A76"/>
    <w:rsid w:val="00CB2D30"/>
    <w:rsid w:val="00CB3382"/>
    <w:rsid w:val="00CB3723"/>
    <w:rsid w:val="00CB6CDC"/>
    <w:rsid w:val="00CB7416"/>
    <w:rsid w:val="00CC11C2"/>
    <w:rsid w:val="00CC21A8"/>
    <w:rsid w:val="00CC23B4"/>
    <w:rsid w:val="00CC263C"/>
    <w:rsid w:val="00CC6A9B"/>
    <w:rsid w:val="00CD4E50"/>
    <w:rsid w:val="00CD5351"/>
    <w:rsid w:val="00CD5C47"/>
    <w:rsid w:val="00CD5F18"/>
    <w:rsid w:val="00CD77B7"/>
    <w:rsid w:val="00CE1E31"/>
    <w:rsid w:val="00CE327F"/>
    <w:rsid w:val="00CE3D65"/>
    <w:rsid w:val="00CE4353"/>
    <w:rsid w:val="00CE4AE3"/>
    <w:rsid w:val="00CE51CB"/>
    <w:rsid w:val="00CF01AA"/>
    <w:rsid w:val="00CF0BB2"/>
    <w:rsid w:val="00CF0BD6"/>
    <w:rsid w:val="00CF0DB2"/>
    <w:rsid w:val="00CF1CDD"/>
    <w:rsid w:val="00CF2CE5"/>
    <w:rsid w:val="00CF3516"/>
    <w:rsid w:val="00CF7F16"/>
    <w:rsid w:val="00D00AED"/>
    <w:rsid w:val="00D00EAA"/>
    <w:rsid w:val="00D0400D"/>
    <w:rsid w:val="00D04EF4"/>
    <w:rsid w:val="00D0509D"/>
    <w:rsid w:val="00D065E8"/>
    <w:rsid w:val="00D10680"/>
    <w:rsid w:val="00D13441"/>
    <w:rsid w:val="00D14395"/>
    <w:rsid w:val="00D16A07"/>
    <w:rsid w:val="00D211D1"/>
    <w:rsid w:val="00D2162B"/>
    <w:rsid w:val="00D2369C"/>
    <w:rsid w:val="00D243A3"/>
    <w:rsid w:val="00D249A1"/>
    <w:rsid w:val="00D2599A"/>
    <w:rsid w:val="00D261E5"/>
    <w:rsid w:val="00D26856"/>
    <w:rsid w:val="00D27B3B"/>
    <w:rsid w:val="00D326E8"/>
    <w:rsid w:val="00D32C33"/>
    <w:rsid w:val="00D32D72"/>
    <w:rsid w:val="00D332E3"/>
    <w:rsid w:val="00D3357D"/>
    <w:rsid w:val="00D33D56"/>
    <w:rsid w:val="00D343CB"/>
    <w:rsid w:val="00D34792"/>
    <w:rsid w:val="00D35C56"/>
    <w:rsid w:val="00D401F1"/>
    <w:rsid w:val="00D42A83"/>
    <w:rsid w:val="00D435E8"/>
    <w:rsid w:val="00D44635"/>
    <w:rsid w:val="00D44B01"/>
    <w:rsid w:val="00D47663"/>
    <w:rsid w:val="00D477C3"/>
    <w:rsid w:val="00D52EFE"/>
    <w:rsid w:val="00D5392D"/>
    <w:rsid w:val="00D5397D"/>
    <w:rsid w:val="00D53E7B"/>
    <w:rsid w:val="00D54D7D"/>
    <w:rsid w:val="00D550B0"/>
    <w:rsid w:val="00D5665F"/>
    <w:rsid w:val="00D61AFF"/>
    <w:rsid w:val="00D63EF6"/>
    <w:rsid w:val="00D647FC"/>
    <w:rsid w:val="00D64C97"/>
    <w:rsid w:val="00D670D3"/>
    <w:rsid w:val="00D67DBB"/>
    <w:rsid w:val="00D70DFB"/>
    <w:rsid w:val="00D71B96"/>
    <w:rsid w:val="00D71F53"/>
    <w:rsid w:val="00D72F47"/>
    <w:rsid w:val="00D73029"/>
    <w:rsid w:val="00D7636F"/>
    <w:rsid w:val="00D766BF"/>
    <w:rsid w:val="00D766DF"/>
    <w:rsid w:val="00D800F6"/>
    <w:rsid w:val="00D8204E"/>
    <w:rsid w:val="00D82181"/>
    <w:rsid w:val="00D832B0"/>
    <w:rsid w:val="00D8454F"/>
    <w:rsid w:val="00D85025"/>
    <w:rsid w:val="00D85ACA"/>
    <w:rsid w:val="00D86C17"/>
    <w:rsid w:val="00D874E1"/>
    <w:rsid w:val="00D875BC"/>
    <w:rsid w:val="00D87B35"/>
    <w:rsid w:val="00D91633"/>
    <w:rsid w:val="00DA1BA3"/>
    <w:rsid w:val="00DA2916"/>
    <w:rsid w:val="00DA3D22"/>
    <w:rsid w:val="00DA5454"/>
    <w:rsid w:val="00DB11B7"/>
    <w:rsid w:val="00DB20BB"/>
    <w:rsid w:val="00DB5569"/>
    <w:rsid w:val="00DB6518"/>
    <w:rsid w:val="00DB65DB"/>
    <w:rsid w:val="00DB6E31"/>
    <w:rsid w:val="00DB707E"/>
    <w:rsid w:val="00DB7861"/>
    <w:rsid w:val="00DC2AFC"/>
    <w:rsid w:val="00DC317E"/>
    <w:rsid w:val="00DC530F"/>
    <w:rsid w:val="00DC7127"/>
    <w:rsid w:val="00DD0F57"/>
    <w:rsid w:val="00DD3D7B"/>
    <w:rsid w:val="00DD3DD9"/>
    <w:rsid w:val="00DE0F2C"/>
    <w:rsid w:val="00DE2002"/>
    <w:rsid w:val="00DE21D2"/>
    <w:rsid w:val="00DE3313"/>
    <w:rsid w:val="00DE39E4"/>
    <w:rsid w:val="00DE48A7"/>
    <w:rsid w:val="00DE6408"/>
    <w:rsid w:val="00DF241D"/>
    <w:rsid w:val="00DF4C62"/>
    <w:rsid w:val="00DF6812"/>
    <w:rsid w:val="00DF6D37"/>
    <w:rsid w:val="00DF7924"/>
    <w:rsid w:val="00DF7AE9"/>
    <w:rsid w:val="00DF7F80"/>
    <w:rsid w:val="00E010B7"/>
    <w:rsid w:val="00E028FF"/>
    <w:rsid w:val="00E0511C"/>
    <w:rsid w:val="00E05512"/>
    <w:rsid w:val="00E05704"/>
    <w:rsid w:val="00E07DC9"/>
    <w:rsid w:val="00E111FA"/>
    <w:rsid w:val="00E11F67"/>
    <w:rsid w:val="00E12645"/>
    <w:rsid w:val="00E12993"/>
    <w:rsid w:val="00E12D14"/>
    <w:rsid w:val="00E16028"/>
    <w:rsid w:val="00E167D0"/>
    <w:rsid w:val="00E21971"/>
    <w:rsid w:val="00E24D66"/>
    <w:rsid w:val="00E25CB2"/>
    <w:rsid w:val="00E27A6D"/>
    <w:rsid w:val="00E31609"/>
    <w:rsid w:val="00E31DEC"/>
    <w:rsid w:val="00E32C1B"/>
    <w:rsid w:val="00E33D1F"/>
    <w:rsid w:val="00E354E9"/>
    <w:rsid w:val="00E37760"/>
    <w:rsid w:val="00E42FD9"/>
    <w:rsid w:val="00E43460"/>
    <w:rsid w:val="00E43BE7"/>
    <w:rsid w:val="00E44C7B"/>
    <w:rsid w:val="00E44E07"/>
    <w:rsid w:val="00E46FFE"/>
    <w:rsid w:val="00E50684"/>
    <w:rsid w:val="00E50F26"/>
    <w:rsid w:val="00E51367"/>
    <w:rsid w:val="00E5179F"/>
    <w:rsid w:val="00E51C70"/>
    <w:rsid w:val="00E534B2"/>
    <w:rsid w:val="00E54292"/>
    <w:rsid w:val="00E547B3"/>
    <w:rsid w:val="00E54949"/>
    <w:rsid w:val="00E54B82"/>
    <w:rsid w:val="00E55079"/>
    <w:rsid w:val="00E56187"/>
    <w:rsid w:val="00E603BD"/>
    <w:rsid w:val="00E60D89"/>
    <w:rsid w:val="00E612C2"/>
    <w:rsid w:val="00E6364E"/>
    <w:rsid w:val="00E6398E"/>
    <w:rsid w:val="00E63C5E"/>
    <w:rsid w:val="00E64573"/>
    <w:rsid w:val="00E66C79"/>
    <w:rsid w:val="00E66F69"/>
    <w:rsid w:val="00E713A5"/>
    <w:rsid w:val="00E749A3"/>
    <w:rsid w:val="00E74DC7"/>
    <w:rsid w:val="00E75B5F"/>
    <w:rsid w:val="00E75C9B"/>
    <w:rsid w:val="00E75DA3"/>
    <w:rsid w:val="00E7622F"/>
    <w:rsid w:val="00E7666C"/>
    <w:rsid w:val="00E76E89"/>
    <w:rsid w:val="00E81B0D"/>
    <w:rsid w:val="00E8277E"/>
    <w:rsid w:val="00E82B00"/>
    <w:rsid w:val="00E8333E"/>
    <w:rsid w:val="00E84ECA"/>
    <w:rsid w:val="00E87699"/>
    <w:rsid w:val="00E90D63"/>
    <w:rsid w:val="00E947C6"/>
    <w:rsid w:val="00E9695F"/>
    <w:rsid w:val="00EA0903"/>
    <w:rsid w:val="00EA3858"/>
    <w:rsid w:val="00EA52D4"/>
    <w:rsid w:val="00EA5497"/>
    <w:rsid w:val="00EA5E66"/>
    <w:rsid w:val="00EA77C2"/>
    <w:rsid w:val="00EB1719"/>
    <w:rsid w:val="00EB3F4F"/>
    <w:rsid w:val="00EB510C"/>
    <w:rsid w:val="00EB7223"/>
    <w:rsid w:val="00EC11AB"/>
    <w:rsid w:val="00EC2029"/>
    <w:rsid w:val="00EC31B1"/>
    <w:rsid w:val="00EC5DF2"/>
    <w:rsid w:val="00ED0669"/>
    <w:rsid w:val="00ED148A"/>
    <w:rsid w:val="00ED1899"/>
    <w:rsid w:val="00ED1B03"/>
    <w:rsid w:val="00ED1C98"/>
    <w:rsid w:val="00ED3AEB"/>
    <w:rsid w:val="00ED4255"/>
    <w:rsid w:val="00ED492F"/>
    <w:rsid w:val="00ED4CB4"/>
    <w:rsid w:val="00ED7CDA"/>
    <w:rsid w:val="00EE3E36"/>
    <w:rsid w:val="00EE436E"/>
    <w:rsid w:val="00EE48DD"/>
    <w:rsid w:val="00EE4FA1"/>
    <w:rsid w:val="00EE62DD"/>
    <w:rsid w:val="00EE6B22"/>
    <w:rsid w:val="00EF003E"/>
    <w:rsid w:val="00EF147E"/>
    <w:rsid w:val="00EF282F"/>
    <w:rsid w:val="00EF2971"/>
    <w:rsid w:val="00EF2E3A"/>
    <w:rsid w:val="00EF3398"/>
    <w:rsid w:val="00EF34A6"/>
    <w:rsid w:val="00EF3A68"/>
    <w:rsid w:val="00EF47C6"/>
    <w:rsid w:val="00EF4FF0"/>
    <w:rsid w:val="00EF76B6"/>
    <w:rsid w:val="00F000F0"/>
    <w:rsid w:val="00F00E7F"/>
    <w:rsid w:val="00F0330C"/>
    <w:rsid w:val="00F047E2"/>
    <w:rsid w:val="00F051BE"/>
    <w:rsid w:val="00F06F62"/>
    <w:rsid w:val="00F06FAC"/>
    <w:rsid w:val="00F078DC"/>
    <w:rsid w:val="00F07F68"/>
    <w:rsid w:val="00F13330"/>
    <w:rsid w:val="00F13E86"/>
    <w:rsid w:val="00F140BE"/>
    <w:rsid w:val="00F150B2"/>
    <w:rsid w:val="00F157D1"/>
    <w:rsid w:val="00F15B01"/>
    <w:rsid w:val="00F160F5"/>
    <w:rsid w:val="00F16931"/>
    <w:rsid w:val="00F173A8"/>
    <w:rsid w:val="00F17B00"/>
    <w:rsid w:val="00F2717B"/>
    <w:rsid w:val="00F31750"/>
    <w:rsid w:val="00F317CF"/>
    <w:rsid w:val="00F32726"/>
    <w:rsid w:val="00F33620"/>
    <w:rsid w:val="00F33B25"/>
    <w:rsid w:val="00F3707B"/>
    <w:rsid w:val="00F4108F"/>
    <w:rsid w:val="00F413C7"/>
    <w:rsid w:val="00F42377"/>
    <w:rsid w:val="00F4384D"/>
    <w:rsid w:val="00F4483A"/>
    <w:rsid w:val="00F450A3"/>
    <w:rsid w:val="00F466DF"/>
    <w:rsid w:val="00F46AAC"/>
    <w:rsid w:val="00F46B87"/>
    <w:rsid w:val="00F50588"/>
    <w:rsid w:val="00F50C5B"/>
    <w:rsid w:val="00F53F66"/>
    <w:rsid w:val="00F54917"/>
    <w:rsid w:val="00F61723"/>
    <w:rsid w:val="00F61D00"/>
    <w:rsid w:val="00F64527"/>
    <w:rsid w:val="00F64594"/>
    <w:rsid w:val="00F65010"/>
    <w:rsid w:val="00F65F88"/>
    <w:rsid w:val="00F66481"/>
    <w:rsid w:val="00F66BFE"/>
    <w:rsid w:val="00F673CA"/>
    <w:rsid w:val="00F677A9"/>
    <w:rsid w:val="00F67AA0"/>
    <w:rsid w:val="00F70DB8"/>
    <w:rsid w:val="00F8069B"/>
    <w:rsid w:val="00F83392"/>
    <w:rsid w:val="00F8415B"/>
    <w:rsid w:val="00F84740"/>
    <w:rsid w:val="00F84CF5"/>
    <w:rsid w:val="00F84DD3"/>
    <w:rsid w:val="00F84E8D"/>
    <w:rsid w:val="00F87080"/>
    <w:rsid w:val="00F8738B"/>
    <w:rsid w:val="00F87E5F"/>
    <w:rsid w:val="00F92D35"/>
    <w:rsid w:val="00F9311B"/>
    <w:rsid w:val="00F9382F"/>
    <w:rsid w:val="00F93CDB"/>
    <w:rsid w:val="00F94783"/>
    <w:rsid w:val="00F9750E"/>
    <w:rsid w:val="00FA10D9"/>
    <w:rsid w:val="00FA1586"/>
    <w:rsid w:val="00FA2FDE"/>
    <w:rsid w:val="00FA31B7"/>
    <w:rsid w:val="00FA3443"/>
    <w:rsid w:val="00FA404D"/>
    <w:rsid w:val="00FA420B"/>
    <w:rsid w:val="00FA4247"/>
    <w:rsid w:val="00FA50F5"/>
    <w:rsid w:val="00FA6286"/>
    <w:rsid w:val="00FA7135"/>
    <w:rsid w:val="00FB2515"/>
    <w:rsid w:val="00FB2FEC"/>
    <w:rsid w:val="00FB4296"/>
    <w:rsid w:val="00FC05EE"/>
    <w:rsid w:val="00FC32BF"/>
    <w:rsid w:val="00FC4303"/>
    <w:rsid w:val="00FC4EF0"/>
    <w:rsid w:val="00FC6153"/>
    <w:rsid w:val="00FC6FBA"/>
    <w:rsid w:val="00FD1E13"/>
    <w:rsid w:val="00FD2D04"/>
    <w:rsid w:val="00FD5104"/>
    <w:rsid w:val="00FD6E55"/>
    <w:rsid w:val="00FD72C5"/>
    <w:rsid w:val="00FD7EB1"/>
    <w:rsid w:val="00FE0B3A"/>
    <w:rsid w:val="00FE146D"/>
    <w:rsid w:val="00FE2102"/>
    <w:rsid w:val="00FE41C9"/>
    <w:rsid w:val="00FE4467"/>
    <w:rsid w:val="00FE4B82"/>
    <w:rsid w:val="00FE7F93"/>
    <w:rsid w:val="00FF057D"/>
    <w:rsid w:val="00FF1338"/>
    <w:rsid w:val="00FF2408"/>
    <w:rsid w:val="00FF3230"/>
    <w:rsid w:val="00FF3293"/>
    <w:rsid w:val="00FF56DE"/>
    <w:rsid w:val="00FF57FD"/>
    <w:rsid w:val="00FF72A2"/>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0097"/>
    <o:shapelayout v:ext="edit">
      <o:idmap v:ext="edit" data="1"/>
    </o:shapelayout>
  </w:shapeDefaults>
  <w:decimalSymbol w:val="."/>
  <w:listSeparator w:val=","/>
  <w14:docId w14:val="4CD79E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lang w:val="en-AU" w:eastAsia="en-US"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AC5813"/>
    <w:pPr>
      <w:spacing w:line="260" w:lineRule="atLeast"/>
    </w:pPr>
    <w:rPr>
      <w:sz w:val="22"/>
    </w:rPr>
  </w:style>
  <w:style w:type="paragraph" w:styleId="Heading1">
    <w:name w:val="heading 1"/>
    <w:basedOn w:val="Normal"/>
    <w:next w:val="Normal"/>
    <w:link w:val="Heading1Char"/>
    <w:uiPriority w:val="9"/>
    <w:qFormat/>
    <w:rsid w:val="00AC5813"/>
    <w:pPr>
      <w:keepNext/>
      <w:keepLines/>
      <w:numPr>
        <w:numId w:val="15"/>
      </w:numPr>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AC5813"/>
    <w:pPr>
      <w:keepNext/>
      <w:keepLines/>
      <w:numPr>
        <w:ilvl w:val="1"/>
        <w:numId w:val="15"/>
      </w:numPr>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AC5813"/>
    <w:pPr>
      <w:keepNext/>
      <w:keepLines/>
      <w:numPr>
        <w:ilvl w:val="2"/>
        <w:numId w:val="15"/>
      </w:numPr>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unhideWhenUsed/>
    <w:qFormat/>
    <w:rsid w:val="00AC5813"/>
    <w:pPr>
      <w:keepNext/>
      <w:keepLines/>
      <w:numPr>
        <w:ilvl w:val="3"/>
        <w:numId w:val="15"/>
      </w:numPr>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unhideWhenUsed/>
    <w:qFormat/>
    <w:rsid w:val="00AC5813"/>
    <w:pPr>
      <w:keepNext/>
      <w:keepLines/>
      <w:numPr>
        <w:ilvl w:val="4"/>
        <w:numId w:val="15"/>
      </w:numPr>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unhideWhenUsed/>
    <w:qFormat/>
    <w:rsid w:val="00AC5813"/>
    <w:pPr>
      <w:keepNext/>
      <w:keepLines/>
      <w:numPr>
        <w:ilvl w:val="5"/>
        <w:numId w:val="15"/>
      </w:numPr>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unhideWhenUsed/>
    <w:qFormat/>
    <w:rsid w:val="00AC5813"/>
    <w:pPr>
      <w:keepNext/>
      <w:keepLines/>
      <w:numPr>
        <w:ilvl w:val="6"/>
        <w:numId w:val="15"/>
      </w:numPr>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AC5813"/>
    <w:pPr>
      <w:keepNext/>
      <w:keepLines/>
      <w:numPr>
        <w:ilvl w:val="7"/>
        <w:numId w:val="15"/>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unhideWhenUsed/>
    <w:qFormat/>
    <w:rsid w:val="00AC5813"/>
    <w:pPr>
      <w:keepNext/>
      <w:keepLines/>
      <w:numPr>
        <w:ilvl w:val="8"/>
        <w:numId w:val="15"/>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AC5813"/>
  </w:style>
  <w:style w:type="paragraph" w:customStyle="1" w:styleId="OPCParaBase">
    <w:name w:val="OPCParaBase"/>
    <w:qFormat/>
    <w:rsid w:val="00AC5813"/>
    <w:pPr>
      <w:spacing w:line="260" w:lineRule="atLeast"/>
    </w:pPr>
    <w:rPr>
      <w:rFonts w:eastAsia="Times New Roman" w:cs="Times New Roman"/>
      <w:sz w:val="22"/>
      <w:lang w:eastAsia="en-AU"/>
    </w:rPr>
  </w:style>
  <w:style w:type="paragraph" w:customStyle="1" w:styleId="ShortT">
    <w:name w:val="ShortT"/>
    <w:basedOn w:val="OPCParaBase"/>
    <w:next w:val="Normal"/>
    <w:qFormat/>
    <w:rsid w:val="00AC5813"/>
    <w:pPr>
      <w:spacing w:line="240" w:lineRule="auto"/>
    </w:pPr>
    <w:rPr>
      <w:b/>
      <w:sz w:val="40"/>
    </w:rPr>
  </w:style>
  <w:style w:type="paragraph" w:customStyle="1" w:styleId="ActHead1">
    <w:name w:val="ActHead 1"/>
    <w:aliases w:val="c"/>
    <w:basedOn w:val="OPCParaBase"/>
    <w:next w:val="Normal"/>
    <w:qFormat/>
    <w:rsid w:val="00AC5813"/>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AC5813"/>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link w:val="ActHead3Char"/>
    <w:qFormat/>
    <w:rsid w:val="00AC5813"/>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AC5813"/>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link w:val="ActHead5Char"/>
    <w:qFormat/>
    <w:rsid w:val="00AC5813"/>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AC5813"/>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AC5813"/>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AC5813"/>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AC5813"/>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AC5813"/>
  </w:style>
  <w:style w:type="paragraph" w:customStyle="1" w:styleId="Blocks">
    <w:name w:val="Blocks"/>
    <w:aliases w:val="bb"/>
    <w:basedOn w:val="OPCParaBase"/>
    <w:qFormat/>
    <w:rsid w:val="00AC5813"/>
    <w:pPr>
      <w:spacing w:line="240" w:lineRule="auto"/>
    </w:pPr>
    <w:rPr>
      <w:sz w:val="24"/>
    </w:rPr>
  </w:style>
  <w:style w:type="paragraph" w:customStyle="1" w:styleId="BoxText">
    <w:name w:val="BoxText"/>
    <w:aliases w:val="bt"/>
    <w:basedOn w:val="OPCParaBase"/>
    <w:qFormat/>
    <w:rsid w:val="00AC5813"/>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AC5813"/>
    <w:rPr>
      <w:b/>
    </w:rPr>
  </w:style>
  <w:style w:type="paragraph" w:customStyle="1" w:styleId="BoxHeadItalic">
    <w:name w:val="BoxHeadItalic"/>
    <w:aliases w:val="bhi"/>
    <w:basedOn w:val="BoxText"/>
    <w:next w:val="BoxStep"/>
    <w:qFormat/>
    <w:rsid w:val="00AC5813"/>
    <w:rPr>
      <w:i/>
    </w:rPr>
  </w:style>
  <w:style w:type="paragraph" w:customStyle="1" w:styleId="BoxList">
    <w:name w:val="BoxList"/>
    <w:aliases w:val="bl"/>
    <w:basedOn w:val="BoxText"/>
    <w:qFormat/>
    <w:rsid w:val="00AC5813"/>
    <w:pPr>
      <w:ind w:left="1559" w:hanging="425"/>
    </w:pPr>
  </w:style>
  <w:style w:type="paragraph" w:customStyle="1" w:styleId="BoxNote">
    <w:name w:val="BoxNote"/>
    <w:aliases w:val="bn"/>
    <w:basedOn w:val="BoxText"/>
    <w:qFormat/>
    <w:rsid w:val="00AC5813"/>
    <w:pPr>
      <w:tabs>
        <w:tab w:val="left" w:pos="1985"/>
      </w:tabs>
      <w:spacing w:before="122" w:line="198" w:lineRule="exact"/>
      <w:ind w:left="2948" w:hanging="1814"/>
    </w:pPr>
    <w:rPr>
      <w:sz w:val="18"/>
    </w:rPr>
  </w:style>
  <w:style w:type="paragraph" w:customStyle="1" w:styleId="BoxPara">
    <w:name w:val="BoxPara"/>
    <w:aliases w:val="bp"/>
    <w:basedOn w:val="BoxText"/>
    <w:qFormat/>
    <w:rsid w:val="00AC5813"/>
    <w:pPr>
      <w:tabs>
        <w:tab w:val="right" w:pos="2268"/>
      </w:tabs>
      <w:ind w:left="2552" w:hanging="1418"/>
    </w:pPr>
  </w:style>
  <w:style w:type="paragraph" w:customStyle="1" w:styleId="BoxStep">
    <w:name w:val="BoxStep"/>
    <w:aliases w:val="bs"/>
    <w:basedOn w:val="BoxText"/>
    <w:qFormat/>
    <w:rsid w:val="00AC5813"/>
    <w:pPr>
      <w:ind w:left="1985" w:hanging="851"/>
    </w:pPr>
  </w:style>
  <w:style w:type="character" w:customStyle="1" w:styleId="CharAmPartNo">
    <w:name w:val="CharAmPartNo"/>
    <w:basedOn w:val="OPCCharBase"/>
    <w:qFormat/>
    <w:rsid w:val="00AC5813"/>
  </w:style>
  <w:style w:type="character" w:customStyle="1" w:styleId="CharAmPartText">
    <w:name w:val="CharAmPartText"/>
    <w:basedOn w:val="OPCCharBase"/>
    <w:qFormat/>
    <w:rsid w:val="00AC5813"/>
  </w:style>
  <w:style w:type="character" w:customStyle="1" w:styleId="CharAmSchNo">
    <w:name w:val="CharAmSchNo"/>
    <w:basedOn w:val="OPCCharBase"/>
    <w:qFormat/>
    <w:rsid w:val="00AC5813"/>
  </w:style>
  <w:style w:type="character" w:customStyle="1" w:styleId="CharAmSchText">
    <w:name w:val="CharAmSchText"/>
    <w:basedOn w:val="OPCCharBase"/>
    <w:qFormat/>
    <w:rsid w:val="00AC5813"/>
  </w:style>
  <w:style w:type="character" w:customStyle="1" w:styleId="CharBoldItalic">
    <w:name w:val="CharBoldItalic"/>
    <w:basedOn w:val="OPCCharBase"/>
    <w:uiPriority w:val="1"/>
    <w:qFormat/>
    <w:rsid w:val="00AC5813"/>
    <w:rPr>
      <w:b/>
      <w:i/>
    </w:rPr>
  </w:style>
  <w:style w:type="character" w:customStyle="1" w:styleId="CharChapNo">
    <w:name w:val="CharChapNo"/>
    <w:basedOn w:val="OPCCharBase"/>
    <w:uiPriority w:val="1"/>
    <w:qFormat/>
    <w:rsid w:val="00AC5813"/>
  </w:style>
  <w:style w:type="character" w:customStyle="1" w:styleId="CharChapText">
    <w:name w:val="CharChapText"/>
    <w:basedOn w:val="OPCCharBase"/>
    <w:uiPriority w:val="1"/>
    <w:qFormat/>
    <w:rsid w:val="00AC5813"/>
  </w:style>
  <w:style w:type="character" w:customStyle="1" w:styleId="CharDivNo">
    <w:name w:val="CharDivNo"/>
    <w:basedOn w:val="OPCCharBase"/>
    <w:uiPriority w:val="1"/>
    <w:qFormat/>
    <w:rsid w:val="00AC5813"/>
  </w:style>
  <w:style w:type="character" w:customStyle="1" w:styleId="CharDivText">
    <w:name w:val="CharDivText"/>
    <w:basedOn w:val="OPCCharBase"/>
    <w:uiPriority w:val="1"/>
    <w:qFormat/>
    <w:rsid w:val="00AC5813"/>
  </w:style>
  <w:style w:type="character" w:customStyle="1" w:styleId="CharItalic">
    <w:name w:val="CharItalic"/>
    <w:basedOn w:val="OPCCharBase"/>
    <w:uiPriority w:val="1"/>
    <w:qFormat/>
    <w:rsid w:val="00AC5813"/>
    <w:rPr>
      <w:i/>
    </w:rPr>
  </w:style>
  <w:style w:type="character" w:customStyle="1" w:styleId="CharPartNo">
    <w:name w:val="CharPartNo"/>
    <w:basedOn w:val="OPCCharBase"/>
    <w:uiPriority w:val="1"/>
    <w:qFormat/>
    <w:rsid w:val="00AC5813"/>
  </w:style>
  <w:style w:type="character" w:customStyle="1" w:styleId="CharPartText">
    <w:name w:val="CharPartText"/>
    <w:basedOn w:val="OPCCharBase"/>
    <w:uiPriority w:val="1"/>
    <w:qFormat/>
    <w:rsid w:val="00AC5813"/>
  </w:style>
  <w:style w:type="character" w:customStyle="1" w:styleId="CharSectno">
    <w:name w:val="CharSectno"/>
    <w:basedOn w:val="OPCCharBase"/>
    <w:qFormat/>
    <w:rsid w:val="00AC5813"/>
  </w:style>
  <w:style w:type="character" w:customStyle="1" w:styleId="CharSubdNo">
    <w:name w:val="CharSubdNo"/>
    <w:basedOn w:val="OPCCharBase"/>
    <w:uiPriority w:val="1"/>
    <w:qFormat/>
    <w:rsid w:val="00AC5813"/>
  </w:style>
  <w:style w:type="character" w:customStyle="1" w:styleId="CharSubdText">
    <w:name w:val="CharSubdText"/>
    <w:basedOn w:val="OPCCharBase"/>
    <w:uiPriority w:val="1"/>
    <w:qFormat/>
    <w:rsid w:val="00AC5813"/>
  </w:style>
  <w:style w:type="paragraph" w:customStyle="1" w:styleId="CTA--">
    <w:name w:val="CTA --"/>
    <w:basedOn w:val="OPCParaBase"/>
    <w:next w:val="Normal"/>
    <w:rsid w:val="00AC5813"/>
    <w:pPr>
      <w:spacing w:before="60" w:line="240" w:lineRule="atLeast"/>
      <w:ind w:left="142" w:hanging="142"/>
    </w:pPr>
    <w:rPr>
      <w:sz w:val="20"/>
    </w:rPr>
  </w:style>
  <w:style w:type="paragraph" w:customStyle="1" w:styleId="CTA-">
    <w:name w:val="CTA -"/>
    <w:basedOn w:val="OPCParaBase"/>
    <w:rsid w:val="00AC5813"/>
    <w:pPr>
      <w:spacing w:before="60" w:line="240" w:lineRule="atLeast"/>
      <w:ind w:left="85" w:hanging="85"/>
    </w:pPr>
    <w:rPr>
      <w:sz w:val="20"/>
    </w:rPr>
  </w:style>
  <w:style w:type="paragraph" w:customStyle="1" w:styleId="CTA---">
    <w:name w:val="CTA ---"/>
    <w:basedOn w:val="OPCParaBase"/>
    <w:next w:val="Normal"/>
    <w:rsid w:val="00AC5813"/>
    <w:pPr>
      <w:spacing w:before="60" w:line="240" w:lineRule="atLeast"/>
      <w:ind w:left="198" w:hanging="198"/>
    </w:pPr>
    <w:rPr>
      <w:sz w:val="20"/>
    </w:rPr>
  </w:style>
  <w:style w:type="paragraph" w:customStyle="1" w:styleId="CTA----">
    <w:name w:val="CTA ----"/>
    <w:basedOn w:val="OPCParaBase"/>
    <w:next w:val="Normal"/>
    <w:rsid w:val="00AC5813"/>
    <w:pPr>
      <w:spacing w:before="60" w:line="240" w:lineRule="atLeast"/>
      <w:ind w:left="255" w:hanging="255"/>
    </w:pPr>
    <w:rPr>
      <w:sz w:val="20"/>
    </w:rPr>
  </w:style>
  <w:style w:type="paragraph" w:customStyle="1" w:styleId="CTA1a">
    <w:name w:val="CTA 1(a)"/>
    <w:basedOn w:val="OPCParaBase"/>
    <w:rsid w:val="00AC5813"/>
    <w:pPr>
      <w:tabs>
        <w:tab w:val="right" w:pos="414"/>
      </w:tabs>
      <w:spacing w:before="40" w:line="240" w:lineRule="atLeast"/>
      <w:ind w:left="675" w:hanging="675"/>
    </w:pPr>
    <w:rPr>
      <w:sz w:val="20"/>
    </w:rPr>
  </w:style>
  <w:style w:type="paragraph" w:customStyle="1" w:styleId="CTA1ai">
    <w:name w:val="CTA 1(a)(i)"/>
    <w:basedOn w:val="OPCParaBase"/>
    <w:rsid w:val="00AC5813"/>
    <w:pPr>
      <w:tabs>
        <w:tab w:val="right" w:pos="1004"/>
      </w:tabs>
      <w:spacing w:before="40" w:line="240" w:lineRule="atLeast"/>
      <w:ind w:left="1253" w:hanging="1253"/>
    </w:pPr>
    <w:rPr>
      <w:sz w:val="20"/>
    </w:rPr>
  </w:style>
  <w:style w:type="paragraph" w:customStyle="1" w:styleId="CTA2a">
    <w:name w:val="CTA 2(a)"/>
    <w:basedOn w:val="OPCParaBase"/>
    <w:rsid w:val="00AC5813"/>
    <w:pPr>
      <w:tabs>
        <w:tab w:val="right" w:pos="482"/>
      </w:tabs>
      <w:spacing w:before="40" w:line="240" w:lineRule="atLeast"/>
      <w:ind w:left="748" w:hanging="748"/>
    </w:pPr>
    <w:rPr>
      <w:sz w:val="20"/>
    </w:rPr>
  </w:style>
  <w:style w:type="paragraph" w:customStyle="1" w:styleId="CTA2ai">
    <w:name w:val="CTA 2(a)(i)"/>
    <w:basedOn w:val="OPCParaBase"/>
    <w:rsid w:val="00AC5813"/>
    <w:pPr>
      <w:tabs>
        <w:tab w:val="right" w:pos="1089"/>
      </w:tabs>
      <w:spacing w:before="40" w:line="240" w:lineRule="atLeast"/>
      <w:ind w:left="1327" w:hanging="1327"/>
    </w:pPr>
    <w:rPr>
      <w:sz w:val="20"/>
    </w:rPr>
  </w:style>
  <w:style w:type="paragraph" w:customStyle="1" w:styleId="CTA3a">
    <w:name w:val="CTA 3(a)"/>
    <w:basedOn w:val="OPCParaBase"/>
    <w:rsid w:val="00AC5813"/>
    <w:pPr>
      <w:tabs>
        <w:tab w:val="right" w:pos="556"/>
      </w:tabs>
      <w:spacing w:before="40" w:line="240" w:lineRule="atLeast"/>
      <w:ind w:left="805" w:hanging="805"/>
    </w:pPr>
    <w:rPr>
      <w:sz w:val="20"/>
    </w:rPr>
  </w:style>
  <w:style w:type="paragraph" w:customStyle="1" w:styleId="CTA3ai">
    <w:name w:val="CTA 3(a)(i)"/>
    <w:basedOn w:val="OPCParaBase"/>
    <w:rsid w:val="00AC5813"/>
    <w:pPr>
      <w:tabs>
        <w:tab w:val="right" w:pos="1140"/>
      </w:tabs>
      <w:spacing w:before="40" w:line="240" w:lineRule="atLeast"/>
      <w:ind w:left="1361" w:hanging="1361"/>
    </w:pPr>
    <w:rPr>
      <w:sz w:val="20"/>
    </w:rPr>
  </w:style>
  <w:style w:type="paragraph" w:customStyle="1" w:styleId="CTA4a">
    <w:name w:val="CTA 4(a)"/>
    <w:basedOn w:val="OPCParaBase"/>
    <w:rsid w:val="00AC5813"/>
    <w:pPr>
      <w:tabs>
        <w:tab w:val="right" w:pos="624"/>
      </w:tabs>
      <w:spacing w:before="40" w:line="240" w:lineRule="atLeast"/>
      <w:ind w:left="873" w:hanging="873"/>
    </w:pPr>
    <w:rPr>
      <w:sz w:val="20"/>
    </w:rPr>
  </w:style>
  <w:style w:type="paragraph" w:customStyle="1" w:styleId="CTA4ai">
    <w:name w:val="CTA 4(a)(i)"/>
    <w:basedOn w:val="OPCParaBase"/>
    <w:rsid w:val="00AC5813"/>
    <w:pPr>
      <w:tabs>
        <w:tab w:val="right" w:pos="1213"/>
      </w:tabs>
      <w:spacing w:before="40" w:line="240" w:lineRule="atLeast"/>
      <w:ind w:left="1452" w:hanging="1452"/>
    </w:pPr>
    <w:rPr>
      <w:sz w:val="20"/>
    </w:rPr>
  </w:style>
  <w:style w:type="paragraph" w:customStyle="1" w:styleId="CTACAPS">
    <w:name w:val="CTA CAPS"/>
    <w:basedOn w:val="OPCParaBase"/>
    <w:rsid w:val="00AC5813"/>
    <w:pPr>
      <w:spacing w:before="60" w:line="240" w:lineRule="atLeast"/>
    </w:pPr>
    <w:rPr>
      <w:sz w:val="20"/>
    </w:rPr>
  </w:style>
  <w:style w:type="paragraph" w:customStyle="1" w:styleId="CTAright">
    <w:name w:val="CTA right"/>
    <w:basedOn w:val="OPCParaBase"/>
    <w:rsid w:val="00AC5813"/>
    <w:pPr>
      <w:spacing w:before="60" w:line="240" w:lineRule="auto"/>
      <w:jc w:val="right"/>
    </w:pPr>
    <w:rPr>
      <w:sz w:val="20"/>
    </w:rPr>
  </w:style>
  <w:style w:type="paragraph" w:customStyle="1" w:styleId="subsection">
    <w:name w:val="subsection"/>
    <w:aliases w:val="ss,Subsection"/>
    <w:basedOn w:val="OPCParaBase"/>
    <w:link w:val="subsectionChar"/>
    <w:rsid w:val="00AC5813"/>
    <w:pPr>
      <w:tabs>
        <w:tab w:val="right" w:pos="1021"/>
      </w:tabs>
      <w:spacing w:before="180" w:line="240" w:lineRule="auto"/>
      <w:ind w:left="1134" w:hanging="1134"/>
    </w:pPr>
  </w:style>
  <w:style w:type="paragraph" w:customStyle="1" w:styleId="Definition">
    <w:name w:val="Definition"/>
    <w:aliases w:val="dd"/>
    <w:basedOn w:val="OPCParaBase"/>
    <w:link w:val="DefinitionChar"/>
    <w:rsid w:val="00AC5813"/>
    <w:pPr>
      <w:spacing w:before="180" w:line="240" w:lineRule="auto"/>
      <w:ind w:left="1134"/>
    </w:pPr>
  </w:style>
  <w:style w:type="paragraph" w:customStyle="1" w:styleId="ETAsubitem">
    <w:name w:val="ETA(subitem)"/>
    <w:basedOn w:val="OPCParaBase"/>
    <w:rsid w:val="00AC5813"/>
    <w:pPr>
      <w:tabs>
        <w:tab w:val="right" w:pos="340"/>
      </w:tabs>
      <w:spacing w:before="60" w:line="240" w:lineRule="auto"/>
      <w:ind w:left="454" w:hanging="454"/>
    </w:pPr>
    <w:rPr>
      <w:sz w:val="20"/>
    </w:rPr>
  </w:style>
  <w:style w:type="paragraph" w:customStyle="1" w:styleId="ETApara">
    <w:name w:val="ETA(para)"/>
    <w:basedOn w:val="OPCParaBase"/>
    <w:rsid w:val="00AC5813"/>
    <w:pPr>
      <w:tabs>
        <w:tab w:val="right" w:pos="754"/>
      </w:tabs>
      <w:spacing w:before="60" w:line="240" w:lineRule="auto"/>
      <w:ind w:left="828" w:hanging="828"/>
    </w:pPr>
    <w:rPr>
      <w:sz w:val="20"/>
    </w:rPr>
  </w:style>
  <w:style w:type="paragraph" w:customStyle="1" w:styleId="ETAsubpara">
    <w:name w:val="ETA(subpara)"/>
    <w:basedOn w:val="OPCParaBase"/>
    <w:rsid w:val="00AC5813"/>
    <w:pPr>
      <w:tabs>
        <w:tab w:val="right" w:pos="1083"/>
      </w:tabs>
      <w:spacing w:before="60" w:line="240" w:lineRule="auto"/>
      <w:ind w:left="1191" w:hanging="1191"/>
    </w:pPr>
    <w:rPr>
      <w:sz w:val="20"/>
    </w:rPr>
  </w:style>
  <w:style w:type="paragraph" w:customStyle="1" w:styleId="ETAsub-subpara">
    <w:name w:val="ETA(sub-subpara)"/>
    <w:basedOn w:val="OPCParaBase"/>
    <w:rsid w:val="00AC5813"/>
    <w:pPr>
      <w:tabs>
        <w:tab w:val="right" w:pos="1412"/>
      </w:tabs>
      <w:spacing w:before="60" w:line="240" w:lineRule="auto"/>
      <w:ind w:left="1525" w:hanging="1525"/>
    </w:pPr>
    <w:rPr>
      <w:sz w:val="20"/>
    </w:rPr>
  </w:style>
  <w:style w:type="paragraph" w:customStyle="1" w:styleId="Formula">
    <w:name w:val="Formula"/>
    <w:basedOn w:val="OPCParaBase"/>
    <w:rsid w:val="00AC5813"/>
    <w:pPr>
      <w:spacing w:line="240" w:lineRule="auto"/>
      <w:ind w:left="1134"/>
    </w:pPr>
    <w:rPr>
      <w:sz w:val="20"/>
    </w:rPr>
  </w:style>
  <w:style w:type="paragraph" w:styleId="Header">
    <w:name w:val="header"/>
    <w:basedOn w:val="OPCParaBase"/>
    <w:link w:val="HeaderChar"/>
    <w:unhideWhenUsed/>
    <w:rsid w:val="00AC5813"/>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AC5813"/>
    <w:rPr>
      <w:rFonts w:eastAsia="Times New Roman" w:cs="Times New Roman"/>
      <w:sz w:val="16"/>
      <w:lang w:eastAsia="en-AU"/>
    </w:rPr>
  </w:style>
  <w:style w:type="paragraph" w:customStyle="1" w:styleId="House">
    <w:name w:val="House"/>
    <w:basedOn w:val="OPCParaBase"/>
    <w:rsid w:val="00AC5813"/>
    <w:pPr>
      <w:spacing w:line="240" w:lineRule="auto"/>
    </w:pPr>
    <w:rPr>
      <w:sz w:val="28"/>
    </w:rPr>
  </w:style>
  <w:style w:type="paragraph" w:customStyle="1" w:styleId="Item">
    <w:name w:val="Item"/>
    <w:aliases w:val="i"/>
    <w:basedOn w:val="OPCParaBase"/>
    <w:next w:val="ItemHead"/>
    <w:rsid w:val="00AC5813"/>
    <w:pPr>
      <w:keepLines/>
      <w:spacing w:before="80" w:line="240" w:lineRule="auto"/>
      <w:ind w:left="709"/>
    </w:pPr>
  </w:style>
  <w:style w:type="paragraph" w:customStyle="1" w:styleId="ItemHead">
    <w:name w:val="ItemHead"/>
    <w:aliases w:val="ih"/>
    <w:basedOn w:val="OPCParaBase"/>
    <w:next w:val="Item"/>
    <w:rsid w:val="00AC5813"/>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AC5813"/>
    <w:pPr>
      <w:spacing w:line="240" w:lineRule="auto"/>
    </w:pPr>
    <w:rPr>
      <w:b/>
      <w:sz w:val="32"/>
    </w:rPr>
  </w:style>
  <w:style w:type="paragraph" w:customStyle="1" w:styleId="notedraft">
    <w:name w:val="note(draft)"/>
    <w:aliases w:val="nd"/>
    <w:basedOn w:val="OPCParaBase"/>
    <w:rsid w:val="00AC5813"/>
    <w:pPr>
      <w:spacing w:before="240" w:line="240" w:lineRule="auto"/>
      <w:ind w:left="284" w:hanging="284"/>
    </w:pPr>
    <w:rPr>
      <w:i/>
      <w:sz w:val="24"/>
    </w:rPr>
  </w:style>
  <w:style w:type="paragraph" w:customStyle="1" w:styleId="notemargin">
    <w:name w:val="note(margin)"/>
    <w:aliases w:val="nm"/>
    <w:basedOn w:val="OPCParaBase"/>
    <w:rsid w:val="00AC5813"/>
    <w:pPr>
      <w:tabs>
        <w:tab w:val="left" w:pos="709"/>
      </w:tabs>
      <w:spacing w:before="122" w:line="198" w:lineRule="exact"/>
      <w:ind w:left="709" w:hanging="709"/>
    </w:pPr>
    <w:rPr>
      <w:sz w:val="18"/>
    </w:rPr>
  </w:style>
  <w:style w:type="paragraph" w:customStyle="1" w:styleId="noteToPara">
    <w:name w:val="noteToPara"/>
    <w:aliases w:val="ntp"/>
    <w:basedOn w:val="OPCParaBase"/>
    <w:rsid w:val="00AC5813"/>
    <w:pPr>
      <w:spacing w:before="122" w:line="198" w:lineRule="exact"/>
      <w:ind w:left="2353" w:hanging="709"/>
    </w:pPr>
    <w:rPr>
      <w:sz w:val="18"/>
    </w:rPr>
  </w:style>
  <w:style w:type="paragraph" w:customStyle="1" w:styleId="noteParlAmend">
    <w:name w:val="note(ParlAmend)"/>
    <w:aliases w:val="npp"/>
    <w:basedOn w:val="OPCParaBase"/>
    <w:next w:val="ParlAmend"/>
    <w:rsid w:val="00AC5813"/>
    <w:pPr>
      <w:spacing w:line="240" w:lineRule="auto"/>
      <w:jc w:val="right"/>
    </w:pPr>
    <w:rPr>
      <w:rFonts w:ascii="Arial" w:hAnsi="Arial"/>
      <w:b/>
      <w:i/>
    </w:rPr>
  </w:style>
  <w:style w:type="paragraph" w:customStyle="1" w:styleId="Page1">
    <w:name w:val="Page1"/>
    <w:basedOn w:val="OPCParaBase"/>
    <w:rsid w:val="00AC5813"/>
    <w:pPr>
      <w:spacing w:before="5600" w:line="240" w:lineRule="auto"/>
    </w:pPr>
    <w:rPr>
      <w:b/>
      <w:sz w:val="32"/>
    </w:rPr>
  </w:style>
  <w:style w:type="paragraph" w:customStyle="1" w:styleId="PageBreak">
    <w:name w:val="PageBreak"/>
    <w:aliases w:val="pb"/>
    <w:basedOn w:val="OPCParaBase"/>
    <w:rsid w:val="00AC5813"/>
    <w:pPr>
      <w:spacing w:line="240" w:lineRule="auto"/>
    </w:pPr>
    <w:rPr>
      <w:sz w:val="20"/>
    </w:rPr>
  </w:style>
  <w:style w:type="paragraph" w:customStyle="1" w:styleId="paragraphsub">
    <w:name w:val="paragraph(sub)"/>
    <w:aliases w:val="aa"/>
    <w:basedOn w:val="OPCParaBase"/>
    <w:link w:val="paragraphsubChar"/>
    <w:rsid w:val="00AC5813"/>
    <w:pPr>
      <w:tabs>
        <w:tab w:val="right" w:pos="1985"/>
      </w:tabs>
      <w:spacing w:before="40" w:line="240" w:lineRule="auto"/>
      <w:ind w:left="2098" w:hanging="2098"/>
    </w:pPr>
  </w:style>
  <w:style w:type="paragraph" w:customStyle="1" w:styleId="paragraphsub-sub">
    <w:name w:val="paragraph(sub-sub)"/>
    <w:aliases w:val="aaa"/>
    <w:basedOn w:val="OPCParaBase"/>
    <w:rsid w:val="00AC5813"/>
    <w:pPr>
      <w:tabs>
        <w:tab w:val="right" w:pos="2722"/>
      </w:tabs>
      <w:spacing w:before="40" w:line="240" w:lineRule="auto"/>
      <w:ind w:left="2835" w:hanging="2835"/>
    </w:pPr>
  </w:style>
  <w:style w:type="paragraph" w:customStyle="1" w:styleId="paragraph">
    <w:name w:val="paragraph"/>
    <w:aliases w:val="a"/>
    <w:basedOn w:val="OPCParaBase"/>
    <w:link w:val="paragraphChar"/>
    <w:rsid w:val="00AC5813"/>
    <w:pPr>
      <w:tabs>
        <w:tab w:val="right" w:pos="1531"/>
      </w:tabs>
      <w:spacing w:before="40" w:line="240" w:lineRule="auto"/>
      <w:ind w:left="1644" w:hanging="1644"/>
    </w:pPr>
  </w:style>
  <w:style w:type="paragraph" w:customStyle="1" w:styleId="ParlAmend">
    <w:name w:val="ParlAmend"/>
    <w:aliases w:val="pp"/>
    <w:basedOn w:val="OPCParaBase"/>
    <w:rsid w:val="00AC5813"/>
    <w:pPr>
      <w:spacing w:before="240" w:line="240" w:lineRule="atLeast"/>
      <w:ind w:hanging="567"/>
    </w:pPr>
    <w:rPr>
      <w:sz w:val="24"/>
    </w:rPr>
  </w:style>
  <w:style w:type="paragraph" w:customStyle="1" w:styleId="Penalty">
    <w:name w:val="Penalty"/>
    <w:basedOn w:val="OPCParaBase"/>
    <w:rsid w:val="00AC5813"/>
    <w:pPr>
      <w:tabs>
        <w:tab w:val="left" w:pos="2977"/>
      </w:tabs>
      <w:spacing w:before="180" w:line="240" w:lineRule="auto"/>
      <w:ind w:left="1985" w:hanging="851"/>
    </w:pPr>
  </w:style>
  <w:style w:type="paragraph" w:customStyle="1" w:styleId="Portfolio">
    <w:name w:val="Portfolio"/>
    <w:basedOn w:val="OPCParaBase"/>
    <w:rsid w:val="00AC5813"/>
    <w:pPr>
      <w:spacing w:line="240" w:lineRule="auto"/>
    </w:pPr>
    <w:rPr>
      <w:i/>
      <w:sz w:val="20"/>
    </w:rPr>
  </w:style>
  <w:style w:type="paragraph" w:customStyle="1" w:styleId="Preamble">
    <w:name w:val="Preamble"/>
    <w:basedOn w:val="OPCParaBase"/>
    <w:next w:val="Normal"/>
    <w:rsid w:val="00AC5813"/>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AC5813"/>
    <w:pPr>
      <w:spacing w:line="240" w:lineRule="auto"/>
    </w:pPr>
    <w:rPr>
      <w:i/>
      <w:sz w:val="20"/>
    </w:rPr>
  </w:style>
  <w:style w:type="paragraph" w:customStyle="1" w:styleId="Session">
    <w:name w:val="Session"/>
    <w:basedOn w:val="OPCParaBase"/>
    <w:rsid w:val="00AC5813"/>
    <w:pPr>
      <w:spacing w:line="240" w:lineRule="auto"/>
    </w:pPr>
    <w:rPr>
      <w:sz w:val="28"/>
    </w:rPr>
  </w:style>
  <w:style w:type="paragraph" w:customStyle="1" w:styleId="Sponsor">
    <w:name w:val="Sponsor"/>
    <w:basedOn w:val="OPCParaBase"/>
    <w:rsid w:val="00AC5813"/>
    <w:pPr>
      <w:spacing w:line="240" w:lineRule="auto"/>
    </w:pPr>
    <w:rPr>
      <w:i/>
    </w:rPr>
  </w:style>
  <w:style w:type="paragraph" w:customStyle="1" w:styleId="Subitem">
    <w:name w:val="Subitem"/>
    <w:aliases w:val="iss"/>
    <w:basedOn w:val="OPCParaBase"/>
    <w:rsid w:val="00AC5813"/>
    <w:pPr>
      <w:spacing w:before="180" w:line="240" w:lineRule="auto"/>
      <w:ind w:left="709" w:hanging="709"/>
    </w:pPr>
  </w:style>
  <w:style w:type="paragraph" w:customStyle="1" w:styleId="SubitemHead">
    <w:name w:val="SubitemHead"/>
    <w:aliases w:val="issh"/>
    <w:basedOn w:val="OPCParaBase"/>
    <w:rsid w:val="00AC5813"/>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link w:val="subsection2Char"/>
    <w:rsid w:val="00AC5813"/>
    <w:pPr>
      <w:spacing w:before="40" w:line="240" w:lineRule="auto"/>
      <w:ind w:left="1134"/>
    </w:pPr>
  </w:style>
  <w:style w:type="paragraph" w:customStyle="1" w:styleId="SubsectionHead">
    <w:name w:val="SubsectionHead"/>
    <w:aliases w:val="ssh"/>
    <w:basedOn w:val="OPCParaBase"/>
    <w:next w:val="subsection"/>
    <w:link w:val="SubsectionHeadChar"/>
    <w:rsid w:val="00AC5813"/>
    <w:pPr>
      <w:keepNext/>
      <w:keepLines/>
      <w:spacing w:before="240" w:line="240" w:lineRule="auto"/>
      <w:ind w:left="1134"/>
    </w:pPr>
    <w:rPr>
      <w:i/>
    </w:rPr>
  </w:style>
  <w:style w:type="paragraph" w:customStyle="1" w:styleId="Tablea">
    <w:name w:val="Table(a)"/>
    <w:aliases w:val="ta"/>
    <w:basedOn w:val="OPCParaBase"/>
    <w:rsid w:val="00AC5813"/>
    <w:pPr>
      <w:spacing w:before="60" w:line="240" w:lineRule="auto"/>
      <w:ind w:left="284" w:hanging="284"/>
    </w:pPr>
    <w:rPr>
      <w:sz w:val="20"/>
    </w:rPr>
  </w:style>
  <w:style w:type="paragraph" w:customStyle="1" w:styleId="TableAA">
    <w:name w:val="Table(AA)"/>
    <w:aliases w:val="taaa"/>
    <w:basedOn w:val="OPCParaBase"/>
    <w:rsid w:val="00AC5813"/>
    <w:pPr>
      <w:tabs>
        <w:tab w:val="left" w:pos="-6543"/>
        <w:tab w:val="left" w:pos="-6260"/>
      </w:tabs>
      <w:spacing w:line="240" w:lineRule="exact"/>
      <w:ind w:left="1055" w:hanging="284"/>
    </w:pPr>
    <w:rPr>
      <w:sz w:val="20"/>
    </w:rPr>
  </w:style>
  <w:style w:type="paragraph" w:customStyle="1" w:styleId="Tablei">
    <w:name w:val="Table(i)"/>
    <w:aliases w:val="taa"/>
    <w:basedOn w:val="OPCParaBase"/>
    <w:rsid w:val="00AC5813"/>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link w:val="TabletextChar"/>
    <w:rsid w:val="00AC5813"/>
    <w:pPr>
      <w:spacing w:before="60" w:line="240" w:lineRule="atLeast"/>
    </w:pPr>
    <w:rPr>
      <w:sz w:val="20"/>
    </w:rPr>
  </w:style>
  <w:style w:type="paragraph" w:customStyle="1" w:styleId="TLPBoxTextnote">
    <w:name w:val="TLPBoxText(note"/>
    <w:aliases w:val="right)"/>
    <w:basedOn w:val="OPCParaBase"/>
    <w:rsid w:val="00AC5813"/>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AC5813"/>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AC5813"/>
    <w:pPr>
      <w:spacing w:before="122" w:line="198" w:lineRule="exact"/>
      <w:ind w:left="1985" w:hanging="851"/>
      <w:jc w:val="right"/>
    </w:pPr>
    <w:rPr>
      <w:sz w:val="18"/>
    </w:rPr>
  </w:style>
  <w:style w:type="paragraph" w:customStyle="1" w:styleId="TLPTableBullet">
    <w:name w:val="TLPTableBullet"/>
    <w:aliases w:val="ttb"/>
    <w:basedOn w:val="OPCParaBase"/>
    <w:rsid w:val="00AC5813"/>
    <w:pPr>
      <w:spacing w:line="240" w:lineRule="exact"/>
      <w:ind w:left="284" w:hanging="284"/>
    </w:pPr>
    <w:rPr>
      <w:sz w:val="20"/>
    </w:rPr>
  </w:style>
  <w:style w:type="paragraph" w:styleId="TOC1">
    <w:name w:val="toc 1"/>
    <w:basedOn w:val="OPCParaBase"/>
    <w:next w:val="Normal"/>
    <w:uiPriority w:val="39"/>
    <w:unhideWhenUsed/>
    <w:rsid w:val="00AC5813"/>
    <w:pPr>
      <w:keepLines/>
      <w:tabs>
        <w:tab w:val="right" w:pos="7088"/>
      </w:tabs>
      <w:spacing w:before="120" w:line="240" w:lineRule="auto"/>
      <w:ind w:left="1474" w:right="567" w:hanging="1474"/>
    </w:pPr>
    <w:rPr>
      <w:b/>
      <w:kern w:val="28"/>
      <w:sz w:val="28"/>
    </w:rPr>
  </w:style>
  <w:style w:type="paragraph" w:styleId="TOC2">
    <w:name w:val="toc 2"/>
    <w:basedOn w:val="OPCParaBase"/>
    <w:next w:val="Normal"/>
    <w:uiPriority w:val="39"/>
    <w:unhideWhenUsed/>
    <w:rsid w:val="00AC5813"/>
    <w:pPr>
      <w:keepLines/>
      <w:tabs>
        <w:tab w:val="right" w:pos="7088"/>
      </w:tabs>
      <w:spacing w:before="120" w:line="240" w:lineRule="auto"/>
      <w:ind w:left="879" w:right="567" w:hanging="879"/>
    </w:pPr>
    <w:rPr>
      <w:b/>
      <w:kern w:val="28"/>
      <w:sz w:val="24"/>
    </w:rPr>
  </w:style>
  <w:style w:type="paragraph" w:styleId="TOC3">
    <w:name w:val="toc 3"/>
    <w:basedOn w:val="OPCParaBase"/>
    <w:next w:val="Normal"/>
    <w:uiPriority w:val="39"/>
    <w:unhideWhenUsed/>
    <w:rsid w:val="00AC5813"/>
    <w:pPr>
      <w:keepLines/>
      <w:tabs>
        <w:tab w:val="right" w:pos="7088"/>
      </w:tabs>
      <w:spacing w:before="80" w:line="240" w:lineRule="auto"/>
      <w:ind w:left="1604" w:right="567" w:hanging="1179"/>
    </w:pPr>
    <w:rPr>
      <w:b/>
      <w:kern w:val="28"/>
    </w:rPr>
  </w:style>
  <w:style w:type="paragraph" w:styleId="TOC4">
    <w:name w:val="toc 4"/>
    <w:basedOn w:val="OPCParaBase"/>
    <w:next w:val="Normal"/>
    <w:uiPriority w:val="39"/>
    <w:unhideWhenUsed/>
    <w:rsid w:val="00AC5813"/>
    <w:pPr>
      <w:keepLines/>
      <w:tabs>
        <w:tab w:val="right" w:pos="7088"/>
      </w:tabs>
      <w:spacing w:before="80" w:line="240" w:lineRule="auto"/>
      <w:ind w:left="2184" w:right="567" w:hanging="1333"/>
    </w:pPr>
    <w:rPr>
      <w:b/>
      <w:kern w:val="28"/>
      <w:sz w:val="20"/>
    </w:rPr>
  </w:style>
  <w:style w:type="paragraph" w:styleId="TOC5">
    <w:name w:val="toc 5"/>
    <w:basedOn w:val="OPCParaBase"/>
    <w:next w:val="Normal"/>
    <w:uiPriority w:val="39"/>
    <w:unhideWhenUsed/>
    <w:rsid w:val="00AC5813"/>
    <w:pPr>
      <w:keepLines/>
      <w:tabs>
        <w:tab w:val="right" w:leader="dot" w:pos="7088"/>
      </w:tabs>
      <w:spacing w:before="40" w:line="240" w:lineRule="auto"/>
      <w:ind w:left="2835" w:right="567" w:hanging="1417"/>
    </w:pPr>
    <w:rPr>
      <w:kern w:val="28"/>
      <w:sz w:val="18"/>
    </w:rPr>
  </w:style>
  <w:style w:type="paragraph" w:styleId="TOC6">
    <w:name w:val="toc 6"/>
    <w:basedOn w:val="OPCParaBase"/>
    <w:next w:val="Normal"/>
    <w:uiPriority w:val="39"/>
    <w:unhideWhenUsed/>
    <w:rsid w:val="00AC5813"/>
    <w:pPr>
      <w:keepLines/>
      <w:tabs>
        <w:tab w:val="right" w:pos="7088"/>
      </w:tabs>
      <w:spacing w:before="120" w:line="240" w:lineRule="auto"/>
      <w:ind w:left="1344" w:right="567" w:hanging="1344"/>
    </w:pPr>
    <w:rPr>
      <w:b/>
      <w:kern w:val="28"/>
      <w:sz w:val="24"/>
    </w:rPr>
  </w:style>
  <w:style w:type="paragraph" w:styleId="TOC7">
    <w:name w:val="toc 7"/>
    <w:basedOn w:val="OPCParaBase"/>
    <w:next w:val="Normal"/>
    <w:uiPriority w:val="39"/>
    <w:unhideWhenUsed/>
    <w:rsid w:val="00AC5813"/>
    <w:pPr>
      <w:keepLines/>
      <w:tabs>
        <w:tab w:val="right" w:pos="7088"/>
      </w:tabs>
      <w:spacing w:before="120" w:line="240" w:lineRule="auto"/>
      <w:ind w:left="1253" w:right="567" w:hanging="828"/>
    </w:pPr>
    <w:rPr>
      <w:kern w:val="28"/>
      <w:sz w:val="24"/>
    </w:rPr>
  </w:style>
  <w:style w:type="paragraph" w:styleId="TOC8">
    <w:name w:val="toc 8"/>
    <w:basedOn w:val="OPCParaBase"/>
    <w:next w:val="Normal"/>
    <w:uiPriority w:val="39"/>
    <w:unhideWhenUsed/>
    <w:rsid w:val="00AC5813"/>
    <w:pPr>
      <w:keepLines/>
      <w:tabs>
        <w:tab w:val="right" w:pos="7088"/>
      </w:tabs>
      <w:spacing w:before="80" w:line="240" w:lineRule="auto"/>
      <w:ind w:left="1900" w:right="567" w:hanging="1049"/>
    </w:pPr>
    <w:rPr>
      <w:kern w:val="28"/>
      <w:sz w:val="20"/>
    </w:rPr>
  </w:style>
  <w:style w:type="paragraph" w:styleId="TOC9">
    <w:name w:val="toc 9"/>
    <w:basedOn w:val="OPCParaBase"/>
    <w:next w:val="Normal"/>
    <w:uiPriority w:val="39"/>
    <w:unhideWhenUsed/>
    <w:rsid w:val="00AC5813"/>
    <w:pPr>
      <w:keepLines/>
      <w:tabs>
        <w:tab w:val="right" w:pos="708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AC5813"/>
    <w:pPr>
      <w:keepLines/>
      <w:spacing w:before="240" w:after="120" w:line="240" w:lineRule="auto"/>
      <w:ind w:left="794"/>
    </w:pPr>
    <w:rPr>
      <w:b/>
      <w:kern w:val="28"/>
      <w:sz w:val="20"/>
    </w:rPr>
  </w:style>
  <w:style w:type="paragraph" w:customStyle="1" w:styleId="TofSectsHeading">
    <w:name w:val="TofSects(Heading)"/>
    <w:basedOn w:val="OPCParaBase"/>
    <w:rsid w:val="00AC5813"/>
    <w:pPr>
      <w:spacing w:before="240" w:after="120" w:line="240" w:lineRule="auto"/>
    </w:pPr>
    <w:rPr>
      <w:b/>
      <w:sz w:val="24"/>
    </w:rPr>
  </w:style>
  <w:style w:type="paragraph" w:customStyle="1" w:styleId="TofSectsSection">
    <w:name w:val="TofSects(Section)"/>
    <w:basedOn w:val="OPCParaBase"/>
    <w:rsid w:val="00AC5813"/>
    <w:pPr>
      <w:keepLines/>
      <w:spacing w:before="40" w:line="240" w:lineRule="auto"/>
      <w:ind w:left="1588" w:hanging="794"/>
    </w:pPr>
    <w:rPr>
      <w:kern w:val="28"/>
      <w:sz w:val="18"/>
    </w:rPr>
  </w:style>
  <w:style w:type="paragraph" w:customStyle="1" w:styleId="TofSectsSubdiv">
    <w:name w:val="TofSects(Subdiv)"/>
    <w:basedOn w:val="OPCParaBase"/>
    <w:rsid w:val="00AC5813"/>
    <w:pPr>
      <w:keepLines/>
      <w:spacing w:before="80" w:line="240" w:lineRule="auto"/>
      <w:ind w:left="1588" w:hanging="794"/>
    </w:pPr>
    <w:rPr>
      <w:kern w:val="28"/>
    </w:rPr>
  </w:style>
  <w:style w:type="paragraph" w:customStyle="1" w:styleId="WRStyle">
    <w:name w:val="WR Style"/>
    <w:aliases w:val="WR"/>
    <w:basedOn w:val="OPCParaBase"/>
    <w:rsid w:val="00AC5813"/>
    <w:pPr>
      <w:spacing w:before="240" w:line="240" w:lineRule="auto"/>
      <w:ind w:left="284" w:hanging="284"/>
    </w:pPr>
    <w:rPr>
      <w:b/>
      <w:i/>
      <w:kern w:val="28"/>
      <w:sz w:val="24"/>
    </w:rPr>
  </w:style>
  <w:style w:type="paragraph" w:customStyle="1" w:styleId="notepara">
    <w:name w:val="note(para)"/>
    <w:aliases w:val="na"/>
    <w:basedOn w:val="OPCParaBase"/>
    <w:rsid w:val="00AC5813"/>
    <w:pPr>
      <w:spacing w:before="40" w:line="198" w:lineRule="exact"/>
      <w:ind w:left="2354" w:hanging="369"/>
    </w:pPr>
    <w:rPr>
      <w:sz w:val="18"/>
    </w:rPr>
  </w:style>
  <w:style w:type="paragraph" w:styleId="Footer">
    <w:name w:val="footer"/>
    <w:link w:val="FooterChar"/>
    <w:rsid w:val="00AC5813"/>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AC5813"/>
    <w:rPr>
      <w:rFonts w:eastAsia="Times New Roman" w:cs="Times New Roman"/>
      <w:sz w:val="22"/>
      <w:szCs w:val="24"/>
      <w:lang w:eastAsia="en-AU"/>
    </w:rPr>
  </w:style>
  <w:style w:type="character" w:styleId="LineNumber">
    <w:name w:val="line number"/>
    <w:basedOn w:val="OPCCharBase"/>
    <w:uiPriority w:val="99"/>
    <w:semiHidden/>
    <w:unhideWhenUsed/>
    <w:rsid w:val="00AC5813"/>
    <w:rPr>
      <w:sz w:val="16"/>
    </w:rPr>
  </w:style>
  <w:style w:type="table" w:customStyle="1" w:styleId="CFlag">
    <w:name w:val="CFlag"/>
    <w:basedOn w:val="TableNormal"/>
    <w:uiPriority w:val="99"/>
    <w:rsid w:val="00AC5813"/>
    <w:rPr>
      <w:rFonts w:eastAsia="Times New Roman" w:cs="Times New Roman"/>
      <w:lang w:eastAsia="en-AU"/>
    </w:rPr>
    <w:tblPr/>
  </w:style>
  <w:style w:type="paragraph" w:customStyle="1" w:styleId="NotesHeading1">
    <w:name w:val="NotesHeading 1"/>
    <w:basedOn w:val="OPCParaBase"/>
    <w:next w:val="Normal"/>
    <w:rsid w:val="00AC5813"/>
    <w:rPr>
      <w:b/>
      <w:sz w:val="28"/>
      <w:szCs w:val="28"/>
    </w:rPr>
  </w:style>
  <w:style w:type="paragraph" w:customStyle="1" w:styleId="NotesHeading2">
    <w:name w:val="NotesHeading 2"/>
    <w:basedOn w:val="OPCParaBase"/>
    <w:next w:val="Normal"/>
    <w:rsid w:val="00AC5813"/>
    <w:rPr>
      <w:b/>
      <w:sz w:val="28"/>
      <w:szCs w:val="28"/>
    </w:rPr>
  </w:style>
  <w:style w:type="paragraph" w:customStyle="1" w:styleId="SignCoverPageEnd">
    <w:name w:val="SignCoverPageEnd"/>
    <w:basedOn w:val="OPCParaBase"/>
    <w:next w:val="Normal"/>
    <w:rsid w:val="00AC5813"/>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AC5813"/>
    <w:pPr>
      <w:pBdr>
        <w:top w:val="single" w:sz="4" w:space="1" w:color="auto"/>
      </w:pBdr>
      <w:spacing w:before="360"/>
      <w:ind w:right="397"/>
      <w:jc w:val="both"/>
    </w:pPr>
  </w:style>
  <w:style w:type="paragraph" w:customStyle="1" w:styleId="Paragraphsub-sub-sub">
    <w:name w:val="Paragraph(sub-sub-sub)"/>
    <w:aliases w:val="aaaa"/>
    <w:basedOn w:val="OPCParaBase"/>
    <w:rsid w:val="00AC5813"/>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AC5813"/>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AC5813"/>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AC5813"/>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AC5813"/>
    <w:pPr>
      <w:tabs>
        <w:tab w:val="right" w:pos="1412"/>
      </w:tabs>
      <w:spacing w:before="60" w:line="240" w:lineRule="auto"/>
      <w:ind w:left="1525" w:hanging="1525"/>
    </w:pPr>
    <w:rPr>
      <w:sz w:val="20"/>
    </w:rPr>
  </w:style>
  <w:style w:type="paragraph" w:customStyle="1" w:styleId="ENotesText">
    <w:name w:val="ENotesText"/>
    <w:aliases w:val="Ent"/>
    <w:basedOn w:val="OPCParaBase"/>
    <w:next w:val="Normal"/>
    <w:rsid w:val="00AC5813"/>
    <w:pPr>
      <w:spacing w:before="120"/>
    </w:pPr>
  </w:style>
  <w:style w:type="paragraph" w:customStyle="1" w:styleId="TableTextEndNotes">
    <w:name w:val="TableTextEndNotes"/>
    <w:aliases w:val="Tten"/>
    <w:basedOn w:val="Normal"/>
    <w:rsid w:val="00AC5813"/>
    <w:pPr>
      <w:spacing w:before="60" w:line="240" w:lineRule="auto"/>
    </w:pPr>
    <w:rPr>
      <w:rFonts w:cs="Arial"/>
      <w:sz w:val="20"/>
      <w:szCs w:val="22"/>
    </w:rPr>
  </w:style>
  <w:style w:type="paragraph" w:customStyle="1" w:styleId="TableHeading">
    <w:name w:val="TableHeading"/>
    <w:aliases w:val="th"/>
    <w:basedOn w:val="OPCParaBase"/>
    <w:next w:val="Tabletext"/>
    <w:rsid w:val="00AC5813"/>
    <w:pPr>
      <w:keepNext/>
      <w:spacing w:before="60" w:line="240" w:lineRule="atLeast"/>
    </w:pPr>
    <w:rPr>
      <w:b/>
      <w:sz w:val="20"/>
    </w:rPr>
  </w:style>
  <w:style w:type="paragraph" w:customStyle="1" w:styleId="NoteToSubpara">
    <w:name w:val="NoteToSubpara"/>
    <w:aliases w:val="nts"/>
    <w:basedOn w:val="OPCParaBase"/>
    <w:rsid w:val="00AC5813"/>
    <w:pPr>
      <w:spacing w:before="40" w:line="198" w:lineRule="exact"/>
      <w:ind w:left="2835" w:hanging="709"/>
    </w:pPr>
    <w:rPr>
      <w:sz w:val="18"/>
    </w:rPr>
  </w:style>
  <w:style w:type="paragraph" w:customStyle="1" w:styleId="ENoteTableHeading">
    <w:name w:val="ENoteTableHeading"/>
    <w:aliases w:val="enth"/>
    <w:basedOn w:val="OPCParaBase"/>
    <w:rsid w:val="00AC5813"/>
    <w:pPr>
      <w:keepNext/>
      <w:spacing w:before="60" w:line="240" w:lineRule="atLeast"/>
    </w:pPr>
    <w:rPr>
      <w:rFonts w:ascii="Arial" w:hAnsi="Arial"/>
      <w:b/>
      <w:sz w:val="16"/>
    </w:rPr>
  </w:style>
  <w:style w:type="paragraph" w:customStyle="1" w:styleId="ENoteTTi">
    <w:name w:val="ENoteTTi"/>
    <w:aliases w:val="entti"/>
    <w:basedOn w:val="OPCParaBase"/>
    <w:rsid w:val="00AC5813"/>
    <w:pPr>
      <w:keepNext/>
      <w:spacing w:before="60" w:line="240" w:lineRule="atLeast"/>
      <w:ind w:left="170"/>
    </w:pPr>
    <w:rPr>
      <w:sz w:val="16"/>
    </w:rPr>
  </w:style>
  <w:style w:type="paragraph" w:customStyle="1" w:styleId="ENotesHeading1">
    <w:name w:val="ENotesHeading 1"/>
    <w:aliases w:val="Enh1"/>
    <w:basedOn w:val="OPCParaBase"/>
    <w:next w:val="Normal"/>
    <w:rsid w:val="00AC5813"/>
    <w:pPr>
      <w:spacing w:before="120"/>
      <w:outlineLvl w:val="1"/>
    </w:pPr>
    <w:rPr>
      <w:b/>
      <w:sz w:val="28"/>
      <w:szCs w:val="28"/>
    </w:rPr>
  </w:style>
  <w:style w:type="paragraph" w:customStyle="1" w:styleId="ENotesHeading2">
    <w:name w:val="ENotesHeading 2"/>
    <w:aliases w:val="Enh2"/>
    <w:basedOn w:val="OPCParaBase"/>
    <w:next w:val="Normal"/>
    <w:rsid w:val="00AC5813"/>
    <w:pPr>
      <w:spacing w:before="120" w:after="120"/>
      <w:outlineLvl w:val="2"/>
    </w:pPr>
    <w:rPr>
      <w:b/>
      <w:sz w:val="24"/>
      <w:szCs w:val="28"/>
    </w:rPr>
  </w:style>
  <w:style w:type="paragraph" w:customStyle="1" w:styleId="ENoteTTIndentHeading">
    <w:name w:val="ENoteTTIndentHeading"/>
    <w:aliases w:val="enTTHi"/>
    <w:basedOn w:val="OPCParaBase"/>
    <w:rsid w:val="00AC5813"/>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AC5813"/>
    <w:pPr>
      <w:spacing w:before="60" w:line="240" w:lineRule="atLeast"/>
    </w:pPr>
    <w:rPr>
      <w:sz w:val="16"/>
    </w:rPr>
  </w:style>
  <w:style w:type="paragraph" w:customStyle="1" w:styleId="MadeunderText">
    <w:name w:val="MadeunderText"/>
    <w:basedOn w:val="OPCParaBase"/>
    <w:next w:val="Normal"/>
    <w:rsid w:val="00AC5813"/>
    <w:pPr>
      <w:spacing w:before="240"/>
    </w:pPr>
    <w:rPr>
      <w:sz w:val="24"/>
      <w:szCs w:val="24"/>
    </w:rPr>
  </w:style>
  <w:style w:type="paragraph" w:customStyle="1" w:styleId="ENotesHeading3">
    <w:name w:val="ENotesHeading 3"/>
    <w:aliases w:val="Enh3"/>
    <w:basedOn w:val="OPCParaBase"/>
    <w:next w:val="Normal"/>
    <w:rsid w:val="00AC5813"/>
    <w:pPr>
      <w:keepNext/>
      <w:spacing w:before="120" w:line="240" w:lineRule="auto"/>
      <w:outlineLvl w:val="4"/>
    </w:pPr>
    <w:rPr>
      <w:b/>
      <w:szCs w:val="24"/>
    </w:rPr>
  </w:style>
  <w:style w:type="paragraph" w:customStyle="1" w:styleId="SubPartCASA">
    <w:name w:val="SubPart(CASA)"/>
    <w:aliases w:val="csp"/>
    <w:basedOn w:val="OPCParaBase"/>
    <w:next w:val="ActHead3"/>
    <w:rsid w:val="00AC5813"/>
    <w:pPr>
      <w:keepNext/>
      <w:keepLines/>
      <w:spacing w:before="280"/>
      <w:ind w:left="1134" w:hanging="1134"/>
      <w:outlineLvl w:val="1"/>
    </w:pPr>
    <w:rPr>
      <w:b/>
      <w:kern w:val="28"/>
      <w:sz w:val="32"/>
    </w:rPr>
  </w:style>
  <w:style w:type="character" w:customStyle="1" w:styleId="CharSubPartTextCASA">
    <w:name w:val="CharSubPartText(CASA)"/>
    <w:basedOn w:val="OPCCharBase"/>
    <w:uiPriority w:val="1"/>
    <w:rsid w:val="00AC5813"/>
  </w:style>
  <w:style w:type="character" w:customStyle="1" w:styleId="CharSubPartNoCASA">
    <w:name w:val="CharSubPartNo(CASA)"/>
    <w:basedOn w:val="OPCCharBase"/>
    <w:uiPriority w:val="1"/>
    <w:rsid w:val="00AC5813"/>
  </w:style>
  <w:style w:type="paragraph" w:customStyle="1" w:styleId="ENoteTTIndentHeadingSub">
    <w:name w:val="ENoteTTIndentHeadingSub"/>
    <w:aliases w:val="enTTHis"/>
    <w:basedOn w:val="OPCParaBase"/>
    <w:rsid w:val="00AC5813"/>
    <w:pPr>
      <w:keepNext/>
      <w:spacing w:before="60" w:line="240" w:lineRule="atLeast"/>
      <w:ind w:left="340"/>
    </w:pPr>
    <w:rPr>
      <w:b/>
      <w:sz w:val="16"/>
    </w:rPr>
  </w:style>
  <w:style w:type="paragraph" w:customStyle="1" w:styleId="ENoteTTiSub">
    <w:name w:val="ENoteTTiSub"/>
    <w:aliases w:val="enttis"/>
    <w:basedOn w:val="OPCParaBase"/>
    <w:rsid w:val="00AC5813"/>
    <w:pPr>
      <w:keepNext/>
      <w:spacing w:before="60" w:line="240" w:lineRule="atLeast"/>
      <w:ind w:left="340"/>
    </w:pPr>
    <w:rPr>
      <w:sz w:val="16"/>
    </w:rPr>
  </w:style>
  <w:style w:type="paragraph" w:customStyle="1" w:styleId="SubDivisionMigration">
    <w:name w:val="SubDivisionMigration"/>
    <w:aliases w:val="sdm"/>
    <w:basedOn w:val="OPCParaBase"/>
    <w:rsid w:val="00AC5813"/>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AC5813"/>
    <w:pPr>
      <w:keepNext/>
      <w:keepLines/>
      <w:spacing w:before="240" w:line="240" w:lineRule="auto"/>
      <w:ind w:left="1134" w:hanging="1134"/>
    </w:pPr>
    <w:rPr>
      <w:b/>
      <w:sz w:val="28"/>
    </w:rPr>
  </w:style>
  <w:style w:type="table" w:styleId="TableGrid">
    <w:name w:val="Table Grid"/>
    <w:basedOn w:val="TableNormal"/>
    <w:uiPriority w:val="59"/>
    <w:rsid w:val="00AC581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text)"/>
    <w:aliases w:val="n"/>
    <w:basedOn w:val="OPCParaBase"/>
    <w:link w:val="notetextChar"/>
    <w:rsid w:val="00AC5813"/>
    <w:pPr>
      <w:spacing w:before="122" w:line="240" w:lineRule="auto"/>
      <w:ind w:left="1985" w:hanging="851"/>
    </w:pPr>
    <w:rPr>
      <w:sz w:val="18"/>
    </w:rPr>
  </w:style>
  <w:style w:type="paragraph" w:customStyle="1" w:styleId="FreeForm">
    <w:name w:val="FreeForm"/>
    <w:rsid w:val="00AC5813"/>
    <w:rPr>
      <w:rFonts w:ascii="Arial" w:hAnsi="Arial"/>
      <w:sz w:val="22"/>
    </w:rPr>
  </w:style>
  <w:style w:type="paragraph" w:customStyle="1" w:styleId="SOText">
    <w:name w:val="SO Text"/>
    <w:aliases w:val="sot"/>
    <w:link w:val="SOTextChar"/>
    <w:rsid w:val="00AC5813"/>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AC5813"/>
    <w:rPr>
      <w:sz w:val="22"/>
    </w:rPr>
  </w:style>
  <w:style w:type="paragraph" w:customStyle="1" w:styleId="SOTextNote">
    <w:name w:val="SO TextNote"/>
    <w:aliases w:val="sont"/>
    <w:basedOn w:val="SOText"/>
    <w:qFormat/>
    <w:rsid w:val="00AC5813"/>
    <w:pPr>
      <w:spacing w:before="122" w:line="198" w:lineRule="exact"/>
      <w:ind w:left="1843" w:hanging="709"/>
    </w:pPr>
    <w:rPr>
      <w:sz w:val="18"/>
    </w:rPr>
  </w:style>
  <w:style w:type="paragraph" w:customStyle="1" w:styleId="SOPara">
    <w:name w:val="SO Para"/>
    <w:aliases w:val="soa"/>
    <w:basedOn w:val="SOText"/>
    <w:link w:val="SOParaChar"/>
    <w:qFormat/>
    <w:rsid w:val="00AC5813"/>
    <w:pPr>
      <w:tabs>
        <w:tab w:val="right" w:pos="1786"/>
      </w:tabs>
      <w:spacing w:before="40"/>
      <w:ind w:left="2070" w:hanging="936"/>
    </w:pPr>
  </w:style>
  <w:style w:type="character" w:customStyle="1" w:styleId="SOParaChar">
    <w:name w:val="SO Para Char"/>
    <w:aliases w:val="soa Char"/>
    <w:basedOn w:val="DefaultParagraphFont"/>
    <w:link w:val="SOPara"/>
    <w:rsid w:val="00AC5813"/>
    <w:rPr>
      <w:sz w:val="22"/>
    </w:rPr>
  </w:style>
  <w:style w:type="paragraph" w:customStyle="1" w:styleId="FileName">
    <w:name w:val="FileName"/>
    <w:basedOn w:val="Normal"/>
    <w:rsid w:val="00AC5813"/>
  </w:style>
  <w:style w:type="paragraph" w:customStyle="1" w:styleId="SOHeadBold">
    <w:name w:val="SO HeadBold"/>
    <w:aliases w:val="sohb"/>
    <w:basedOn w:val="SOText"/>
    <w:next w:val="SOText"/>
    <w:link w:val="SOHeadBoldChar"/>
    <w:qFormat/>
    <w:rsid w:val="00AC5813"/>
    <w:rPr>
      <w:b/>
    </w:rPr>
  </w:style>
  <w:style w:type="character" w:customStyle="1" w:styleId="SOHeadBoldChar">
    <w:name w:val="SO HeadBold Char"/>
    <w:aliases w:val="sohb Char"/>
    <w:basedOn w:val="DefaultParagraphFont"/>
    <w:link w:val="SOHeadBold"/>
    <w:rsid w:val="00AC5813"/>
    <w:rPr>
      <w:b/>
      <w:sz w:val="22"/>
    </w:rPr>
  </w:style>
  <w:style w:type="paragraph" w:customStyle="1" w:styleId="SOHeadItalic">
    <w:name w:val="SO HeadItalic"/>
    <w:aliases w:val="sohi"/>
    <w:basedOn w:val="SOText"/>
    <w:next w:val="SOText"/>
    <w:link w:val="SOHeadItalicChar"/>
    <w:qFormat/>
    <w:rsid w:val="00AC5813"/>
    <w:rPr>
      <w:i/>
    </w:rPr>
  </w:style>
  <w:style w:type="character" w:customStyle="1" w:styleId="SOHeadItalicChar">
    <w:name w:val="SO HeadItalic Char"/>
    <w:aliases w:val="sohi Char"/>
    <w:basedOn w:val="DefaultParagraphFont"/>
    <w:link w:val="SOHeadItalic"/>
    <w:rsid w:val="00AC5813"/>
    <w:rPr>
      <w:i/>
      <w:sz w:val="22"/>
    </w:rPr>
  </w:style>
  <w:style w:type="paragraph" w:customStyle="1" w:styleId="SOBullet">
    <w:name w:val="SO Bullet"/>
    <w:aliases w:val="sotb"/>
    <w:basedOn w:val="SOText"/>
    <w:link w:val="SOBulletChar"/>
    <w:qFormat/>
    <w:rsid w:val="00AC5813"/>
    <w:pPr>
      <w:ind w:left="1559" w:hanging="425"/>
    </w:pPr>
  </w:style>
  <w:style w:type="character" w:customStyle="1" w:styleId="SOBulletChar">
    <w:name w:val="SO Bullet Char"/>
    <w:aliases w:val="sotb Char"/>
    <w:basedOn w:val="DefaultParagraphFont"/>
    <w:link w:val="SOBullet"/>
    <w:rsid w:val="00AC5813"/>
    <w:rPr>
      <w:sz w:val="22"/>
    </w:rPr>
  </w:style>
  <w:style w:type="paragraph" w:customStyle="1" w:styleId="SOBulletNote">
    <w:name w:val="SO BulletNote"/>
    <w:aliases w:val="sonb"/>
    <w:basedOn w:val="SOTextNote"/>
    <w:link w:val="SOBulletNoteChar"/>
    <w:qFormat/>
    <w:rsid w:val="00AC5813"/>
    <w:pPr>
      <w:tabs>
        <w:tab w:val="left" w:pos="1560"/>
      </w:tabs>
      <w:ind w:left="2268" w:hanging="1134"/>
    </w:pPr>
  </w:style>
  <w:style w:type="character" w:customStyle="1" w:styleId="SOBulletNoteChar">
    <w:name w:val="SO BulletNote Char"/>
    <w:aliases w:val="sonb Char"/>
    <w:basedOn w:val="DefaultParagraphFont"/>
    <w:link w:val="SOBulletNote"/>
    <w:rsid w:val="00AC5813"/>
    <w:rPr>
      <w:sz w:val="18"/>
    </w:rPr>
  </w:style>
  <w:style w:type="paragraph" w:customStyle="1" w:styleId="SOText2">
    <w:name w:val="SO Text2"/>
    <w:aliases w:val="sot2"/>
    <w:basedOn w:val="Normal"/>
    <w:next w:val="SOText"/>
    <w:link w:val="SOText2Char"/>
    <w:rsid w:val="00AC5813"/>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AC5813"/>
    <w:rPr>
      <w:sz w:val="22"/>
    </w:rPr>
  </w:style>
  <w:style w:type="paragraph" w:customStyle="1" w:styleId="Transitional">
    <w:name w:val="Transitional"/>
    <w:aliases w:val="tr"/>
    <w:basedOn w:val="ItemHead"/>
    <w:next w:val="Item"/>
    <w:rsid w:val="00AC5813"/>
  </w:style>
  <w:style w:type="numbering" w:styleId="111111">
    <w:name w:val="Outline List 2"/>
    <w:basedOn w:val="NoList"/>
    <w:uiPriority w:val="99"/>
    <w:semiHidden/>
    <w:unhideWhenUsed/>
    <w:rsid w:val="00AC5813"/>
    <w:pPr>
      <w:numPr>
        <w:numId w:val="13"/>
      </w:numPr>
    </w:pPr>
  </w:style>
  <w:style w:type="numbering" w:styleId="1ai">
    <w:name w:val="Outline List 1"/>
    <w:basedOn w:val="NoList"/>
    <w:uiPriority w:val="99"/>
    <w:semiHidden/>
    <w:unhideWhenUsed/>
    <w:rsid w:val="00AC5813"/>
    <w:pPr>
      <w:numPr>
        <w:numId w:val="14"/>
      </w:numPr>
    </w:pPr>
  </w:style>
  <w:style w:type="character" w:customStyle="1" w:styleId="Heading1Char">
    <w:name w:val="Heading 1 Char"/>
    <w:basedOn w:val="DefaultParagraphFont"/>
    <w:link w:val="Heading1"/>
    <w:uiPriority w:val="9"/>
    <w:rsid w:val="00AC5813"/>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AC5813"/>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rsid w:val="00AC5813"/>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rsid w:val="00AC5813"/>
    <w:rPr>
      <w:rFonts w:asciiTheme="majorHAnsi" w:eastAsiaTheme="majorEastAsia" w:hAnsiTheme="majorHAnsi" w:cstheme="majorBidi"/>
      <w:i/>
      <w:iCs/>
      <w:color w:val="365F91" w:themeColor="accent1" w:themeShade="BF"/>
      <w:sz w:val="22"/>
    </w:rPr>
  </w:style>
  <w:style w:type="character" w:customStyle="1" w:styleId="Heading5Char">
    <w:name w:val="Heading 5 Char"/>
    <w:basedOn w:val="DefaultParagraphFont"/>
    <w:link w:val="Heading5"/>
    <w:uiPriority w:val="9"/>
    <w:rsid w:val="00AC5813"/>
    <w:rPr>
      <w:rFonts w:asciiTheme="majorHAnsi" w:eastAsiaTheme="majorEastAsia" w:hAnsiTheme="majorHAnsi" w:cstheme="majorBidi"/>
      <w:color w:val="365F91" w:themeColor="accent1" w:themeShade="BF"/>
      <w:sz w:val="22"/>
    </w:rPr>
  </w:style>
  <w:style w:type="character" w:customStyle="1" w:styleId="Heading6Char">
    <w:name w:val="Heading 6 Char"/>
    <w:basedOn w:val="DefaultParagraphFont"/>
    <w:link w:val="Heading6"/>
    <w:uiPriority w:val="9"/>
    <w:rsid w:val="00AC5813"/>
    <w:rPr>
      <w:rFonts w:asciiTheme="majorHAnsi" w:eastAsiaTheme="majorEastAsia" w:hAnsiTheme="majorHAnsi" w:cstheme="majorBidi"/>
      <w:color w:val="243F60" w:themeColor="accent1" w:themeShade="7F"/>
      <w:sz w:val="22"/>
    </w:rPr>
  </w:style>
  <w:style w:type="character" w:customStyle="1" w:styleId="Heading7Char">
    <w:name w:val="Heading 7 Char"/>
    <w:basedOn w:val="DefaultParagraphFont"/>
    <w:link w:val="Heading7"/>
    <w:uiPriority w:val="9"/>
    <w:rsid w:val="00AC5813"/>
    <w:rPr>
      <w:rFonts w:asciiTheme="majorHAnsi" w:eastAsiaTheme="majorEastAsia" w:hAnsiTheme="majorHAnsi" w:cstheme="majorBidi"/>
      <w:i/>
      <w:iCs/>
      <w:color w:val="243F60" w:themeColor="accent1" w:themeShade="7F"/>
      <w:sz w:val="22"/>
    </w:rPr>
  </w:style>
  <w:style w:type="character" w:customStyle="1" w:styleId="Heading8Char">
    <w:name w:val="Heading 8 Char"/>
    <w:basedOn w:val="DefaultParagraphFont"/>
    <w:link w:val="Heading8"/>
    <w:uiPriority w:val="9"/>
    <w:semiHidden/>
    <w:rsid w:val="00AC5813"/>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rsid w:val="00AC5813"/>
    <w:rPr>
      <w:rFonts w:asciiTheme="majorHAnsi" w:eastAsiaTheme="majorEastAsia" w:hAnsiTheme="majorHAnsi" w:cstheme="majorBidi"/>
      <w:i/>
      <w:iCs/>
      <w:color w:val="272727" w:themeColor="text1" w:themeTint="D8"/>
      <w:sz w:val="21"/>
      <w:szCs w:val="21"/>
    </w:rPr>
  </w:style>
  <w:style w:type="numbering" w:styleId="ArticleSection">
    <w:name w:val="Outline List 3"/>
    <w:basedOn w:val="NoList"/>
    <w:uiPriority w:val="99"/>
    <w:semiHidden/>
    <w:unhideWhenUsed/>
    <w:rsid w:val="00AC5813"/>
    <w:pPr>
      <w:numPr>
        <w:numId w:val="15"/>
      </w:numPr>
    </w:pPr>
  </w:style>
  <w:style w:type="paragraph" w:styleId="BalloonText">
    <w:name w:val="Balloon Text"/>
    <w:basedOn w:val="Normal"/>
    <w:link w:val="BalloonTextChar"/>
    <w:uiPriority w:val="99"/>
    <w:semiHidden/>
    <w:unhideWhenUsed/>
    <w:rsid w:val="00AC5813"/>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C5813"/>
    <w:rPr>
      <w:rFonts w:ascii="Segoe UI" w:hAnsi="Segoe UI" w:cs="Segoe UI"/>
      <w:sz w:val="18"/>
      <w:szCs w:val="18"/>
    </w:rPr>
  </w:style>
  <w:style w:type="paragraph" w:styleId="Bibliography">
    <w:name w:val="Bibliography"/>
    <w:basedOn w:val="Normal"/>
    <w:next w:val="Normal"/>
    <w:uiPriority w:val="37"/>
    <w:semiHidden/>
    <w:unhideWhenUsed/>
    <w:rsid w:val="00AC5813"/>
  </w:style>
  <w:style w:type="paragraph" w:styleId="BlockText">
    <w:name w:val="Block Text"/>
    <w:basedOn w:val="Normal"/>
    <w:uiPriority w:val="99"/>
    <w:semiHidden/>
    <w:unhideWhenUsed/>
    <w:rsid w:val="00AC5813"/>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i/>
      <w:iCs/>
      <w:color w:val="4F81BD" w:themeColor="accent1"/>
    </w:rPr>
  </w:style>
  <w:style w:type="paragraph" w:styleId="BodyText">
    <w:name w:val="Body Text"/>
    <w:basedOn w:val="Normal"/>
    <w:link w:val="BodyTextChar"/>
    <w:uiPriority w:val="99"/>
    <w:semiHidden/>
    <w:unhideWhenUsed/>
    <w:rsid w:val="00AC5813"/>
    <w:pPr>
      <w:spacing w:after="120"/>
    </w:pPr>
  </w:style>
  <w:style w:type="character" w:customStyle="1" w:styleId="BodyTextChar">
    <w:name w:val="Body Text Char"/>
    <w:basedOn w:val="DefaultParagraphFont"/>
    <w:link w:val="BodyText"/>
    <w:uiPriority w:val="99"/>
    <w:semiHidden/>
    <w:rsid w:val="00AC5813"/>
    <w:rPr>
      <w:sz w:val="22"/>
    </w:rPr>
  </w:style>
  <w:style w:type="paragraph" w:styleId="BodyText2">
    <w:name w:val="Body Text 2"/>
    <w:basedOn w:val="Normal"/>
    <w:link w:val="BodyText2Char"/>
    <w:uiPriority w:val="99"/>
    <w:semiHidden/>
    <w:unhideWhenUsed/>
    <w:rsid w:val="00AC5813"/>
    <w:pPr>
      <w:spacing w:after="120" w:line="480" w:lineRule="auto"/>
    </w:pPr>
  </w:style>
  <w:style w:type="character" w:customStyle="1" w:styleId="BodyText2Char">
    <w:name w:val="Body Text 2 Char"/>
    <w:basedOn w:val="DefaultParagraphFont"/>
    <w:link w:val="BodyText2"/>
    <w:uiPriority w:val="99"/>
    <w:semiHidden/>
    <w:rsid w:val="00AC5813"/>
    <w:rPr>
      <w:sz w:val="22"/>
    </w:rPr>
  </w:style>
  <w:style w:type="paragraph" w:styleId="BodyText3">
    <w:name w:val="Body Text 3"/>
    <w:basedOn w:val="Normal"/>
    <w:link w:val="BodyText3Char"/>
    <w:uiPriority w:val="99"/>
    <w:semiHidden/>
    <w:unhideWhenUsed/>
    <w:rsid w:val="00AC5813"/>
    <w:pPr>
      <w:spacing w:after="120"/>
    </w:pPr>
    <w:rPr>
      <w:sz w:val="16"/>
      <w:szCs w:val="16"/>
    </w:rPr>
  </w:style>
  <w:style w:type="character" w:customStyle="1" w:styleId="BodyText3Char">
    <w:name w:val="Body Text 3 Char"/>
    <w:basedOn w:val="DefaultParagraphFont"/>
    <w:link w:val="BodyText3"/>
    <w:uiPriority w:val="99"/>
    <w:semiHidden/>
    <w:rsid w:val="00AC5813"/>
    <w:rPr>
      <w:sz w:val="16"/>
      <w:szCs w:val="16"/>
    </w:rPr>
  </w:style>
  <w:style w:type="paragraph" w:styleId="BodyTextFirstIndent">
    <w:name w:val="Body Text First Indent"/>
    <w:basedOn w:val="BodyText"/>
    <w:link w:val="BodyTextFirstIndentChar"/>
    <w:uiPriority w:val="99"/>
    <w:semiHidden/>
    <w:unhideWhenUsed/>
    <w:rsid w:val="00AC5813"/>
    <w:pPr>
      <w:spacing w:after="0"/>
      <w:ind w:firstLine="360"/>
    </w:pPr>
  </w:style>
  <w:style w:type="character" w:customStyle="1" w:styleId="BodyTextFirstIndentChar">
    <w:name w:val="Body Text First Indent Char"/>
    <w:basedOn w:val="BodyTextChar"/>
    <w:link w:val="BodyTextFirstIndent"/>
    <w:uiPriority w:val="99"/>
    <w:semiHidden/>
    <w:rsid w:val="00AC5813"/>
    <w:rPr>
      <w:sz w:val="22"/>
    </w:rPr>
  </w:style>
  <w:style w:type="paragraph" w:styleId="BodyTextIndent">
    <w:name w:val="Body Text Indent"/>
    <w:basedOn w:val="Normal"/>
    <w:link w:val="BodyTextIndentChar"/>
    <w:uiPriority w:val="99"/>
    <w:semiHidden/>
    <w:unhideWhenUsed/>
    <w:rsid w:val="00AC5813"/>
    <w:pPr>
      <w:spacing w:after="120"/>
      <w:ind w:left="283"/>
    </w:pPr>
  </w:style>
  <w:style w:type="character" w:customStyle="1" w:styleId="BodyTextIndentChar">
    <w:name w:val="Body Text Indent Char"/>
    <w:basedOn w:val="DefaultParagraphFont"/>
    <w:link w:val="BodyTextIndent"/>
    <w:uiPriority w:val="99"/>
    <w:semiHidden/>
    <w:rsid w:val="00AC5813"/>
    <w:rPr>
      <w:sz w:val="22"/>
    </w:rPr>
  </w:style>
  <w:style w:type="paragraph" w:styleId="BodyTextFirstIndent2">
    <w:name w:val="Body Text First Indent 2"/>
    <w:basedOn w:val="BodyTextIndent"/>
    <w:link w:val="BodyTextFirstIndent2Char"/>
    <w:uiPriority w:val="99"/>
    <w:semiHidden/>
    <w:unhideWhenUsed/>
    <w:rsid w:val="00AC5813"/>
    <w:pPr>
      <w:spacing w:after="0"/>
      <w:ind w:left="360" w:firstLine="360"/>
    </w:pPr>
  </w:style>
  <w:style w:type="character" w:customStyle="1" w:styleId="BodyTextFirstIndent2Char">
    <w:name w:val="Body Text First Indent 2 Char"/>
    <w:basedOn w:val="BodyTextIndentChar"/>
    <w:link w:val="BodyTextFirstIndent2"/>
    <w:uiPriority w:val="99"/>
    <w:semiHidden/>
    <w:rsid w:val="00AC5813"/>
    <w:rPr>
      <w:sz w:val="22"/>
    </w:rPr>
  </w:style>
  <w:style w:type="paragraph" w:styleId="BodyTextIndent2">
    <w:name w:val="Body Text Indent 2"/>
    <w:basedOn w:val="Normal"/>
    <w:link w:val="BodyTextIndent2Char"/>
    <w:uiPriority w:val="99"/>
    <w:semiHidden/>
    <w:unhideWhenUsed/>
    <w:rsid w:val="00AC5813"/>
    <w:pPr>
      <w:spacing w:after="120" w:line="480" w:lineRule="auto"/>
      <w:ind w:left="283"/>
    </w:pPr>
  </w:style>
  <w:style w:type="character" w:customStyle="1" w:styleId="BodyTextIndent2Char">
    <w:name w:val="Body Text Indent 2 Char"/>
    <w:basedOn w:val="DefaultParagraphFont"/>
    <w:link w:val="BodyTextIndent2"/>
    <w:uiPriority w:val="99"/>
    <w:semiHidden/>
    <w:rsid w:val="00AC5813"/>
    <w:rPr>
      <w:sz w:val="22"/>
    </w:rPr>
  </w:style>
  <w:style w:type="paragraph" w:styleId="BodyTextIndent3">
    <w:name w:val="Body Text Indent 3"/>
    <w:basedOn w:val="Normal"/>
    <w:link w:val="BodyTextIndent3Char"/>
    <w:uiPriority w:val="99"/>
    <w:semiHidden/>
    <w:unhideWhenUsed/>
    <w:rsid w:val="00AC5813"/>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AC5813"/>
    <w:rPr>
      <w:sz w:val="16"/>
      <w:szCs w:val="16"/>
    </w:rPr>
  </w:style>
  <w:style w:type="character" w:styleId="BookTitle">
    <w:name w:val="Book Title"/>
    <w:basedOn w:val="DefaultParagraphFont"/>
    <w:uiPriority w:val="33"/>
    <w:qFormat/>
    <w:rsid w:val="00AC5813"/>
    <w:rPr>
      <w:b/>
      <w:bCs/>
      <w:i/>
      <w:iCs/>
      <w:spacing w:val="5"/>
    </w:rPr>
  </w:style>
  <w:style w:type="paragraph" w:styleId="Caption">
    <w:name w:val="caption"/>
    <w:basedOn w:val="Normal"/>
    <w:next w:val="Normal"/>
    <w:uiPriority w:val="35"/>
    <w:semiHidden/>
    <w:unhideWhenUsed/>
    <w:qFormat/>
    <w:rsid w:val="00AC5813"/>
    <w:pPr>
      <w:spacing w:after="200" w:line="240" w:lineRule="auto"/>
    </w:pPr>
    <w:rPr>
      <w:i/>
      <w:iCs/>
      <w:color w:val="1F497D" w:themeColor="text2"/>
      <w:sz w:val="18"/>
      <w:szCs w:val="18"/>
    </w:rPr>
  </w:style>
  <w:style w:type="paragraph" w:styleId="Closing">
    <w:name w:val="Closing"/>
    <w:basedOn w:val="Normal"/>
    <w:link w:val="ClosingChar"/>
    <w:uiPriority w:val="99"/>
    <w:semiHidden/>
    <w:unhideWhenUsed/>
    <w:rsid w:val="00AC5813"/>
    <w:pPr>
      <w:spacing w:line="240" w:lineRule="auto"/>
      <w:ind w:left="4252"/>
    </w:pPr>
  </w:style>
  <w:style w:type="character" w:customStyle="1" w:styleId="ClosingChar">
    <w:name w:val="Closing Char"/>
    <w:basedOn w:val="DefaultParagraphFont"/>
    <w:link w:val="Closing"/>
    <w:uiPriority w:val="99"/>
    <w:semiHidden/>
    <w:rsid w:val="00AC5813"/>
    <w:rPr>
      <w:sz w:val="22"/>
    </w:rPr>
  </w:style>
  <w:style w:type="table" w:styleId="ColorfulGrid">
    <w:name w:val="Colorful Grid"/>
    <w:basedOn w:val="TableNormal"/>
    <w:uiPriority w:val="73"/>
    <w:semiHidden/>
    <w:unhideWhenUsed/>
    <w:rsid w:val="00AC5813"/>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AC5813"/>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semiHidden/>
    <w:unhideWhenUsed/>
    <w:rsid w:val="00AC5813"/>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semiHidden/>
    <w:unhideWhenUsed/>
    <w:rsid w:val="00AC5813"/>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semiHidden/>
    <w:unhideWhenUsed/>
    <w:rsid w:val="00AC5813"/>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semiHidden/>
    <w:unhideWhenUsed/>
    <w:rsid w:val="00AC5813"/>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semiHidden/>
    <w:unhideWhenUsed/>
    <w:rsid w:val="00AC5813"/>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semiHidden/>
    <w:unhideWhenUsed/>
    <w:rsid w:val="00AC5813"/>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AC5813"/>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semiHidden/>
    <w:unhideWhenUsed/>
    <w:rsid w:val="00AC5813"/>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semiHidden/>
    <w:unhideWhenUsed/>
    <w:rsid w:val="00AC5813"/>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semiHidden/>
    <w:unhideWhenUsed/>
    <w:rsid w:val="00AC5813"/>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semiHidden/>
    <w:unhideWhenUsed/>
    <w:rsid w:val="00AC5813"/>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semiHidden/>
    <w:unhideWhenUsed/>
    <w:rsid w:val="00AC5813"/>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semiHidden/>
    <w:unhideWhenUsed/>
    <w:rsid w:val="00AC5813"/>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AC5813"/>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AC5813"/>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AC5813"/>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semiHidden/>
    <w:unhideWhenUsed/>
    <w:rsid w:val="00AC5813"/>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AC5813"/>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AC5813"/>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rsid w:val="00AC5813"/>
    <w:rPr>
      <w:sz w:val="16"/>
      <w:szCs w:val="16"/>
    </w:rPr>
  </w:style>
  <w:style w:type="paragraph" w:styleId="CommentText">
    <w:name w:val="annotation text"/>
    <w:basedOn w:val="Normal"/>
    <w:link w:val="CommentTextChar"/>
    <w:uiPriority w:val="99"/>
    <w:semiHidden/>
    <w:unhideWhenUsed/>
    <w:rsid w:val="00AC5813"/>
    <w:pPr>
      <w:spacing w:line="240" w:lineRule="auto"/>
    </w:pPr>
    <w:rPr>
      <w:sz w:val="20"/>
    </w:rPr>
  </w:style>
  <w:style w:type="character" w:customStyle="1" w:styleId="CommentTextChar">
    <w:name w:val="Comment Text Char"/>
    <w:basedOn w:val="DefaultParagraphFont"/>
    <w:link w:val="CommentText"/>
    <w:uiPriority w:val="99"/>
    <w:semiHidden/>
    <w:rsid w:val="00AC5813"/>
  </w:style>
  <w:style w:type="paragraph" w:styleId="CommentSubject">
    <w:name w:val="annotation subject"/>
    <w:basedOn w:val="CommentText"/>
    <w:next w:val="CommentText"/>
    <w:link w:val="CommentSubjectChar"/>
    <w:uiPriority w:val="99"/>
    <w:semiHidden/>
    <w:unhideWhenUsed/>
    <w:rsid w:val="00AC5813"/>
    <w:rPr>
      <w:b/>
      <w:bCs/>
    </w:rPr>
  </w:style>
  <w:style w:type="character" w:customStyle="1" w:styleId="CommentSubjectChar">
    <w:name w:val="Comment Subject Char"/>
    <w:basedOn w:val="CommentTextChar"/>
    <w:link w:val="CommentSubject"/>
    <w:uiPriority w:val="99"/>
    <w:semiHidden/>
    <w:rsid w:val="00AC5813"/>
    <w:rPr>
      <w:b/>
      <w:bCs/>
    </w:rPr>
  </w:style>
  <w:style w:type="table" w:styleId="DarkList">
    <w:name w:val="Dark List"/>
    <w:basedOn w:val="TableNormal"/>
    <w:uiPriority w:val="70"/>
    <w:semiHidden/>
    <w:unhideWhenUsed/>
    <w:rsid w:val="00AC5813"/>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AC5813"/>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semiHidden/>
    <w:unhideWhenUsed/>
    <w:rsid w:val="00AC5813"/>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semiHidden/>
    <w:unhideWhenUsed/>
    <w:rsid w:val="00AC5813"/>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semiHidden/>
    <w:unhideWhenUsed/>
    <w:rsid w:val="00AC5813"/>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semiHidden/>
    <w:unhideWhenUsed/>
    <w:rsid w:val="00AC5813"/>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semiHidden/>
    <w:unhideWhenUsed/>
    <w:rsid w:val="00AC5813"/>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e">
    <w:name w:val="Date"/>
    <w:basedOn w:val="Normal"/>
    <w:next w:val="Normal"/>
    <w:link w:val="DateChar"/>
    <w:uiPriority w:val="99"/>
    <w:semiHidden/>
    <w:unhideWhenUsed/>
    <w:rsid w:val="00AC5813"/>
  </w:style>
  <w:style w:type="character" w:customStyle="1" w:styleId="DateChar">
    <w:name w:val="Date Char"/>
    <w:basedOn w:val="DefaultParagraphFont"/>
    <w:link w:val="Date"/>
    <w:uiPriority w:val="99"/>
    <w:semiHidden/>
    <w:rsid w:val="00AC5813"/>
    <w:rPr>
      <w:sz w:val="22"/>
    </w:rPr>
  </w:style>
  <w:style w:type="paragraph" w:styleId="DocumentMap">
    <w:name w:val="Document Map"/>
    <w:basedOn w:val="Normal"/>
    <w:link w:val="DocumentMapChar"/>
    <w:uiPriority w:val="99"/>
    <w:semiHidden/>
    <w:unhideWhenUsed/>
    <w:rsid w:val="00AC5813"/>
    <w:pPr>
      <w:spacing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AC5813"/>
    <w:rPr>
      <w:rFonts w:ascii="Segoe UI" w:hAnsi="Segoe UI" w:cs="Segoe UI"/>
      <w:sz w:val="16"/>
      <w:szCs w:val="16"/>
    </w:rPr>
  </w:style>
  <w:style w:type="paragraph" w:styleId="E-mailSignature">
    <w:name w:val="E-mail Signature"/>
    <w:basedOn w:val="Normal"/>
    <w:link w:val="E-mailSignatureChar"/>
    <w:uiPriority w:val="99"/>
    <w:semiHidden/>
    <w:unhideWhenUsed/>
    <w:rsid w:val="00AC5813"/>
    <w:pPr>
      <w:spacing w:line="240" w:lineRule="auto"/>
    </w:pPr>
  </w:style>
  <w:style w:type="character" w:customStyle="1" w:styleId="E-mailSignatureChar">
    <w:name w:val="E-mail Signature Char"/>
    <w:basedOn w:val="DefaultParagraphFont"/>
    <w:link w:val="E-mailSignature"/>
    <w:uiPriority w:val="99"/>
    <w:semiHidden/>
    <w:rsid w:val="00AC5813"/>
    <w:rPr>
      <w:sz w:val="22"/>
    </w:rPr>
  </w:style>
  <w:style w:type="character" w:styleId="Emphasis">
    <w:name w:val="Emphasis"/>
    <w:basedOn w:val="DefaultParagraphFont"/>
    <w:uiPriority w:val="20"/>
    <w:qFormat/>
    <w:rsid w:val="00AC5813"/>
    <w:rPr>
      <w:i/>
      <w:iCs/>
    </w:rPr>
  </w:style>
  <w:style w:type="character" w:styleId="EndnoteReference">
    <w:name w:val="endnote reference"/>
    <w:basedOn w:val="DefaultParagraphFont"/>
    <w:uiPriority w:val="99"/>
    <w:semiHidden/>
    <w:unhideWhenUsed/>
    <w:rsid w:val="00AC5813"/>
    <w:rPr>
      <w:vertAlign w:val="superscript"/>
    </w:rPr>
  </w:style>
  <w:style w:type="paragraph" w:styleId="EndnoteText">
    <w:name w:val="endnote text"/>
    <w:basedOn w:val="Normal"/>
    <w:link w:val="EndnoteTextChar"/>
    <w:uiPriority w:val="99"/>
    <w:semiHidden/>
    <w:unhideWhenUsed/>
    <w:rsid w:val="00AC5813"/>
    <w:pPr>
      <w:spacing w:line="240" w:lineRule="auto"/>
    </w:pPr>
    <w:rPr>
      <w:sz w:val="20"/>
    </w:rPr>
  </w:style>
  <w:style w:type="character" w:customStyle="1" w:styleId="EndnoteTextChar">
    <w:name w:val="Endnote Text Char"/>
    <w:basedOn w:val="DefaultParagraphFont"/>
    <w:link w:val="EndnoteText"/>
    <w:uiPriority w:val="99"/>
    <w:semiHidden/>
    <w:rsid w:val="00AC5813"/>
  </w:style>
  <w:style w:type="paragraph" w:styleId="EnvelopeAddress">
    <w:name w:val="envelope address"/>
    <w:basedOn w:val="Normal"/>
    <w:uiPriority w:val="99"/>
    <w:semiHidden/>
    <w:unhideWhenUsed/>
    <w:rsid w:val="00AC5813"/>
    <w:pPr>
      <w:framePr w:w="7920" w:h="1980" w:hRule="exact" w:hSpace="180" w:wrap="auto" w:hAnchor="page" w:xAlign="center" w:yAlign="bottom"/>
      <w:spacing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AC5813"/>
    <w:pPr>
      <w:spacing w:line="240" w:lineRule="auto"/>
    </w:pPr>
    <w:rPr>
      <w:rFonts w:asciiTheme="majorHAnsi" w:eastAsiaTheme="majorEastAsia" w:hAnsiTheme="majorHAnsi" w:cstheme="majorBidi"/>
      <w:sz w:val="20"/>
    </w:rPr>
  </w:style>
  <w:style w:type="character" w:styleId="FollowedHyperlink">
    <w:name w:val="FollowedHyperlink"/>
    <w:basedOn w:val="DefaultParagraphFont"/>
    <w:uiPriority w:val="99"/>
    <w:semiHidden/>
    <w:unhideWhenUsed/>
    <w:rsid w:val="00AC5813"/>
    <w:rPr>
      <w:color w:val="800080" w:themeColor="followedHyperlink"/>
      <w:u w:val="single"/>
    </w:rPr>
  </w:style>
  <w:style w:type="character" w:styleId="FootnoteReference">
    <w:name w:val="footnote reference"/>
    <w:basedOn w:val="DefaultParagraphFont"/>
    <w:uiPriority w:val="99"/>
    <w:semiHidden/>
    <w:unhideWhenUsed/>
    <w:rsid w:val="00AC5813"/>
    <w:rPr>
      <w:vertAlign w:val="superscript"/>
    </w:rPr>
  </w:style>
  <w:style w:type="paragraph" w:styleId="FootnoteText">
    <w:name w:val="footnote text"/>
    <w:basedOn w:val="Normal"/>
    <w:link w:val="FootnoteTextChar"/>
    <w:uiPriority w:val="99"/>
    <w:semiHidden/>
    <w:unhideWhenUsed/>
    <w:rsid w:val="00AC5813"/>
    <w:pPr>
      <w:spacing w:line="240" w:lineRule="auto"/>
    </w:pPr>
    <w:rPr>
      <w:sz w:val="20"/>
    </w:rPr>
  </w:style>
  <w:style w:type="character" w:customStyle="1" w:styleId="FootnoteTextChar">
    <w:name w:val="Footnote Text Char"/>
    <w:basedOn w:val="DefaultParagraphFont"/>
    <w:link w:val="FootnoteText"/>
    <w:uiPriority w:val="99"/>
    <w:semiHidden/>
    <w:rsid w:val="00AC5813"/>
  </w:style>
  <w:style w:type="table" w:styleId="GridTable1Light">
    <w:name w:val="Grid Table 1 Light"/>
    <w:basedOn w:val="TableNormal"/>
    <w:uiPriority w:val="46"/>
    <w:rsid w:val="00AC5813"/>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AC5813"/>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AC5813"/>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AC5813"/>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AC5813"/>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AC5813"/>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AC5813"/>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AC5813"/>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AC5813"/>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2-Accent2">
    <w:name w:val="Grid Table 2 Accent 2"/>
    <w:basedOn w:val="TableNormal"/>
    <w:uiPriority w:val="47"/>
    <w:rsid w:val="00AC5813"/>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2-Accent3">
    <w:name w:val="Grid Table 2 Accent 3"/>
    <w:basedOn w:val="TableNormal"/>
    <w:uiPriority w:val="47"/>
    <w:rsid w:val="00AC5813"/>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2-Accent4">
    <w:name w:val="Grid Table 2 Accent 4"/>
    <w:basedOn w:val="TableNormal"/>
    <w:uiPriority w:val="47"/>
    <w:rsid w:val="00AC5813"/>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2-Accent5">
    <w:name w:val="Grid Table 2 Accent 5"/>
    <w:basedOn w:val="TableNormal"/>
    <w:uiPriority w:val="47"/>
    <w:rsid w:val="00AC5813"/>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2-Accent6">
    <w:name w:val="Grid Table 2 Accent 6"/>
    <w:basedOn w:val="TableNormal"/>
    <w:uiPriority w:val="47"/>
    <w:rsid w:val="00AC5813"/>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3">
    <w:name w:val="Grid Table 3"/>
    <w:basedOn w:val="TableNormal"/>
    <w:uiPriority w:val="48"/>
    <w:rsid w:val="00AC5813"/>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AC5813"/>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3-Accent2">
    <w:name w:val="Grid Table 3 Accent 2"/>
    <w:basedOn w:val="TableNormal"/>
    <w:uiPriority w:val="48"/>
    <w:rsid w:val="00AC5813"/>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3-Accent3">
    <w:name w:val="Grid Table 3 Accent 3"/>
    <w:basedOn w:val="TableNormal"/>
    <w:uiPriority w:val="48"/>
    <w:rsid w:val="00AC5813"/>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3-Accent4">
    <w:name w:val="Grid Table 3 Accent 4"/>
    <w:basedOn w:val="TableNormal"/>
    <w:uiPriority w:val="48"/>
    <w:rsid w:val="00AC5813"/>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3-Accent5">
    <w:name w:val="Grid Table 3 Accent 5"/>
    <w:basedOn w:val="TableNormal"/>
    <w:uiPriority w:val="48"/>
    <w:rsid w:val="00AC5813"/>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3-Accent6">
    <w:name w:val="Grid Table 3 Accent 6"/>
    <w:basedOn w:val="TableNormal"/>
    <w:uiPriority w:val="48"/>
    <w:rsid w:val="00AC5813"/>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styleId="GridTable4">
    <w:name w:val="Grid Table 4"/>
    <w:basedOn w:val="TableNormal"/>
    <w:uiPriority w:val="49"/>
    <w:rsid w:val="00AC5813"/>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AC5813"/>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Accent2">
    <w:name w:val="Grid Table 4 Accent 2"/>
    <w:basedOn w:val="TableNormal"/>
    <w:uiPriority w:val="49"/>
    <w:rsid w:val="00AC5813"/>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4-Accent3">
    <w:name w:val="Grid Table 4 Accent 3"/>
    <w:basedOn w:val="TableNormal"/>
    <w:uiPriority w:val="49"/>
    <w:rsid w:val="00AC5813"/>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4-Accent4">
    <w:name w:val="Grid Table 4 Accent 4"/>
    <w:basedOn w:val="TableNormal"/>
    <w:uiPriority w:val="49"/>
    <w:rsid w:val="00AC5813"/>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4-Accent5">
    <w:name w:val="Grid Table 4 Accent 5"/>
    <w:basedOn w:val="TableNormal"/>
    <w:uiPriority w:val="49"/>
    <w:rsid w:val="00AC5813"/>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4-Accent6">
    <w:name w:val="Grid Table 4 Accent 6"/>
    <w:basedOn w:val="TableNormal"/>
    <w:uiPriority w:val="49"/>
    <w:rsid w:val="00AC5813"/>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5Dark">
    <w:name w:val="Grid Table 5 Dark"/>
    <w:basedOn w:val="TableNormal"/>
    <w:uiPriority w:val="50"/>
    <w:rsid w:val="00AC581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AC581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ridTable5Dark-Accent2">
    <w:name w:val="Grid Table 5 Dark Accent 2"/>
    <w:basedOn w:val="TableNormal"/>
    <w:uiPriority w:val="50"/>
    <w:rsid w:val="00AC581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styleId="GridTable5Dark-Accent3">
    <w:name w:val="Grid Table 5 Dark Accent 3"/>
    <w:basedOn w:val="TableNormal"/>
    <w:uiPriority w:val="50"/>
    <w:rsid w:val="00AC581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GridTable5Dark-Accent4">
    <w:name w:val="Grid Table 5 Dark Accent 4"/>
    <w:basedOn w:val="TableNormal"/>
    <w:uiPriority w:val="50"/>
    <w:rsid w:val="00AC581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styleId="GridTable5Dark-Accent5">
    <w:name w:val="Grid Table 5 Dark Accent 5"/>
    <w:basedOn w:val="TableNormal"/>
    <w:uiPriority w:val="50"/>
    <w:rsid w:val="00AC581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GridTable5Dark-Accent6">
    <w:name w:val="Grid Table 5 Dark Accent 6"/>
    <w:basedOn w:val="TableNormal"/>
    <w:uiPriority w:val="50"/>
    <w:rsid w:val="00AC581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styleId="GridTable6Colorful">
    <w:name w:val="Grid Table 6 Colorful"/>
    <w:basedOn w:val="TableNormal"/>
    <w:uiPriority w:val="51"/>
    <w:rsid w:val="00AC5813"/>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AC5813"/>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6Colorful-Accent2">
    <w:name w:val="Grid Table 6 Colorful Accent 2"/>
    <w:basedOn w:val="TableNormal"/>
    <w:uiPriority w:val="51"/>
    <w:rsid w:val="00AC5813"/>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6Colorful-Accent3">
    <w:name w:val="Grid Table 6 Colorful Accent 3"/>
    <w:basedOn w:val="TableNormal"/>
    <w:uiPriority w:val="51"/>
    <w:rsid w:val="00AC5813"/>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6Colorful-Accent4">
    <w:name w:val="Grid Table 6 Colorful Accent 4"/>
    <w:basedOn w:val="TableNormal"/>
    <w:uiPriority w:val="51"/>
    <w:rsid w:val="00AC5813"/>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6Colorful-Accent5">
    <w:name w:val="Grid Table 6 Colorful Accent 5"/>
    <w:basedOn w:val="TableNormal"/>
    <w:uiPriority w:val="51"/>
    <w:rsid w:val="00AC5813"/>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6Colorful-Accent6">
    <w:name w:val="Grid Table 6 Colorful Accent 6"/>
    <w:basedOn w:val="TableNormal"/>
    <w:uiPriority w:val="51"/>
    <w:rsid w:val="00AC5813"/>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7Colorful">
    <w:name w:val="Grid Table 7 Colorful"/>
    <w:basedOn w:val="TableNormal"/>
    <w:uiPriority w:val="52"/>
    <w:rsid w:val="00AC5813"/>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AC5813"/>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7Colorful-Accent2">
    <w:name w:val="Grid Table 7 Colorful Accent 2"/>
    <w:basedOn w:val="TableNormal"/>
    <w:uiPriority w:val="52"/>
    <w:rsid w:val="00AC5813"/>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7Colorful-Accent3">
    <w:name w:val="Grid Table 7 Colorful Accent 3"/>
    <w:basedOn w:val="TableNormal"/>
    <w:uiPriority w:val="52"/>
    <w:rsid w:val="00AC5813"/>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7Colorful-Accent4">
    <w:name w:val="Grid Table 7 Colorful Accent 4"/>
    <w:basedOn w:val="TableNormal"/>
    <w:uiPriority w:val="52"/>
    <w:rsid w:val="00AC5813"/>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7Colorful-Accent5">
    <w:name w:val="Grid Table 7 Colorful Accent 5"/>
    <w:basedOn w:val="TableNormal"/>
    <w:uiPriority w:val="52"/>
    <w:rsid w:val="00AC5813"/>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7Colorful-Accent6">
    <w:name w:val="Grid Table 7 Colorful Accent 6"/>
    <w:basedOn w:val="TableNormal"/>
    <w:uiPriority w:val="52"/>
    <w:rsid w:val="00AC5813"/>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character" w:styleId="Hashtag">
    <w:name w:val="Hashtag"/>
    <w:basedOn w:val="DefaultParagraphFont"/>
    <w:uiPriority w:val="99"/>
    <w:semiHidden/>
    <w:unhideWhenUsed/>
    <w:rsid w:val="00AC5813"/>
    <w:rPr>
      <w:color w:val="2B579A"/>
      <w:shd w:val="clear" w:color="auto" w:fill="E1DFDD"/>
    </w:rPr>
  </w:style>
  <w:style w:type="character" w:styleId="HTMLAcronym">
    <w:name w:val="HTML Acronym"/>
    <w:basedOn w:val="DefaultParagraphFont"/>
    <w:uiPriority w:val="99"/>
    <w:semiHidden/>
    <w:unhideWhenUsed/>
    <w:rsid w:val="00AC5813"/>
  </w:style>
  <w:style w:type="paragraph" w:styleId="HTMLAddress">
    <w:name w:val="HTML Address"/>
    <w:basedOn w:val="Normal"/>
    <w:link w:val="HTMLAddressChar"/>
    <w:uiPriority w:val="99"/>
    <w:semiHidden/>
    <w:unhideWhenUsed/>
    <w:rsid w:val="00AC5813"/>
    <w:pPr>
      <w:spacing w:line="240" w:lineRule="auto"/>
    </w:pPr>
    <w:rPr>
      <w:i/>
      <w:iCs/>
    </w:rPr>
  </w:style>
  <w:style w:type="character" w:customStyle="1" w:styleId="HTMLAddressChar">
    <w:name w:val="HTML Address Char"/>
    <w:basedOn w:val="DefaultParagraphFont"/>
    <w:link w:val="HTMLAddress"/>
    <w:uiPriority w:val="99"/>
    <w:semiHidden/>
    <w:rsid w:val="00AC5813"/>
    <w:rPr>
      <w:i/>
      <w:iCs/>
      <w:sz w:val="22"/>
    </w:rPr>
  </w:style>
  <w:style w:type="character" w:styleId="HTMLCite">
    <w:name w:val="HTML Cite"/>
    <w:basedOn w:val="DefaultParagraphFont"/>
    <w:uiPriority w:val="99"/>
    <w:semiHidden/>
    <w:unhideWhenUsed/>
    <w:rsid w:val="00AC5813"/>
    <w:rPr>
      <w:i/>
      <w:iCs/>
    </w:rPr>
  </w:style>
  <w:style w:type="character" w:styleId="HTMLCode">
    <w:name w:val="HTML Code"/>
    <w:basedOn w:val="DefaultParagraphFont"/>
    <w:uiPriority w:val="99"/>
    <w:semiHidden/>
    <w:unhideWhenUsed/>
    <w:rsid w:val="00AC5813"/>
    <w:rPr>
      <w:rFonts w:ascii="Consolas" w:hAnsi="Consolas"/>
      <w:sz w:val="20"/>
      <w:szCs w:val="20"/>
    </w:rPr>
  </w:style>
  <w:style w:type="character" w:styleId="HTMLDefinition">
    <w:name w:val="HTML Definition"/>
    <w:basedOn w:val="DefaultParagraphFont"/>
    <w:uiPriority w:val="99"/>
    <w:semiHidden/>
    <w:unhideWhenUsed/>
    <w:rsid w:val="00AC5813"/>
    <w:rPr>
      <w:i/>
      <w:iCs/>
    </w:rPr>
  </w:style>
  <w:style w:type="character" w:styleId="HTMLKeyboard">
    <w:name w:val="HTML Keyboard"/>
    <w:basedOn w:val="DefaultParagraphFont"/>
    <w:uiPriority w:val="99"/>
    <w:semiHidden/>
    <w:unhideWhenUsed/>
    <w:rsid w:val="00AC5813"/>
    <w:rPr>
      <w:rFonts w:ascii="Consolas" w:hAnsi="Consolas"/>
      <w:sz w:val="20"/>
      <w:szCs w:val="20"/>
    </w:rPr>
  </w:style>
  <w:style w:type="paragraph" w:styleId="HTMLPreformatted">
    <w:name w:val="HTML Preformatted"/>
    <w:basedOn w:val="Normal"/>
    <w:link w:val="HTMLPreformattedChar"/>
    <w:uiPriority w:val="99"/>
    <w:semiHidden/>
    <w:unhideWhenUsed/>
    <w:rsid w:val="00AC5813"/>
    <w:pPr>
      <w:spacing w:line="240" w:lineRule="auto"/>
    </w:pPr>
    <w:rPr>
      <w:rFonts w:ascii="Consolas" w:hAnsi="Consolas"/>
      <w:sz w:val="20"/>
    </w:rPr>
  </w:style>
  <w:style w:type="character" w:customStyle="1" w:styleId="HTMLPreformattedChar">
    <w:name w:val="HTML Preformatted Char"/>
    <w:basedOn w:val="DefaultParagraphFont"/>
    <w:link w:val="HTMLPreformatted"/>
    <w:uiPriority w:val="99"/>
    <w:semiHidden/>
    <w:rsid w:val="00AC5813"/>
    <w:rPr>
      <w:rFonts w:ascii="Consolas" w:hAnsi="Consolas"/>
    </w:rPr>
  </w:style>
  <w:style w:type="character" w:styleId="HTMLSample">
    <w:name w:val="HTML Sample"/>
    <w:basedOn w:val="DefaultParagraphFont"/>
    <w:uiPriority w:val="99"/>
    <w:semiHidden/>
    <w:unhideWhenUsed/>
    <w:rsid w:val="00AC5813"/>
    <w:rPr>
      <w:rFonts w:ascii="Consolas" w:hAnsi="Consolas"/>
      <w:sz w:val="24"/>
      <w:szCs w:val="24"/>
    </w:rPr>
  </w:style>
  <w:style w:type="character" w:styleId="HTMLTypewriter">
    <w:name w:val="HTML Typewriter"/>
    <w:basedOn w:val="DefaultParagraphFont"/>
    <w:uiPriority w:val="99"/>
    <w:semiHidden/>
    <w:unhideWhenUsed/>
    <w:rsid w:val="00AC5813"/>
    <w:rPr>
      <w:rFonts w:ascii="Consolas" w:hAnsi="Consolas"/>
      <w:sz w:val="20"/>
      <w:szCs w:val="20"/>
    </w:rPr>
  </w:style>
  <w:style w:type="character" w:styleId="HTMLVariable">
    <w:name w:val="HTML Variable"/>
    <w:basedOn w:val="DefaultParagraphFont"/>
    <w:uiPriority w:val="99"/>
    <w:semiHidden/>
    <w:unhideWhenUsed/>
    <w:rsid w:val="00AC5813"/>
    <w:rPr>
      <w:i/>
      <w:iCs/>
    </w:rPr>
  </w:style>
  <w:style w:type="character" w:styleId="Hyperlink">
    <w:name w:val="Hyperlink"/>
    <w:basedOn w:val="DefaultParagraphFont"/>
    <w:uiPriority w:val="99"/>
    <w:unhideWhenUsed/>
    <w:rsid w:val="00AC5813"/>
    <w:rPr>
      <w:color w:val="0000FF" w:themeColor="hyperlink"/>
      <w:u w:val="single"/>
    </w:rPr>
  </w:style>
  <w:style w:type="paragraph" w:styleId="Index1">
    <w:name w:val="index 1"/>
    <w:basedOn w:val="Normal"/>
    <w:next w:val="Normal"/>
    <w:autoRedefine/>
    <w:uiPriority w:val="99"/>
    <w:semiHidden/>
    <w:unhideWhenUsed/>
    <w:rsid w:val="00AC5813"/>
    <w:pPr>
      <w:spacing w:line="240" w:lineRule="auto"/>
      <w:ind w:left="220" w:hanging="220"/>
    </w:pPr>
  </w:style>
  <w:style w:type="paragraph" w:styleId="Index2">
    <w:name w:val="index 2"/>
    <w:basedOn w:val="Normal"/>
    <w:next w:val="Normal"/>
    <w:autoRedefine/>
    <w:uiPriority w:val="99"/>
    <w:semiHidden/>
    <w:unhideWhenUsed/>
    <w:rsid w:val="00AC5813"/>
    <w:pPr>
      <w:spacing w:line="240" w:lineRule="auto"/>
      <w:ind w:left="440" w:hanging="220"/>
    </w:pPr>
  </w:style>
  <w:style w:type="paragraph" w:styleId="Index3">
    <w:name w:val="index 3"/>
    <w:basedOn w:val="Normal"/>
    <w:next w:val="Normal"/>
    <w:autoRedefine/>
    <w:uiPriority w:val="99"/>
    <w:semiHidden/>
    <w:unhideWhenUsed/>
    <w:rsid w:val="00AC5813"/>
    <w:pPr>
      <w:spacing w:line="240" w:lineRule="auto"/>
      <w:ind w:left="660" w:hanging="220"/>
    </w:pPr>
  </w:style>
  <w:style w:type="paragraph" w:styleId="Index4">
    <w:name w:val="index 4"/>
    <w:basedOn w:val="Normal"/>
    <w:next w:val="Normal"/>
    <w:autoRedefine/>
    <w:uiPriority w:val="99"/>
    <w:semiHidden/>
    <w:unhideWhenUsed/>
    <w:rsid w:val="00AC5813"/>
    <w:pPr>
      <w:spacing w:line="240" w:lineRule="auto"/>
      <w:ind w:left="880" w:hanging="220"/>
    </w:pPr>
  </w:style>
  <w:style w:type="paragraph" w:styleId="Index5">
    <w:name w:val="index 5"/>
    <w:basedOn w:val="Normal"/>
    <w:next w:val="Normal"/>
    <w:autoRedefine/>
    <w:uiPriority w:val="99"/>
    <w:semiHidden/>
    <w:unhideWhenUsed/>
    <w:rsid w:val="00AC5813"/>
    <w:pPr>
      <w:spacing w:line="240" w:lineRule="auto"/>
      <w:ind w:left="1100" w:hanging="220"/>
    </w:pPr>
  </w:style>
  <w:style w:type="paragraph" w:styleId="Index6">
    <w:name w:val="index 6"/>
    <w:basedOn w:val="Normal"/>
    <w:next w:val="Normal"/>
    <w:autoRedefine/>
    <w:uiPriority w:val="99"/>
    <w:semiHidden/>
    <w:unhideWhenUsed/>
    <w:rsid w:val="00AC5813"/>
    <w:pPr>
      <w:spacing w:line="240" w:lineRule="auto"/>
      <w:ind w:left="1320" w:hanging="220"/>
    </w:pPr>
  </w:style>
  <w:style w:type="paragraph" w:styleId="Index7">
    <w:name w:val="index 7"/>
    <w:basedOn w:val="Normal"/>
    <w:next w:val="Normal"/>
    <w:autoRedefine/>
    <w:uiPriority w:val="99"/>
    <w:semiHidden/>
    <w:unhideWhenUsed/>
    <w:rsid w:val="00AC5813"/>
    <w:pPr>
      <w:spacing w:line="240" w:lineRule="auto"/>
      <w:ind w:left="1540" w:hanging="220"/>
    </w:pPr>
  </w:style>
  <w:style w:type="paragraph" w:styleId="Index8">
    <w:name w:val="index 8"/>
    <w:basedOn w:val="Normal"/>
    <w:next w:val="Normal"/>
    <w:autoRedefine/>
    <w:uiPriority w:val="99"/>
    <w:semiHidden/>
    <w:unhideWhenUsed/>
    <w:rsid w:val="00AC5813"/>
    <w:pPr>
      <w:spacing w:line="240" w:lineRule="auto"/>
      <w:ind w:left="1760" w:hanging="220"/>
    </w:pPr>
  </w:style>
  <w:style w:type="paragraph" w:styleId="Index9">
    <w:name w:val="index 9"/>
    <w:basedOn w:val="Normal"/>
    <w:next w:val="Normal"/>
    <w:autoRedefine/>
    <w:uiPriority w:val="99"/>
    <w:semiHidden/>
    <w:unhideWhenUsed/>
    <w:rsid w:val="00AC5813"/>
    <w:pPr>
      <w:spacing w:line="240" w:lineRule="auto"/>
      <w:ind w:left="1980" w:hanging="220"/>
    </w:pPr>
  </w:style>
  <w:style w:type="paragraph" w:styleId="IndexHeading">
    <w:name w:val="index heading"/>
    <w:basedOn w:val="Normal"/>
    <w:next w:val="Index1"/>
    <w:uiPriority w:val="99"/>
    <w:semiHidden/>
    <w:unhideWhenUsed/>
    <w:rsid w:val="00AC5813"/>
    <w:rPr>
      <w:rFonts w:asciiTheme="majorHAnsi" w:eastAsiaTheme="majorEastAsia" w:hAnsiTheme="majorHAnsi" w:cstheme="majorBidi"/>
      <w:b/>
      <w:bCs/>
    </w:rPr>
  </w:style>
  <w:style w:type="character" w:styleId="IntenseEmphasis">
    <w:name w:val="Intense Emphasis"/>
    <w:basedOn w:val="DefaultParagraphFont"/>
    <w:uiPriority w:val="21"/>
    <w:qFormat/>
    <w:rsid w:val="00AC5813"/>
    <w:rPr>
      <w:i/>
      <w:iCs/>
      <w:color w:val="4F81BD" w:themeColor="accent1"/>
    </w:rPr>
  </w:style>
  <w:style w:type="paragraph" w:styleId="IntenseQuote">
    <w:name w:val="Intense Quote"/>
    <w:basedOn w:val="Normal"/>
    <w:next w:val="Normal"/>
    <w:link w:val="IntenseQuoteChar"/>
    <w:uiPriority w:val="30"/>
    <w:qFormat/>
    <w:rsid w:val="00AC5813"/>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AC5813"/>
    <w:rPr>
      <w:i/>
      <w:iCs/>
      <w:color w:val="4F81BD" w:themeColor="accent1"/>
      <w:sz w:val="22"/>
    </w:rPr>
  </w:style>
  <w:style w:type="character" w:styleId="IntenseReference">
    <w:name w:val="Intense Reference"/>
    <w:basedOn w:val="DefaultParagraphFont"/>
    <w:uiPriority w:val="32"/>
    <w:qFormat/>
    <w:rsid w:val="00AC5813"/>
    <w:rPr>
      <w:b/>
      <w:bCs/>
      <w:smallCaps/>
      <w:color w:val="4F81BD" w:themeColor="accent1"/>
      <w:spacing w:val="5"/>
    </w:rPr>
  </w:style>
  <w:style w:type="table" w:styleId="LightGrid">
    <w:name w:val="Light Grid"/>
    <w:basedOn w:val="TableNormal"/>
    <w:uiPriority w:val="62"/>
    <w:semiHidden/>
    <w:unhideWhenUsed/>
    <w:rsid w:val="00AC5813"/>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AC5813"/>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semiHidden/>
    <w:unhideWhenUsed/>
    <w:rsid w:val="00AC5813"/>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semiHidden/>
    <w:unhideWhenUsed/>
    <w:rsid w:val="00AC5813"/>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semiHidden/>
    <w:unhideWhenUsed/>
    <w:rsid w:val="00AC5813"/>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semiHidden/>
    <w:unhideWhenUsed/>
    <w:rsid w:val="00AC5813"/>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semiHidden/>
    <w:unhideWhenUsed/>
    <w:rsid w:val="00AC5813"/>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semiHidden/>
    <w:unhideWhenUsed/>
    <w:rsid w:val="00AC5813"/>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AC5813"/>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semiHidden/>
    <w:unhideWhenUsed/>
    <w:rsid w:val="00AC5813"/>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semiHidden/>
    <w:unhideWhenUsed/>
    <w:rsid w:val="00AC5813"/>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semiHidden/>
    <w:unhideWhenUsed/>
    <w:rsid w:val="00AC5813"/>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semiHidden/>
    <w:unhideWhenUsed/>
    <w:rsid w:val="00AC5813"/>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semiHidden/>
    <w:unhideWhenUsed/>
    <w:rsid w:val="00AC5813"/>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semiHidden/>
    <w:unhideWhenUsed/>
    <w:rsid w:val="00AC5813"/>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AC5813"/>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semiHidden/>
    <w:unhideWhenUsed/>
    <w:rsid w:val="00AC5813"/>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semiHidden/>
    <w:unhideWhenUsed/>
    <w:rsid w:val="00AC5813"/>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semiHidden/>
    <w:unhideWhenUsed/>
    <w:rsid w:val="00AC5813"/>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semiHidden/>
    <w:unhideWhenUsed/>
    <w:rsid w:val="00AC5813"/>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semiHidden/>
    <w:unhideWhenUsed/>
    <w:rsid w:val="00AC5813"/>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paragraph" w:styleId="List">
    <w:name w:val="List"/>
    <w:basedOn w:val="Normal"/>
    <w:uiPriority w:val="99"/>
    <w:semiHidden/>
    <w:unhideWhenUsed/>
    <w:rsid w:val="00AC5813"/>
    <w:pPr>
      <w:ind w:left="283" w:hanging="283"/>
      <w:contextualSpacing/>
    </w:pPr>
  </w:style>
  <w:style w:type="paragraph" w:styleId="List2">
    <w:name w:val="List 2"/>
    <w:basedOn w:val="Normal"/>
    <w:uiPriority w:val="99"/>
    <w:semiHidden/>
    <w:unhideWhenUsed/>
    <w:rsid w:val="00AC5813"/>
    <w:pPr>
      <w:ind w:left="566" w:hanging="283"/>
      <w:contextualSpacing/>
    </w:pPr>
  </w:style>
  <w:style w:type="paragraph" w:styleId="List3">
    <w:name w:val="List 3"/>
    <w:basedOn w:val="Normal"/>
    <w:uiPriority w:val="99"/>
    <w:semiHidden/>
    <w:unhideWhenUsed/>
    <w:rsid w:val="00AC5813"/>
    <w:pPr>
      <w:ind w:left="849" w:hanging="283"/>
      <w:contextualSpacing/>
    </w:pPr>
  </w:style>
  <w:style w:type="paragraph" w:styleId="List4">
    <w:name w:val="List 4"/>
    <w:basedOn w:val="Normal"/>
    <w:uiPriority w:val="99"/>
    <w:semiHidden/>
    <w:unhideWhenUsed/>
    <w:rsid w:val="00AC5813"/>
    <w:pPr>
      <w:ind w:left="1132" w:hanging="283"/>
      <w:contextualSpacing/>
    </w:pPr>
  </w:style>
  <w:style w:type="paragraph" w:styleId="List5">
    <w:name w:val="List 5"/>
    <w:basedOn w:val="Normal"/>
    <w:uiPriority w:val="99"/>
    <w:semiHidden/>
    <w:unhideWhenUsed/>
    <w:rsid w:val="00AC5813"/>
    <w:pPr>
      <w:ind w:left="1415" w:hanging="283"/>
      <w:contextualSpacing/>
    </w:pPr>
  </w:style>
  <w:style w:type="paragraph" w:styleId="ListBullet">
    <w:name w:val="List Bullet"/>
    <w:basedOn w:val="Normal"/>
    <w:uiPriority w:val="99"/>
    <w:semiHidden/>
    <w:unhideWhenUsed/>
    <w:rsid w:val="00AC5813"/>
    <w:pPr>
      <w:numPr>
        <w:numId w:val="1"/>
      </w:numPr>
      <w:contextualSpacing/>
    </w:pPr>
  </w:style>
  <w:style w:type="paragraph" w:styleId="ListBullet2">
    <w:name w:val="List Bullet 2"/>
    <w:basedOn w:val="Normal"/>
    <w:uiPriority w:val="99"/>
    <w:semiHidden/>
    <w:unhideWhenUsed/>
    <w:rsid w:val="00AC5813"/>
    <w:pPr>
      <w:numPr>
        <w:numId w:val="2"/>
      </w:numPr>
      <w:contextualSpacing/>
    </w:pPr>
  </w:style>
  <w:style w:type="paragraph" w:styleId="ListBullet3">
    <w:name w:val="List Bullet 3"/>
    <w:basedOn w:val="Normal"/>
    <w:uiPriority w:val="99"/>
    <w:semiHidden/>
    <w:unhideWhenUsed/>
    <w:rsid w:val="00AC5813"/>
    <w:pPr>
      <w:numPr>
        <w:numId w:val="3"/>
      </w:numPr>
      <w:contextualSpacing/>
    </w:pPr>
  </w:style>
  <w:style w:type="paragraph" w:styleId="ListBullet4">
    <w:name w:val="List Bullet 4"/>
    <w:basedOn w:val="Normal"/>
    <w:uiPriority w:val="99"/>
    <w:semiHidden/>
    <w:unhideWhenUsed/>
    <w:rsid w:val="00AC5813"/>
    <w:pPr>
      <w:numPr>
        <w:numId w:val="4"/>
      </w:numPr>
      <w:contextualSpacing/>
    </w:pPr>
  </w:style>
  <w:style w:type="paragraph" w:styleId="ListBullet5">
    <w:name w:val="List Bullet 5"/>
    <w:basedOn w:val="Normal"/>
    <w:uiPriority w:val="99"/>
    <w:semiHidden/>
    <w:unhideWhenUsed/>
    <w:rsid w:val="00AC5813"/>
    <w:pPr>
      <w:numPr>
        <w:numId w:val="5"/>
      </w:numPr>
      <w:contextualSpacing/>
    </w:pPr>
  </w:style>
  <w:style w:type="paragraph" w:styleId="ListContinue">
    <w:name w:val="List Continue"/>
    <w:basedOn w:val="Normal"/>
    <w:uiPriority w:val="99"/>
    <w:semiHidden/>
    <w:unhideWhenUsed/>
    <w:rsid w:val="00AC5813"/>
    <w:pPr>
      <w:spacing w:after="120"/>
      <w:ind w:left="283"/>
      <w:contextualSpacing/>
    </w:pPr>
  </w:style>
  <w:style w:type="paragraph" w:styleId="ListContinue2">
    <w:name w:val="List Continue 2"/>
    <w:basedOn w:val="Normal"/>
    <w:uiPriority w:val="99"/>
    <w:semiHidden/>
    <w:unhideWhenUsed/>
    <w:rsid w:val="00AC5813"/>
    <w:pPr>
      <w:spacing w:after="120"/>
      <w:ind w:left="566"/>
      <w:contextualSpacing/>
    </w:pPr>
  </w:style>
  <w:style w:type="paragraph" w:styleId="ListContinue3">
    <w:name w:val="List Continue 3"/>
    <w:basedOn w:val="Normal"/>
    <w:uiPriority w:val="99"/>
    <w:semiHidden/>
    <w:unhideWhenUsed/>
    <w:rsid w:val="00AC5813"/>
    <w:pPr>
      <w:spacing w:after="120"/>
      <w:ind w:left="849"/>
      <w:contextualSpacing/>
    </w:pPr>
  </w:style>
  <w:style w:type="paragraph" w:styleId="ListContinue4">
    <w:name w:val="List Continue 4"/>
    <w:basedOn w:val="Normal"/>
    <w:uiPriority w:val="99"/>
    <w:semiHidden/>
    <w:unhideWhenUsed/>
    <w:rsid w:val="00AC5813"/>
    <w:pPr>
      <w:spacing w:after="120"/>
      <w:ind w:left="1132"/>
      <w:contextualSpacing/>
    </w:pPr>
  </w:style>
  <w:style w:type="paragraph" w:styleId="ListContinue5">
    <w:name w:val="List Continue 5"/>
    <w:basedOn w:val="Normal"/>
    <w:uiPriority w:val="99"/>
    <w:semiHidden/>
    <w:unhideWhenUsed/>
    <w:rsid w:val="00AC5813"/>
    <w:pPr>
      <w:spacing w:after="120"/>
      <w:ind w:left="1415"/>
      <w:contextualSpacing/>
    </w:pPr>
  </w:style>
  <w:style w:type="paragraph" w:styleId="ListNumber">
    <w:name w:val="List Number"/>
    <w:basedOn w:val="Normal"/>
    <w:uiPriority w:val="99"/>
    <w:semiHidden/>
    <w:unhideWhenUsed/>
    <w:rsid w:val="00AC5813"/>
    <w:pPr>
      <w:numPr>
        <w:numId w:val="6"/>
      </w:numPr>
      <w:contextualSpacing/>
    </w:pPr>
  </w:style>
  <w:style w:type="paragraph" w:styleId="ListNumber2">
    <w:name w:val="List Number 2"/>
    <w:basedOn w:val="Normal"/>
    <w:uiPriority w:val="99"/>
    <w:semiHidden/>
    <w:unhideWhenUsed/>
    <w:rsid w:val="00AC5813"/>
    <w:pPr>
      <w:numPr>
        <w:numId w:val="7"/>
      </w:numPr>
      <w:contextualSpacing/>
    </w:pPr>
  </w:style>
  <w:style w:type="paragraph" w:styleId="ListNumber3">
    <w:name w:val="List Number 3"/>
    <w:basedOn w:val="Normal"/>
    <w:uiPriority w:val="99"/>
    <w:semiHidden/>
    <w:unhideWhenUsed/>
    <w:rsid w:val="00AC5813"/>
    <w:pPr>
      <w:numPr>
        <w:numId w:val="8"/>
      </w:numPr>
      <w:contextualSpacing/>
    </w:pPr>
  </w:style>
  <w:style w:type="paragraph" w:styleId="ListNumber4">
    <w:name w:val="List Number 4"/>
    <w:basedOn w:val="Normal"/>
    <w:uiPriority w:val="99"/>
    <w:semiHidden/>
    <w:unhideWhenUsed/>
    <w:rsid w:val="00AC5813"/>
    <w:pPr>
      <w:numPr>
        <w:numId w:val="9"/>
      </w:numPr>
      <w:contextualSpacing/>
    </w:pPr>
  </w:style>
  <w:style w:type="paragraph" w:styleId="ListNumber5">
    <w:name w:val="List Number 5"/>
    <w:basedOn w:val="Normal"/>
    <w:uiPriority w:val="99"/>
    <w:semiHidden/>
    <w:unhideWhenUsed/>
    <w:rsid w:val="00AC5813"/>
    <w:pPr>
      <w:numPr>
        <w:numId w:val="10"/>
      </w:numPr>
      <w:contextualSpacing/>
    </w:pPr>
  </w:style>
  <w:style w:type="paragraph" w:styleId="ListParagraph">
    <w:name w:val="List Paragraph"/>
    <w:basedOn w:val="Normal"/>
    <w:uiPriority w:val="34"/>
    <w:qFormat/>
    <w:rsid w:val="00AC5813"/>
    <w:pPr>
      <w:ind w:left="720"/>
      <w:contextualSpacing/>
    </w:pPr>
  </w:style>
  <w:style w:type="table" w:styleId="ListTable1Light">
    <w:name w:val="List Table 1 Light"/>
    <w:basedOn w:val="TableNormal"/>
    <w:uiPriority w:val="46"/>
    <w:rsid w:val="00AC5813"/>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AC5813"/>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1Light-Accent2">
    <w:name w:val="List Table 1 Light Accent 2"/>
    <w:basedOn w:val="TableNormal"/>
    <w:uiPriority w:val="46"/>
    <w:rsid w:val="00AC5813"/>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1Light-Accent3">
    <w:name w:val="List Table 1 Light Accent 3"/>
    <w:basedOn w:val="TableNormal"/>
    <w:uiPriority w:val="46"/>
    <w:rsid w:val="00AC5813"/>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1Light-Accent4">
    <w:name w:val="List Table 1 Light Accent 4"/>
    <w:basedOn w:val="TableNormal"/>
    <w:uiPriority w:val="46"/>
    <w:rsid w:val="00AC5813"/>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1Light-Accent5">
    <w:name w:val="List Table 1 Light Accent 5"/>
    <w:basedOn w:val="TableNormal"/>
    <w:uiPriority w:val="46"/>
    <w:rsid w:val="00AC5813"/>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1Light-Accent6">
    <w:name w:val="List Table 1 Light Accent 6"/>
    <w:basedOn w:val="TableNormal"/>
    <w:uiPriority w:val="46"/>
    <w:rsid w:val="00AC5813"/>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2">
    <w:name w:val="List Table 2"/>
    <w:basedOn w:val="TableNormal"/>
    <w:uiPriority w:val="47"/>
    <w:rsid w:val="00AC5813"/>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AC5813"/>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2-Accent2">
    <w:name w:val="List Table 2 Accent 2"/>
    <w:basedOn w:val="TableNormal"/>
    <w:uiPriority w:val="47"/>
    <w:rsid w:val="00AC5813"/>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2-Accent3">
    <w:name w:val="List Table 2 Accent 3"/>
    <w:basedOn w:val="TableNormal"/>
    <w:uiPriority w:val="47"/>
    <w:rsid w:val="00AC5813"/>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2-Accent4">
    <w:name w:val="List Table 2 Accent 4"/>
    <w:basedOn w:val="TableNormal"/>
    <w:uiPriority w:val="47"/>
    <w:rsid w:val="00AC5813"/>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2-Accent5">
    <w:name w:val="List Table 2 Accent 5"/>
    <w:basedOn w:val="TableNormal"/>
    <w:uiPriority w:val="47"/>
    <w:rsid w:val="00AC5813"/>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2-Accent6">
    <w:name w:val="List Table 2 Accent 6"/>
    <w:basedOn w:val="TableNormal"/>
    <w:uiPriority w:val="47"/>
    <w:rsid w:val="00AC5813"/>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3">
    <w:name w:val="List Table 3"/>
    <w:basedOn w:val="TableNormal"/>
    <w:uiPriority w:val="48"/>
    <w:rsid w:val="00AC5813"/>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AC5813"/>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styleId="ListTable3-Accent2">
    <w:name w:val="List Table 3 Accent 2"/>
    <w:basedOn w:val="TableNormal"/>
    <w:uiPriority w:val="48"/>
    <w:rsid w:val="00AC5813"/>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styleId="ListTable3-Accent3">
    <w:name w:val="List Table 3 Accent 3"/>
    <w:basedOn w:val="TableNormal"/>
    <w:uiPriority w:val="48"/>
    <w:rsid w:val="00AC5813"/>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styleId="ListTable3-Accent4">
    <w:name w:val="List Table 3 Accent 4"/>
    <w:basedOn w:val="TableNormal"/>
    <w:uiPriority w:val="48"/>
    <w:rsid w:val="00AC5813"/>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styleId="ListTable3-Accent5">
    <w:name w:val="List Table 3 Accent 5"/>
    <w:basedOn w:val="TableNormal"/>
    <w:uiPriority w:val="48"/>
    <w:rsid w:val="00AC5813"/>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styleId="ListTable3-Accent6">
    <w:name w:val="List Table 3 Accent 6"/>
    <w:basedOn w:val="TableNormal"/>
    <w:uiPriority w:val="48"/>
    <w:rsid w:val="00AC5813"/>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styleId="ListTable4">
    <w:name w:val="List Table 4"/>
    <w:basedOn w:val="TableNormal"/>
    <w:uiPriority w:val="49"/>
    <w:rsid w:val="00AC5813"/>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AC5813"/>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4-Accent2">
    <w:name w:val="List Table 4 Accent 2"/>
    <w:basedOn w:val="TableNormal"/>
    <w:uiPriority w:val="49"/>
    <w:rsid w:val="00AC5813"/>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4-Accent3">
    <w:name w:val="List Table 4 Accent 3"/>
    <w:basedOn w:val="TableNormal"/>
    <w:uiPriority w:val="49"/>
    <w:rsid w:val="00AC5813"/>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4-Accent4">
    <w:name w:val="List Table 4 Accent 4"/>
    <w:basedOn w:val="TableNormal"/>
    <w:uiPriority w:val="49"/>
    <w:rsid w:val="00AC5813"/>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4-Accent5">
    <w:name w:val="List Table 4 Accent 5"/>
    <w:basedOn w:val="TableNormal"/>
    <w:uiPriority w:val="49"/>
    <w:rsid w:val="00AC5813"/>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4-Accent6">
    <w:name w:val="List Table 4 Accent 6"/>
    <w:basedOn w:val="TableNormal"/>
    <w:uiPriority w:val="49"/>
    <w:rsid w:val="00AC5813"/>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5Dark">
    <w:name w:val="List Table 5 Dark"/>
    <w:basedOn w:val="TableNormal"/>
    <w:uiPriority w:val="50"/>
    <w:rsid w:val="00AC5813"/>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AC5813"/>
    <w:rPr>
      <w:color w:val="FFFFFF" w:themeColor="background1"/>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AC5813"/>
    <w:rPr>
      <w:color w:val="FFFFFF" w:themeColor="background1"/>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AC5813"/>
    <w:rPr>
      <w:color w:val="FFFFFF" w:themeColor="background1"/>
    </w:rPr>
    <w:tblPr>
      <w:tblStyleRowBandSize w:val="1"/>
      <w:tblStyleColBandSize w:val="1"/>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AC5813"/>
    <w:rPr>
      <w:color w:val="FFFFFF" w:themeColor="background1"/>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AC5813"/>
    <w:rPr>
      <w:color w:val="FFFFFF" w:themeColor="background1"/>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AC5813"/>
    <w:rPr>
      <w:color w:val="FFFFFF" w:themeColor="background1"/>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AC5813"/>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AC5813"/>
    <w:rPr>
      <w:color w:val="365F91" w:themeColor="accent1" w:themeShade="BF"/>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6Colorful-Accent2">
    <w:name w:val="List Table 6 Colorful Accent 2"/>
    <w:basedOn w:val="TableNormal"/>
    <w:uiPriority w:val="51"/>
    <w:rsid w:val="00AC5813"/>
    <w:rPr>
      <w:color w:val="943634" w:themeColor="accent2" w:themeShade="BF"/>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6Colorful-Accent3">
    <w:name w:val="List Table 6 Colorful Accent 3"/>
    <w:basedOn w:val="TableNormal"/>
    <w:uiPriority w:val="51"/>
    <w:rsid w:val="00AC5813"/>
    <w:rPr>
      <w:color w:val="76923C" w:themeColor="accent3" w:themeShade="BF"/>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6Colorful-Accent4">
    <w:name w:val="List Table 6 Colorful Accent 4"/>
    <w:basedOn w:val="TableNormal"/>
    <w:uiPriority w:val="51"/>
    <w:rsid w:val="00AC5813"/>
    <w:rPr>
      <w:color w:val="5F497A" w:themeColor="accent4" w:themeShade="BF"/>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6Colorful-Accent5">
    <w:name w:val="List Table 6 Colorful Accent 5"/>
    <w:basedOn w:val="TableNormal"/>
    <w:uiPriority w:val="51"/>
    <w:rsid w:val="00AC5813"/>
    <w:rPr>
      <w:color w:val="31849B" w:themeColor="accent5" w:themeShade="BF"/>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6Colorful-Accent6">
    <w:name w:val="List Table 6 Colorful Accent 6"/>
    <w:basedOn w:val="TableNormal"/>
    <w:uiPriority w:val="51"/>
    <w:rsid w:val="00AC5813"/>
    <w:rPr>
      <w:color w:val="E36C0A" w:themeColor="accent6" w:themeShade="BF"/>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7Colorful">
    <w:name w:val="List Table 7 Colorful"/>
    <w:basedOn w:val="TableNormal"/>
    <w:uiPriority w:val="52"/>
    <w:rsid w:val="00AC5813"/>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AC5813"/>
    <w:rPr>
      <w:color w:val="365F9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AC5813"/>
    <w:rPr>
      <w:color w:val="94363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AC5813"/>
    <w:rPr>
      <w:color w:val="76923C"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AC5813"/>
    <w:rPr>
      <w:color w:val="5F497A"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AC5813"/>
    <w:rPr>
      <w:color w:val="31849B"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AC5813"/>
    <w:rPr>
      <w:color w:val="E36C0A"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unhideWhenUsed/>
    <w:rsid w:val="00AC5813"/>
    <w:pPr>
      <w:tabs>
        <w:tab w:val="left" w:pos="480"/>
        <w:tab w:val="left" w:pos="960"/>
        <w:tab w:val="left" w:pos="1440"/>
        <w:tab w:val="left" w:pos="1920"/>
        <w:tab w:val="left" w:pos="2400"/>
        <w:tab w:val="left" w:pos="2880"/>
        <w:tab w:val="left" w:pos="3360"/>
        <w:tab w:val="left" w:pos="3840"/>
        <w:tab w:val="left" w:pos="4320"/>
      </w:tabs>
      <w:spacing w:line="260" w:lineRule="atLeast"/>
    </w:pPr>
    <w:rPr>
      <w:rFonts w:ascii="Consolas" w:hAnsi="Consolas"/>
    </w:rPr>
  </w:style>
  <w:style w:type="character" w:customStyle="1" w:styleId="MacroTextChar">
    <w:name w:val="Macro Text Char"/>
    <w:basedOn w:val="DefaultParagraphFont"/>
    <w:link w:val="MacroText"/>
    <w:uiPriority w:val="99"/>
    <w:semiHidden/>
    <w:rsid w:val="00AC5813"/>
    <w:rPr>
      <w:rFonts w:ascii="Consolas" w:hAnsi="Consolas"/>
    </w:rPr>
  </w:style>
  <w:style w:type="table" w:styleId="MediumGrid1">
    <w:name w:val="Medium Grid 1"/>
    <w:basedOn w:val="TableNormal"/>
    <w:uiPriority w:val="67"/>
    <w:semiHidden/>
    <w:unhideWhenUsed/>
    <w:rsid w:val="00AC5813"/>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AC5813"/>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semiHidden/>
    <w:unhideWhenUsed/>
    <w:rsid w:val="00AC5813"/>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semiHidden/>
    <w:unhideWhenUsed/>
    <w:rsid w:val="00AC5813"/>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semiHidden/>
    <w:unhideWhenUsed/>
    <w:rsid w:val="00AC5813"/>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semiHidden/>
    <w:unhideWhenUsed/>
    <w:rsid w:val="00AC5813"/>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semiHidden/>
    <w:unhideWhenUsed/>
    <w:rsid w:val="00AC5813"/>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semiHidden/>
    <w:unhideWhenUsed/>
    <w:rsid w:val="00AC5813"/>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AC5813"/>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AC5813"/>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AC5813"/>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AC5813"/>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AC5813"/>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AC5813"/>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AC581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AC581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semiHidden/>
    <w:unhideWhenUsed/>
    <w:rsid w:val="00AC581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semiHidden/>
    <w:unhideWhenUsed/>
    <w:rsid w:val="00AC581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semiHidden/>
    <w:unhideWhenUsed/>
    <w:rsid w:val="00AC581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semiHidden/>
    <w:unhideWhenUsed/>
    <w:rsid w:val="00AC581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semiHidden/>
    <w:unhideWhenUsed/>
    <w:rsid w:val="00AC581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semiHidden/>
    <w:unhideWhenUsed/>
    <w:rsid w:val="00AC5813"/>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AC5813"/>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semiHidden/>
    <w:unhideWhenUsed/>
    <w:rsid w:val="00AC5813"/>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semiHidden/>
    <w:unhideWhenUsed/>
    <w:rsid w:val="00AC5813"/>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semiHidden/>
    <w:unhideWhenUsed/>
    <w:rsid w:val="00AC5813"/>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semiHidden/>
    <w:unhideWhenUsed/>
    <w:rsid w:val="00AC5813"/>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semiHidden/>
    <w:unhideWhenUsed/>
    <w:rsid w:val="00AC5813"/>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semiHidden/>
    <w:unhideWhenUsed/>
    <w:rsid w:val="00AC5813"/>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AC5813"/>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AC5813"/>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AC5813"/>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AC5813"/>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AC5813"/>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AC5813"/>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AC5813"/>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AC5813"/>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AC5813"/>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AC5813"/>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AC5813"/>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AC5813"/>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AC5813"/>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AC581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AC581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AC581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AC581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AC581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AC581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AC581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styleId="Mention">
    <w:name w:val="Mention"/>
    <w:basedOn w:val="DefaultParagraphFont"/>
    <w:uiPriority w:val="99"/>
    <w:semiHidden/>
    <w:unhideWhenUsed/>
    <w:rsid w:val="00AC5813"/>
    <w:rPr>
      <w:color w:val="2B579A"/>
      <w:shd w:val="clear" w:color="auto" w:fill="E1DFDD"/>
    </w:rPr>
  </w:style>
  <w:style w:type="paragraph" w:styleId="MessageHeader">
    <w:name w:val="Message Header"/>
    <w:basedOn w:val="Normal"/>
    <w:link w:val="MessageHeaderChar"/>
    <w:uiPriority w:val="99"/>
    <w:semiHidden/>
    <w:unhideWhenUsed/>
    <w:rsid w:val="00AC5813"/>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AC5813"/>
    <w:rPr>
      <w:rFonts w:asciiTheme="majorHAnsi" w:eastAsiaTheme="majorEastAsia" w:hAnsiTheme="majorHAnsi" w:cstheme="majorBidi"/>
      <w:sz w:val="24"/>
      <w:szCs w:val="24"/>
      <w:shd w:val="pct20" w:color="auto" w:fill="auto"/>
    </w:rPr>
  </w:style>
  <w:style w:type="paragraph" w:styleId="NoSpacing">
    <w:name w:val="No Spacing"/>
    <w:uiPriority w:val="1"/>
    <w:qFormat/>
    <w:rsid w:val="00AC5813"/>
    <w:rPr>
      <w:sz w:val="22"/>
    </w:rPr>
  </w:style>
  <w:style w:type="paragraph" w:styleId="NormalWeb">
    <w:name w:val="Normal (Web)"/>
    <w:basedOn w:val="Normal"/>
    <w:uiPriority w:val="99"/>
    <w:semiHidden/>
    <w:unhideWhenUsed/>
    <w:rsid w:val="00AC5813"/>
    <w:rPr>
      <w:rFonts w:cs="Times New Roman"/>
      <w:sz w:val="24"/>
      <w:szCs w:val="24"/>
    </w:rPr>
  </w:style>
  <w:style w:type="paragraph" w:styleId="NormalIndent">
    <w:name w:val="Normal Indent"/>
    <w:basedOn w:val="Normal"/>
    <w:uiPriority w:val="99"/>
    <w:semiHidden/>
    <w:unhideWhenUsed/>
    <w:rsid w:val="00AC5813"/>
    <w:pPr>
      <w:ind w:left="720"/>
    </w:pPr>
  </w:style>
  <w:style w:type="paragraph" w:styleId="NoteHeading">
    <w:name w:val="Note Heading"/>
    <w:basedOn w:val="Normal"/>
    <w:next w:val="Normal"/>
    <w:link w:val="NoteHeadingChar"/>
    <w:uiPriority w:val="99"/>
    <w:semiHidden/>
    <w:unhideWhenUsed/>
    <w:rsid w:val="00AC5813"/>
    <w:pPr>
      <w:spacing w:line="240" w:lineRule="auto"/>
    </w:pPr>
  </w:style>
  <w:style w:type="character" w:customStyle="1" w:styleId="NoteHeadingChar">
    <w:name w:val="Note Heading Char"/>
    <w:basedOn w:val="DefaultParagraphFont"/>
    <w:link w:val="NoteHeading"/>
    <w:uiPriority w:val="99"/>
    <w:semiHidden/>
    <w:rsid w:val="00AC5813"/>
    <w:rPr>
      <w:sz w:val="22"/>
    </w:rPr>
  </w:style>
  <w:style w:type="character" w:styleId="PageNumber">
    <w:name w:val="page number"/>
    <w:basedOn w:val="DefaultParagraphFont"/>
    <w:uiPriority w:val="99"/>
    <w:semiHidden/>
    <w:unhideWhenUsed/>
    <w:rsid w:val="00AC5813"/>
  </w:style>
  <w:style w:type="character" w:styleId="PlaceholderText">
    <w:name w:val="Placeholder Text"/>
    <w:basedOn w:val="DefaultParagraphFont"/>
    <w:uiPriority w:val="99"/>
    <w:semiHidden/>
    <w:rsid w:val="00AC5813"/>
    <w:rPr>
      <w:color w:val="808080"/>
    </w:rPr>
  </w:style>
  <w:style w:type="table" w:styleId="PlainTable1">
    <w:name w:val="Plain Table 1"/>
    <w:basedOn w:val="TableNormal"/>
    <w:uiPriority w:val="41"/>
    <w:rsid w:val="00AC5813"/>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AC5813"/>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AC5813"/>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AC5813"/>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AC5813"/>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rsid w:val="00AC5813"/>
    <w:pPr>
      <w:spacing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AC5813"/>
    <w:rPr>
      <w:rFonts w:ascii="Consolas" w:hAnsi="Consolas"/>
      <w:sz w:val="21"/>
      <w:szCs w:val="21"/>
    </w:rPr>
  </w:style>
  <w:style w:type="paragraph" w:styleId="Quote">
    <w:name w:val="Quote"/>
    <w:basedOn w:val="Normal"/>
    <w:next w:val="Normal"/>
    <w:link w:val="QuoteChar"/>
    <w:uiPriority w:val="29"/>
    <w:qFormat/>
    <w:rsid w:val="00AC5813"/>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AC5813"/>
    <w:rPr>
      <w:i/>
      <w:iCs/>
      <w:color w:val="404040" w:themeColor="text1" w:themeTint="BF"/>
      <w:sz w:val="22"/>
    </w:rPr>
  </w:style>
  <w:style w:type="paragraph" w:styleId="Salutation">
    <w:name w:val="Salutation"/>
    <w:basedOn w:val="Normal"/>
    <w:next w:val="Normal"/>
    <w:link w:val="SalutationChar"/>
    <w:uiPriority w:val="99"/>
    <w:semiHidden/>
    <w:unhideWhenUsed/>
    <w:rsid w:val="00AC5813"/>
  </w:style>
  <w:style w:type="character" w:customStyle="1" w:styleId="SalutationChar">
    <w:name w:val="Salutation Char"/>
    <w:basedOn w:val="DefaultParagraphFont"/>
    <w:link w:val="Salutation"/>
    <w:uiPriority w:val="99"/>
    <w:semiHidden/>
    <w:rsid w:val="00AC5813"/>
    <w:rPr>
      <w:sz w:val="22"/>
    </w:rPr>
  </w:style>
  <w:style w:type="paragraph" w:styleId="Signature">
    <w:name w:val="Signature"/>
    <w:basedOn w:val="Normal"/>
    <w:link w:val="SignatureChar"/>
    <w:uiPriority w:val="99"/>
    <w:semiHidden/>
    <w:unhideWhenUsed/>
    <w:rsid w:val="00AC5813"/>
    <w:pPr>
      <w:spacing w:line="240" w:lineRule="auto"/>
      <w:ind w:left="4252"/>
    </w:pPr>
  </w:style>
  <w:style w:type="character" w:customStyle="1" w:styleId="SignatureChar">
    <w:name w:val="Signature Char"/>
    <w:basedOn w:val="DefaultParagraphFont"/>
    <w:link w:val="Signature"/>
    <w:uiPriority w:val="99"/>
    <w:semiHidden/>
    <w:rsid w:val="00AC5813"/>
    <w:rPr>
      <w:sz w:val="22"/>
    </w:rPr>
  </w:style>
  <w:style w:type="character" w:styleId="SmartHyperlink">
    <w:name w:val="Smart Hyperlink"/>
    <w:basedOn w:val="DefaultParagraphFont"/>
    <w:uiPriority w:val="99"/>
    <w:semiHidden/>
    <w:unhideWhenUsed/>
    <w:rsid w:val="00AC5813"/>
    <w:rPr>
      <w:u w:val="dotted"/>
    </w:rPr>
  </w:style>
  <w:style w:type="character" w:styleId="Strong">
    <w:name w:val="Strong"/>
    <w:basedOn w:val="DefaultParagraphFont"/>
    <w:uiPriority w:val="22"/>
    <w:qFormat/>
    <w:rsid w:val="00AC5813"/>
    <w:rPr>
      <w:b/>
      <w:bCs/>
    </w:rPr>
  </w:style>
  <w:style w:type="paragraph" w:styleId="Subtitle">
    <w:name w:val="Subtitle"/>
    <w:basedOn w:val="Normal"/>
    <w:next w:val="Normal"/>
    <w:link w:val="SubtitleChar"/>
    <w:uiPriority w:val="11"/>
    <w:qFormat/>
    <w:rsid w:val="00AC5813"/>
    <w:pPr>
      <w:numPr>
        <w:ilvl w:val="1"/>
      </w:numPr>
      <w:spacing w:after="160"/>
    </w:pPr>
    <w:rPr>
      <w:rFonts w:asciiTheme="minorHAnsi" w:eastAsiaTheme="minorEastAsia" w:hAnsiTheme="minorHAnsi"/>
      <w:color w:val="5A5A5A" w:themeColor="text1" w:themeTint="A5"/>
      <w:spacing w:val="15"/>
      <w:szCs w:val="22"/>
    </w:rPr>
  </w:style>
  <w:style w:type="character" w:customStyle="1" w:styleId="SubtitleChar">
    <w:name w:val="Subtitle Char"/>
    <w:basedOn w:val="DefaultParagraphFont"/>
    <w:link w:val="Subtitle"/>
    <w:uiPriority w:val="11"/>
    <w:rsid w:val="00AC5813"/>
    <w:rPr>
      <w:rFonts w:asciiTheme="minorHAnsi" w:eastAsiaTheme="minorEastAsia" w:hAnsiTheme="minorHAnsi"/>
      <w:color w:val="5A5A5A" w:themeColor="text1" w:themeTint="A5"/>
      <w:spacing w:val="15"/>
      <w:sz w:val="22"/>
      <w:szCs w:val="22"/>
    </w:rPr>
  </w:style>
  <w:style w:type="character" w:styleId="SubtleEmphasis">
    <w:name w:val="Subtle Emphasis"/>
    <w:basedOn w:val="DefaultParagraphFont"/>
    <w:uiPriority w:val="19"/>
    <w:qFormat/>
    <w:rsid w:val="00AC5813"/>
    <w:rPr>
      <w:i/>
      <w:iCs/>
      <w:color w:val="404040" w:themeColor="text1" w:themeTint="BF"/>
    </w:rPr>
  </w:style>
  <w:style w:type="character" w:styleId="SubtleReference">
    <w:name w:val="Subtle Reference"/>
    <w:basedOn w:val="DefaultParagraphFont"/>
    <w:uiPriority w:val="31"/>
    <w:qFormat/>
    <w:rsid w:val="00AC5813"/>
    <w:rPr>
      <w:smallCaps/>
      <w:color w:val="5A5A5A" w:themeColor="text1" w:themeTint="A5"/>
    </w:rPr>
  </w:style>
  <w:style w:type="table" w:styleId="Table3Deffects1">
    <w:name w:val="Table 3D effects 1"/>
    <w:basedOn w:val="TableNormal"/>
    <w:uiPriority w:val="99"/>
    <w:semiHidden/>
    <w:unhideWhenUsed/>
    <w:rsid w:val="00AC5813"/>
    <w:pPr>
      <w:spacing w:line="260" w:lineRule="atLeas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AC5813"/>
    <w:pPr>
      <w:spacing w:line="260" w:lineRule="atLeas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AC5813"/>
    <w:pPr>
      <w:spacing w:line="260" w:lineRule="atLeas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AC5813"/>
    <w:pPr>
      <w:spacing w:line="260" w:lineRule="atLeas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AC5813"/>
    <w:pPr>
      <w:spacing w:line="260" w:lineRule="atLeas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AC5813"/>
    <w:pPr>
      <w:spacing w:line="260" w:lineRule="atLeas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AC5813"/>
    <w:pPr>
      <w:spacing w:line="260" w:lineRule="atLeas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AC5813"/>
    <w:pPr>
      <w:spacing w:line="260" w:lineRule="atLeas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AC5813"/>
    <w:pPr>
      <w:spacing w:line="260" w:lineRule="atLeas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AC5813"/>
    <w:pPr>
      <w:spacing w:line="260" w:lineRule="atLeas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AC5813"/>
    <w:pPr>
      <w:spacing w:line="260" w:lineRule="atLeas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AC5813"/>
    <w:pPr>
      <w:spacing w:line="260" w:lineRule="atLeas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AC5813"/>
    <w:pPr>
      <w:spacing w:line="260" w:lineRule="atLeas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AC5813"/>
    <w:pPr>
      <w:spacing w:line="260" w:lineRule="atLeas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AC5813"/>
    <w:pPr>
      <w:spacing w:line="260" w:lineRule="atLeas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AC5813"/>
    <w:pPr>
      <w:spacing w:line="260" w:lineRule="atLeas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AC5813"/>
    <w:pPr>
      <w:spacing w:line="260" w:lineRule="atLeas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AC5813"/>
    <w:pPr>
      <w:spacing w:line="26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AC5813"/>
    <w:pPr>
      <w:spacing w:line="260" w:lineRule="atLeas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AC5813"/>
    <w:pPr>
      <w:spacing w:line="260" w:lineRule="atLeas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AC5813"/>
    <w:pPr>
      <w:spacing w:line="260" w:lineRule="atLeas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AC5813"/>
    <w:pPr>
      <w:spacing w:line="260" w:lineRule="atLeas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AC5813"/>
    <w:pPr>
      <w:spacing w:line="260" w:lineRule="atLeas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AC5813"/>
    <w:pPr>
      <w:spacing w:line="260" w:lineRule="atLeas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AC5813"/>
    <w:pPr>
      <w:spacing w:line="260" w:lineRule="atLeas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AC5813"/>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AC5813"/>
    <w:pPr>
      <w:spacing w:line="260" w:lineRule="atLeas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AC5813"/>
    <w:pPr>
      <w:spacing w:line="260" w:lineRule="atLeas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AC5813"/>
    <w:pPr>
      <w:spacing w:line="260" w:lineRule="atLeas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AC5813"/>
    <w:pPr>
      <w:spacing w:line="260" w:lineRule="atLeas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AC5813"/>
    <w:pPr>
      <w:spacing w:line="260" w:lineRule="atLeas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AC5813"/>
    <w:pPr>
      <w:spacing w:line="260" w:lineRule="atLeas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AC5813"/>
    <w:pPr>
      <w:spacing w:line="260" w:lineRule="atLeas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AC5813"/>
    <w:pPr>
      <w:spacing w:line="260" w:lineRule="atLeas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AC5813"/>
    <w:pPr>
      <w:ind w:left="220" w:hanging="220"/>
    </w:pPr>
  </w:style>
  <w:style w:type="paragraph" w:styleId="TableofFigures">
    <w:name w:val="table of figures"/>
    <w:basedOn w:val="Normal"/>
    <w:next w:val="Normal"/>
    <w:uiPriority w:val="99"/>
    <w:semiHidden/>
    <w:unhideWhenUsed/>
    <w:rsid w:val="00AC5813"/>
  </w:style>
  <w:style w:type="table" w:styleId="TableProfessional">
    <w:name w:val="Table Professional"/>
    <w:basedOn w:val="TableNormal"/>
    <w:uiPriority w:val="99"/>
    <w:semiHidden/>
    <w:unhideWhenUsed/>
    <w:rsid w:val="00AC5813"/>
    <w:pPr>
      <w:spacing w:line="26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AC5813"/>
    <w:pPr>
      <w:spacing w:line="260" w:lineRule="atLeas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AC5813"/>
    <w:pPr>
      <w:spacing w:line="260" w:lineRule="atLeas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AC5813"/>
    <w:pPr>
      <w:spacing w:line="260" w:lineRule="atLeas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AC5813"/>
    <w:pPr>
      <w:spacing w:line="260" w:lineRule="atLeas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AC5813"/>
    <w:pPr>
      <w:spacing w:line="260" w:lineRule="atLeas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AC5813"/>
    <w:pPr>
      <w:spacing w:line="26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AC5813"/>
    <w:pPr>
      <w:spacing w:line="260" w:lineRule="atLeas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AC5813"/>
    <w:pPr>
      <w:spacing w:line="260" w:lineRule="atLeas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AC5813"/>
    <w:pPr>
      <w:spacing w:line="260" w:lineRule="atLeas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uiPriority w:val="10"/>
    <w:qFormat/>
    <w:rsid w:val="00AC5813"/>
    <w:pPr>
      <w:spacing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C5813"/>
    <w:rPr>
      <w:rFonts w:asciiTheme="majorHAnsi" w:eastAsiaTheme="majorEastAsia" w:hAnsiTheme="majorHAnsi" w:cstheme="majorBidi"/>
      <w:spacing w:val="-10"/>
      <w:kern w:val="28"/>
      <w:sz w:val="56"/>
      <w:szCs w:val="56"/>
    </w:rPr>
  </w:style>
  <w:style w:type="paragraph" w:styleId="TOAHeading">
    <w:name w:val="toa heading"/>
    <w:basedOn w:val="Normal"/>
    <w:next w:val="Normal"/>
    <w:uiPriority w:val="99"/>
    <w:semiHidden/>
    <w:unhideWhenUsed/>
    <w:rsid w:val="00AC5813"/>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AC5813"/>
    <w:pPr>
      <w:numPr>
        <w:numId w:val="0"/>
      </w:numPr>
      <w:outlineLvl w:val="9"/>
    </w:pPr>
  </w:style>
  <w:style w:type="character" w:styleId="UnresolvedMention">
    <w:name w:val="Unresolved Mention"/>
    <w:basedOn w:val="DefaultParagraphFont"/>
    <w:uiPriority w:val="99"/>
    <w:semiHidden/>
    <w:unhideWhenUsed/>
    <w:rsid w:val="00AC5813"/>
    <w:rPr>
      <w:color w:val="605E5C"/>
      <w:shd w:val="clear" w:color="auto" w:fill="E1DFDD"/>
    </w:rPr>
  </w:style>
  <w:style w:type="character" w:customStyle="1" w:styleId="paragraphChar">
    <w:name w:val="paragraph Char"/>
    <w:aliases w:val="a Char"/>
    <w:link w:val="paragraph"/>
    <w:rsid w:val="00BB3468"/>
    <w:rPr>
      <w:rFonts w:eastAsia="Times New Roman" w:cs="Times New Roman"/>
      <w:sz w:val="22"/>
      <w:lang w:eastAsia="en-AU"/>
    </w:rPr>
  </w:style>
  <w:style w:type="character" w:customStyle="1" w:styleId="subsectionChar">
    <w:name w:val="subsection Char"/>
    <w:aliases w:val="ss Char"/>
    <w:link w:val="subsection"/>
    <w:rsid w:val="00BB3468"/>
    <w:rPr>
      <w:rFonts w:eastAsia="Times New Roman" w:cs="Times New Roman"/>
      <w:sz w:val="22"/>
      <w:lang w:eastAsia="en-AU"/>
    </w:rPr>
  </w:style>
  <w:style w:type="character" w:customStyle="1" w:styleId="notetextChar">
    <w:name w:val="note(text) Char"/>
    <w:aliases w:val="n Char"/>
    <w:link w:val="notetext"/>
    <w:rsid w:val="00BB3468"/>
    <w:rPr>
      <w:rFonts w:eastAsia="Times New Roman" w:cs="Times New Roman"/>
      <w:sz w:val="18"/>
      <w:lang w:eastAsia="en-AU"/>
    </w:rPr>
  </w:style>
  <w:style w:type="character" w:customStyle="1" w:styleId="ActHead5Char">
    <w:name w:val="ActHead 5 Char"/>
    <w:aliases w:val="s Char"/>
    <w:link w:val="ActHead5"/>
    <w:rsid w:val="00BB3468"/>
    <w:rPr>
      <w:rFonts w:eastAsia="Times New Roman" w:cs="Times New Roman"/>
      <w:b/>
      <w:kern w:val="28"/>
      <w:sz w:val="24"/>
      <w:lang w:eastAsia="en-AU"/>
    </w:rPr>
  </w:style>
  <w:style w:type="character" w:customStyle="1" w:styleId="ActHead3Char">
    <w:name w:val="ActHead 3 Char"/>
    <w:aliases w:val="d Char"/>
    <w:link w:val="ActHead3"/>
    <w:rsid w:val="00BB3468"/>
    <w:rPr>
      <w:rFonts w:eastAsia="Times New Roman" w:cs="Times New Roman"/>
      <w:b/>
      <w:kern w:val="28"/>
      <w:sz w:val="28"/>
      <w:lang w:eastAsia="en-AU"/>
    </w:rPr>
  </w:style>
  <w:style w:type="character" w:customStyle="1" w:styleId="subsection2Char">
    <w:name w:val="subsection2 Char"/>
    <w:aliases w:val="ss2 Char"/>
    <w:link w:val="subsection2"/>
    <w:rsid w:val="00BB3468"/>
    <w:rPr>
      <w:rFonts w:eastAsia="Times New Roman" w:cs="Times New Roman"/>
      <w:sz w:val="22"/>
      <w:lang w:eastAsia="en-AU"/>
    </w:rPr>
  </w:style>
  <w:style w:type="character" w:customStyle="1" w:styleId="SubsectionHeadChar">
    <w:name w:val="SubsectionHead Char"/>
    <w:aliases w:val="ssh Char"/>
    <w:link w:val="SubsectionHead"/>
    <w:rsid w:val="00BB3468"/>
    <w:rPr>
      <w:rFonts w:eastAsia="Times New Roman" w:cs="Times New Roman"/>
      <w:i/>
      <w:sz w:val="22"/>
      <w:lang w:eastAsia="en-AU"/>
    </w:rPr>
  </w:style>
  <w:style w:type="paragraph" w:styleId="Revision">
    <w:name w:val="Revision"/>
    <w:hidden/>
    <w:uiPriority w:val="99"/>
    <w:semiHidden/>
    <w:rsid w:val="00BB3468"/>
    <w:rPr>
      <w:sz w:val="22"/>
    </w:rPr>
  </w:style>
  <w:style w:type="character" w:customStyle="1" w:styleId="DefinitionChar">
    <w:name w:val="Definition Char"/>
    <w:aliases w:val="dd Char"/>
    <w:link w:val="Definition"/>
    <w:rsid w:val="00BB3468"/>
    <w:rPr>
      <w:rFonts w:eastAsia="Times New Roman" w:cs="Times New Roman"/>
      <w:sz w:val="22"/>
      <w:lang w:eastAsia="en-AU"/>
    </w:rPr>
  </w:style>
  <w:style w:type="character" w:customStyle="1" w:styleId="paragraphsubChar">
    <w:name w:val="paragraph(sub) Char"/>
    <w:aliases w:val="aa Char"/>
    <w:basedOn w:val="DefaultParagraphFont"/>
    <w:link w:val="paragraphsub"/>
    <w:rsid w:val="007B2316"/>
    <w:rPr>
      <w:rFonts w:eastAsia="Times New Roman" w:cs="Times New Roman"/>
      <w:sz w:val="22"/>
      <w:lang w:eastAsia="en-AU"/>
    </w:rPr>
  </w:style>
  <w:style w:type="character" w:customStyle="1" w:styleId="TabletextChar">
    <w:name w:val="Tabletext Char"/>
    <w:aliases w:val="tt Char"/>
    <w:basedOn w:val="DefaultParagraphFont"/>
    <w:link w:val="Tabletext"/>
    <w:locked/>
    <w:rsid w:val="007B2316"/>
    <w:rPr>
      <w:rFonts w:eastAsia="Times New Roman" w:cs="Times New Roman"/>
      <w:lang w:eastAsia="en-AU"/>
    </w:rPr>
  </w:style>
  <w:style w:type="paragraph" w:customStyle="1" w:styleId="tableText0">
    <w:name w:val="table.Text"/>
    <w:basedOn w:val="Normal"/>
    <w:rsid w:val="00542565"/>
    <w:pPr>
      <w:spacing w:before="24" w:after="24"/>
    </w:pPr>
    <w:rPr>
      <w:rFonts w:eastAsia="Calibri" w:cs="Times New Roman"/>
      <w:sz w:val="20"/>
    </w:rPr>
  </w:style>
  <w:style w:type="paragraph" w:customStyle="1" w:styleId="tableIndentText">
    <w:name w:val="table.Indent.Text"/>
    <w:rsid w:val="00542565"/>
    <w:pPr>
      <w:tabs>
        <w:tab w:val="left" w:leader="dot" w:pos="5245"/>
      </w:tabs>
      <w:spacing w:before="24" w:after="24"/>
      <w:ind w:left="851" w:hanging="284"/>
    </w:pPr>
    <w:rPr>
      <w:rFonts w:ascii="Times" w:eastAsia="Times New Roman" w:hAnsi="Times" w:cs="Times New Roman"/>
    </w:rPr>
  </w:style>
  <w:style w:type="paragraph" w:customStyle="1" w:styleId="Page1Pam">
    <w:name w:val="Page1Pam"/>
    <w:basedOn w:val="OPCParaBase"/>
    <w:next w:val="ShortT"/>
    <w:rsid w:val="006A57D0"/>
    <w:pPr>
      <w:spacing w:before="1600" w:line="240" w:lineRule="auto"/>
    </w:pPr>
  </w:style>
  <w:style w:type="paragraph" w:customStyle="1" w:styleId="CompiledActNo">
    <w:name w:val="CompiledActNo"/>
    <w:basedOn w:val="OPCParaBase"/>
    <w:next w:val="Normal"/>
    <w:rsid w:val="006A57D0"/>
    <w:rPr>
      <w:b/>
      <w:sz w:val="24"/>
      <w:szCs w:val="24"/>
    </w:rPr>
  </w:style>
  <w:style w:type="paragraph" w:customStyle="1" w:styleId="CompiledMadeUnder">
    <w:name w:val="CompiledMadeUnder"/>
    <w:basedOn w:val="OPCParaBase"/>
    <w:next w:val="Normal"/>
    <w:rsid w:val="006A57D0"/>
    <w:rPr>
      <w:i/>
      <w:sz w:val="24"/>
      <w:szCs w:val="24"/>
    </w:rPr>
  </w:style>
  <w:style w:type="paragraph" w:customStyle="1" w:styleId="Body">
    <w:name w:val="Body"/>
    <w:aliases w:val="b"/>
    <w:basedOn w:val="OPCParaBase"/>
    <w:rsid w:val="006A57D0"/>
    <w:pPr>
      <w:spacing w:before="240" w:line="240" w:lineRule="auto"/>
    </w:pPr>
    <w:rPr>
      <w:sz w:val="24"/>
    </w:rPr>
  </w:style>
  <w:style w:type="paragraph" w:customStyle="1" w:styleId="Head2">
    <w:name w:val="Head 2"/>
    <w:aliases w:val="2"/>
    <w:basedOn w:val="OPCParaBase"/>
    <w:next w:val="Normal"/>
    <w:rsid w:val="006A57D0"/>
    <w:pPr>
      <w:keepNext/>
      <w:spacing w:before="240" w:after="60" w:line="240" w:lineRule="auto"/>
      <w:outlineLvl w:val="1"/>
    </w:pPr>
    <w:rPr>
      <w:rFonts w:ascii="Arial" w:hAnsi="Arial"/>
      <w:b/>
      <w:kern w:val="28"/>
      <w:sz w:val="28"/>
    </w:rPr>
  </w:style>
  <w:style w:type="paragraph" w:customStyle="1" w:styleId="Head4">
    <w:name w:val="Head 4"/>
    <w:aliases w:val="4"/>
    <w:basedOn w:val="OPCParaBase"/>
    <w:next w:val="Normal"/>
    <w:rsid w:val="006A57D0"/>
    <w:pPr>
      <w:keepNext/>
      <w:spacing w:before="240" w:after="60" w:line="240" w:lineRule="auto"/>
      <w:outlineLvl w:val="3"/>
    </w:pPr>
    <w:rPr>
      <w:rFonts w:ascii="Arial" w:hAnsi="Arial"/>
      <w:b/>
      <w:kern w:val="28"/>
    </w:rPr>
  </w:style>
  <w:style w:type="paragraph" w:customStyle="1" w:styleId="MessShortTitle">
    <w:name w:val="MessShortTitle"/>
    <w:basedOn w:val="Head2"/>
    <w:rsid w:val="006A57D0"/>
  </w:style>
  <w:style w:type="paragraph" w:customStyle="1" w:styleId="Default">
    <w:name w:val="Default"/>
    <w:rsid w:val="006A57D0"/>
    <w:pPr>
      <w:autoSpaceDE w:val="0"/>
      <w:autoSpaceDN w:val="0"/>
      <w:adjustRightInd w:val="0"/>
    </w:pPr>
    <w:rPr>
      <w:rFonts w:ascii="Arial" w:hAnsi="Arial" w:cs="Arial"/>
      <w:color w:val="000000"/>
      <w:sz w:val="24"/>
      <w:szCs w:val="24"/>
    </w:rPr>
  </w:style>
  <w:style w:type="paragraph" w:customStyle="1" w:styleId="ShortTP1">
    <w:name w:val="ShortTP1"/>
    <w:basedOn w:val="ShortT"/>
    <w:link w:val="ShortTP1Char"/>
    <w:rsid w:val="00CB3382"/>
    <w:pPr>
      <w:spacing w:before="800"/>
    </w:pPr>
  </w:style>
  <w:style w:type="character" w:customStyle="1" w:styleId="ShortTP1Char">
    <w:name w:val="ShortTP1 Char"/>
    <w:basedOn w:val="DefaultParagraphFont"/>
    <w:link w:val="ShortTP1"/>
    <w:rsid w:val="00CB3382"/>
    <w:rPr>
      <w:rFonts w:eastAsia="Times New Roman" w:cs="Times New Roman"/>
      <w:b/>
      <w:sz w:val="40"/>
      <w:lang w:eastAsia="en-AU"/>
    </w:rPr>
  </w:style>
  <w:style w:type="paragraph" w:customStyle="1" w:styleId="ActNoP1">
    <w:name w:val="ActNoP1"/>
    <w:basedOn w:val="Actno"/>
    <w:link w:val="ActNoP1Char"/>
    <w:rsid w:val="00CB3382"/>
    <w:pPr>
      <w:spacing w:before="800"/>
    </w:pPr>
    <w:rPr>
      <w:sz w:val="28"/>
    </w:rPr>
  </w:style>
  <w:style w:type="character" w:customStyle="1" w:styleId="ActNoP1Char">
    <w:name w:val="ActNoP1 Char"/>
    <w:basedOn w:val="DefaultParagraphFont"/>
    <w:link w:val="ActNoP1"/>
    <w:rsid w:val="00CB3382"/>
    <w:rPr>
      <w:rFonts w:eastAsia="Times New Roman" w:cs="Times New Roman"/>
      <w:b/>
      <w:sz w:val="28"/>
      <w:lang w:eastAsia="en-AU"/>
    </w:rPr>
  </w:style>
  <w:style w:type="paragraph" w:customStyle="1" w:styleId="AssentBk">
    <w:name w:val="AssentBk"/>
    <w:basedOn w:val="Normal"/>
    <w:rsid w:val="00CB3382"/>
    <w:pPr>
      <w:spacing w:line="240" w:lineRule="auto"/>
    </w:pPr>
    <w:rPr>
      <w:rFonts w:eastAsia="Times New Roman" w:cs="Times New Roman"/>
      <w:sz w:val="20"/>
      <w:lang w:eastAsia="en-AU"/>
    </w:rPr>
  </w:style>
  <w:style w:type="paragraph" w:customStyle="1" w:styleId="AssentDt">
    <w:name w:val="AssentDt"/>
    <w:basedOn w:val="Normal"/>
    <w:rsid w:val="003C6046"/>
    <w:pPr>
      <w:spacing w:line="240" w:lineRule="auto"/>
    </w:pPr>
    <w:rPr>
      <w:rFonts w:eastAsia="Times New Roman" w:cs="Times New Roman"/>
      <w:sz w:val="20"/>
      <w:lang w:eastAsia="en-AU"/>
    </w:rPr>
  </w:style>
  <w:style w:type="paragraph" w:customStyle="1" w:styleId="2ndRd">
    <w:name w:val="2ndRd"/>
    <w:basedOn w:val="Normal"/>
    <w:rsid w:val="003C6046"/>
    <w:pPr>
      <w:spacing w:line="240" w:lineRule="auto"/>
    </w:pPr>
    <w:rPr>
      <w:rFonts w:eastAsia="Times New Roman" w:cs="Times New Roman"/>
      <w:sz w:val="20"/>
      <w:lang w:eastAsia="en-AU"/>
    </w:rPr>
  </w:style>
  <w:style w:type="paragraph" w:customStyle="1" w:styleId="ScalePlusRef">
    <w:name w:val="ScalePlusRef"/>
    <w:basedOn w:val="Normal"/>
    <w:rsid w:val="003C6046"/>
    <w:pPr>
      <w:spacing w:line="240" w:lineRule="auto"/>
    </w:pPr>
    <w:rPr>
      <w:rFonts w:eastAsia="Times New Roman" w:cs="Times New Roman"/>
      <w:sz w:val="18"/>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366618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footer" Target="footer5.xml"/><Relationship Id="rId26" Type="http://schemas.openxmlformats.org/officeDocument/2006/relationships/oleObject" Target="embeddings/oleObject5.bin"/><Relationship Id="rId39" Type="http://schemas.openxmlformats.org/officeDocument/2006/relationships/theme" Target="theme/theme1.xml"/><Relationship Id="rId21" Type="http://schemas.openxmlformats.org/officeDocument/2006/relationships/image" Target="media/image2.wmf"/><Relationship Id="rId34" Type="http://schemas.openxmlformats.org/officeDocument/2006/relationships/footer" Target="footer6.xml"/><Relationship Id="rId7" Type="http://schemas.openxmlformats.org/officeDocument/2006/relationships/image" Target="media/image1.wmf"/><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image" Target="media/image4.wmf"/><Relationship Id="rId33" Type="http://schemas.openxmlformats.org/officeDocument/2006/relationships/header" Target="header8.xml"/><Relationship Id="rId38"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5.xml"/><Relationship Id="rId20" Type="http://schemas.openxmlformats.org/officeDocument/2006/relationships/oleObject" Target="embeddings/oleObject2.bin"/><Relationship Id="rId29" Type="http://schemas.openxmlformats.org/officeDocument/2006/relationships/oleObject" Target="embeddings/oleObject7.bin"/><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24" Type="http://schemas.openxmlformats.org/officeDocument/2006/relationships/oleObject" Target="embeddings/oleObject4.bin"/><Relationship Id="rId32" Type="http://schemas.openxmlformats.org/officeDocument/2006/relationships/header" Target="header7.xml"/><Relationship Id="rId37" Type="http://schemas.openxmlformats.org/officeDocument/2006/relationships/footer" Target="footer8.xml"/><Relationship Id="rId5" Type="http://schemas.openxmlformats.org/officeDocument/2006/relationships/footnotes" Target="footnotes.xml"/><Relationship Id="rId15" Type="http://schemas.openxmlformats.org/officeDocument/2006/relationships/header" Target="header4.xml"/><Relationship Id="rId23" Type="http://schemas.openxmlformats.org/officeDocument/2006/relationships/image" Target="media/image3.wmf"/><Relationship Id="rId28" Type="http://schemas.openxmlformats.org/officeDocument/2006/relationships/image" Target="media/image5.wmf"/><Relationship Id="rId36" Type="http://schemas.openxmlformats.org/officeDocument/2006/relationships/header" Target="header9.xml"/><Relationship Id="rId10" Type="http://schemas.openxmlformats.org/officeDocument/2006/relationships/header" Target="header2.xml"/><Relationship Id="rId19" Type="http://schemas.openxmlformats.org/officeDocument/2006/relationships/header" Target="header6.xml"/><Relationship Id="rId31" Type="http://schemas.openxmlformats.org/officeDocument/2006/relationships/oleObject" Target="embeddings/oleObject8.bin"/><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oleObject" Target="embeddings/oleObject3.bin"/><Relationship Id="rId27" Type="http://schemas.openxmlformats.org/officeDocument/2006/relationships/oleObject" Target="embeddings/oleObject6.bin"/><Relationship Id="rId30" Type="http://schemas.openxmlformats.org/officeDocument/2006/relationships/image" Target="media/image6.wmf"/><Relationship Id="rId35" Type="http://schemas.openxmlformats.org/officeDocument/2006/relationships/footer" Target="footer7.xml"/><Relationship Id="rId8" Type="http://schemas.openxmlformats.org/officeDocument/2006/relationships/oleObject" Target="embeddings/oleObject1.bin"/><Relationship Id="rId3" Type="http://schemas.openxmlformats.org/officeDocument/2006/relationships/settings" Target="setting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_rels/footer2.xml.rels><?xml version="1.0" encoding="UTF-8" standalone="yes"?>
<Relationships xmlns="http://schemas.openxmlformats.org/package/2006/relationships"><Relationship Id="rId1" Type="http://schemas.openxmlformats.org/officeDocument/2006/relationships/hyperlink" Target="http://www.legislation.gov.a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tij\AppData\Roaming\OPC-APH\bill_am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bill_amd</Template>
  <TotalTime>0</TotalTime>
  <Pages>379</Pages>
  <Words>86448</Words>
  <Characters>447015</Characters>
  <Application>Microsoft Office Word</Application>
  <DocSecurity>0</DocSecurity>
  <PresentationFormat/>
  <Lines>15964</Lines>
  <Paragraphs>7845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525618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cp:lastPrinted>2024-06-14T01:50:00Z</cp:lastPrinted>
  <dcterms:created xsi:type="dcterms:W3CDTF">2025-02-24T02:50:00Z</dcterms:created>
  <dcterms:modified xsi:type="dcterms:W3CDTF">2025-02-24T02:50:00Z</dcterms:modified>
  <cp:category/>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rtT">
    <vt:lpwstr>Veterans’ Entitlements, Treatment and Support (Simplification and Harmonisation) Act 2025</vt:lpwstr>
  </property>
  <property fmtid="{D5CDD505-2E9C-101B-9397-08002B2CF9AE}" pid="3" name="ActNo">
    <vt:lpwstr>No. 17, 2025</vt:lpwstr>
  </property>
  <property fmtid="{D5CDD505-2E9C-101B-9397-08002B2CF9AE}" pid="4" name="Class">
    <vt:lpwstr>BILL</vt:lpwstr>
  </property>
  <property fmtid="{D5CDD505-2E9C-101B-9397-08002B2CF9AE}" pid="5" name="Type">
    <vt:lpwstr>BILL</vt:lpwstr>
  </property>
  <property fmtid="{D5CDD505-2E9C-101B-9397-08002B2CF9AE}" pid="6" name="DocType">
    <vt:lpwstr>AMD</vt:lpwstr>
  </property>
  <property fmtid="{D5CDD505-2E9C-101B-9397-08002B2CF9AE}" pid="7" name="DLM">
    <vt:lpwstr> </vt:lpwstr>
  </property>
  <property fmtid="{D5CDD505-2E9C-101B-9397-08002B2CF9AE}" pid="8" name="Classification">
    <vt:lpwstr> </vt:lpwstr>
  </property>
  <property fmtid="{D5CDD505-2E9C-101B-9397-08002B2CF9AE}" pid="9" name="ID">
    <vt:lpwstr>OPC8358</vt:lpwstr>
  </property>
  <property fmtid="{D5CDD505-2E9C-101B-9397-08002B2CF9AE}" pid="10" name="DoNotAsk">
    <vt:lpwstr>0</vt:lpwstr>
  </property>
  <property fmtid="{D5CDD505-2E9C-101B-9397-08002B2CF9AE}" pid="11" name="ChangedTitle">
    <vt:lpwstr/>
  </property>
  <property fmtid="{D5CDD505-2E9C-101B-9397-08002B2CF9AE}" pid="12" name="MSIP_Label_234ea0fa-41da-4eb0-b95e-07c328641c0b_Enabled">
    <vt:lpwstr>true</vt:lpwstr>
  </property>
  <property fmtid="{D5CDD505-2E9C-101B-9397-08002B2CF9AE}" pid="13" name="MSIP_Label_234ea0fa-41da-4eb0-b95e-07c328641c0b_SetDate">
    <vt:lpwstr>2025-02-12T05:40:30Z</vt:lpwstr>
  </property>
  <property fmtid="{D5CDD505-2E9C-101B-9397-08002B2CF9AE}" pid="14" name="MSIP_Label_234ea0fa-41da-4eb0-b95e-07c328641c0b_Method">
    <vt:lpwstr>Standard</vt:lpwstr>
  </property>
  <property fmtid="{D5CDD505-2E9C-101B-9397-08002B2CF9AE}" pid="15" name="MSIP_Label_234ea0fa-41da-4eb0-b95e-07c328641c0b_Name">
    <vt:lpwstr>BLANK</vt:lpwstr>
  </property>
  <property fmtid="{D5CDD505-2E9C-101B-9397-08002B2CF9AE}" pid="16" name="MSIP_Label_234ea0fa-41da-4eb0-b95e-07c328641c0b_SiteId">
    <vt:lpwstr>f6214c15-3a99-47d1-b862-c9648e927316</vt:lpwstr>
  </property>
  <property fmtid="{D5CDD505-2E9C-101B-9397-08002B2CF9AE}" pid="17" name="MSIP_Label_234ea0fa-41da-4eb0-b95e-07c328641c0b_ActionId">
    <vt:lpwstr>9e690de4-e6ff-48c0-a8b8-b65b83bedebc</vt:lpwstr>
  </property>
  <property fmtid="{D5CDD505-2E9C-101B-9397-08002B2CF9AE}" pid="18" name="MSIP_Label_234ea0fa-41da-4eb0-b95e-07c328641c0b_ContentBits">
    <vt:lpwstr>0</vt:lpwstr>
  </property>
</Properties>
</file>