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3DA67" w14:textId="2D5E77B3" w:rsidR="005F0BAB" w:rsidRPr="00D77789" w:rsidRDefault="005F0BAB" w:rsidP="0003796E">
      <w:pPr>
        <w:spacing w:after="0"/>
        <w:jc w:val="both"/>
        <w:rPr>
          <w:b/>
          <w:bCs/>
          <w:sz w:val="28"/>
          <w:szCs w:val="28"/>
        </w:rPr>
      </w:pPr>
      <w:r w:rsidRPr="00D77789">
        <w:rPr>
          <w:b/>
          <w:bCs/>
          <w:sz w:val="28"/>
          <w:szCs w:val="28"/>
        </w:rPr>
        <w:t>HEAVY VEHICLE NATIONAL LAW</w:t>
      </w:r>
    </w:p>
    <w:p w14:paraId="632D7506" w14:textId="4EADB699" w:rsidR="00D77789" w:rsidRDefault="007A0D5C" w:rsidP="0003796E">
      <w:pPr>
        <w:spacing w:after="0"/>
        <w:jc w:val="both"/>
        <w:rPr>
          <w:b/>
          <w:bCs/>
          <w:sz w:val="28"/>
          <w:szCs w:val="28"/>
        </w:rPr>
      </w:pPr>
      <w:r>
        <w:rPr>
          <w:b/>
          <w:bCs/>
          <w:sz w:val="28"/>
          <w:szCs w:val="28"/>
        </w:rPr>
        <w:t>Australian Defence Force</w:t>
      </w:r>
      <w:r w:rsidR="0059608F" w:rsidRPr="0059608F">
        <w:rPr>
          <w:b/>
          <w:bCs/>
          <w:sz w:val="28"/>
          <w:szCs w:val="28"/>
        </w:rPr>
        <w:t xml:space="preserve"> Class 1 and 3 </w:t>
      </w:r>
      <w:r w:rsidR="00C221B9">
        <w:rPr>
          <w:b/>
          <w:bCs/>
          <w:sz w:val="28"/>
          <w:szCs w:val="28"/>
        </w:rPr>
        <w:t xml:space="preserve">Heavy Vehicle </w:t>
      </w:r>
      <w:r w:rsidR="00763021">
        <w:rPr>
          <w:b/>
          <w:bCs/>
          <w:sz w:val="28"/>
          <w:szCs w:val="28"/>
        </w:rPr>
        <w:t>(</w:t>
      </w:r>
      <w:r w:rsidR="00CD1212">
        <w:rPr>
          <w:b/>
          <w:bCs/>
          <w:sz w:val="28"/>
          <w:szCs w:val="28"/>
        </w:rPr>
        <w:t>Defence Assistance to the Civil Community</w:t>
      </w:r>
      <w:r w:rsidR="00763021">
        <w:rPr>
          <w:b/>
          <w:bCs/>
          <w:sz w:val="28"/>
          <w:szCs w:val="28"/>
        </w:rPr>
        <w:t>)</w:t>
      </w:r>
      <w:r w:rsidR="0059608F" w:rsidRPr="0059608F">
        <w:rPr>
          <w:b/>
          <w:bCs/>
          <w:sz w:val="28"/>
          <w:szCs w:val="28"/>
        </w:rPr>
        <w:t xml:space="preserve"> </w:t>
      </w:r>
      <w:r w:rsidR="00281E8F">
        <w:rPr>
          <w:b/>
          <w:bCs/>
          <w:sz w:val="28"/>
          <w:szCs w:val="28"/>
        </w:rPr>
        <w:t xml:space="preserve">Mass and Dimension </w:t>
      </w:r>
      <w:r w:rsidR="008C3807">
        <w:rPr>
          <w:b/>
          <w:bCs/>
          <w:sz w:val="28"/>
          <w:szCs w:val="28"/>
        </w:rPr>
        <w:t xml:space="preserve">Exemption </w:t>
      </w:r>
      <w:r w:rsidR="0059608F" w:rsidRPr="0059608F">
        <w:rPr>
          <w:b/>
          <w:bCs/>
          <w:sz w:val="28"/>
          <w:szCs w:val="28"/>
        </w:rPr>
        <w:t>Notice 2024</w:t>
      </w:r>
      <w:r w:rsidR="006E1F08">
        <w:rPr>
          <w:b/>
          <w:bCs/>
          <w:sz w:val="28"/>
          <w:szCs w:val="28"/>
        </w:rPr>
        <w:t xml:space="preserve"> (No.1)</w:t>
      </w:r>
    </w:p>
    <w:p w14:paraId="2F593B9E" w14:textId="77777777" w:rsidR="0059608F" w:rsidRPr="00D77789" w:rsidRDefault="0059608F" w:rsidP="0003796E">
      <w:pPr>
        <w:spacing w:after="0"/>
        <w:jc w:val="both"/>
        <w:rPr>
          <w:b/>
          <w:bCs/>
          <w:sz w:val="28"/>
          <w:szCs w:val="28"/>
        </w:rPr>
      </w:pPr>
    </w:p>
    <w:p w14:paraId="00BEB17D" w14:textId="79E3DE87" w:rsidR="005F0BAB" w:rsidRPr="00681F6F" w:rsidRDefault="005F0BAB" w:rsidP="0003796E">
      <w:pPr>
        <w:pStyle w:val="ListParagraph"/>
        <w:numPr>
          <w:ilvl w:val="0"/>
          <w:numId w:val="1"/>
        </w:numPr>
        <w:jc w:val="both"/>
        <w:rPr>
          <w:b/>
          <w:bCs/>
        </w:rPr>
      </w:pPr>
      <w:r w:rsidRPr="00681F6F">
        <w:rPr>
          <w:b/>
          <w:bCs/>
        </w:rPr>
        <w:t>Purpose</w:t>
      </w:r>
    </w:p>
    <w:p w14:paraId="35DCDD20" w14:textId="751BE6AB" w:rsidR="005F0BAB" w:rsidRDefault="005F0BAB" w:rsidP="0003796E">
      <w:pPr>
        <w:pStyle w:val="ListParagraph"/>
        <w:jc w:val="both"/>
      </w:pPr>
    </w:p>
    <w:p w14:paraId="444FDAF5" w14:textId="53EE17AD" w:rsidR="00DA3AF0" w:rsidRDefault="005F0BAB" w:rsidP="007F2C27">
      <w:pPr>
        <w:pStyle w:val="ListParagraph"/>
        <w:ind w:left="1080"/>
        <w:jc w:val="both"/>
      </w:pPr>
      <w:r>
        <w:t xml:space="preserve">This </w:t>
      </w:r>
      <w:r w:rsidR="0059608F">
        <w:t>n</w:t>
      </w:r>
      <w:r w:rsidR="00326EF7">
        <w:t xml:space="preserve">otice </w:t>
      </w:r>
      <w:r w:rsidR="00512E24">
        <w:t xml:space="preserve">provides </w:t>
      </w:r>
      <w:r w:rsidR="00E73D93">
        <w:t>exemptions</w:t>
      </w:r>
      <w:r w:rsidR="00EE0B28">
        <w:t xml:space="preserve"> </w:t>
      </w:r>
      <w:r w:rsidR="00906843">
        <w:t xml:space="preserve">from mass and dimension requirements </w:t>
      </w:r>
      <w:r w:rsidR="00326EF7">
        <w:t>for</w:t>
      </w:r>
      <w:r w:rsidR="00CB01F4">
        <w:t xml:space="preserve"> class 1 and 3 </w:t>
      </w:r>
      <w:r w:rsidR="004B0417">
        <w:t xml:space="preserve">heavy vehicles </w:t>
      </w:r>
      <w:r w:rsidR="0059608F">
        <w:t xml:space="preserve">operated by, or under the direction of, the </w:t>
      </w:r>
      <w:r w:rsidR="0059608F" w:rsidRPr="00A8478E">
        <w:rPr>
          <w:i/>
          <w:iCs/>
        </w:rPr>
        <w:t>Australian Defence Force</w:t>
      </w:r>
      <w:r w:rsidR="00906843">
        <w:t xml:space="preserve"> </w:t>
      </w:r>
      <w:r w:rsidR="00F64D9D">
        <w:t xml:space="preserve">(ADF) </w:t>
      </w:r>
      <w:r w:rsidR="00906843">
        <w:t xml:space="preserve">for the purpose of </w:t>
      </w:r>
      <w:proofErr w:type="gramStart"/>
      <w:r w:rsidR="00C11C70">
        <w:t>providing assistance</w:t>
      </w:r>
      <w:proofErr w:type="gramEnd"/>
      <w:r w:rsidR="004619FE">
        <w:t xml:space="preserve"> under </w:t>
      </w:r>
      <w:r w:rsidR="00A1242D" w:rsidRPr="00A8478E">
        <w:rPr>
          <w:i/>
          <w:iCs/>
        </w:rPr>
        <w:t>Defence Assistance to the Civil Community Framework</w:t>
      </w:r>
      <w:r w:rsidR="002B5A80">
        <w:t xml:space="preserve"> (DACC)</w:t>
      </w:r>
      <w:r w:rsidR="008608C6">
        <w:t xml:space="preserve"> arrangements</w:t>
      </w:r>
      <w:r w:rsidR="00847FD3">
        <w:t>.</w:t>
      </w:r>
    </w:p>
    <w:p w14:paraId="575F76B2" w14:textId="77777777" w:rsidR="00681F6F" w:rsidRDefault="00681F6F" w:rsidP="0003796E">
      <w:pPr>
        <w:pStyle w:val="ListParagraph"/>
        <w:ind w:left="1440"/>
        <w:jc w:val="both"/>
      </w:pPr>
    </w:p>
    <w:p w14:paraId="622A6629" w14:textId="2403ACE0" w:rsidR="00681F6F" w:rsidRPr="00C1725A" w:rsidRDefault="00681F6F" w:rsidP="0003796E">
      <w:pPr>
        <w:pStyle w:val="ListParagraph"/>
        <w:numPr>
          <w:ilvl w:val="0"/>
          <w:numId w:val="1"/>
        </w:numPr>
        <w:jc w:val="both"/>
        <w:rPr>
          <w:b/>
          <w:bCs/>
        </w:rPr>
      </w:pPr>
      <w:r w:rsidRPr="00C1725A">
        <w:rPr>
          <w:b/>
          <w:bCs/>
        </w:rPr>
        <w:t>Authorising provision</w:t>
      </w:r>
    </w:p>
    <w:p w14:paraId="3C0BC08D" w14:textId="77777777" w:rsidR="00007B54" w:rsidRDefault="00007B54" w:rsidP="0003796E">
      <w:pPr>
        <w:pStyle w:val="ListParagraph"/>
        <w:jc w:val="both"/>
      </w:pPr>
    </w:p>
    <w:p w14:paraId="61272A02" w14:textId="4E1A1AD6" w:rsidR="00007B54" w:rsidRDefault="00007B54" w:rsidP="00DD2056">
      <w:pPr>
        <w:pStyle w:val="ListParagraph"/>
        <w:numPr>
          <w:ilvl w:val="0"/>
          <w:numId w:val="4"/>
        </w:numPr>
        <w:jc w:val="both"/>
      </w:pPr>
      <w:r>
        <w:t xml:space="preserve">This Notice is made under the following provisions of the </w:t>
      </w:r>
      <w:r w:rsidRPr="006C5B7F">
        <w:rPr>
          <w:i/>
          <w:iCs/>
        </w:rPr>
        <w:t>Heavy Vehicle National Law</w:t>
      </w:r>
      <w:r>
        <w:t xml:space="preserve"> (HVNL):</w:t>
      </w:r>
    </w:p>
    <w:p w14:paraId="5A845796" w14:textId="77777777" w:rsidR="00007B54" w:rsidRDefault="00007B54" w:rsidP="0003796E">
      <w:pPr>
        <w:pStyle w:val="ListParagraph"/>
        <w:ind w:left="1440"/>
        <w:jc w:val="both"/>
      </w:pPr>
    </w:p>
    <w:p w14:paraId="55310F05" w14:textId="6E5FBB22" w:rsidR="00007B54" w:rsidRPr="004A7A1B" w:rsidRDefault="00007B54" w:rsidP="00DD2056">
      <w:pPr>
        <w:pStyle w:val="ListParagraph"/>
        <w:numPr>
          <w:ilvl w:val="0"/>
          <w:numId w:val="12"/>
        </w:numPr>
        <w:jc w:val="both"/>
        <w:rPr>
          <w:i/>
          <w:iCs/>
        </w:rPr>
      </w:pPr>
      <w:r>
        <w:t>Section 1</w:t>
      </w:r>
      <w:r w:rsidR="00D77789">
        <w:t>1</w:t>
      </w:r>
      <w:r w:rsidR="001B40B8">
        <w:t>7</w:t>
      </w:r>
      <w:r>
        <w:t xml:space="preserve"> – </w:t>
      </w:r>
      <w:r w:rsidR="00561A16" w:rsidRPr="004A7A1B">
        <w:rPr>
          <w:i/>
          <w:iCs/>
        </w:rPr>
        <w:t>Regulator’s power to exempt category of class 1 or 3 heavy vehicles from compliance with mass or dimension requirement</w:t>
      </w:r>
    </w:p>
    <w:p w14:paraId="04FC4507" w14:textId="77777777" w:rsidR="00232101" w:rsidRPr="00232101" w:rsidRDefault="00232101" w:rsidP="0003796E">
      <w:pPr>
        <w:pStyle w:val="ListParagraph"/>
        <w:ind w:left="1800"/>
        <w:jc w:val="both"/>
        <w:rPr>
          <w:i/>
          <w:iCs/>
        </w:rPr>
      </w:pPr>
    </w:p>
    <w:p w14:paraId="2A613048" w14:textId="24E254E8" w:rsidR="00007B54" w:rsidRPr="00007B54" w:rsidRDefault="00007B54" w:rsidP="0003796E">
      <w:pPr>
        <w:pStyle w:val="ListParagraph"/>
        <w:numPr>
          <w:ilvl w:val="0"/>
          <w:numId w:val="1"/>
        </w:numPr>
        <w:jc w:val="both"/>
        <w:rPr>
          <w:b/>
          <w:bCs/>
        </w:rPr>
      </w:pPr>
      <w:r w:rsidRPr="00007B54">
        <w:rPr>
          <w:b/>
          <w:bCs/>
        </w:rPr>
        <w:t>Title</w:t>
      </w:r>
    </w:p>
    <w:p w14:paraId="6C9AA1F3" w14:textId="77777777" w:rsidR="00CA43E7" w:rsidRDefault="00CA43E7" w:rsidP="0003796E">
      <w:pPr>
        <w:pStyle w:val="ListParagraph"/>
        <w:ind w:left="1080"/>
        <w:jc w:val="both"/>
      </w:pPr>
    </w:p>
    <w:p w14:paraId="5573CFEB" w14:textId="2C76F905" w:rsidR="00D35320" w:rsidRDefault="00007B54" w:rsidP="0003796E">
      <w:pPr>
        <w:pStyle w:val="ListParagraph"/>
        <w:ind w:left="1080"/>
        <w:jc w:val="both"/>
        <w:rPr>
          <w:i/>
          <w:iCs/>
        </w:rPr>
      </w:pPr>
      <w:r>
        <w:t xml:space="preserve">This authorisation Notice may be cited as the </w:t>
      </w:r>
      <w:r w:rsidR="00C221B9" w:rsidRPr="006A5F44">
        <w:rPr>
          <w:i/>
          <w:iCs/>
        </w:rPr>
        <w:t xml:space="preserve">Australian Defence Force </w:t>
      </w:r>
      <w:r w:rsidR="006A5F44" w:rsidRPr="006A5F44">
        <w:rPr>
          <w:i/>
          <w:iCs/>
        </w:rPr>
        <w:t xml:space="preserve">Class 1 and 3 </w:t>
      </w:r>
      <w:r w:rsidR="00C221B9">
        <w:rPr>
          <w:i/>
          <w:iCs/>
        </w:rPr>
        <w:t xml:space="preserve">Heavy Vehicle </w:t>
      </w:r>
      <w:r w:rsidR="00763021">
        <w:rPr>
          <w:i/>
          <w:iCs/>
        </w:rPr>
        <w:t>(</w:t>
      </w:r>
      <w:r w:rsidR="008C3807">
        <w:rPr>
          <w:i/>
          <w:iCs/>
        </w:rPr>
        <w:t>Defence Assistance to the Civil Community</w:t>
      </w:r>
      <w:r w:rsidR="00763021">
        <w:rPr>
          <w:i/>
          <w:iCs/>
        </w:rPr>
        <w:t>)</w:t>
      </w:r>
      <w:r w:rsidR="006A5F44" w:rsidRPr="006A5F44">
        <w:rPr>
          <w:i/>
          <w:iCs/>
        </w:rPr>
        <w:t xml:space="preserve"> </w:t>
      </w:r>
      <w:r w:rsidR="00281E8F" w:rsidRPr="00281E8F">
        <w:rPr>
          <w:i/>
          <w:iCs/>
        </w:rPr>
        <w:t xml:space="preserve">Mass and Dimension </w:t>
      </w:r>
      <w:r w:rsidR="006A5F44" w:rsidRPr="006A5F44">
        <w:rPr>
          <w:i/>
          <w:iCs/>
        </w:rPr>
        <w:t xml:space="preserve">Exemption Notice 2024 </w:t>
      </w:r>
      <w:r w:rsidR="0047175E" w:rsidRPr="00232101">
        <w:rPr>
          <w:i/>
          <w:iCs/>
        </w:rPr>
        <w:t>(No.1)</w:t>
      </w:r>
      <w:r w:rsidR="0047175E" w:rsidRPr="00CA43E7">
        <w:t>.</w:t>
      </w:r>
      <w:r>
        <w:rPr>
          <w:i/>
          <w:iCs/>
        </w:rPr>
        <w:tab/>
      </w:r>
    </w:p>
    <w:p w14:paraId="5D39E0D8" w14:textId="77777777" w:rsidR="00CA43E7" w:rsidRDefault="00CA43E7" w:rsidP="0003796E">
      <w:pPr>
        <w:pStyle w:val="ListParagraph"/>
        <w:ind w:left="1080"/>
        <w:jc w:val="both"/>
        <w:rPr>
          <w:i/>
          <w:iCs/>
        </w:rPr>
      </w:pPr>
    </w:p>
    <w:p w14:paraId="027BC832" w14:textId="000F9A69" w:rsidR="00C1725A" w:rsidRPr="00120676" w:rsidRDefault="00120676" w:rsidP="0003796E">
      <w:pPr>
        <w:pStyle w:val="ListParagraph"/>
        <w:numPr>
          <w:ilvl w:val="0"/>
          <w:numId w:val="1"/>
        </w:numPr>
        <w:jc w:val="both"/>
        <w:rPr>
          <w:i/>
          <w:iCs/>
        </w:rPr>
      </w:pPr>
      <w:r>
        <w:rPr>
          <w:b/>
          <w:bCs/>
        </w:rPr>
        <w:t>Commencement date</w:t>
      </w:r>
    </w:p>
    <w:p w14:paraId="71A3606B" w14:textId="23B6E482" w:rsidR="00120676" w:rsidRDefault="00120676" w:rsidP="0003796E">
      <w:pPr>
        <w:pStyle w:val="ListParagraph"/>
        <w:jc w:val="both"/>
        <w:rPr>
          <w:b/>
          <w:bCs/>
        </w:rPr>
      </w:pPr>
    </w:p>
    <w:p w14:paraId="7F8E7282" w14:textId="2C93416B" w:rsidR="0032781E" w:rsidRDefault="00120676" w:rsidP="0003796E">
      <w:pPr>
        <w:pStyle w:val="ListParagraph"/>
        <w:ind w:left="1080"/>
        <w:jc w:val="both"/>
      </w:pPr>
      <w:r>
        <w:t xml:space="preserve">This Notice commences on </w:t>
      </w:r>
      <w:r w:rsidR="004514A6">
        <w:t>31</w:t>
      </w:r>
      <w:r w:rsidR="00736DAD">
        <w:t xml:space="preserve"> October 2024.</w:t>
      </w:r>
    </w:p>
    <w:p w14:paraId="4D4737B0" w14:textId="77777777" w:rsidR="0032781E" w:rsidRDefault="0032781E" w:rsidP="0003796E">
      <w:pPr>
        <w:pStyle w:val="ListParagraph"/>
        <w:jc w:val="both"/>
      </w:pPr>
    </w:p>
    <w:p w14:paraId="7024D5D4" w14:textId="61E8D90E" w:rsidR="00120676" w:rsidRPr="00120676" w:rsidRDefault="00120676" w:rsidP="0003796E">
      <w:pPr>
        <w:pStyle w:val="ListParagraph"/>
        <w:numPr>
          <w:ilvl w:val="0"/>
          <w:numId w:val="1"/>
        </w:numPr>
        <w:jc w:val="both"/>
        <w:rPr>
          <w:b/>
          <w:bCs/>
        </w:rPr>
      </w:pPr>
      <w:r w:rsidRPr="00120676">
        <w:rPr>
          <w:b/>
          <w:bCs/>
        </w:rPr>
        <w:t>Expiry date</w:t>
      </w:r>
    </w:p>
    <w:p w14:paraId="4D0F2338" w14:textId="77777777" w:rsidR="005C4F2A" w:rsidRDefault="005C4F2A" w:rsidP="0003796E">
      <w:pPr>
        <w:pStyle w:val="ListParagraph"/>
        <w:ind w:left="1080"/>
        <w:jc w:val="both"/>
      </w:pPr>
    </w:p>
    <w:p w14:paraId="5D763A75" w14:textId="36F5AAF2" w:rsidR="00D35320" w:rsidRDefault="00120676" w:rsidP="0003796E">
      <w:pPr>
        <w:pStyle w:val="ListParagraph"/>
        <w:ind w:left="1080"/>
        <w:jc w:val="both"/>
      </w:pPr>
      <w:r>
        <w:t xml:space="preserve">This Notice Expires on </w:t>
      </w:r>
      <w:r w:rsidR="004514A6">
        <w:t>30</w:t>
      </w:r>
      <w:r w:rsidR="00736DAD">
        <w:t xml:space="preserve"> October 2029.</w:t>
      </w:r>
    </w:p>
    <w:p w14:paraId="0075134D" w14:textId="77777777" w:rsidR="00CA43E7" w:rsidRDefault="00CA43E7" w:rsidP="0003796E">
      <w:pPr>
        <w:pStyle w:val="ListParagraph"/>
        <w:ind w:left="1080"/>
        <w:jc w:val="both"/>
      </w:pPr>
    </w:p>
    <w:p w14:paraId="2FCD02A3" w14:textId="77777777" w:rsidR="00800800" w:rsidRDefault="00800800">
      <w:pPr>
        <w:rPr>
          <w:b/>
          <w:bCs/>
        </w:rPr>
      </w:pPr>
      <w:r>
        <w:rPr>
          <w:b/>
          <w:bCs/>
        </w:rPr>
        <w:br w:type="page"/>
      </w:r>
    </w:p>
    <w:p w14:paraId="6A208D7D" w14:textId="4578366E" w:rsidR="00120676" w:rsidRPr="001E40BF" w:rsidRDefault="00C52C78" w:rsidP="0003796E">
      <w:pPr>
        <w:pStyle w:val="ListParagraph"/>
        <w:numPr>
          <w:ilvl w:val="0"/>
          <w:numId w:val="1"/>
        </w:numPr>
        <w:jc w:val="both"/>
        <w:rPr>
          <w:b/>
          <w:bCs/>
        </w:rPr>
      </w:pPr>
      <w:r w:rsidRPr="001E40BF">
        <w:rPr>
          <w:b/>
          <w:bCs/>
        </w:rPr>
        <w:lastRenderedPageBreak/>
        <w:t>Definitions</w:t>
      </w:r>
    </w:p>
    <w:p w14:paraId="7BD6FF6C" w14:textId="77777777" w:rsidR="00C52C78" w:rsidRDefault="00C52C78" w:rsidP="0003796E">
      <w:pPr>
        <w:pStyle w:val="ListParagraph"/>
        <w:ind w:left="1440"/>
        <w:jc w:val="both"/>
      </w:pPr>
    </w:p>
    <w:p w14:paraId="42EE0925" w14:textId="77777777" w:rsidR="001E40BF" w:rsidRDefault="00C52C78" w:rsidP="00DD2056">
      <w:pPr>
        <w:pStyle w:val="ListParagraph"/>
        <w:numPr>
          <w:ilvl w:val="0"/>
          <w:numId w:val="2"/>
        </w:numPr>
        <w:jc w:val="both"/>
      </w:pPr>
      <w:r>
        <w:t xml:space="preserve">Unless otherwise stated, words and expression used in this Notice have the same </w:t>
      </w:r>
    </w:p>
    <w:p w14:paraId="745812FF" w14:textId="433DEA27" w:rsidR="00B27450" w:rsidRDefault="00C52C78" w:rsidP="00B27450">
      <w:pPr>
        <w:pStyle w:val="ListParagraph"/>
        <w:ind w:left="1080"/>
        <w:jc w:val="both"/>
      </w:pPr>
      <w:r>
        <w:t xml:space="preserve">meaning as those in the HVNL and </w:t>
      </w:r>
      <w:r w:rsidR="001E40BF">
        <w:t>its regulations.</w:t>
      </w:r>
    </w:p>
    <w:p w14:paraId="1063E051" w14:textId="77777777" w:rsidR="00B27450" w:rsidRDefault="00B27450" w:rsidP="00B27450">
      <w:pPr>
        <w:pStyle w:val="ListParagraph"/>
        <w:ind w:left="1080"/>
        <w:jc w:val="both"/>
      </w:pPr>
    </w:p>
    <w:p w14:paraId="2F3630F5" w14:textId="394CC0D2" w:rsidR="00780D57" w:rsidRDefault="004D528F" w:rsidP="00DD2056">
      <w:pPr>
        <w:pStyle w:val="ListParagraph"/>
        <w:numPr>
          <w:ilvl w:val="0"/>
          <w:numId w:val="2"/>
        </w:numPr>
        <w:jc w:val="both"/>
      </w:pPr>
      <w:r>
        <w:t>Words</w:t>
      </w:r>
      <w:r w:rsidR="00E40AD9">
        <w:t xml:space="preserve"> and expression in this notice have the same meaning as in the</w:t>
      </w:r>
      <w:r w:rsidR="00446AF4">
        <w:t xml:space="preserve"> </w:t>
      </w:r>
      <w:r w:rsidR="00780D57">
        <w:t>following</w:t>
      </w:r>
      <w:r>
        <w:t xml:space="preserve"> documents produced by the Australian Defence Force</w:t>
      </w:r>
      <w:r w:rsidR="00780D57">
        <w:t>:</w:t>
      </w:r>
    </w:p>
    <w:p w14:paraId="6C737E79" w14:textId="77777777" w:rsidR="00C756BE" w:rsidRDefault="00C756BE" w:rsidP="00C756BE">
      <w:pPr>
        <w:pStyle w:val="ListParagraph"/>
        <w:ind w:left="1080"/>
        <w:jc w:val="both"/>
      </w:pPr>
    </w:p>
    <w:p w14:paraId="1CCCC7D6" w14:textId="5D6E9292" w:rsidR="00FE4E2A" w:rsidRPr="00C756BE" w:rsidRDefault="00FE4E2A" w:rsidP="00DD2056">
      <w:pPr>
        <w:pStyle w:val="ListParagraph"/>
        <w:numPr>
          <w:ilvl w:val="0"/>
          <w:numId w:val="20"/>
        </w:numPr>
        <w:jc w:val="both"/>
      </w:pPr>
      <w:r w:rsidRPr="00C756BE">
        <w:t xml:space="preserve">the </w:t>
      </w:r>
      <w:r w:rsidRPr="00C60E39">
        <w:rPr>
          <w:i/>
          <w:iCs/>
        </w:rPr>
        <w:t>Defence Assistance to the Civil Community</w:t>
      </w:r>
      <w:r w:rsidRPr="00C756BE">
        <w:t>; and</w:t>
      </w:r>
    </w:p>
    <w:p w14:paraId="26AF60F7" w14:textId="68B5AD78" w:rsidR="00B27450" w:rsidRPr="00C756BE" w:rsidRDefault="00780D57" w:rsidP="00DD2056">
      <w:pPr>
        <w:pStyle w:val="ListParagraph"/>
        <w:numPr>
          <w:ilvl w:val="0"/>
          <w:numId w:val="20"/>
        </w:numPr>
        <w:jc w:val="both"/>
      </w:pPr>
      <w:r w:rsidRPr="00C756BE">
        <w:t>the</w:t>
      </w:r>
      <w:r w:rsidR="00B42713" w:rsidRPr="00C756BE">
        <w:t xml:space="preserve"> </w:t>
      </w:r>
      <w:r w:rsidR="00B42713" w:rsidRPr="00C60E39">
        <w:rPr>
          <w:i/>
          <w:iCs/>
        </w:rPr>
        <w:t>Land Vehicle Operations Manual</w:t>
      </w:r>
      <w:r w:rsidR="00304CC4" w:rsidRPr="00C756BE">
        <w:t>.</w:t>
      </w:r>
    </w:p>
    <w:p w14:paraId="08D8595E" w14:textId="77777777" w:rsidR="00871AA4" w:rsidRPr="00C756BE" w:rsidRDefault="00871AA4" w:rsidP="00871AA4">
      <w:pPr>
        <w:pStyle w:val="ListParagraph"/>
        <w:ind w:left="1080"/>
        <w:jc w:val="both"/>
      </w:pPr>
    </w:p>
    <w:p w14:paraId="01DFB9C0" w14:textId="7F2F1636" w:rsidR="00871AA4" w:rsidRPr="00C756BE" w:rsidRDefault="00871AA4" w:rsidP="00DD2056">
      <w:pPr>
        <w:pStyle w:val="ListParagraph"/>
        <w:numPr>
          <w:ilvl w:val="0"/>
          <w:numId w:val="2"/>
        </w:numPr>
        <w:jc w:val="both"/>
      </w:pPr>
      <w:r w:rsidRPr="00C756BE">
        <w:t xml:space="preserve">Definitions specified in the following </w:t>
      </w:r>
      <w:r w:rsidR="005400AF" w:rsidRPr="00C756BE">
        <w:t>authorisations</w:t>
      </w:r>
      <w:r w:rsidRPr="00C756BE">
        <w:t xml:space="preserve"> </w:t>
      </w:r>
      <w:r w:rsidR="00F64D9D">
        <w:t>made</w:t>
      </w:r>
      <w:r w:rsidRPr="00C756BE">
        <w:t xml:space="preserve"> under the HVNL, </w:t>
      </w:r>
      <w:r w:rsidR="00B35639">
        <w:t xml:space="preserve">and </w:t>
      </w:r>
      <w:r w:rsidRPr="00C756BE">
        <w:t>as amended from time</w:t>
      </w:r>
      <w:r w:rsidR="00B35639">
        <w:t xml:space="preserve">, </w:t>
      </w:r>
      <w:r w:rsidRPr="00C756BE">
        <w:t>apply under this notice:</w:t>
      </w:r>
    </w:p>
    <w:p w14:paraId="7EE59EC9" w14:textId="77777777" w:rsidR="00871AA4" w:rsidRPr="00C756BE" w:rsidRDefault="00871AA4" w:rsidP="00871AA4">
      <w:pPr>
        <w:pStyle w:val="ListParagraph"/>
        <w:ind w:left="1080"/>
        <w:jc w:val="both"/>
      </w:pPr>
    </w:p>
    <w:p w14:paraId="6EA1C121" w14:textId="23BB46D6" w:rsidR="00871AA4" w:rsidRPr="00C756BE" w:rsidRDefault="00871AA4" w:rsidP="00DD2056">
      <w:pPr>
        <w:pStyle w:val="ListParagraph"/>
        <w:numPr>
          <w:ilvl w:val="0"/>
          <w:numId w:val="14"/>
        </w:numPr>
        <w:jc w:val="both"/>
      </w:pPr>
      <w:r w:rsidRPr="00C756BE">
        <w:t>Multistate Class 1 Carrying Vehicle Mass Exemption Notice</w:t>
      </w:r>
    </w:p>
    <w:p w14:paraId="4E7AFA83" w14:textId="73AF8DC3" w:rsidR="00871AA4" w:rsidRPr="00C756BE" w:rsidRDefault="00871AA4" w:rsidP="00DD2056">
      <w:pPr>
        <w:pStyle w:val="ListParagraph"/>
        <w:numPr>
          <w:ilvl w:val="0"/>
          <w:numId w:val="14"/>
        </w:numPr>
        <w:jc w:val="both"/>
      </w:pPr>
      <w:r w:rsidRPr="00C756BE">
        <w:t>Multistate Class 1 Carrying Vehicle Dimension Exemption Notice</w:t>
      </w:r>
    </w:p>
    <w:p w14:paraId="6B054871" w14:textId="2F7341C9" w:rsidR="00871AA4" w:rsidRPr="00C756BE" w:rsidRDefault="00871AA4" w:rsidP="00DD2056">
      <w:pPr>
        <w:pStyle w:val="ListParagraph"/>
        <w:numPr>
          <w:ilvl w:val="0"/>
          <w:numId w:val="14"/>
        </w:numPr>
        <w:jc w:val="both"/>
      </w:pPr>
      <w:r w:rsidRPr="00C756BE">
        <w:t>National Class 1 Special Purpose Vehicle (up to 40t total mass) Mass and Dimension Exemption Notice</w:t>
      </w:r>
    </w:p>
    <w:p w14:paraId="113BDEEE" w14:textId="77777777" w:rsidR="00871AA4" w:rsidRPr="00871AA4" w:rsidRDefault="00871AA4" w:rsidP="00871AA4">
      <w:pPr>
        <w:pStyle w:val="ListParagraph"/>
        <w:ind w:left="1440"/>
        <w:jc w:val="both"/>
        <w:rPr>
          <w:i/>
          <w:iCs/>
        </w:rPr>
      </w:pPr>
    </w:p>
    <w:p w14:paraId="5B9704C6" w14:textId="0BAFFCF0" w:rsidR="00A71C3D" w:rsidRDefault="00A71C3D" w:rsidP="00DD2056">
      <w:pPr>
        <w:pStyle w:val="ListParagraph"/>
        <w:numPr>
          <w:ilvl w:val="0"/>
          <w:numId w:val="2"/>
        </w:numPr>
        <w:jc w:val="both"/>
      </w:pPr>
      <w:r>
        <w:t>In this notice:</w:t>
      </w:r>
    </w:p>
    <w:p w14:paraId="0C295093" w14:textId="3ACFBBAB" w:rsidR="00ED0276" w:rsidRDefault="00ED0276" w:rsidP="00C525A3">
      <w:pPr>
        <w:ind w:left="1440"/>
        <w:jc w:val="both"/>
      </w:pPr>
      <w:r>
        <w:rPr>
          <w:b/>
          <w:bCs/>
          <w:i/>
          <w:iCs/>
        </w:rPr>
        <w:t>Australian Defence Force vehicle (ADF vehicle)</w:t>
      </w:r>
      <w:r w:rsidR="001E63E3">
        <w:t xml:space="preserve"> means a vehicle that is operated by</w:t>
      </w:r>
      <w:r w:rsidR="000C534B">
        <w:t xml:space="preserve">, or under the direction of, the Australian Defence Force. </w:t>
      </w:r>
    </w:p>
    <w:p w14:paraId="61BE8C0F" w14:textId="6C12D094" w:rsidR="00DB1339" w:rsidRDefault="00422D81" w:rsidP="00476923">
      <w:pPr>
        <w:ind w:left="1440"/>
        <w:jc w:val="both"/>
      </w:pPr>
      <w:r>
        <w:rPr>
          <w:b/>
          <w:bCs/>
          <w:i/>
          <w:iCs/>
        </w:rPr>
        <w:t>Defence Assistance to the Civil Community (DACC)</w:t>
      </w:r>
      <w:r w:rsidR="00275CC6">
        <w:t xml:space="preserve"> means the </w:t>
      </w:r>
      <w:r w:rsidR="008608C6">
        <w:t>arrangements</w:t>
      </w:r>
      <w:r w:rsidR="00275CC6">
        <w:t xml:space="preserve"> of that name maintained </w:t>
      </w:r>
      <w:r w:rsidR="008608C6">
        <w:t xml:space="preserve">by the </w:t>
      </w:r>
      <w:r w:rsidR="00DA07B8">
        <w:t>Australian Department of Defence, and as amended from time to time.</w:t>
      </w:r>
    </w:p>
    <w:p w14:paraId="06B8A880" w14:textId="63F3F060" w:rsidR="00C525A3" w:rsidRPr="00987591" w:rsidRDefault="00476923" w:rsidP="004D56C1">
      <w:pPr>
        <w:ind w:left="1440"/>
        <w:jc w:val="both"/>
      </w:pPr>
      <w:r>
        <w:rPr>
          <w:b/>
          <w:bCs/>
          <w:i/>
          <w:iCs/>
        </w:rPr>
        <w:t>Defence Assistance to the Civil Community Network (DACC Network)</w:t>
      </w:r>
      <w:r>
        <w:t xml:space="preserve"> means</w:t>
      </w:r>
      <w:r w:rsidR="00605622">
        <w:t xml:space="preserve"> </w:t>
      </w:r>
      <w:r w:rsidR="007B2D5C">
        <w:t xml:space="preserve">an </w:t>
      </w:r>
      <w:r w:rsidR="00605622">
        <w:t xml:space="preserve">area or route </w:t>
      </w:r>
      <w:r w:rsidR="007B2D5C">
        <w:t>stated</w:t>
      </w:r>
      <w:r w:rsidR="003D108B">
        <w:t xml:space="preserve"> in a schedule to this notice</w:t>
      </w:r>
      <w:r w:rsidR="007B2D5C">
        <w:t>.</w:t>
      </w:r>
    </w:p>
    <w:p w14:paraId="108F0389" w14:textId="609518E6" w:rsidR="00DB1339" w:rsidRDefault="00DB1339" w:rsidP="00C525A3">
      <w:pPr>
        <w:ind w:left="1440"/>
        <w:contextualSpacing/>
        <w:jc w:val="both"/>
        <w:rPr>
          <w:color w:val="000000" w:themeColor="text1"/>
        </w:rPr>
      </w:pPr>
      <w:r w:rsidRPr="00807A0F">
        <w:rPr>
          <w:b/>
          <w:bCs/>
          <w:i/>
          <w:iCs/>
          <w:color w:val="000000" w:themeColor="text1"/>
        </w:rPr>
        <w:t xml:space="preserve">Land Vehicle Operations Manual </w:t>
      </w:r>
      <w:r w:rsidR="00807A0F" w:rsidRPr="00807A0F">
        <w:rPr>
          <w:b/>
          <w:bCs/>
          <w:i/>
          <w:iCs/>
          <w:color w:val="000000" w:themeColor="text1"/>
        </w:rPr>
        <w:t xml:space="preserve">(the </w:t>
      </w:r>
      <w:r w:rsidR="00987591">
        <w:rPr>
          <w:b/>
          <w:bCs/>
          <w:i/>
          <w:iCs/>
          <w:color w:val="000000" w:themeColor="text1"/>
        </w:rPr>
        <w:t>LVO</w:t>
      </w:r>
      <w:r w:rsidR="005D302D">
        <w:rPr>
          <w:b/>
          <w:bCs/>
          <w:i/>
          <w:iCs/>
          <w:color w:val="000000" w:themeColor="text1"/>
        </w:rPr>
        <w:t>M</w:t>
      </w:r>
      <w:r w:rsidR="00807A0F" w:rsidRPr="00807A0F">
        <w:rPr>
          <w:b/>
          <w:bCs/>
          <w:i/>
          <w:iCs/>
          <w:color w:val="000000" w:themeColor="text1"/>
        </w:rPr>
        <w:t>)</w:t>
      </w:r>
      <w:r w:rsidR="00807A0F">
        <w:rPr>
          <w:color w:val="000000" w:themeColor="text1"/>
        </w:rPr>
        <w:t xml:space="preserve"> </w:t>
      </w:r>
      <w:r>
        <w:rPr>
          <w:color w:val="000000" w:themeColor="text1"/>
        </w:rPr>
        <w:t>means the document of that name published by the Australian Department of Defence</w:t>
      </w:r>
      <w:r w:rsidR="00807A0F">
        <w:rPr>
          <w:color w:val="000000" w:themeColor="text1"/>
        </w:rPr>
        <w:t>,</w:t>
      </w:r>
      <w:r>
        <w:rPr>
          <w:color w:val="000000" w:themeColor="text1"/>
        </w:rPr>
        <w:t xml:space="preserve"> an</w:t>
      </w:r>
      <w:r w:rsidR="00807A0F">
        <w:rPr>
          <w:color w:val="000000" w:themeColor="text1"/>
        </w:rPr>
        <w:t>d</w:t>
      </w:r>
      <w:r>
        <w:rPr>
          <w:color w:val="000000" w:themeColor="text1"/>
        </w:rPr>
        <w:t xml:space="preserve"> as amended from time</w:t>
      </w:r>
      <w:r w:rsidR="0021581D">
        <w:rPr>
          <w:color w:val="000000" w:themeColor="text1"/>
        </w:rPr>
        <w:t>.</w:t>
      </w:r>
    </w:p>
    <w:p w14:paraId="2C7A5E6B" w14:textId="37966CB3" w:rsidR="002B3EB5" w:rsidRDefault="002B3EB5"/>
    <w:p w14:paraId="385A50A0" w14:textId="58CF86FC" w:rsidR="00120676" w:rsidRDefault="007B50F4" w:rsidP="0003796E">
      <w:pPr>
        <w:pStyle w:val="ListParagraph"/>
        <w:numPr>
          <w:ilvl w:val="0"/>
          <w:numId w:val="1"/>
        </w:numPr>
        <w:jc w:val="both"/>
        <w:rPr>
          <w:b/>
          <w:bCs/>
        </w:rPr>
      </w:pPr>
      <w:r w:rsidRPr="007B50F4">
        <w:rPr>
          <w:b/>
          <w:bCs/>
        </w:rPr>
        <w:t>Application</w:t>
      </w:r>
    </w:p>
    <w:p w14:paraId="1EFE0338" w14:textId="77777777" w:rsidR="00916683" w:rsidRPr="007B50F4" w:rsidRDefault="00916683" w:rsidP="0003796E">
      <w:pPr>
        <w:pStyle w:val="ListParagraph"/>
        <w:jc w:val="both"/>
        <w:rPr>
          <w:b/>
          <w:bCs/>
        </w:rPr>
      </w:pPr>
    </w:p>
    <w:p w14:paraId="1A8CB5CD" w14:textId="7559A16F" w:rsidR="00C31E30" w:rsidRDefault="00916683" w:rsidP="00DD2056">
      <w:pPr>
        <w:pStyle w:val="ListParagraph"/>
        <w:numPr>
          <w:ilvl w:val="0"/>
          <w:numId w:val="13"/>
        </w:numPr>
        <w:jc w:val="both"/>
      </w:pPr>
      <w:r>
        <w:t xml:space="preserve">This </w:t>
      </w:r>
      <w:r w:rsidR="0094413D">
        <w:t>notice</w:t>
      </w:r>
      <w:r w:rsidR="00DC63AC">
        <w:t xml:space="preserve"> applies to a </w:t>
      </w:r>
      <w:r w:rsidR="00851ED2">
        <w:t>c</w:t>
      </w:r>
      <w:r w:rsidR="00DC63AC">
        <w:t xml:space="preserve">lass 1 or 3 heavy vehicle that is </w:t>
      </w:r>
      <w:r w:rsidR="00F75FA2">
        <w:t xml:space="preserve">an </w:t>
      </w:r>
      <w:r w:rsidR="00F92365">
        <w:t>ADF</w:t>
      </w:r>
      <w:r w:rsidR="00F75FA2">
        <w:t xml:space="preserve"> vehicle</w:t>
      </w:r>
      <w:r w:rsidR="00F92365">
        <w:t xml:space="preserve"> </w:t>
      </w:r>
      <w:r w:rsidR="00A823AC">
        <w:t>that is of a category specified in a schedule.</w:t>
      </w:r>
    </w:p>
    <w:p w14:paraId="406583E2" w14:textId="77777777" w:rsidR="00DD2194" w:rsidRDefault="00DD2194" w:rsidP="00DD2194">
      <w:pPr>
        <w:pStyle w:val="ListParagraph"/>
        <w:ind w:left="1080"/>
        <w:jc w:val="both"/>
      </w:pPr>
    </w:p>
    <w:p w14:paraId="776AD213" w14:textId="4AF50647" w:rsidR="00DD2194" w:rsidRDefault="00DD2194" w:rsidP="00DD2056">
      <w:pPr>
        <w:pStyle w:val="ListParagraph"/>
        <w:numPr>
          <w:ilvl w:val="0"/>
          <w:numId w:val="13"/>
        </w:numPr>
        <w:jc w:val="both"/>
      </w:pPr>
      <w:r>
        <w:t>This notice applies to a heavy vehicle operated by, or under the direction of, the Australian Defence Force (ADF) under the Defence Assistance to the Civil Community Framework (DACC) arrangements.</w:t>
      </w:r>
    </w:p>
    <w:p w14:paraId="50EF0AC6" w14:textId="77777777" w:rsidR="00AC4AF2" w:rsidRDefault="00AC4AF2" w:rsidP="00AC4AF2">
      <w:pPr>
        <w:pStyle w:val="ListParagraph"/>
      </w:pPr>
    </w:p>
    <w:p w14:paraId="2A77CC8D" w14:textId="69D19591" w:rsidR="00AC4AF2" w:rsidRDefault="00AC4AF2" w:rsidP="00DD2056">
      <w:pPr>
        <w:pStyle w:val="ListParagraph"/>
        <w:numPr>
          <w:ilvl w:val="0"/>
          <w:numId w:val="13"/>
        </w:numPr>
        <w:jc w:val="both"/>
      </w:pPr>
      <w:r>
        <w:t>This exemption applies only to vehicles specified in the LVOM.</w:t>
      </w:r>
    </w:p>
    <w:p w14:paraId="3BB08E01" w14:textId="77777777" w:rsidR="004307BC" w:rsidRDefault="004307BC" w:rsidP="004307BC">
      <w:pPr>
        <w:pStyle w:val="ListParagraph"/>
      </w:pPr>
    </w:p>
    <w:p w14:paraId="57D3E13F" w14:textId="61E6EE04" w:rsidR="00DC63AC" w:rsidRPr="00B05075" w:rsidRDefault="00DC63AC" w:rsidP="00DD2056">
      <w:pPr>
        <w:pStyle w:val="ListParagraph"/>
        <w:numPr>
          <w:ilvl w:val="0"/>
          <w:numId w:val="13"/>
        </w:numPr>
        <w:jc w:val="both"/>
        <w:rPr>
          <w:lang w:val="en-US"/>
        </w:rPr>
      </w:pPr>
      <w:r>
        <w:t xml:space="preserve">This </w:t>
      </w:r>
      <w:r w:rsidR="00955CB3">
        <w:t>n</w:t>
      </w:r>
      <w:r>
        <w:t>otice applies in all participating jurisdictions.</w:t>
      </w:r>
    </w:p>
    <w:p w14:paraId="76750999" w14:textId="77777777" w:rsidR="00DC63AC" w:rsidRDefault="00DC63AC" w:rsidP="00DC63AC">
      <w:pPr>
        <w:pStyle w:val="ListParagraph"/>
        <w:ind w:left="1080"/>
        <w:jc w:val="both"/>
      </w:pPr>
    </w:p>
    <w:p w14:paraId="675E89E5" w14:textId="63498375" w:rsidR="00DC63AC" w:rsidRDefault="00DC63AC" w:rsidP="00DD2056">
      <w:pPr>
        <w:pStyle w:val="ListParagraph"/>
        <w:numPr>
          <w:ilvl w:val="0"/>
          <w:numId w:val="13"/>
        </w:numPr>
        <w:jc w:val="both"/>
      </w:pPr>
      <w:r>
        <w:lastRenderedPageBreak/>
        <w:t>A heavy vehicle to which this section applies and that complies with the conditions of</w:t>
      </w:r>
      <w:r w:rsidR="00AA2CD8">
        <w:t xml:space="preserve"> this notice is </w:t>
      </w:r>
      <w:r>
        <w:t xml:space="preserve">an eligible </w:t>
      </w:r>
      <w:r w:rsidR="00134913">
        <w:t xml:space="preserve">ADF </w:t>
      </w:r>
      <w:r>
        <w:t>vehicle.</w:t>
      </w:r>
    </w:p>
    <w:p w14:paraId="4EB1CB78" w14:textId="30DD07C9" w:rsidR="00596D5C" w:rsidRDefault="00596D5C" w:rsidP="00BC1E33">
      <w:pPr>
        <w:pStyle w:val="ListParagraph"/>
        <w:ind w:left="1080"/>
        <w:jc w:val="both"/>
      </w:pPr>
    </w:p>
    <w:p w14:paraId="19DD9089" w14:textId="77777777" w:rsidR="00596D5C" w:rsidRPr="00DE5AD7" w:rsidRDefault="00596D5C" w:rsidP="0003796E">
      <w:pPr>
        <w:pStyle w:val="ListParagraph"/>
        <w:numPr>
          <w:ilvl w:val="0"/>
          <w:numId w:val="1"/>
        </w:numPr>
        <w:jc w:val="both"/>
        <w:rPr>
          <w:b/>
          <w:bCs/>
        </w:rPr>
      </w:pPr>
      <w:r>
        <w:rPr>
          <w:b/>
          <w:bCs/>
        </w:rPr>
        <w:t>Exemption – Prescribed mass requirements</w:t>
      </w:r>
    </w:p>
    <w:p w14:paraId="63FE8B2B" w14:textId="77777777" w:rsidR="00596D5C" w:rsidRDefault="00596D5C" w:rsidP="0003796E">
      <w:pPr>
        <w:pStyle w:val="ListParagraph"/>
        <w:ind w:left="1080"/>
        <w:jc w:val="both"/>
      </w:pPr>
    </w:p>
    <w:p w14:paraId="372DE1B0" w14:textId="77777777" w:rsidR="00596D5C" w:rsidRDefault="00596D5C" w:rsidP="00DD2056">
      <w:pPr>
        <w:pStyle w:val="ListParagraph"/>
        <w:numPr>
          <w:ilvl w:val="0"/>
          <w:numId w:val="5"/>
        </w:numPr>
        <w:jc w:val="both"/>
      </w:pPr>
      <w:r>
        <w:t xml:space="preserve">An eligible vehicle is exempt from the following mass requirements under Schedule 1 of the </w:t>
      </w:r>
      <w:r w:rsidRPr="00D43A75">
        <w:rPr>
          <w:i/>
          <w:iCs/>
        </w:rPr>
        <w:t>Heavy Vehicle (Mass Dimension and Loading) National Regulation</w:t>
      </w:r>
      <w:r>
        <w:t xml:space="preserve"> (MDL Regulation):</w:t>
      </w:r>
    </w:p>
    <w:p w14:paraId="7637FA72" w14:textId="77777777" w:rsidR="00596D5C" w:rsidRDefault="00596D5C" w:rsidP="0003796E">
      <w:pPr>
        <w:pStyle w:val="ListParagraph"/>
        <w:ind w:left="1080"/>
        <w:jc w:val="both"/>
      </w:pPr>
    </w:p>
    <w:p w14:paraId="5C8FDBA0" w14:textId="77777777" w:rsidR="00596D5C" w:rsidRDefault="00596D5C" w:rsidP="00DD2056">
      <w:pPr>
        <w:pStyle w:val="ListParagraph"/>
        <w:numPr>
          <w:ilvl w:val="0"/>
          <w:numId w:val="6"/>
        </w:numPr>
        <w:jc w:val="both"/>
      </w:pPr>
      <w:r>
        <w:t xml:space="preserve">section 2 – Mass limits for a single vehicle or combination </w:t>
      </w:r>
    </w:p>
    <w:p w14:paraId="15E97ED7" w14:textId="77777777" w:rsidR="00596D5C" w:rsidRDefault="00596D5C" w:rsidP="00DD2056">
      <w:pPr>
        <w:pStyle w:val="ListParagraph"/>
        <w:numPr>
          <w:ilvl w:val="0"/>
          <w:numId w:val="6"/>
        </w:numPr>
        <w:jc w:val="both"/>
      </w:pPr>
      <w:r>
        <w:t>section 3 – Mass limits for a vehicle with a particular axle space less than 2.5m</w:t>
      </w:r>
    </w:p>
    <w:p w14:paraId="39B3BF4B" w14:textId="77777777" w:rsidR="00596D5C" w:rsidRDefault="00596D5C" w:rsidP="00DD2056">
      <w:pPr>
        <w:pStyle w:val="ListParagraph"/>
        <w:numPr>
          <w:ilvl w:val="0"/>
          <w:numId w:val="6"/>
        </w:numPr>
        <w:jc w:val="both"/>
      </w:pPr>
      <w:r>
        <w:t>section 4 – Mass limits for a single axle or axle group</w:t>
      </w:r>
    </w:p>
    <w:p w14:paraId="3FBE7B22" w14:textId="77777777" w:rsidR="00596D5C" w:rsidRDefault="00596D5C" w:rsidP="00DD2056">
      <w:pPr>
        <w:pStyle w:val="ListParagraph"/>
        <w:numPr>
          <w:ilvl w:val="0"/>
          <w:numId w:val="6"/>
        </w:numPr>
        <w:jc w:val="both"/>
      </w:pPr>
      <w:r>
        <w:t>section 5 – Mass limits relating to axle spacing generally</w:t>
      </w:r>
    </w:p>
    <w:p w14:paraId="0986ADDB" w14:textId="77777777" w:rsidR="00596D5C" w:rsidRDefault="00596D5C" w:rsidP="0003796E">
      <w:pPr>
        <w:pStyle w:val="ListParagraph"/>
        <w:ind w:left="1440"/>
        <w:jc w:val="both"/>
      </w:pPr>
    </w:p>
    <w:p w14:paraId="0EC8709F" w14:textId="03FD7C84" w:rsidR="00596D5C" w:rsidRDefault="00596D5C" w:rsidP="00DD2056">
      <w:pPr>
        <w:pStyle w:val="ListParagraph"/>
        <w:numPr>
          <w:ilvl w:val="0"/>
          <w:numId w:val="5"/>
        </w:numPr>
        <w:jc w:val="both"/>
      </w:pPr>
      <w:r>
        <w:t xml:space="preserve">An exemption in 1) only applies to an eligible vehicle to the extent </w:t>
      </w:r>
      <w:r w:rsidR="00B31296">
        <w:t xml:space="preserve">that conditional </w:t>
      </w:r>
      <w:r w:rsidR="004F4119">
        <w:t xml:space="preserve">mass limits are </w:t>
      </w:r>
      <w:r w:rsidR="007834DD">
        <w:t>provided by a schedule</w:t>
      </w:r>
      <w:r w:rsidR="00AE452F">
        <w:t>.</w:t>
      </w:r>
    </w:p>
    <w:p w14:paraId="3A9530DF" w14:textId="77777777" w:rsidR="00596D5C" w:rsidRDefault="00596D5C" w:rsidP="0003796E">
      <w:pPr>
        <w:pStyle w:val="ListParagraph"/>
        <w:ind w:left="1080"/>
        <w:jc w:val="both"/>
      </w:pPr>
    </w:p>
    <w:p w14:paraId="1CC63B9F" w14:textId="6BFDFA43" w:rsidR="004F1F73" w:rsidRDefault="004F1F73" w:rsidP="00DD2056">
      <w:pPr>
        <w:pStyle w:val="ListParagraph"/>
        <w:numPr>
          <w:ilvl w:val="0"/>
          <w:numId w:val="5"/>
        </w:numPr>
        <w:jc w:val="both"/>
      </w:pPr>
      <w:r w:rsidRPr="00C10868">
        <w:t>If, in relation to a particular vehicle or component,</w:t>
      </w:r>
      <w:r>
        <w:t xml:space="preserve"> </w:t>
      </w:r>
      <w:r w:rsidRPr="00C10868">
        <w:t xml:space="preserve">this </w:t>
      </w:r>
      <w:r>
        <w:t>n</w:t>
      </w:r>
      <w:r w:rsidRPr="00C10868">
        <w:t>otice</w:t>
      </w:r>
      <w:r>
        <w:t xml:space="preserve"> or one of its schedules </w:t>
      </w:r>
      <w:r w:rsidRPr="00C10868">
        <w:t xml:space="preserve">provides for </w:t>
      </w:r>
      <w:r>
        <w:t>two</w:t>
      </w:r>
      <w:r w:rsidRPr="00C10868">
        <w:t xml:space="preserve"> or more</w:t>
      </w:r>
      <w:r>
        <w:t xml:space="preserve"> </w:t>
      </w:r>
      <w:r w:rsidR="00A83BB1">
        <w:t>mass</w:t>
      </w:r>
      <w:r w:rsidRPr="00C10868">
        <w:t xml:space="preserve"> limits that apply in the same circumstances, the </w:t>
      </w:r>
      <w:r w:rsidR="00A83BB1">
        <w:t xml:space="preserve">more restrictive </w:t>
      </w:r>
      <w:r w:rsidRPr="00C10868">
        <w:t>limit applies, and the other limit must be disregarded.</w:t>
      </w:r>
    </w:p>
    <w:p w14:paraId="4865979A" w14:textId="77777777" w:rsidR="00403131" w:rsidRDefault="00403131" w:rsidP="00BA0AB2">
      <w:pPr>
        <w:pStyle w:val="ListParagraph"/>
        <w:ind w:left="2154" w:hanging="1077"/>
        <w:jc w:val="both"/>
        <w:rPr>
          <w:i/>
          <w:iCs/>
        </w:rPr>
      </w:pPr>
    </w:p>
    <w:p w14:paraId="2B2993B1" w14:textId="49186849" w:rsidR="001453C9" w:rsidRDefault="001453C9" w:rsidP="00BA0AB2">
      <w:pPr>
        <w:pStyle w:val="ListParagraph"/>
        <w:ind w:left="2154" w:hanging="1077"/>
        <w:jc w:val="both"/>
        <w:rPr>
          <w:i/>
          <w:iCs/>
        </w:rPr>
      </w:pPr>
      <w:r w:rsidRPr="007D2E8B">
        <w:rPr>
          <w:i/>
          <w:iCs/>
        </w:rPr>
        <w:t>Note:</w:t>
      </w:r>
      <w:r w:rsidRPr="007D2E8B">
        <w:rPr>
          <w:i/>
          <w:iCs/>
        </w:rPr>
        <w:tab/>
      </w:r>
      <w:r w:rsidR="00377C54" w:rsidRPr="007D2E8B">
        <w:rPr>
          <w:i/>
          <w:iCs/>
        </w:rPr>
        <w:t xml:space="preserve">this section is intended to operate so that the broad exemptions in 1) are strictly limited by </w:t>
      </w:r>
      <w:r w:rsidR="00377C54">
        <w:rPr>
          <w:i/>
          <w:iCs/>
        </w:rPr>
        <w:t>any</w:t>
      </w:r>
      <w:r w:rsidR="00377C54" w:rsidRPr="007D2E8B">
        <w:rPr>
          <w:i/>
          <w:iCs/>
        </w:rPr>
        <w:t xml:space="preserve"> conditions</w:t>
      </w:r>
      <w:r w:rsidR="00377C54">
        <w:rPr>
          <w:i/>
          <w:iCs/>
        </w:rPr>
        <w:t xml:space="preserve"> applied by a schedule for the purposes of operating on a given </w:t>
      </w:r>
      <w:r w:rsidR="00FE75AC">
        <w:rPr>
          <w:i/>
          <w:iCs/>
        </w:rPr>
        <w:t>DACC</w:t>
      </w:r>
      <w:r w:rsidR="00377C54">
        <w:rPr>
          <w:i/>
          <w:iCs/>
        </w:rPr>
        <w:t xml:space="preserve"> Network.</w:t>
      </w:r>
    </w:p>
    <w:p w14:paraId="74839E59" w14:textId="77777777" w:rsidR="00403131" w:rsidRPr="007D2E8B" w:rsidRDefault="00403131" w:rsidP="00BA0AB2">
      <w:pPr>
        <w:pStyle w:val="ListParagraph"/>
        <w:ind w:left="2154" w:hanging="1077"/>
        <w:jc w:val="both"/>
        <w:rPr>
          <w:i/>
          <w:iCs/>
        </w:rPr>
      </w:pPr>
    </w:p>
    <w:p w14:paraId="48C64F0C" w14:textId="77777777" w:rsidR="00555D20" w:rsidRPr="007B5F7B" w:rsidRDefault="00555D20" w:rsidP="00555D20">
      <w:pPr>
        <w:pStyle w:val="ListParagraph"/>
        <w:numPr>
          <w:ilvl w:val="0"/>
          <w:numId w:val="1"/>
        </w:numPr>
        <w:jc w:val="both"/>
        <w:rPr>
          <w:b/>
          <w:bCs/>
        </w:rPr>
      </w:pPr>
      <w:r w:rsidRPr="007B5F7B">
        <w:rPr>
          <w:b/>
          <w:bCs/>
        </w:rPr>
        <w:t xml:space="preserve">Conditions – Mass </w:t>
      </w:r>
    </w:p>
    <w:p w14:paraId="7AD36CE7" w14:textId="77777777" w:rsidR="00555D20" w:rsidRDefault="00555D20" w:rsidP="00555D20">
      <w:pPr>
        <w:pStyle w:val="ListParagraph"/>
        <w:ind w:left="1080"/>
        <w:jc w:val="both"/>
        <w:rPr>
          <w:lang w:val="en-US"/>
        </w:rPr>
      </w:pPr>
    </w:p>
    <w:p w14:paraId="1E2E112E" w14:textId="77777777" w:rsidR="00701116" w:rsidRDefault="00555D20" w:rsidP="00701116">
      <w:pPr>
        <w:pStyle w:val="ListParagraph"/>
        <w:ind w:left="1080"/>
        <w:jc w:val="both"/>
        <w:rPr>
          <w:b/>
          <w:bCs/>
        </w:rPr>
      </w:pPr>
      <w:r>
        <w:rPr>
          <w:lang w:val="en-US"/>
        </w:rPr>
        <w:t>An eligible vehicle must not exceed the mass conditions set out in a schedule under which it is operating.</w:t>
      </w:r>
    </w:p>
    <w:p w14:paraId="3DA2D24D" w14:textId="77777777" w:rsidR="00701116" w:rsidRDefault="00701116" w:rsidP="00701116">
      <w:pPr>
        <w:pStyle w:val="ListParagraph"/>
        <w:ind w:left="1080"/>
        <w:jc w:val="both"/>
        <w:rPr>
          <w:b/>
          <w:bCs/>
        </w:rPr>
      </w:pPr>
    </w:p>
    <w:p w14:paraId="493AC689" w14:textId="6855C63C" w:rsidR="00DD5702" w:rsidRPr="00701116" w:rsidRDefault="00DD5702" w:rsidP="00701116">
      <w:pPr>
        <w:pStyle w:val="ListParagraph"/>
        <w:numPr>
          <w:ilvl w:val="0"/>
          <w:numId w:val="1"/>
        </w:numPr>
        <w:jc w:val="both"/>
        <w:rPr>
          <w:b/>
          <w:bCs/>
        </w:rPr>
      </w:pPr>
      <w:r w:rsidRPr="00701116">
        <w:rPr>
          <w:b/>
          <w:bCs/>
        </w:rPr>
        <w:t>Exemption – Prescribed dimension requirements</w:t>
      </w:r>
    </w:p>
    <w:p w14:paraId="6EDF43EB" w14:textId="77777777" w:rsidR="00DD5702" w:rsidRDefault="00DD5702" w:rsidP="0003796E">
      <w:pPr>
        <w:pStyle w:val="ListParagraph"/>
        <w:ind w:left="1080"/>
        <w:jc w:val="both"/>
      </w:pPr>
    </w:p>
    <w:p w14:paraId="063D7986" w14:textId="77777777" w:rsidR="00DD5702" w:rsidRDefault="00DD5702" w:rsidP="00DD2056">
      <w:pPr>
        <w:pStyle w:val="ListParagraph"/>
        <w:numPr>
          <w:ilvl w:val="0"/>
          <w:numId w:val="8"/>
        </w:numPr>
        <w:jc w:val="both"/>
      </w:pPr>
      <w:r>
        <w:t xml:space="preserve">An eligible vehicle is exempt from the following mass requirements under Schedule 6 of the </w:t>
      </w:r>
      <w:r w:rsidRPr="00D43A75">
        <w:rPr>
          <w:i/>
          <w:iCs/>
        </w:rPr>
        <w:t>Heavy Vehicle (Mass Dimension and Loading) National Regulation</w:t>
      </w:r>
      <w:r>
        <w:t xml:space="preserve"> (MDL Regulation):</w:t>
      </w:r>
    </w:p>
    <w:p w14:paraId="7F6BB390" w14:textId="77777777" w:rsidR="00DD5702" w:rsidRDefault="00DD5702" w:rsidP="0003796E">
      <w:pPr>
        <w:pStyle w:val="ListParagraph"/>
        <w:ind w:left="1080"/>
        <w:jc w:val="both"/>
      </w:pPr>
    </w:p>
    <w:p w14:paraId="61D489C1" w14:textId="77777777" w:rsidR="00DD5702" w:rsidRDefault="00DD5702" w:rsidP="00DD2056">
      <w:pPr>
        <w:pStyle w:val="ListParagraph"/>
        <w:numPr>
          <w:ilvl w:val="0"/>
          <w:numId w:val="7"/>
        </w:numPr>
        <w:jc w:val="both"/>
      </w:pPr>
      <w:r>
        <w:t xml:space="preserve">section 3 – Length (combination or single vehicle) </w:t>
      </w:r>
    </w:p>
    <w:p w14:paraId="31B5A76D" w14:textId="77777777" w:rsidR="00DD5702" w:rsidRDefault="00DD5702" w:rsidP="00DD2056">
      <w:pPr>
        <w:pStyle w:val="ListParagraph"/>
        <w:numPr>
          <w:ilvl w:val="0"/>
          <w:numId w:val="7"/>
        </w:numPr>
        <w:jc w:val="both"/>
      </w:pPr>
      <w:r>
        <w:t>section 4 – Length (trailers)</w:t>
      </w:r>
    </w:p>
    <w:p w14:paraId="20E4D32C" w14:textId="77777777" w:rsidR="00DD5702" w:rsidRDefault="00DD5702" w:rsidP="00DD2056">
      <w:pPr>
        <w:pStyle w:val="ListParagraph"/>
        <w:numPr>
          <w:ilvl w:val="0"/>
          <w:numId w:val="7"/>
        </w:numPr>
        <w:jc w:val="both"/>
      </w:pPr>
      <w:r>
        <w:t>section 5 – Length (rear overhang)</w:t>
      </w:r>
    </w:p>
    <w:p w14:paraId="0585F8E8" w14:textId="77777777" w:rsidR="00DD5702" w:rsidRDefault="00DD5702" w:rsidP="00DD2056">
      <w:pPr>
        <w:pStyle w:val="ListParagraph"/>
        <w:numPr>
          <w:ilvl w:val="0"/>
          <w:numId w:val="7"/>
        </w:numPr>
        <w:jc w:val="both"/>
      </w:pPr>
      <w:r>
        <w:t>section 6 – Length (trailer drawbars)</w:t>
      </w:r>
    </w:p>
    <w:p w14:paraId="7FAA9F6A" w14:textId="77777777" w:rsidR="00DD5702" w:rsidRDefault="00DD5702" w:rsidP="00DD2056">
      <w:pPr>
        <w:pStyle w:val="ListParagraph"/>
        <w:numPr>
          <w:ilvl w:val="0"/>
          <w:numId w:val="7"/>
        </w:numPr>
        <w:jc w:val="both"/>
      </w:pPr>
      <w:r>
        <w:t>section 7 – Width</w:t>
      </w:r>
    </w:p>
    <w:p w14:paraId="4FB29C1E" w14:textId="77777777" w:rsidR="00DD5702" w:rsidRDefault="00DD5702" w:rsidP="00DD2056">
      <w:pPr>
        <w:pStyle w:val="ListParagraph"/>
        <w:numPr>
          <w:ilvl w:val="0"/>
          <w:numId w:val="7"/>
        </w:numPr>
        <w:jc w:val="both"/>
      </w:pPr>
      <w:r>
        <w:t>section 8 – Height</w:t>
      </w:r>
    </w:p>
    <w:p w14:paraId="121C196C" w14:textId="77777777" w:rsidR="00DD5702" w:rsidRDefault="00DD5702" w:rsidP="00DD2056">
      <w:pPr>
        <w:pStyle w:val="ListParagraph"/>
        <w:numPr>
          <w:ilvl w:val="0"/>
          <w:numId w:val="7"/>
        </w:numPr>
        <w:jc w:val="both"/>
      </w:pPr>
      <w:r>
        <w:t>section 9 – Ground clearance</w:t>
      </w:r>
    </w:p>
    <w:p w14:paraId="5B07F4A3" w14:textId="77777777" w:rsidR="00DD5702" w:rsidRDefault="00DD5702" w:rsidP="00DD2056">
      <w:pPr>
        <w:pStyle w:val="ListParagraph"/>
        <w:numPr>
          <w:ilvl w:val="0"/>
          <w:numId w:val="7"/>
        </w:numPr>
        <w:jc w:val="both"/>
      </w:pPr>
      <w:r>
        <w:t>section 10 – Axle configuration of B-doubles</w:t>
      </w:r>
    </w:p>
    <w:p w14:paraId="5B40F817" w14:textId="77777777" w:rsidR="00DD5702" w:rsidRDefault="00DD5702" w:rsidP="00DD2056">
      <w:pPr>
        <w:pStyle w:val="ListParagraph"/>
        <w:numPr>
          <w:ilvl w:val="0"/>
          <w:numId w:val="7"/>
        </w:numPr>
        <w:jc w:val="both"/>
      </w:pPr>
      <w:r>
        <w:t>section 12 – Rear projection of load</w:t>
      </w:r>
    </w:p>
    <w:p w14:paraId="02A469D8" w14:textId="1C351813" w:rsidR="00DD5702" w:rsidRDefault="00DD5702" w:rsidP="00DD2056">
      <w:pPr>
        <w:pStyle w:val="ListParagraph"/>
        <w:numPr>
          <w:ilvl w:val="0"/>
          <w:numId w:val="7"/>
        </w:numPr>
        <w:jc w:val="both"/>
      </w:pPr>
      <w:r>
        <w:t>section 13 – Front and side projection of load</w:t>
      </w:r>
    </w:p>
    <w:p w14:paraId="5691A982" w14:textId="77777777" w:rsidR="00CA6D9F" w:rsidRDefault="00CA6D9F" w:rsidP="00CA6D9F">
      <w:pPr>
        <w:pStyle w:val="ListParagraph"/>
        <w:ind w:left="1440"/>
        <w:jc w:val="both"/>
      </w:pPr>
    </w:p>
    <w:p w14:paraId="23E7DCB9" w14:textId="75714FCC" w:rsidR="00DD5702" w:rsidRDefault="00DD5702" w:rsidP="00DD2056">
      <w:pPr>
        <w:pStyle w:val="ListParagraph"/>
        <w:numPr>
          <w:ilvl w:val="0"/>
          <w:numId w:val="8"/>
        </w:numPr>
        <w:jc w:val="both"/>
      </w:pPr>
      <w:r>
        <w:lastRenderedPageBreak/>
        <w:t xml:space="preserve">An </w:t>
      </w:r>
      <w:r w:rsidR="003105E3">
        <w:t>exemption in 1) only applies to an eligible vehicle to the extent that conditional dimension limits are provided by a schedule.</w:t>
      </w:r>
    </w:p>
    <w:p w14:paraId="78F93955" w14:textId="77777777" w:rsidR="00DD5702" w:rsidRDefault="00DD5702" w:rsidP="0003796E">
      <w:pPr>
        <w:pStyle w:val="ListParagraph"/>
        <w:ind w:left="1080"/>
        <w:jc w:val="both"/>
      </w:pPr>
    </w:p>
    <w:p w14:paraId="6CB9E4DA" w14:textId="0BC44FA6" w:rsidR="0063423D" w:rsidRDefault="0063423D" w:rsidP="00DD2056">
      <w:pPr>
        <w:pStyle w:val="ListParagraph"/>
        <w:numPr>
          <w:ilvl w:val="0"/>
          <w:numId w:val="8"/>
        </w:numPr>
        <w:jc w:val="both"/>
      </w:pPr>
      <w:r w:rsidRPr="00C10868">
        <w:t>If, in relation to a particular vehicle or component,</w:t>
      </w:r>
      <w:r>
        <w:t xml:space="preserve"> </w:t>
      </w:r>
      <w:r w:rsidRPr="00C10868">
        <w:t xml:space="preserve">this </w:t>
      </w:r>
      <w:r>
        <w:t>n</w:t>
      </w:r>
      <w:r w:rsidRPr="00C10868">
        <w:t>otice</w:t>
      </w:r>
      <w:r>
        <w:t xml:space="preserve"> or one of its schedules </w:t>
      </w:r>
      <w:r w:rsidRPr="00C10868">
        <w:t xml:space="preserve">provides </w:t>
      </w:r>
      <w:proofErr w:type="gramStart"/>
      <w:r>
        <w:t>two</w:t>
      </w:r>
      <w:r w:rsidRPr="00C10868">
        <w:t xml:space="preserve"> or more</w:t>
      </w:r>
      <w:r>
        <w:t xml:space="preserve"> dimension</w:t>
      </w:r>
      <w:proofErr w:type="gramEnd"/>
      <w:r>
        <w:t xml:space="preserve"> </w:t>
      </w:r>
      <w:r w:rsidRPr="00C10868">
        <w:t xml:space="preserve">limits that apply in the same circumstances, the </w:t>
      </w:r>
      <w:r>
        <w:t xml:space="preserve">more restrictive </w:t>
      </w:r>
      <w:r w:rsidRPr="00C10868">
        <w:t>limit applies, and the other limit must be disregarded.</w:t>
      </w:r>
    </w:p>
    <w:p w14:paraId="58963DAF" w14:textId="77777777" w:rsidR="00413117" w:rsidRDefault="00413117" w:rsidP="00413117">
      <w:pPr>
        <w:pStyle w:val="ListParagraph"/>
      </w:pPr>
    </w:p>
    <w:p w14:paraId="1FDFF790" w14:textId="77777777" w:rsidR="004A7C20" w:rsidRDefault="00413117" w:rsidP="00DD2056">
      <w:pPr>
        <w:pStyle w:val="ListParagraph"/>
        <w:numPr>
          <w:ilvl w:val="0"/>
          <w:numId w:val="8"/>
        </w:numPr>
        <w:jc w:val="both"/>
      </w:pPr>
      <w:r>
        <w:t xml:space="preserve">In relation to any </w:t>
      </w:r>
      <w:r w:rsidRPr="00870E93">
        <w:t>conditional dimensions prescribed in this notice or one or its schedules, the width of a heavy vehicle must be measured in the same manner as in section 8 of the Heavy Vehicle (Vehicle Standards) National Regulation.</w:t>
      </w:r>
    </w:p>
    <w:p w14:paraId="6E290CAD" w14:textId="77777777" w:rsidR="004A7C20" w:rsidRPr="004A7C20" w:rsidRDefault="004A7C20" w:rsidP="004A7C20">
      <w:pPr>
        <w:pStyle w:val="ListParagraph"/>
        <w:rPr>
          <w:i/>
          <w:iCs/>
        </w:rPr>
      </w:pPr>
    </w:p>
    <w:p w14:paraId="6AC4F903" w14:textId="51EB20E1" w:rsidR="0081055E" w:rsidRDefault="00300AA4" w:rsidP="00BA0AB2">
      <w:pPr>
        <w:pStyle w:val="ListParagraph"/>
        <w:ind w:left="2154" w:hanging="1077"/>
        <w:jc w:val="both"/>
        <w:rPr>
          <w:i/>
          <w:iCs/>
        </w:rPr>
      </w:pPr>
      <w:r w:rsidRPr="004A7C20">
        <w:rPr>
          <w:i/>
          <w:iCs/>
        </w:rPr>
        <w:t>Note:</w:t>
      </w:r>
      <w:r w:rsidRPr="004A7C20">
        <w:rPr>
          <w:i/>
          <w:iCs/>
        </w:rPr>
        <w:tab/>
      </w:r>
      <w:r w:rsidR="00FE3FE6" w:rsidRPr="004A7C20">
        <w:rPr>
          <w:i/>
          <w:iCs/>
        </w:rPr>
        <w:t>T</w:t>
      </w:r>
      <w:r w:rsidRPr="004A7C20">
        <w:rPr>
          <w:i/>
          <w:iCs/>
        </w:rPr>
        <w:t xml:space="preserve">his section is intended to operate so that the broad exemptions in 1) are strictly limited by </w:t>
      </w:r>
      <w:r w:rsidR="00AF4C33" w:rsidRPr="004A7C20">
        <w:rPr>
          <w:i/>
          <w:iCs/>
        </w:rPr>
        <w:t>any</w:t>
      </w:r>
      <w:r w:rsidRPr="004A7C20">
        <w:rPr>
          <w:i/>
          <w:iCs/>
        </w:rPr>
        <w:t xml:space="preserve"> conditions </w:t>
      </w:r>
      <w:r w:rsidR="00AF4C33" w:rsidRPr="004A7C20">
        <w:rPr>
          <w:i/>
          <w:iCs/>
        </w:rPr>
        <w:t xml:space="preserve">applied by a schedule for the purposes of operating on a given </w:t>
      </w:r>
      <w:r w:rsidR="002E0C20" w:rsidRPr="004A7C20">
        <w:rPr>
          <w:i/>
          <w:iCs/>
        </w:rPr>
        <w:t>DACC</w:t>
      </w:r>
      <w:r w:rsidR="00AF4C33" w:rsidRPr="004A7C20">
        <w:rPr>
          <w:i/>
          <w:iCs/>
        </w:rPr>
        <w:t xml:space="preserve"> Network.</w:t>
      </w:r>
    </w:p>
    <w:p w14:paraId="2E9BB7BF" w14:textId="77777777" w:rsidR="004A7C20" w:rsidRPr="0081055E" w:rsidRDefault="004A7C20" w:rsidP="004A7C20">
      <w:pPr>
        <w:pStyle w:val="ListParagraph"/>
        <w:ind w:left="1440" w:hanging="720"/>
        <w:jc w:val="both"/>
        <w:rPr>
          <w:i/>
          <w:iCs/>
        </w:rPr>
      </w:pPr>
    </w:p>
    <w:p w14:paraId="1F6BAD88" w14:textId="77585670" w:rsidR="00AF53EE" w:rsidRPr="007B5F7B" w:rsidRDefault="00AF53EE" w:rsidP="00AF53EE">
      <w:pPr>
        <w:pStyle w:val="ListParagraph"/>
        <w:numPr>
          <w:ilvl w:val="0"/>
          <w:numId w:val="1"/>
        </w:numPr>
        <w:jc w:val="both"/>
        <w:rPr>
          <w:b/>
          <w:bCs/>
        </w:rPr>
      </w:pPr>
      <w:r w:rsidRPr="007B5F7B">
        <w:rPr>
          <w:b/>
          <w:bCs/>
        </w:rPr>
        <w:t xml:space="preserve">Conditions – </w:t>
      </w:r>
      <w:r>
        <w:rPr>
          <w:b/>
          <w:bCs/>
        </w:rPr>
        <w:t>Dimension</w:t>
      </w:r>
      <w:r w:rsidRPr="007B5F7B">
        <w:rPr>
          <w:b/>
          <w:bCs/>
        </w:rPr>
        <w:t xml:space="preserve"> </w:t>
      </w:r>
    </w:p>
    <w:p w14:paraId="00ECFE85" w14:textId="77777777" w:rsidR="00AF53EE" w:rsidRDefault="00AF53EE" w:rsidP="00AF53EE">
      <w:pPr>
        <w:pStyle w:val="ListParagraph"/>
        <w:ind w:left="1080"/>
        <w:jc w:val="both"/>
        <w:rPr>
          <w:lang w:val="en-US"/>
        </w:rPr>
      </w:pPr>
    </w:p>
    <w:p w14:paraId="40C9458D" w14:textId="7A28B815" w:rsidR="00136B2E" w:rsidRDefault="00AF53EE" w:rsidP="002C2155">
      <w:pPr>
        <w:pStyle w:val="ListParagraph"/>
        <w:ind w:left="1080"/>
        <w:jc w:val="both"/>
        <w:rPr>
          <w:lang w:val="en-US"/>
        </w:rPr>
      </w:pPr>
      <w:r>
        <w:rPr>
          <w:lang w:val="en-US"/>
        </w:rPr>
        <w:t>An eligible vehicle must not exceed the dimension conditions set out in a schedule under which it is operating.</w:t>
      </w:r>
    </w:p>
    <w:p w14:paraId="173EC75E" w14:textId="77777777" w:rsidR="002C2155" w:rsidRPr="002C2155" w:rsidRDefault="002C2155" w:rsidP="002C2155">
      <w:pPr>
        <w:pStyle w:val="ListParagraph"/>
        <w:ind w:left="1080"/>
        <w:jc w:val="both"/>
        <w:rPr>
          <w:lang w:val="en-US"/>
        </w:rPr>
      </w:pPr>
    </w:p>
    <w:p w14:paraId="4D5892C8" w14:textId="47CA8E7E" w:rsidR="00136B2E" w:rsidRPr="007505FB" w:rsidRDefault="00136B2E" w:rsidP="00136B2E">
      <w:pPr>
        <w:pStyle w:val="ListParagraph"/>
        <w:numPr>
          <w:ilvl w:val="0"/>
          <w:numId w:val="1"/>
        </w:numPr>
        <w:jc w:val="both"/>
        <w:rPr>
          <w:b/>
          <w:bCs/>
        </w:rPr>
      </w:pPr>
      <w:r w:rsidRPr="007505FB">
        <w:rPr>
          <w:b/>
          <w:bCs/>
        </w:rPr>
        <w:t>Disapplication of Schedule 8 of the MDL Regulation</w:t>
      </w:r>
    </w:p>
    <w:p w14:paraId="5A03F1A0" w14:textId="77777777" w:rsidR="00136B2E" w:rsidRDefault="00136B2E" w:rsidP="00136B2E">
      <w:pPr>
        <w:pStyle w:val="ListParagraph"/>
        <w:ind w:left="1080"/>
        <w:jc w:val="both"/>
        <w:rPr>
          <w:lang w:val="en-US"/>
        </w:rPr>
      </w:pPr>
    </w:p>
    <w:p w14:paraId="64596156" w14:textId="77777777" w:rsidR="00136B2E" w:rsidRDefault="00136B2E" w:rsidP="00DD2056">
      <w:pPr>
        <w:pStyle w:val="ListParagraph"/>
        <w:numPr>
          <w:ilvl w:val="0"/>
          <w:numId w:val="9"/>
        </w:numPr>
        <w:jc w:val="both"/>
        <w:rPr>
          <w:lang w:val="en-US"/>
        </w:rPr>
      </w:pPr>
      <w:r w:rsidRPr="007505FB">
        <w:rPr>
          <w:lang w:val="en-US"/>
        </w:rPr>
        <w:t xml:space="preserve">Pursuant to section 39(5) of the MDL Regulation, under this </w:t>
      </w:r>
      <w:r>
        <w:rPr>
          <w:lang w:val="en-US"/>
        </w:rPr>
        <w:t>notice</w:t>
      </w:r>
      <w:r w:rsidRPr="007505FB">
        <w:rPr>
          <w:lang w:val="en-US"/>
        </w:rPr>
        <w:t xml:space="preserve"> the conditions in Schedule 8 of the MDL Regulation </w:t>
      </w:r>
      <w:r>
        <w:rPr>
          <w:lang w:val="en-US"/>
        </w:rPr>
        <w:t xml:space="preserve">relating to class 1 vehicles </w:t>
      </w:r>
      <w:r w:rsidRPr="007505FB">
        <w:rPr>
          <w:lang w:val="en-US"/>
        </w:rPr>
        <w:t>are disapplied</w:t>
      </w:r>
      <w:r>
        <w:rPr>
          <w:lang w:val="en-US"/>
        </w:rPr>
        <w:t>.</w:t>
      </w:r>
    </w:p>
    <w:p w14:paraId="76E5EA0F" w14:textId="77777777" w:rsidR="00136B2E" w:rsidRDefault="00136B2E" w:rsidP="00136B2E">
      <w:pPr>
        <w:pStyle w:val="ListParagraph"/>
        <w:ind w:left="1080"/>
        <w:jc w:val="both"/>
        <w:rPr>
          <w:lang w:val="en-US"/>
        </w:rPr>
      </w:pPr>
    </w:p>
    <w:p w14:paraId="6F411B42" w14:textId="5DC41E48" w:rsidR="00136B2E" w:rsidRDefault="00136B2E" w:rsidP="00DD2056">
      <w:pPr>
        <w:pStyle w:val="ListParagraph"/>
        <w:numPr>
          <w:ilvl w:val="0"/>
          <w:numId w:val="9"/>
        </w:numPr>
        <w:jc w:val="both"/>
        <w:rPr>
          <w:lang w:val="en-US"/>
        </w:rPr>
      </w:pPr>
      <w:r>
        <w:rPr>
          <w:lang w:val="en-US"/>
        </w:rPr>
        <w:t>An eligible vehicle must comply with any conditions applied to it by the LVOM including but not limited to those concerning:</w:t>
      </w:r>
    </w:p>
    <w:p w14:paraId="2FBFA971" w14:textId="77777777" w:rsidR="00136B2E" w:rsidRDefault="00136B2E" w:rsidP="00136B2E">
      <w:pPr>
        <w:pStyle w:val="ListParagraph"/>
        <w:ind w:left="1080"/>
        <w:jc w:val="both"/>
        <w:rPr>
          <w:lang w:val="en-US"/>
        </w:rPr>
      </w:pPr>
    </w:p>
    <w:p w14:paraId="66D40E45" w14:textId="77777777" w:rsidR="00136B2E" w:rsidRDefault="00136B2E" w:rsidP="00DD2056">
      <w:pPr>
        <w:pStyle w:val="ListParagraph"/>
        <w:numPr>
          <w:ilvl w:val="1"/>
          <w:numId w:val="9"/>
        </w:numPr>
        <w:ind w:left="1440"/>
        <w:jc w:val="both"/>
        <w:rPr>
          <w:lang w:val="en-US"/>
        </w:rPr>
      </w:pPr>
      <w:r>
        <w:rPr>
          <w:lang w:val="en-US"/>
        </w:rPr>
        <w:t xml:space="preserve">warning flags, signs and </w:t>
      </w:r>
      <w:proofErr w:type="gramStart"/>
      <w:r>
        <w:rPr>
          <w:lang w:val="en-US"/>
        </w:rPr>
        <w:t>lights;</w:t>
      </w:r>
      <w:proofErr w:type="gramEnd"/>
    </w:p>
    <w:p w14:paraId="70344C13" w14:textId="77777777" w:rsidR="00136B2E" w:rsidRDefault="00136B2E" w:rsidP="00DD2056">
      <w:pPr>
        <w:pStyle w:val="ListParagraph"/>
        <w:numPr>
          <w:ilvl w:val="1"/>
          <w:numId w:val="9"/>
        </w:numPr>
        <w:ind w:left="1440"/>
        <w:jc w:val="both"/>
        <w:rPr>
          <w:lang w:val="en-US"/>
        </w:rPr>
      </w:pPr>
      <w:r>
        <w:rPr>
          <w:lang w:val="en-US"/>
        </w:rPr>
        <w:t xml:space="preserve">carriage of large indivisible </w:t>
      </w:r>
      <w:proofErr w:type="gramStart"/>
      <w:r>
        <w:rPr>
          <w:lang w:val="en-US"/>
        </w:rPr>
        <w:t>items;</w:t>
      </w:r>
      <w:proofErr w:type="gramEnd"/>
    </w:p>
    <w:p w14:paraId="21575B08" w14:textId="77777777" w:rsidR="00136B2E" w:rsidRDefault="00136B2E" w:rsidP="00DD2056">
      <w:pPr>
        <w:pStyle w:val="ListParagraph"/>
        <w:numPr>
          <w:ilvl w:val="1"/>
          <w:numId w:val="9"/>
        </w:numPr>
        <w:ind w:left="1440"/>
        <w:jc w:val="both"/>
        <w:rPr>
          <w:lang w:val="en-US"/>
        </w:rPr>
      </w:pPr>
      <w:r>
        <w:rPr>
          <w:lang w:val="en-US"/>
        </w:rPr>
        <w:t>travel in convoy, at night or in adverse weather conditions; or</w:t>
      </w:r>
    </w:p>
    <w:p w14:paraId="1A9A1E99" w14:textId="2C42C4CA" w:rsidR="00136B2E" w:rsidRPr="00D70A4F" w:rsidRDefault="00136B2E" w:rsidP="00DD2056">
      <w:pPr>
        <w:pStyle w:val="ListParagraph"/>
        <w:numPr>
          <w:ilvl w:val="1"/>
          <w:numId w:val="9"/>
        </w:numPr>
        <w:ind w:left="1440"/>
        <w:jc w:val="both"/>
        <w:rPr>
          <w:lang w:val="en-US"/>
        </w:rPr>
      </w:pPr>
      <w:r>
        <w:rPr>
          <w:lang w:val="en-US"/>
        </w:rPr>
        <w:t>requirements for pilots and escorts.</w:t>
      </w:r>
    </w:p>
    <w:p w14:paraId="26C0AC2F" w14:textId="77777777" w:rsidR="008B7D7F" w:rsidRPr="008B7D7F" w:rsidRDefault="008B7D7F" w:rsidP="008B7D7F">
      <w:pPr>
        <w:pStyle w:val="ListParagraph"/>
        <w:ind w:left="1440"/>
        <w:jc w:val="both"/>
      </w:pPr>
    </w:p>
    <w:p w14:paraId="5F98F347" w14:textId="4B991409" w:rsidR="00DF61EC" w:rsidRDefault="003C6E95" w:rsidP="00DF61EC">
      <w:pPr>
        <w:pStyle w:val="ListParagraph"/>
        <w:numPr>
          <w:ilvl w:val="0"/>
          <w:numId w:val="1"/>
        </w:numPr>
        <w:jc w:val="both"/>
        <w:rPr>
          <w:b/>
          <w:bCs/>
        </w:rPr>
      </w:pPr>
      <w:r>
        <w:rPr>
          <w:b/>
          <w:bCs/>
        </w:rPr>
        <w:t>Operation of</w:t>
      </w:r>
      <w:r w:rsidR="007C67CA" w:rsidRPr="00D15D05">
        <w:rPr>
          <w:b/>
          <w:bCs/>
        </w:rPr>
        <w:t xml:space="preserve"> Schedules</w:t>
      </w:r>
    </w:p>
    <w:p w14:paraId="34F7CF33" w14:textId="77777777" w:rsidR="00DF61EC" w:rsidRPr="00DF61EC" w:rsidRDefault="00DF61EC" w:rsidP="00DF61EC">
      <w:pPr>
        <w:pStyle w:val="ListParagraph"/>
        <w:jc w:val="both"/>
        <w:rPr>
          <w:b/>
          <w:bCs/>
        </w:rPr>
      </w:pPr>
    </w:p>
    <w:p w14:paraId="0414A54D" w14:textId="2100727C" w:rsidR="00F268B9" w:rsidRDefault="00F268B9" w:rsidP="00DD2056">
      <w:pPr>
        <w:pStyle w:val="ListParagraph"/>
        <w:numPr>
          <w:ilvl w:val="0"/>
          <w:numId w:val="10"/>
        </w:numPr>
        <w:jc w:val="both"/>
      </w:pPr>
      <w:r>
        <w:t xml:space="preserve">An eligible vehicle must comply with all the conditions in the body of this notice and in a schedule relevant to a given DACC </w:t>
      </w:r>
      <w:r w:rsidR="00E227ED">
        <w:t>n</w:t>
      </w:r>
      <w:r>
        <w:t xml:space="preserve">etwork </w:t>
      </w:r>
      <w:proofErr w:type="gramStart"/>
      <w:r>
        <w:t>in order to</w:t>
      </w:r>
      <w:proofErr w:type="gramEnd"/>
      <w:r>
        <w:t xml:space="preserve"> qualify for access to that network.</w:t>
      </w:r>
    </w:p>
    <w:p w14:paraId="2B80B7B7" w14:textId="77777777" w:rsidR="00F268B9" w:rsidRDefault="00F268B9" w:rsidP="00F268B9">
      <w:pPr>
        <w:pStyle w:val="ListParagraph"/>
        <w:ind w:left="1080"/>
        <w:jc w:val="both"/>
      </w:pPr>
    </w:p>
    <w:p w14:paraId="2E4DD0B5" w14:textId="00E35000" w:rsidR="00C61CD6" w:rsidRDefault="008228E7" w:rsidP="00DD2056">
      <w:pPr>
        <w:pStyle w:val="ListParagraph"/>
        <w:numPr>
          <w:ilvl w:val="0"/>
          <w:numId w:val="10"/>
        </w:numPr>
        <w:jc w:val="both"/>
      </w:pPr>
      <w:r>
        <w:t>Schedules contain conditions that</w:t>
      </w:r>
      <w:r w:rsidR="00C61CD6">
        <w:t>:</w:t>
      </w:r>
    </w:p>
    <w:p w14:paraId="0B50DCF9" w14:textId="77777777" w:rsidR="00C61CD6" w:rsidRDefault="00C61CD6" w:rsidP="00C61CD6">
      <w:pPr>
        <w:pStyle w:val="ListParagraph"/>
        <w:ind w:left="1440"/>
        <w:jc w:val="both"/>
      </w:pPr>
    </w:p>
    <w:p w14:paraId="53436195" w14:textId="5EF73696" w:rsidR="00C61CD6" w:rsidRDefault="00E8566F" w:rsidP="00DD2056">
      <w:pPr>
        <w:pStyle w:val="ListParagraph"/>
        <w:numPr>
          <w:ilvl w:val="1"/>
          <w:numId w:val="11"/>
        </w:numPr>
        <w:jc w:val="both"/>
      </w:pPr>
      <w:r>
        <w:t>identify</w:t>
      </w:r>
      <w:r w:rsidR="00B031F2">
        <w:t xml:space="preserve"> </w:t>
      </w:r>
      <w:r w:rsidR="007D5408">
        <w:t xml:space="preserve">DACC networks, and </w:t>
      </w:r>
      <w:r w:rsidR="008B3B07">
        <w:t>state</w:t>
      </w:r>
      <w:r w:rsidR="00C61CD6">
        <w:t xml:space="preserve"> </w:t>
      </w:r>
      <w:r w:rsidR="005C204B">
        <w:t xml:space="preserve">the </w:t>
      </w:r>
      <w:r w:rsidR="00C61CD6">
        <w:t xml:space="preserve">areas and routes to which </w:t>
      </w:r>
      <w:r w:rsidR="007D5408">
        <w:t xml:space="preserve">those networks </w:t>
      </w:r>
      <w:proofErr w:type="gramStart"/>
      <w:r w:rsidR="007D5408">
        <w:t>apply</w:t>
      </w:r>
      <w:r w:rsidR="00EC2B5A">
        <w:t>;</w:t>
      </w:r>
      <w:proofErr w:type="gramEnd"/>
    </w:p>
    <w:p w14:paraId="536DCF1C" w14:textId="4F9F15F4" w:rsidR="00253CCB" w:rsidRDefault="00E8566F" w:rsidP="00DD2056">
      <w:pPr>
        <w:pStyle w:val="ListParagraph"/>
        <w:numPr>
          <w:ilvl w:val="1"/>
          <w:numId w:val="11"/>
        </w:numPr>
        <w:jc w:val="both"/>
      </w:pPr>
      <w:r>
        <w:t xml:space="preserve">specify </w:t>
      </w:r>
      <w:r w:rsidR="00C61CD6">
        <w:t xml:space="preserve">the eligible vehicles that </w:t>
      </w:r>
      <w:r w:rsidR="00253CCB">
        <w:t xml:space="preserve">may operate under </w:t>
      </w:r>
      <w:r>
        <w:t xml:space="preserve">that schedule, and on which DACC </w:t>
      </w:r>
      <w:proofErr w:type="gramStart"/>
      <w:r>
        <w:t>network</w:t>
      </w:r>
      <w:r w:rsidR="00F541BE">
        <w:t>s</w:t>
      </w:r>
      <w:r w:rsidR="00253CCB">
        <w:t>;</w:t>
      </w:r>
      <w:proofErr w:type="gramEnd"/>
    </w:p>
    <w:p w14:paraId="62061EEB" w14:textId="6486EB13" w:rsidR="005C204B" w:rsidRDefault="00E46FC5" w:rsidP="00DD2056">
      <w:pPr>
        <w:pStyle w:val="ListParagraph"/>
        <w:numPr>
          <w:ilvl w:val="1"/>
          <w:numId w:val="11"/>
        </w:numPr>
        <w:jc w:val="both"/>
      </w:pPr>
      <w:r>
        <w:lastRenderedPageBreak/>
        <w:t xml:space="preserve">specify any mass or dimension conditions that apply to </w:t>
      </w:r>
      <w:r w:rsidR="00F541BE">
        <w:t xml:space="preserve">an </w:t>
      </w:r>
      <w:r>
        <w:t>eligible vehicle operating under the schedule; and</w:t>
      </w:r>
    </w:p>
    <w:p w14:paraId="3ED14477" w14:textId="2A6DE3B6" w:rsidR="00141BCF" w:rsidRDefault="00E46FC5" w:rsidP="00DD2056">
      <w:pPr>
        <w:pStyle w:val="ListParagraph"/>
        <w:numPr>
          <w:ilvl w:val="1"/>
          <w:numId w:val="11"/>
        </w:numPr>
        <w:jc w:val="both"/>
      </w:pPr>
      <w:r>
        <w:t>specif</w:t>
      </w:r>
      <w:r w:rsidR="003861B6">
        <w:t>y</w:t>
      </w:r>
      <w:r>
        <w:t xml:space="preserve"> any other conditions relevant to access under the schedule.</w:t>
      </w:r>
    </w:p>
    <w:p w14:paraId="3AFDC986" w14:textId="77777777" w:rsidR="002C2155" w:rsidRPr="002C2155" w:rsidRDefault="002C2155" w:rsidP="002C2155">
      <w:pPr>
        <w:pStyle w:val="ListParagraph"/>
        <w:ind w:left="1440"/>
        <w:jc w:val="both"/>
      </w:pPr>
    </w:p>
    <w:p w14:paraId="188443F0" w14:textId="25440DC7" w:rsidR="00D70A4F" w:rsidRDefault="00D70A4F" w:rsidP="00D70A4F">
      <w:pPr>
        <w:pStyle w:val="ListParagraph"/>
        <w:numPr>
          <w:ilvl w:val="0"/>
          <w:numId w:val="1"/>
        </w:numPr>
        <w:jc w:val="both"/>
        <w:rPr>
          <w:b/>
          <w:bCs/>
        </w:rPr>
      </w:pPr>
      <w:r>
        <w:rPr>
          <w:b/>
          <w:bCs/>
        </w:rPr>
        <w:t>Authority – Authority to operate on stated areas and routes (DACC Networks)</w:t>
      </w:r>
    </w:p>
    <w:p w14:paraId="252F1DC3" w14:textId="77777777" w:rsidR="00D70A4F" w:rsidRPr="00286736" w:rsidRDefault="00D70A4F" w:rsidP="00D70A4F">
      <w:pPr>
        <w:pStyle w:val="ListParagraph"/>
        <w:jc w:val="both"/>
        <w:rPr>
          <w:b/>
          <w:bCs/>
        </w:rPr>
      </w:pPr>
    </w:p>
    <w:p w14:paraId="1B9597EF" w14:textId="77777777" w:rsidR="00D70A4F" w:rsidRDefault="00D70A4F" w:rsidP="00DD2056">
      <w:pPr>
        <w:pStyle w:val="ListParagraph"/>
        <w:numPr>
          <w:ilvl w:val="0"/>
          <w:numId w:val="3"/>
        </w:numPr>
        <w:jc w:val="both"/>
      </w:pPr>
      <w:r>
        <w:t xml:space="preserve">An eligible vehicle is authorised to operate on areas and routes stated in a DACC Network named in a schedule to this notice if it meets </w:t>
      </w:r>
      <w:proofErr w:type="gramStart"/>
      <w:r>
        <w:t>all of</w:t>
      </w:r>
      <w:proofErr w:type="gramEnd"/>
      <w:r>
        <w:t xml:space="preserve"> the conditions of this notice and that schedule.</w:t>
      </w:r>
    </w:p>
    <w:p w14:paraId="54F27A59" w14:textId="77777777" w:rsidR="00D70A4F" w:rsidRDefault="00D70A4F" w:rsidP="00D70A4F">
      <w:pPr>
        <w:pStyle w:val="ListParagraph"/>
        <w:jc w:val="both"/>
      </w:pPr>
    </w:p>
    <w:p w14:paraId="3E0EBB4F" w14:textId="5C59D04A" w:rsidR="00D70A4F" w:rsidRDefault="00D70A4F" w:rsidP="00DD2056">
      <w:pPr>
        <w:pStyle w:val="ListParagraph"/>
        <w:numPr>
          <w:ilvl w:val="0"/>
          <w:numId w:val="3"/>
        </w:numPr>
        <w:jc w:val="both"/>
      </w:pPr>
      <w:r>
        <w:t>For the purposes of 119(2)(b) of the HVNL, a DACC Network is a stated area or route to which this notice applies.</w:t>
      </w:r>
    </w:p>
    <w:p w14:paraId="4EB8132B" w14:textId="77777777" w:rsidR="00797DD1" w:rsidRDefault="00797DD1" w:rsidP="00797DD1">
      <w:pPr>
        <w:pStyle w:val="ListParagraph"/>
      </w:pPr>
    </w:p>
    <w:p w14:paraId="64D483C8" w14:textId="77777777" w:rsidR="00E76DC3" w:rsidRDefault="00797DD1" w:rsidP="00DD2056">
      <w:pPr>
        <w:pStyle w:val="ListParagraph"/>
        <w:numPr>
          <w:ilvl w:val="0"/>
          <w:numId w:val="3"/>
        </w:numPr>
        <w:jc w:val="both"/>
        <w:rPr>
          <w:lang w:val="en-GB"/>
        </w:rPr>
      </w:pPr>
      <w:r w:rsidRPr="000E13A6">
        <w:rPr>
          <w:lang w:val="en-GB"/>
        </w:rPr>
        <w:t>In this notice</w:t>
      </w:r>
      <w:r>
        <w:t xml:space="preserve">, an </w:t>
      </w:r>
      <w:r>
        <w:rPr>
          <w:b/>
          <w:bCs/>
          <w:i/>
          <w:iCs/>
        </w:rPr>
        <w:t>DACC Network</w:t>
      </w:r>
      <w:r w:rsidRPr="000E13A6">
        <w:rPr>
          <w:lang w:val="en-GB"/>
        </w:rPr>
        <w:t xml:space="preserve"> means a map, list or database, presented either electronically or otherwise, that represents the stated areas and stated routes authorised under this notice.</w:t>
      </w:r>
    </w:p>
    <w:p w14:paraId="47D07808" w14:textId="77777777" w:rsidR="00E76DC3" w:rsidRPr="00E76DC3" w:rsidRDefault="00E76DC3" w:rsidP="00E76DC3">
      <w:pPr>
        <w:pStyle w:val="ListParagraph"/>
        <w:rPr>
          <w:lang w:val="en-GB"/>
        </w:rPr>
      </w:pPr>
    </w:p>
    <w:p w14:paraId="173B33DE" w14:textId="7515EA90" w:rsidR="00E76DC3" w:rsidRPr="00E76DC3" w:rsidRDefault="00E76DC3" w:rsidP="00DD2056">
      <w:pPr>
        <w:pStyle w:val="ListParagraph"/>
        <w:numPr>
          <w:ilvl w:val="0"/>
          <w:numId w:val="3"/>
        </w:numPr>
        <w:jc w:val="both"/>
        <w:rPr>
          <w:lang w:val="en-GB"/>
        </w:rPr>
      </w:pPr>
      <w:r w:rsidRPr="00E76DC3">
        <w:rPr>
          <w:lang w:val="en-GB"/>
        </w:rPr>
        <w:t>Pursuant to section 119(1)(b) of the HVNL, an eligible vehicle operating on an area or route specified in this notice must comply with any of the following conditions prescribed for that area or route:</w:t>
      </w:r>
    </w:p>
    <w:p w14:paraId="55418A23" w14:textId="77777777" w:rsidR="00E76DC3" w:rsidRDefault="00E76DC3" w:rsidP="00E76DC3">
      <w:pPr>
        <w:pStyle w:val="ListParagraph"/>
        <w:ind w:left="1440"/>
        <w:jc w:val="both"/>
      </w:pPr>
    </w:p>
    <w:p w14:paraId="4E5D4D49" w14:textId="77777777" w:rsidR="00E76DC3" w:rsidRDefault="00E76DC3" w:rsidP="00DD2056">
      <w:pPr>
        <w:pStyle w:val="ListParagraph"/>
        <w:numPr>
          <w:ilvl w:val="0"/>
          <w:numId w:val="21"/>
        </w:numPr>
        <w:jc w:val="both"/>
      </w:pPr>
      <w:r>
        <w:t>Road conditions pursuant to section 160 of the HVNL; and</w:t>
      </w:r>
    </w:p>
    <w:p w14:paraId="6C6ACAED" w14:textId="77777777" w:rsidR="00E76DC3" w:rsidRDefault="00E76DC3" w:rsidP="00DD2056">
      <w:pPr>
        <w:pStyle w:val="ListParagraph"/>
        <w:numPr>
          <w:ilvl w:val="0"/>
          <w:numId w:val="21"/>
        </w:numPr>
        <w:jc w:val="both"/>
      </w:pPr>
      <w:r>
        <w:t>Travel conditions pursuant to section 161 of the HVNL; and</w:t>
      </w:r>
    </w:p>
    <w:p w14:paraId="57F7C508" w14:textId="77777777" w:rsidR="00E76DC3" w:rsidRDefault="00E76DC3" w:rsidP="00DD2056">
      <w:pPr>
        <w:pStyle w:val="ListParagraph"/>
        <w:numPr>
          <w:ilvl w:val="0"/>
          <w:numId w:val="21"/>
        </w:numPr>
        <w:jc w:val="both"/>
      </w:pPr>
      <w:r>
        <w:t>Vehicle conditions pursuant to section 162 of the HVNL.</w:t>
      </w:r>
    </w:p>
    <w:p w14:paraId="651A287A" w14:textId="77777777" w:rsidR="00E41A26" w:rsidRDefault="00E41A26">
      <w:pPr>
        <w:rPr>
          <w:b/>
          <w:bCs/>
          <w:sz w:val="28"/>
          <w:szCs w:val="28"/>
        </w:rPr>
      </w:pPr>
      <w:r>
        <w:rPr>
          <w:b/>
          <w:bCs/>
          <w:sz w:val="28"/>
          <w:szCs w:val="28"/>
        </w:rPr>
        <w:br w:type="page"/>
      </w:r>
    </w:p>
    <w:p w14:paraId="43D93539" w14:textId="5FBF97FE" w:rsidR="00B755C3" w:rsidRPr="00307932" w:rsidRDefault="00B755C3" w:rsidP="00B755C3">
      <w:pPr>
        <w:jc w:val="both"/>
        <w:rPr>
          <w:b/>
          <w:bCs/>
          <w:sz w:val="28"/>
          <w:szCs w:val="28"/>
        </w:rPr>
      </w:pPr>
      <w:r w:rsidRPr="00307932">
        <w:rPr>
          <w:b/>
          <w:bCs/>
          <w:sz w:val="28"/>
          <w:szCs w:val="28"/>
        </w:rPr>
        <w:lastRenderedPageBreak/>
        <w:t xml:space="preserve">Schedule 1: </w:t>
      </w:r>
      <w:r w:rsidR="00530266" w:rsidRPr="00530266">
        <w:rPr>
          <w:b/>
          <w:bCs/>
          <w:sz w:val="28"/>
          <w:szCs w:val="28"/>
        </w:rPr>
        <w:t>Protected Mobility Vehicle (PMV) vehicles (any variant, without trailer)</w:t>
      </w:r>
    </w:p>
    <w:p w14:paraId="7EDBB4E7" w14:textId="77777777" w:rsidR="00B755C3" w:rsidRDefault="00B755C3" w:rsidP="00DD2056">
      <w:pPr>
        <w:pStyle w:val="ListParagraph"/>
        <w:numPr>
          <w:ilvl w:val="0"/>
          <w:numId w:val="15"/>
        </w:numPr>
        <w:jc w:val="both"/>
        <w:rPr>
          <w:b/>
          <w:bCs/>
          <w:lang w:val="en-US"/>
        </w:rPr>
      </w:pPr>
      <w:r w:rsidRPr="005E37F2">
        <w:rPr>
          <w:b/>
          <w:bCs/>
          <w:lang w:val="en-US"/>
        </w:rPr>
        <w:t>Application</w:t>
      </w:r>
    </w:p>
    <w:p w14:paraId="4DB80305" w14:textId="77777777" w:rsidR="00B755C3" w:rsidRPr="005E37F2" w:rsidRDefault="00B755C3" w:rsidP="00B755C3">
      <w:pPr>
        <w:pStyle w:val="ListParagraph"/>
        <w:jc w:val="both"/>
        <w:rPr>
          <w:b/>
          <w:bCs/>
          <w:lang w:val="en-US"/>
        </w:rPr>
      </w:pPr>
    </w:p>
    <w:p w14:paraId="2758AF75" w14:textId="77777777" w:rsidR="00B755C3" w:rsidRDefault="00B755C3" w:rsidP="00DD2056">
      <w:pPr>
        <w:pStyle w:val="ListParagraph"/>
        <w:numPr>
          <w:ilvl w:val="0"/>
          <w:numId w:val="17"/>
        </w:numPr>
        <w:jc w:val="both"/>
        <w:rPr>
          <w:lang w:val="en-US"/>
        </w:rPr>
      </w:pPr>
      <w:r>
        <w:rPr>
          <w:lang w:val="en-US"/>
        </w:rPr>
        <w:t>This schedule applies to an eligible vehicle that is one of the following types as defined in the LVOM:</w:t>
      </w:r>
    </w:p>
    <w:p w14:paraId="104FF0C7" w14:textId="77777777" w:rsidR="00B755C3" w:rsidRDefault="00B755C3" w:rsidP="00B755C3">
      <w:pPr>
        <w:pStyle w:val="ListParagraph"/>
        <w:ind w:left="1080"/>
        <w:jc w:val="both"/>
        <w:rPr>
          <w:lang w:val="en-US"/>
        </w:rPr>
      </w:pPr>
    </w:p>
    <w:p w14:paraId="65D4AA87" w14:textId="6841F007" w:rsidR="00B755C3" w:rsidRDefault="00B755C3" w:rsidP="00DD2056">
      <w:pPr>
        <w:pStyle w:val="ListParagraph"/>
        <w:numPr>
          <w:ilvl w:val="1"/>
          <w:numId w:val="17"/>
        </w:numPr>
        <w:jc w:val="both"/>
        <w:rPr>
          <w:lang w:val="en-US"/>
        </w:rPr>
      </w:pPr>
      <w:r>
        <w:rPr>
          <w:lang w:val="en-US"/>
        </w:rPr>
        <w:t xml:space="preserve">any variant of the </w:t>
      </w:r>
      <w:r w:rsidR="00530266">
        <w:rPr>
          <w:lang w:val="en-US"/>
        </w:rPr>
        <w:t xml:space="preserve">PMV </w:t>
      </w:r>
      <w:r>
        <w:rPr>
          <w:lang w:val="en-US"/>
        </w:rPr>
        <w:t>type vehicle, with or without trailers.</w:t>
      </w:r>
    </w:p>
    <w:p w14:paraId="2A9EEBA4" w14:textId="77777777" w:rsidR="00B755C3" w:rsidRPr="006118D8" w:rsidRDefault="00B755C3" w:rsidP="00B755C3">
      <w:pPr>
        <w:pStyle w:val="ListParagraph"/>
        <w:ind w:left="2160" w:hanging="1080"/>
        <w:jc w:val="both"/>
        <w:rPr>
          <w:i/>
          <w:iCs/>
          <w:lang w:val="en-US"/>
        </w:rPr>
      </w:pPr>
    </w:p>
    <w:p w14:paraId="2DC2A9F4" w14:textId="77777777" w:rsidR="00B755C3" w:rsidRDefault="00B755C3" w:rsidP="00DD2056">
      <w:pPr>
        <w:pStyle w:val="ListParagraph"/>
        <w:numPr>
          <w:ilvl w:val="0"/>
          <w:numId w:val="15"/>
        </w:numPr>
        <w:jc w:val="both"/>
        <w:rPr>
          <w:b/>
          <w:bCs/>
          <w:lang w:val="en-US"/>
        </w:rPr>
      </w:pPr>
      <w:r>
        <w:rPr>
          <w:b/>
          <w:bCs/>
          <w:lang w:val="en-US"/>
        </w:rPr>
        <w:t>Condition – Stated routes and areas (DACC Network)</w:t>
      </w:r>
    </w:p>
    <w:p w14:paraId="1FFEB209" w14:textId="77777777" w:rsidR="00B755C3" w:rsidRPr="00B51566" w:rsidRDefault="00B755C3" w:rsidP="00B755C3">
      <w:pPr>
        <w:pStyle w:val="ListParagraph"/>
        <w:jc w:val="both"/>
        <w:rPr>
          <w:b/>
          <w:bCs/>
          <w:lang w:val="en-US"/>
        </w:rPr>
      </w:pPr>
    </w:p>
    <w:p w14:paraId="0900C62F" w14:textId="77777777" w:rsidR="00B755C3" w:rsidRPr="00DE7B34" w:rsidRDefault="00B755C3" w:rsidP="00B755C3">
      <w:pPr>
        <w:pStyle w:val="ListParagraph"/>
        <w:ind w:left="1080"/>
        <w:jc w:val="both"/>
        <w:rPr>
          <w:lang w:val="en-US"/>
        </w:rPr>
      </w:pPr>
      <w:r w:rsidRPr="00DE7B34">
        <w:rPr>
          <w:lang w:val="en-US"/>
        </w:rPr>
        <w:t xml:space="preserve">Pursuant to the </w:t>
      </w:r>
      <w:proofErr w:type="spellStart"/>
      <w:r w:rsidRPr="00DE7B34">
        <w:rPr>
          <w:lang w:val="en-US"/>
        </w:rPr>
        <w:t>authorisation</w:t>
      </w:r>
      <w:proofErr w:type="spellEnd"/>
      <w:r w:rsidRPr="00DE7B34">
        <w:rPr>
          <w:lang w:val="en-US"/>
        </w:rPr>
        <w:t xml:space="preserve"> granted in section 10 of this notice, an eligible vehicle </w:t>
      </w:r>
      <w:r>
        <w:rPr>
          <w:lang w:val="en-US"/>
        </w:rPr>
        <w:t>may operate on in the areas and on the routes specified in the following network:</w:t>
      </w:r>
    </w:p>
    <w:p w14:paraId="7DBFB46A" w14:textId="77777777" w:rsidR="00B755C3" w:rsidRDefault="00B755C3" w:rsidP="00B755C3">
      <w:pPr>
        <w:pStyle w:val="ListParagraph"/>
        <w:ind w:left="1080"/>
        <w:rPr>
          <w:rFonts w:ascii="Calibri" w:hAnsi="Calibri" w:cs="Calibri"/>
          <w:i/>
          <w:iCs/>
          <w:color w:val="000000"/>
        </w:rPr>
      </w:pPr>
    </w:p>
    <w:p w14:paraId="3E794151" w14:textId="2036DEB2" w:rsidR="00B755C3" w:rsidRDefault="00530266" w:rsidP="00B755C3">
      <w:pPr>
        <w:pStyle w:val="ListParagraph"/>
        <w:ind w:left="2520" w:firstLine="360"/>
        <w:rPr>
          <w:rFonts w:ascii="Calibri" w:hAnsi="Calibri" w:cs="Calibri"/>
          <w:i/>
          <w:iCs/>
          <w:color w:val="000000"/>
        </w:rPr>
      </w:pPr>
      <w:r>
        <w:rPr>
          <w:rFonts w:ascii="Calibri" w:hAnsi="Calibri" w:cs="Calibri"/>
          <w:i/>
          <w:iCs/>
          <w:color w:val="000000"/>
        </w:rPr>
        <w:t>PMV</w:t>
      </w:r>
      <w:r w:rsidR="00B755C3" w:rsidRPr="007A7B98">
        <w:rPr>
          <w:rFonts w:ascii="Calibri" w:hAnsi="Calibri" w:cs="Calibri"/>
          <w:i/>
          <w:iCs/>
          <w:color w:val="000000"/>
        </w:rPr>
        <w:t xml:space="preserve"> </w:t>
      </w:r>
      <w:r w:rsidR="00B755C3">
        <w:rPr>
          <w:rFonts w:ascii="Calibri" w:hAnsi="Calibri" w:cs="Calibri"/>
          <w:i/>
          <w:iCs/>
          <w:color w:val="000000"/>
        </w:rPr>
        <w:t>DACC</w:t>
      </w:r>
      <w:r w:rsidR="00B755C3" w:rsidRPr="007A7B98">
        <w:rPr>
          <w:rFonts w:ascii="Calibri" w:hAnsi="Calibri" w:cs="Calibri"/>
          <w:i/>
          <w:iCs/>
          <w:color w:val="000000"/>
        </w:rPr>
        <w:t xml:space="preserve"> Network</w:t>
      </w:r>
    </w:p>
    <w:p w14:paraId="4CCB8F2D" w14:textId="77777777" w:rsidR="00B755C3" w:rsidRPr="00342FA0" w:rsidRDefault="00B755C3" w:rsidP="00B755C3">
      <w:pPr>
        <w:pStyle w:val="ListParagraph"/>
        <w:ind w:left="2520" w:firstLine="360"/>
        <w:rPr>
          <w:rFonts w:ascii="Calibri" w:hAnsi="Calibri" w:cs="Calibri"/>
          <w:i/>
          <w:iCs/>
          <w:color w:val="000000"/>
        </w:rPr>
      </w:pPr>
    </w:p>
    <w:p w14:paraId="38408784" w14:textId="77777777" w:rsidR="00B755C3" w:rsidRDefault="00B755C3" w:rsidP="00DD2056">
      <w:pPr>
        <w:pStyle w:val="ListParagraph"/>
        <w:numPr>
          <w:ilvl w:val="0"/>
          <w:numId w:val="15"/>
        </w:numPr>
        <w:jc w:val="both"/>
        <w:rPr>
          <w:b/>
          <w:bCs/>
          <w:lang w:val="en-US"/>
        </w:rPr>
      </w:pPr>
      <w:r w:rsidRPr="008553DC">
        <w:rPr>
          <w:b/>
          <w:bCs/>
          <w:lang w:val="en-US"/>
        </w:rPr>
        <w:t>Conditions –</w:t>
      </w:r>
      <w:r>
        <w:rPr>
          <w:b/>
          <w:bCs/>
          <w:lang w:val="en-US"/>
        </w:rPr>
        <w:t xml:space="preserve"> Mass (total vehicle mass)</w:t>
      </w:r>
    </w:p>
    <w:p w14:paraId="1E9BA873" w14:textId="77777777" w:rsidR="00B755C3" w:rsidRPr="00E94AAA" w:rsidRDefault="00B755C3" w:rsidP="00B755C3">
      <w:pPr>
        <w:pStyle w:val="ListParagraph"/>
        <w:jc w:val="both"/>
        <w:rPr>
          <w:b/>
          <w:bCs/>
          <w:lang w:val="en-US"/>
        </w:rPr>
      </w:pPr>
    </w:p>
    <w:p w14:paraId="549A00EB" w14:textId="77777777" w:rsidR="00B755C3" w:rsidRDefault="00B755C3" w:rsidP="00DD2056">
      <w:pPr>
        <w:pStyle w:val="ListParagraph"/>
        <w:numPr>
          <w:ilvl w:val="0"/>
          <w:numId w:val="18"/>
        </w:numPr>
        <w:jc w:val="both"/>
        <w:rPr>
          <w:lang w:val="en-US"/>
        </w:rPr>
      </w:pPr>
      <w:r>
        <w:rPr>
          <w:lang w:val="en-US"/>
        </w:rPr>
        <w:t>An eligible vehicle must not exceed the following total vehicle masses:</w:t>
      </w:r>
    </w:p>
    <w:p w14:paraId="3322199A" w14:textId="77777777" w:rsidR="00B755C3" w:rsidRDefault="00B755C3" w:rsidP="00B755C3">
      <w:pPr>
        <w:pStyle w:val="ListParagraph"/>
        <w:ind w:left="1080"/>
        <w:jc w:val="both"/>
        <w:rPr>
          <w:lang w:val="en-US"/>
        </w:rPr>
      </w:pPr>
    </w:p>
    <w:p w14:paraId="3E3D07CE" w14:textId="556B571E" w:rsidR="00B755C3" w:rsidRPr="002D788E" w:rsidRDefault="00B755C3" w:rsidP="00DD2056">
      <w:pPr>
        <w:pStyle w:val="ListParagraph"/>
        <w:numPr>
          <w:ilvl w:val="0"/>
          <w:numId w:val="19"/>
        </w:numPr>
        <w:jc w:val="both"/>
        <w:rPr>
          <w:lang w:val="en-US"/>
        </w:rPr>
      </w:pPr>
      <w:r>
        <w:rPr>
          <w:lang w:val="en-US"/>
        </w:rPr>
        <w:t xml:space="preserve">without trailer – </w:t>
      </w:r>
      <w:r w:rsidR="000D2951">
        <w:rPr>
          <w:lang w:val="en-US"/>
        </w:rPr>
        <w:t>15.0</w:t>
      </w:r>
      <w:r>
        <w:rPr>
          <w:lang w:val="en-US"/>
        </w:rPr>
        <w:t>t</w:t>
      </w:r>
    </w:p>
    <w:p w14:paraId="1C2ED85E" w14:textId="77777777" w:rsidR="00B755C3" w:rsidRPr="00CB30FA" w:rsidRDefault="00B755C3" w:rsidP="00B755C3">
      <w:pPr>
        <w:pStyle w:val="ListParagraph"/>
        <w:ind w:left="1440"/>
        <w:jc w:val="both"/>
        <w:rPr>
          <w:lang w:val="en-US"/>
        </w:rPr>
      </w:pPr>
    </w:p>
    <w:p w14:paraId="4C2F4F1C" w14:textId="52E34A7E" w:rsidR="00B755C3" w:rsidRDefault="00B755C3" w:rsidP="00DD2056">
      <w:pPr>
        <w:pStyle w:val="ListParagraph"/>
        <w:numPr>
          <w:ilvl w:val="0"/>
          <w:numId w:val="15"/>
        </w:numPr>
        <w:jc w:val="both"/>
        <w:rPr>
          <w:b/>
          <w:bCs/>
          <w:lang w:val="en-US"/>
        </w:rPr>
      </w:pPr>
      <w:r w:rsidRPr="008553DC">
        <w:rPr>
          <w:b/>
          <w:bCs/>
          <w:lang w:val="en-US"/>
        </w:rPr>
        <w:t>Conditions –</w:t>
      </w:r>
      <w:r>
        <w:rPr>
          <w:b/>
          <w:bCs/>
          <w:lang w:val="en-US"/>
        </w:rPr>
        <w:t xml:space="preserve"> </w:t>
      </w:r>
      <w:proofErr w:type="spellStart"/>
      <w:r>
        <w:rPr>
          <w:b/>
          <w:bCs/>
          <w:lang w:val="en-US"/>
        </w:rPr>
        <w:t>Tyre</w:t>
      </w:r>
      <w:proofErr w:type="spellEnd"/>
      <w:r w:rsidRPr="00BB327C">
        <w:rPr>
          <w:b/>
          <w:bCs/>
          <w:lang w:val="en-US"/>
        </w:rPr>
        <w:t xml:space="preserve"> section width, and </w:t>
      </w:r>
      <w:r w:rsidR="006105BD">
        <w:rPr>
          <w:b/>
          <w:bCs/>
          <w:lang w:val="en-US"/>
        </w:rPr>
        <w:t xml:space="preserve">axle group </w:t>
      </w:r>
      <w:r w:rsidRPr="00BB327C">
        <w:rPr>
          <w:b/>
          <w:bCs/>
          <w:lang w:val="en-US"/>
        </w:rPr>
        <w:t>mass limits</w:t>
      </w:r>
    </w:p>
    <w:p w14:paraId="4DFAD185" w14:textId="77777777" w:rsidR="00B755C3" w:rsidRDefault="00B755C3" w:rsidP="00B755C3">
      <w:pPr>
        <w:pStyle w:val="ListParagraph"/>
        <w:ind w:left="1080"/>
        <w:jc w:val="both"/>
        <w:rPr>
          <w:lang w:val="en-US"/>
        </w:rPr>
      </w:pPr>
    </w:p>
    <w:p w14:paraId="364ECD5A" w14:textId="77777777" w:rsidR="008E59CA" w:rsidRPr="00A975F0" w:rsidRDefault="008E59CA" w:rsidP="008E59CA">
      <w:pPr>
        <w:pStyle w:val="ListParagraph"/>
        <w:ind w:left="1080"/>
        <w:jc w:val="both"/>
      </w:pPr>
      <w:r w:rsidRPr="00A975F0">
        <w:t>An axle on an eligible vehicle described in column 1 of Table 1 must comply with the tyre width and maximum axle group mass limits specified in columns 2 and 3 respectively.</w:t>
      </w:r>
    </w:p>
    <w:p w14:paraId="0828D2E9" w14:textId="77777777" w:rsidR="008E59CA" w:rsidRPr="00A975F0" w:rsidRDefault="008E59CA" w:rsidP="008E59CA">
      <w:pPr>
        <w:pStyle w:val="ListParagraph"/>
        <w:ind w:left="1080"/>
        <w:jc w:val="both"/>
      </w:pPr>
    </w:p>
    <w:p w14:paraId="212FE6A0" w14:textId="77777777" w:rsidR="008E59CA" w:rsidRPr="00A975F0" w:rsidRDefault="008E59CA" w:rsidP="008E59CA">
      <w:pPr>
        <w:pStyle w:val="ListParagraph"/>
        <w:ind w:left="1080"/>
        <w:jc w:val="both"/>
        <w:rPr>
          <w:b/>
          <w:bCs/>
        </w:rPr>
      </w:pPr>
      <w:r w:rsidRPr="00A975F0">
        <w:rPr>
          <w:b/>
          <w:bCs/>
        </w:rPr>
        <w:t>Table 1: Tyre section width and axle group mass limits</w:t>
      </w:r>
    </w:p>
    <w:tbl>
      <w:tblPr>
        <w:tblStyle w:val="TableGrid1"/>
        <w:tblW w:w="7059" w:type="dxa"/>
        <w:tblInd w:w="1129" w:type="dxa"/>
        <w:tblLook w:val="04A0" w:firstRow="1" w:lastRow="0" w:firstColumn="1" w:lastColumn="0" w:noHBand="0" w:noVBand="1"/>
      </w:tblPr>
      <w:tblGrid>
        <w:gridCol w:w="2240"/>
        <w:gridCol w:w="2409"/>
        <w:gridCol w:w="2410"/>
      </w:tblGrid>
      <w:tr w:rsidR="008E59CA" w:rsidRPr="00A975F0" w14:paraId="75A475A0" w14:textId="77777777" w:rsidTr="007862EC">
        <w:tc>
          <w:tcPr>
            <w:tcW w:w="2240" w:type="dxa"/>
            <w:vAlign w:val="center"/>
          </w:tcPr>
          <w:p w14:paraId="45AF4185"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Column 1</w:t>
            </w:r>
          </w:p>
        </w:tc>
        <w:tc>
          <w:tcPr>
            <w:tcW w:w="2409" w:type="dxa"/>
            <w:vAlign w:val="center"/>
          </w:tcPr>
          <w:p w14:paraId="6F716A66"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Column 2</w:t>
            </w:r>
          </w:p>
        </w:tc>
        <w:tc>
          <w:tcPr>
            <w:tcW w:w="2410" w:type="dxa"/>
            <w:vAlign w:val="center"/>
          </w:tcPr>
          <w:p w14:paraId="6D0BB826"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Column 3</w:t>
            </w:r>
          </w:p>
        </w:tc>
      </w:tr>
      <w:tr w:rsidR="008E59CA" w:rsidRPr="00A975F0" w14:paraId="371DAE0F" w14:textId="77777777" w:rsidTr="007862EC">
        <w:trPr>
          <w:trHeight w:val="557"/>
        </w:trPr>
        <w:tc>
          <w:tcPr>
            <w:tcW w:w="2240" w:type="dxa"/>
            <w:vAlign w:val="center"/>
          </w:tcPr>
          <w:p w14:paraId="414163A6"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Axle configuration</w:t>
            </w:r>
          </w:p>
        </w:tc>
        <w:tc>
          <w:tcPr>
            <w:tcW w:w="2409" w:type="dxa"/>
            <w:vAlign w:val="center"/>
          </w:tcPr>
          <w:p w14:paraId="0498C022"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Minimum tyre section width (mm)</w:t>
            </w:r>
          </w:p>
        </w:tc>
        <w:tc>
          <w:tcPr>
            <w:tcW w:w="2410" w:type="dxa"/>
            <w:vAlign w:val="center"/>
          </w:tcPr>
          <w:p w14:paraId="730F903F" w14:textId="77777777" w:rsidR="008E59CA" w:rsidRPr="00A975F0" w:rsidRDefault="008E59CA" w:rsidP="007862EC">
            <w:pPr>
              <w:jc w:val="center"/>
              <w:rPr>
                <w:rFonts w:ascii="Calibri" w:eastAsia="Calibri" w:hAnsi="Calibri" w:cs="Times New Roman"/>
                <w:b/>
                <w:bCs/>
              </w:rPr>
            </w:pPr>
            <w:r w:rsidRPr="00A975F0">
              <w:rPr>
                <w:rFonts w:ascii="Calibri" w:eastAsia="Calibri" w:hAnsi="Calibri" w:cs="Times New Roman"/>
                <w:b/>
                <w:bCs/>
              </w:rPr>
              <w:t>Maximum Axle Group Mass (t)</w:t>
            </w:r>
          </w:p>
        </w:tc>
      </w:tr>
      <w:tr w:rsidR="008E59CA" w:rsidRPr="00A975F0" w14:paraId="5E65D3F4" w14:textId="77777777" w:rsidTr="007862EC">
        <w:trPr>
          <w:trHeight w:val="60"/>
        </w:trPr>
        <w:tc>
          <w:tcPr>
            <w:tcW w:w="2240" w:type="dxa"/>
            <w:vAlign w:val="center"/>
          </w:tcPr>
          <w:p w14:paraId="08AB41F4"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Single axle – single tyres (steer)</w:t>
            </w:r>
          </w:p>
        </w:tc>
        <w:tc>
          <w:tcPr>
            <w:tcW w:w="2409" w:type="dxa"/>
            <w:vAlign w:val="center"/>
          </w:tcPr>
          <w:p w14:paraId="2D0DF293"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395</w:t>
            </w:r>
          </w:p>
        </w:tc>
        <w:tc>
          <w:tcPr>
            <w:tcW w:w="2410" w:type="dxa"/>
            <w:vAlign w:val="center"/>
          </w:tcPr>
          <w:p w14:paraId="0B1FCF71"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7.5</w:t>
            </w:r>
          </w:p>
        </w:tc>
      </w:tr>
      <w:tr w:rsidR="008E59CA" w:rsidRPr="00A975F0" w14:paraId="3B8F482A" w14:textId="77777777" w:rsidTr="007862EC">
        <w:trPr>
          <w:trHeight w:val="558"/>
        </w:trPr>
        <w:tc>
          <w:tcPr>
            <w:tcW w:w="2240" w:type="dxa"/>
            <w:vAlign w:val="center"/>
          </w:tcPr>
          <w:p w14:paraId="0381106F"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Single axle – single tyres (drive)</w:t>
            </w:r>
          </w:p>
        </w:tc>
        <w:tc>
          <w:tcPr>
            <w:tcW w:w="2409" w:type="dxa"/>
            <w:vAlign w:val="center"/>
          </w:tcPr>
          <w:p w14:paraId="09602F2B"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395</w:t>
            </w:r>
          </w:p>
        </w:tc>
        <w:tc>
          <w:tcPr>
            <w:tcW w:w="2410" w:type="dxa"/>
            <w:vAlign w:val="center"/>
          </w:tcPr>
          <w:p w14:paraId="49FE4AFA" w14:textId="77777777" w:rsidR="008E59CA" w:rsidRPr="00A975F0" w:rsidRDefault="008E59CA" w:rsidP="007862EC">
            <w:pPr>
              <w:jc w:val="center"/>
              <w:rPr>
                <w:rFonts w:ascii="Calibri" w:eastAsia="Calibri" w:hAnsi="Calibri" w:cs="Times New Roman"/>
              </w:rPr>
            </w:pPr>
            <w:r w:rsidRPr="00A975F0">
              <w:rPr>
                <w:rFonts w:ascii="Calibri" w:eastAsia="Calibri" w:hAnsi="Calibri" w:cs="Times New Roman"/>
              </w:rPr>
              <w:t>7.5</w:t>
            </w:r>
          </w:p>
        </w:tc>
      </w:tr>
    </w:tbl>
    <w:p w14:paraId="3DF49890" w14:textId="77777777" w:rsidR="003738B2" w:rsidRDefault="003738B2" w:rsidP="003738B2">
      <w:pPr>
        <w:pStyle w:val="ListParagraph"/>
        <w:jc w:val="both"/>
        <w:rPr>
          <w:b/>
          <w:bCs/>
          <w:lang w:val="en-US"/>
        </w:rPr>
      </w:pPr>
    </w:p>
    <w:p w14:paraId="529F2402" w14:textId="092DD297" w:rsidR="00B755C3" w:rsidRDefault="00B755C3" w:rsidP="00DD2056">
      <w:pPr>
        <w:pStyle w:val="ListParagraph"/>
        <w:numPr>
          <w:ilvl w:val="0"/>
          <w:numId w:val="15"/>
        </w:numPr>
        <w:jc w:val="both"/>
        <w:rPr>
          <w:b/>
          <w:bCs/>
          <w:lang w:val="en-US"/>
        </w:rPr>
      </w:pPr>
      <w:r>
        <w:rPr>
          <w:b/>
          <w:bCs/>
          <w:lang w:val="en-US"/>
        </w:rPr>
        <w:t xml:space="preserve">Conditions – </w:t>
      </w:r>
      <w:r w:rsidRPr="00EF1911">
        <w:rPr>
          <w:b/>
          <w:bCs/>
          <w:lang w:val="en-US"/>
        </w:rPr>
        <w:t>Mass limits relating to axle spacing generally</w:t>
      </w:r>
    </w:p>
    <w:p w14:paraId="3E35443B" w14:textId="77777777" w:rsidR="00B755C3" w:rsidRDefault="00B755C3" w:rsidP="00B755C3">
      <w:pPr>
        <w:pStyle w:val="ListParagraph"/>
        <w:jc w:val="both"/>
        <w:rPr>
          <w:b/>
          <w:bCs/>
          <w:lang w:val="en-US"/>
        </w:rPr>
      </w:pPr>
    </w:p>
    <w:p w14:paraId="1C876DAB" w14:textId="77777777" w:rsidR="00B755C3" w:rsidRDefault="00B755C3" w:rsidP="00B755C3">
      <w:pPr>
        <w:pStyle w:val="ListParagraph"/>
        <w:jc w:val="both"/>
      </w:pPr>
      <w:r>
        <w:rPr>
          <w:lang w:val="en-US"/>
        </w:rPr>
        <w:t>Pursuant to the exemption in section 8(1)(d) of this notice, an</w:t>
      </w:r>
      <w:r w:rsidRPr="00785EC4">
        <w:rPr>
          <w:lang w:val="en-US"/>
        </w:rPr>
        <w:t xml:space="preserve"> eligible vehicle </w:t>
      </w:r>
      <w:r>
        <w:rPr>
          <w:lang w:val="en-US"/>
        </w:rPr>
        <w:t xml:space="preserve">has no conditional </w:t>
      </w:r>
      <w:r>
        <w:t>mass limits relating to axle spacing generally.</w:t>
      </w:r>
    </w:p>
    <w:p w14:paraId="1286F19F" w14:textId="77777777" w:rsidR="00B755C3" w:rsidRDefault="00B755C3" w:rsidP="00B755C3">
      <w:pPr>
        <w:pStyle w:val="ListParagraph"/>
        <w:jc w:val="both"/>
      </w:pPr>
    </w:p>
    <w:p w14:paraId="5DF01296" w14:textId="77777777" w:rsidR="00B755C3" w:rsidRPr="0070529B" w:rsidRDefault="00B755C3" w:rsidP="00B755C3">
      <w:pPr>
        <w:pStyle w:val="ListParagraph"/>
        <w:ind w:left="1440" w:hanging="720"/>
        <w:jc w:val="both"/>
        <w:rPr>
          <w:i/>
          <w:iCs/>
          <w:lang w:val="en-US"/>
        </w:rPr>
      </w:pPr>
      <w:r w:rsidRPr="0070529B">
        <w:rPr>
          <w:i/>
          <w:iCs/>
        </w:rPr>
        <w:t>Note:</w:t>
      </w:r>
      <w:r w:rsidRPr="0070529B">
        <w:rPr>
          <w:i/>
          <w:iCs/>
        </w:rPr>
        <w:tab/>
        <w:t xml:space="preserve">The purpose of this section to make clear that </w:t>
      </w:r>
      <w:r>
        <w:rPr>
          <w:i/>
          <w:iCs/>
        </w:rPr>
        <w:t xml:space="preserve">eligible vehicles are exempt from the axle spacing masses applied in section 5 of the MDL Regulation even </w:t>
      </w:r>
      <w:r w:rsidRPr="0070529B">
        <w:rPr>
          <w:i/>
          <w:iCs/>
        </w:rPr>
        <w:t>though no replacement conditional masses are set</w:t>
      </w:r>
      <w:r>
        <w:rPr>
          <w:i/>
          <w:iCs/>
        </w:rPr>
        <w:t xml:space="preserve">. The effect is that eligible vehicles do not </w:t>
      </w:r>
      <w:r>
        <w:rPr>
          <w:i/>
          <w:iCs/>
        </w:rPr>
        <w:lastRenderedPageBreak/>
        <w:t xml:space="preserve">have to comply with the mass limits set in tables 2, 3 or 4 of Part 2 of Schedule 1 of the MDL Regulation. An eligible vehicle must still comply with all other mass conditions set in this schedule </w:t>
      </w:r>
      <w:r w:rsidRPr="00205029">
        <w:rPr>
          <w:i/>
          <w:iCs/>
        </w:rPr>
        <w:t>and in the specifications provided in the LVOM</w:t>
      </w:r>
      <w:r>
        <w:rPr>
          <w:i/>
          <w:iCs/>
        </w:rPr>
        <w:t>.</w:t>
      </w:r>
    </w:p>
    <w:p w14:paraId="5E05FCAD" w14:textId="77777777" w:rsidR="00B755C3" w:rsidRDefault="00B755C3" w:rsidP="00B755C3">
      <w:pPr>
        <w:pStyle w:val="ListParagraph"/>
        <w:jc w:val="both"/>
        <w:rPr>
          <w:b/>
          <w:bCs/>
          <w:lang w:val="en-US"/>
        </w:rPr>
      </w:pPr>
    </w:p>
    <w:p w14:paraId="26BB602D" w14:textId="77777777" w:rsidR="00B755C3" w:rsidRPr="000A7B5B" w:rsidRDefault="00B755C3" w:rsidP="00DD2056">
      <w:pPr>
        <w:pStyle w:val="ListParagraph"/>
        <w:numPr>
          <w:ilvl w:val="0"/>
          <w:numId w:val="15"/>
        </w:numPr>
        <w:jc w:val="both"/>
        <w:rPr>
          <w:b/>
          <w:bCs/>
          <w:lang w:val="en-US"/>
        </w:rPr>
      </w:pPr>
      <w:r w:rsidRPr="000A7B5B">
        <w:rPr>
          <w:b/>
          <w:bCs/>
          <w:lang w:val="en-US"/>
        </w:rPr>
        <w:t>Conditions –</w:t>
      </w:r>
      <w:r>
        <w:rPr>
          <w:b/>
          <w:bCs/>
          <w:lang w:val="en-US"/>
        </w:rPr>
        <w:t xml:space="preserve"> Dimensions</w:t>
      </w:r>
    </w:p>
    <w:p w14:paraId="7D656454" w14:textId="77777777" w:rsidR="00B755C3" w:rsidRDefault="00B755C3" w:rsidP="00B755C3">
      <w:pPr>
        <w:pStyle w:val="ListParagraph"/>
        <w:ind w:left="1080"/>
        <w:jc w:val="both"/>
        <w:rPr>
          <w:lang w:val="en-US"/>
        </w:rPr>
      </w:pPr>
    </w:p>
    <w:p w14:paraId="35C6DD62" w14:textId="77777777" w:rsidR="00B755C3" w:rsidRDefault="00B755C3" w:rsidP="00DD2056">
      <w:pPr>
        <w:pStyle w:val="ListParagraph"/>
        <w:numPr>
          <w:ilvl w:val="0"/>
          <w:numId w:val="16"/>
        </w:numPr>
        <w:ind w:left="1440"/>
        <w:jc w:val="both"/>
        <w:rPr>
          <w:lang w:val="en-US"/>
        </w:rPr>
      </w:pPr>
      <w:r>
        <w:rPr>
          <w:lang w:val="en-US"/>
        </w:rPr>
        <w:t>An eligible vehicle must not exceed the dimension limits prescribed in this section.</w:t>
      </w:r>
    </w:p>
    <w:p w14:paraId="2927BD9D" w14:textId="77777777" w:rsidR="00B755C3" w:rsidRDefault="00B755C3" w:rsidP="00B755C3">
      <w:pPr>
        <w:pStyle w:val="ListParagraph"/>
        <w:ind w:left="1440"/>
        <w:jc w:val="both"/>
        <w:rPr>
          <w:lang w:val="en-US"/>
        </w:rPr>
      </w:pPr>
    </w:p>
    <w:p w14:paraId="74A1EEAC" w14:textId="77777777" w:rsidR="00B755C3" w:rsidRDefault="00B755C3" w:rsidP="00DD2056">
      <w:pPr>
        <w:pStyle w:val="ListParagraph"/>
        <w:numPr>
          <w:ilvl w:val="0"/>
          <w:numId w:val="16"/>
        </w:numPr>
        <w:ind w:left="1440"/>
        <w:jc w:val="both"/>
        <w:rPr>
          <w:lang w:val="en-US"/>
        </w:rPr>
      </w:pPr>
      <w:r>
        <w:rPr>
          <w:lang w:val="en-US"/>
        </w:rPr>
        <w:t>The conditional dimensions specified in this section are pursuant to the exemption provided in section 9 of the notice.</w:t>
      </w:r>
    </w:p>
    <w:p w14:paraId="034E36FF" w14:textId="77777777" w:rsidR="00B755C3" w:rsidRDefault="00B755C3" w:rsidP="00B755C3">
      <w:pPr>
        <w:pStyle w:val="ListParagraph"/>
        <w:ind w:left="1440"/>
        <w:jc w:val="both"/>
        <w:rPr>
          <w:lang w:val="en-US"/>
        </w:rPr>
      </w:pPr>
    </w:p>
    <w:p w14:paraId="6AA08783" w14:textId="77777777" w:rsidR="00B755C3" w:rsidRDefault="00B755C3" w:rsidP="00DD2056">
      <w:pPr>
        <w:pStyle w:val="ListParagraph"/>
        <w:numPr>
          <w:ilvl w:val="0"/>
          <w:numId w:val="16"/>
        </w:numPr>
        <w:ind w:left="1440"/>
        <w:jc w:val="both"/>
        <w:rPr>
          <w:lang w:val="en-US"/>
        </w:rPr>
      </w:pPr>
      <w:r>
        <w:rPr>
          <w:lang w:val="en-US"/>
        </w:rPr>
        <w:t xml:space="preserve">For a parameter listed in column 1 of Table 2, an eligible </w:t>
      </w:r>
      <w:r w:rsidRPr="00D77CAD">
        <w:rPr>
          <w:lang w:val="en-US"/>
        </w:rPr>
        <w:t xml:space="preserve">vehicle must not exceed the </w:t>
      </w:r>
      <w:r>
        <w:rPr>
          <w:lang w:val="en-US"/>
        </w:rPr>
        <w:t xml:space="preserve">value </w:t>
      </w:r>
      <w:r w:rsidRPr="00D77CAD">
        <w:rPr>
          <w:lang w:val="en-US"/>
        </w:rPr>
        <w:t>listed in column 2.</w:t>
      </w:r>
    </w:p>
    <w:p w14:paraId="2B7B933F" w14:textId="77777777" w:rsidR="00B755C3" w:rsidRDefault="00B755C3" w:rsidP="00B755C3">
      <w:pPr>
        <w:pStyle w:val="ListParagraph"/>
        <w:ind w:left="1080"/>
        <w:jc w:val="both"/>
        <w:rPr>
          <w:lang w:val="en-US"/>
        </w:rPr>
      </w:pPr>
    </w:p>
    <w:p w14:paraId="3ECC9C85" w14:textId="77777777" w:rsidR="00B755C3" w:rsidRPr="003B6DA9" w:rsidRDefault="00B755C3" w:rsidP="00B755C3">
      <w:pPr>
        <w:pStyle w:val="ListParagraph"/>
        <w:spacing w:after="200" w:line="276" w:lineRule="auto"/>
        <w:ind w:left="1080"/>
        <w:jc w:val="both"/>
        <w:rPr>
          <w:b/>
          <w:bCs/>
          <w:lang w:val="en-US"/>
        </w:rPr>
      </w:pPr>
      <w:r w:rsidRPr="003B6DA9">
        <w:rPr>
          <w:b/>
          <w:bCs/>
          <w:lang w:val="en-US"/>
        </w:rPr>
        <w:t xml:space="preserve">Table </w:t>
      </w:r>
      <w:r>
        <w:rPr>
          <w:b/>
          <w:bCs/>
          <w:lang w:val="en-US"/>
        </w:rPr>
        <w:t>2</w:t>
      </w:r>
      <w:r w:rsidRPr="003B6DA9">
        <w:rPr>
          <w:b/>
          <w:bCs/>
          <w:lang w:val="en-US"/>
        </w:rPr>
        <w:t xml:space="preserve">: </w:t>
      </w:r>
      <w:r>
        <w:rPr>
          <w:b/>
          <w:bCs/>
          <w:lang w:val="en-US"/>
        </w:rPr>
        <w:t>Maximum dimensions</w:t>
      </w:r>
    </w:p>
    <w:tbl>
      <w:tblPr>
        <w:tblStyle w:val="TableGrid"/>
        <w:tblW w:w="8079" w:type="dxa"/>
        <w:tblInd w:w="988" w:type="dxa"/>
        <w:tblLook w:val="04A0" w:firstRow="1" w:lastRow="0" w:firstColumn="1" w:lastColumn="0" w:noHBand="0" w:noVBand="1"/>
      </w:tblPr>
      <w:tblGrid>
        <w:gridCol w:w="4039"/>
        <w:gridCol w:w="4040"/>
      </w:tblGrid>
      <w:tr w:rsidR="00B755C3" w:rsidRPr="00E93D65" w14:paraId="09F75ADB" w14:textId="77777777" w:rsidTr="007862EC">
        <w:tc>
          <w:tcPr>
            <w:tcW w:w="4039" w:type="dxa"/>
          </w:tcPr>
          <w:p w14:paraId="4A9D82D7" w14:textId="77777777" w:rsidR="00B755C3" w:rsidRPr="00E93D65" w:rsidRDefault="00B755C3" w:rsidP="007862EC">
            <w:pPr>
              <w:contextualSpacing/>
              <w:jc w:val="center"/>
              <w:rPr>
                <w:b/>
                <w:bCs/>
                <w:lang w:val="en-US"/>
              </w:rPr>
            </w:pPr>
            <w:r w:rsidRPr="00E93D65">
              <w:rPr>
                <w:b/>
                <w:bCs/>
                <w:lang w:val="en-US"/>
              </w:rPr>
              <w:t>Column 1</w:t>
            </w:r>
          </w:p>
        </w:tc>
        <w:tc>
          <w:tcPr>
            <w:tcW w:w="4040" w:type="dxa"/>
          </w:tcPr>
          <w:p w14:paraId="17B15ADC" w14:textId="77777777" w:rsidR="00B755C3" w:rsidRPr="00E93D65" w:rsidRDefault="00B755C3" w:rsidP="007862EC">
            <w:pPr>
              <w:contextualSpacing/>
              <w:jc w:val="center"/>
              <w:rPr>
                <w:b/>
                <w:bCs/>
                <w:lang w:val="en-US"/>
              </w:rPr>
            </w:pPr>
            <w:r w:rsidRPr="00E93D65">
              <w:rPr>
                <w:b/>
                <w:bCs/>
                <w:lang w:val="en-US"/>
              </w:rPr>
              <w:t>Column 2</w:t>
            </w:r>
          </w:p>
        </w:tc>
      </w:tr>
      <w:tr w:rsidR="00B755C3" w:rsidRPr="00E93D65" w14:paraId="1BE917C7" w14:textId="77777777" w:rsidTr="007862EC">
        <w:tc>
          <w:tcPr>
            <w:tcW w:w="4039" w:type="dxa"/>
          </w:tcPr>
          <w:p w14:paraId="7165281F" w14:textId="77777777" w:rsidR="00B755C3" w:rsidRPr="00E93D65" w:rsidRDefault="00B755C3" w:rsidP="007862EC">
            <w:pPr>
              <w:contextualSpacing/>
              <w:jc w:val="center"/>
              <w:rPr>
                <w:b/>
                <w:bCs/>
                <w:lang w:val="en-US"/>
              </w:rPr>
            </w:pPr>
            <w:r>
              <w:rPr>
                <w:b/>
                <w:bCs/>
                <w:lang w:val="en-US"/>
              </w:rPr>
              <w:t>Parameter</w:t>
            </w:r>
          </w:p>
        </w:tc>
        <w:tc>
          <w:tcPr>
            <w:tcW w:w="4040" w:type="dxa"/>
          </w:tcPr>
          <w:p w14:paraId="50C11FAD" w14:textId="77777777" w:rsidR="00B755C3" w:rsidRPr="00E93D65" w:rsidRDefault="00B755C3" w:rsidP="007862EC">
            <w:pPr>
              <w:contextualSpacing/>
              <w:jc w:val="center"/>
              <w:rPr>
                <w:b/>
                <w:bCs/>
                <w:lang w:val="en-US"/>
              </w:rPr>
            </w:pPr>
            <w:r>
              <w:rPr>
                <w:b/>
                <w:bCs/>
                <w:lang w:val="en-US"/>
              </w:rPr>
              <w:t>Maximum dimension (m)</w:t>
            </w:r>
          </w:p>
        </w:tc>
      </w:tr>
      <w:tr w:rsidR="00F01D7B" w14:paraId="1966D229" w14:textId="77777777" w:rsidTr="007862EC">
        <w:tc>
          <w:tcPr>
            <w:tcW w:w="4039" w:type="dxa"/>
          </w:tcPr>
          <w:p w14:paraId="5841DE4B" w14:textId="77777777" w:rsidR="00F01D7B" w:rsidRDefault="00F01D7B" w:rsidP="00F01D7B">
            <w:pPr>
              <w:contextualSpacing/>
              <w:jc w:val="center"/>
              <w:rPr>
                <w:lang w:val="en-US"/>
              </w:rPr>
            </w:pPr>
            <w:r>
              <w:rPr>
                <w:lang w:val="en-US"/>
              </w:rPr>
              <w:t>Width</w:t>
            </w:r>
          </w:p>
        </w:tc>
        <w:tc>
          <w:tcPr>
            <w:tcW w:w="4040" w:type="dxa"/>
          </w:tcPr>
          <w:p w14:paraId="71F9DB81" w14:textId="1D09551A" w:rsidR="00F01D7B" w:rsidRDefault="00F01D7B" w:rsidP="00F01D7B">
            <w:pPr>
              <w:contextualSpacing/>
              <w:jc w:val="center"/>
              <w:rPr>
                <w:lang w:val="en-US"/>
              </w:rPr>
            </w:pPr>
            <w:r w:rsidRPr="00A975F0">
              <w:t>2.5</w:t>
            </w:r>
          </w:p>
        </w:tc>
      </w:tr>
      <w:tr w:rsidR="00F01D7B" w14:paraId="69211778" w14:textId="77777777" w:rsidTr="007862EC">
        <w:tc>
          <w:tcPr>
            <w:tcW w:w="4039" w:type="dxa"/>
          </w:tcPr>
          <w:p w14:paraId="189930C2" w14:textId="77777777" w:rsidR="00F01D7B" w:rsidRDefault="00F01D7B" w:rsidP="00F01D7B">
            <w:pPr>
              <w:contextualSpacing/>
              <w:jc w:val="center"/>
              <w:rPr>
                <w:lang w:val="en-US"/>
              </w:rPr>
            </w:pPr>
            <w:r>
              <w:rPr>
                <w:lang w:val="en-US"/>
              </w:rPr>
              <w:t>Height</w:t>
            </w:r>
          </w:p>
        </w:tc>
        <w:tc>
          <w:tcPr>
            <w:tcW w:w="4040" w:type="dxa"/>
          </w:tcPr>
          <w:p w14:paraId="47F04F5A" w14:textId="01DC2469" w:rsidR="00F01D7B" w:rsidRDefault="00F01D7B" w:rsidP="00F01D7B">
            <w:pPr>
              <w:contextualSpacing/>
              <w:jc w:val="center"/>
              <w:rPr>
                <w:lang w:val="en-US"/>
              </w:rPr>
            </w:pPr>
            <w:r w:rsidRPr="00A975F0">
              <w:t>3.</w:t>
            </w:r>
            <w:r>
              <w:t>8</w:t>
            </w:r>
          </w:p>
        </w:tc>
      </w:tr>
      <w:tr w:rsidR="00F01D7B" w14:paraId="60A2B8FD" w14:textId="77777777" w:rsidTr="007862EC">
        <w:tc>
          <w:tcPr>
            <w:tcW w:w="4039" w:type="dxa"/>
          </w:tcPr>
          <w:p w14:paraId="358E4663" w14:textId="77777777" w:rsidR="00F01D7B" w:rsidRDefault="00F01D7B" w:rsidP="00F01D7B">
            <w:pPr>
              <w:contextualSpacing/>
              <w:jc w:val="center"/>
              <w:rPr>
                <w:lang w:val="en-US"/>
              </w:rPr>
            </w:pPr>
            <w:r>
              <w:rPr>
                <w:lang w:val="en-US"/>
              </w:rPr>
              <w:t>Length (without trailer)</w:t>
            </w:r>
          </w:p>
        </w:tc>
        <w:tc>
          <w:tcPr>
            <w:tcW w:w="4040" w:type="dxa"/>
          </w:tcPr>
          <w:p w14:paraId="2E2F1E1B" w14:textId="054DFD37" w:rsidR="00F01D7B" w:rsidRDefault="00F01D7B" w:rsidP="00F01D7B">
            <w:pPr>
              <w:contextualSpacing/>
              <w:jc w:val="center"/>
              <w:rPr>
                <w:lang w:val="en-US"/>
              </w:rPr>
            </w:pPr>
            <w:r>
              <w:t>7.2</w:t>
            </w:r>
          </w:p>
        </w:tc>
      </w:tr>
    </w:tbl>
    <w:p w14:paraId="6A7AE057" w14:textId="77777777" w:rsidR="00B755C3" w:rsidRPr="00286736" w:rsidRDefault="00B755C3" w:rsidP="00B755C3">
      <w:pPr>
        <w:pStyle w:val="ListParagraph"/>
        <w:jc w:val="both"/>
      </w:pPr>
    </w:p>
    <w:p w14:paraId="2F0A93EA" w14:textId="77777777" w:rsidR="00B755C3" w:rsidRDefault="00B755C3">
      <w:pPr>
        <w:rPr>
          <w:b/>
          <w:bCs/>
          <w:sz w:val="28"/>
          <w:szCs w:val="28"/>
        </w:rPr>
      </w:pPr>
      <w:r>
        <w:rPr>
          <w:b/>
          <w:bCs/>
          <w:sz w:val="28"/>
          <w:szCs w:val="28"/>
        </w:rPr>
        <w:br w:type="page"/>
      </w:r>
    </w:p>
    <w:p w14:paraId="11C96880" w14:textId="5F6E8C55" w:rsidR="00BF0E70" w:rsidRPr="00307932" w:rsidRDefault="00E4312C" w:rsidP="0003796E">
      <w:pPr>
        <w:jc w:val="both"/>
        <w:rPr>
          <w:b/>
          <w:bCs/>
          <w:sz w:val="28"/>
          <w:szCs w:val="28"/>
        </w:rPr>
      </w:pPr>
      <w:r w:rsidRPr="00307932">
        <w:rPr>
          <w:b/>
          <w:bCs/>
          <w:sz w:val="28"/>
          <w:szCs w:val="28"/>
        </w:rPr>
        <w:lastRenderedPageBreak/>
        <w:t xml:space="preserve">Schedule </w:t>
      </w:r>
      <w:r w:rsidR="00736356">
        <w:rPr>
          <w:b/>
          <w:bCs/>
          <w:sz w:val="28"/>
          <w:szCs w:val="28"/>
        </w:rPr>
        <w:t>2</w:t>
      </w:r>
      <w:r w:rsidR="00307932" w:rsidRPr="00307932">
        <w:rPr>
          <w:b/>
          <w:bCs/>
          <w:sz w:val="28"/>
          <w:szCs w:val="28"/>
        </w:rPr>
        <w:t>:</w:t>
      </w:r>
      <w:r w:rsidRPr="00307932">
        <w:rPr>
          <w:b/>
          <w:bCs/>
          <w:sz w:val="28"/>
          <w:szCs w:val="28"/>
        </w:rPr>
        <w:t xml:space="preserve"> </w:t>
      </w:r>
      <w:r w:rsidR="00720FCE">
        <w:rPr>
          <w:b/>
          <w:bCs/>
          <w:sz w:val="28"/>
          <w:szCs w:val="28"/>
        </w:rPr>
        <w:t>40M vehicles</w:t>
      </w:r>
      <w:r w:rsidR="0035603A">
        <w:rPr>
          <w:b/>
          <w:bCs/>
          <w:sz w:val="28"/>
          <w:szCs w:val="28"/>
        </w:rPr>
        <w:t xml:space="preserve"> (any variant, with or without trailer)</w:t>
      </w:r>
    </w:p>
    <w:p w14:paraId="4259D2DF" w14:textId="77777777" w:rsidR="00F966E4" w:rsidRDefault="00F966E4" w:rsidP="00DD2056">
      <w:pPr>
        <w:pStyle w:val="ListParagraph"/>
        <w:numPr>
          <w:ilvl w:val="0"/>
          <w:numId w:val="37"/>
        </w:numPr>
        <w:jc w:val="both"/>
        <w:rPr>
          <w:b/>
          <w:bCs/>
          <w:lang w:val="en-US"/>
        </w:rPr>
      </w:pPr>
      <w:r w:rsidRPr="005E37F2">
        <w:rPr>
          <w:b/>
          <w:bCs/>
          <w:lang w:val="en-US"/>
        </w:rPr>
        <w:t>Application</w:t>
      </w:r>
    </w:p>
    <w:p w14:paraId="0AFB7FF2" w14:textId="77777777" w:rsidR="00F966E4" w:rsidRPr="005E37F2" w:rsidRDefault="00F966E4" w:rsidP="00F966E4">
      <w:pPr>
        <w:pStyle w:val="ListParagraph"/>
        <w:jc w:val="both"/>
        <w:rPr>
          <w:b/>
          <w:bCs/>
          <w:lang w:val="en-US"/>
        </w:rPr>
      </w:pPr>
    </w:p>
    <w:p w14:paraId="25D03BF0" w14:textId="4B7326CE" w:rsidR="00EF45B1" w:rsidRDefault="00EF45B1" w:rsidP="00DD2056">
      <w:pPr>
        <w:pStyle w:val="ListParagraph"/>
        <w:numPr>
          <w:ilvl w:val="0"/>
          <w:numId w:val="38"/>
        </w:numPr>
        <w:jc w:val="both"/>
        <w:rPr>
          <w:lang w:val="en-US"/>
        </w:rPr>
      </w:pPr>
      <w:r>
        <w:rPr>
          <w:lang w:val="en-US"/>
        </w:rPr>
        <w:t xml:space="preserve">This schedule applies to an </w:t>
      </w:r>
      <w:r w:rsidR="00D40AC5">
        <w:rPr>
          <w:lang w:val="en-US"/>
        </w:rPr>
        <w:t>eligible</w:t>
      </w:r>
      <w:r>
        <w:rPr>
          <w:lang w:val="en-US"/>
        </w:rPr>
        <w:t xml:space="preserve"> vehicle that is </w:t>
      </w:r>
      <w:r w:rsidR="00D40AC5">
        <w:rPr>
          <w:lang w:val="en-US"/>
        </w:rPr>
        <w:t xml:space="preserve">one of the following types as defined in the </w:t>
      </w:r>
      <w:r w:rsidR="006553BD">
        <w:rPr>
          <w:lang w:val="en-US"/>
        </w:rPr>
        <w:t>LVO</w:t>
      </w:r>
      <w:r w:rsidR="009C0340">
        <w:rPr>
          <w:lang w:val="en-US"/>
        </w:rPr>
        <w:t>M</w:t>
      </w:r>
      <w:r w:rsidR="006553BD">
        <w:rPr>
          <w:lang w:val="en-US"/>
        </w:rPr>
        <w:t>:</w:t>
      </w:r>
    </w:p>
    <w:p w14:paraId="4F92C549" w14:textId="77777777" w:rsidR="006553BD" w:rsidRDefault="006553BD" w:rsidP="006553BD">
      <w:pPr>
        <w:pStyle w:val="ListParagraph"/>
        <w:ind w:left="1080"/>
        <w:jc w:val="both"/>
        <w:rPr>
          <w:lang w:val="en-US"/>
        </w:rPr>
      </w:pPr>
    </w:p>
    <w:p w14:paraId="4E13E114" w14:textId="2A1964E6" w:rsidR="006553BD" w:rsidRDefault="00106E7A" w:rsidP="00DD2056">
      <w:pPr>
        <w:pStyle w:val="ListParagraph"/>
        <w:numPr>
          <w:ilvl w:val="1"/>
          <w:numId w:val="38"/>
        </w:numPr>
        <w:jc w:val="both"/>
        <w:rPr>
          <w:lang w:val="en-US"/>
        </w:rPr>
      </w:pPr>
      <w:r>
        <w:rPr>
          <w:lang w:val="en-US"/>
        </w:rPr>
        <w:t xml:space="preserve">any variant of the </w:t>
      </w:r>
      <w:r w:rsidR="006553BD">
        <w:rPr>
          <w:lang w:val="en-US"/>
        </w:rPr>
        <w:t>40M</w:t>
      </w:r>
      <w:r>
        <w:rPr>
          <w:lang w:val="en-US"/>
        </w:rPr>
        <w:t xml:space="preserve"> type vehicle, with or without trailers.</w:t>
      </w:r>
    </w:p>
    <w:p w14:paraId="6A21E993" w14:textId="77777777" w:rsidR="00F966E4" w:rsidRPr="006118D8" w:rsidRDefault="00F966E4" w:rsidP="00F966E4">
      <w:pPr>
        <w:pStyle w:val="ListParagraph"/>
        <w:ind w:left="2160" w:hanging="1080"/>
        <w:jc w:val="both"/>
        <w:rPr>
          <w:i/>
          <w:iCs/>
          <w:lang w:val="en-US"/>
        </w:rPr>
      </w:pPr>
    </w:p>
    <w:p w14:paraId="320AACD5" w14:textId="311F4AAD" w:rsidR="00F966E4" w:rsidRDefault="00F966E4" w:rsidP="00DD2056">
      <w:pPr>
        <w:pStyle w:val="ListParagraph"/>
        <w:numPr>
          <w:ilvl w:val="0"/>
          <w:numId w:val="37"/>
        </w:numPr>
        <w:jc w:val="both"/>
        <w:rPr>
          <w:b/>
          <w:bCs/>
          <w:lang w:val="en-US"/>
        </w:rPr>
      </w:pPr>
      <w:r>
        <w:rPr>
          <w:b/>
          <w:bCs/>
          <w:lang w:val="en-US"/>
        </w:rPr>
        <w:t>Condition – Stated routes and areas (</w:t>
      </w:r>
      <w:r w:rsidR="00410C92">
        <w:rPr>
          <w:b/>
          <w:bCs/>
          <w:lang w:val="en-US"/>
        </w:rPr>
        <w:t>DACC Network</w:t>
      </w:r>
      <w:r>
        <w:rPr>
          <w:b/>
          <w:bCs/>
          <w:lang w:val="en-US"/>
        </w:rPr>
        <w:t>)</w:t>
      </w:r>
    </w:p>
    <w:p w14:paraId="5E952797" w14:textId="77777777" w:rsidR="00F966E4" w:rsidRPr="00B51566" w:rsidRDefault="00F966E4" w:rsidP="00F966E4">
      <w:pPr>
        <w:pStyle w:val="ListParagraph"/>
        <w:jc w:val="both"/>
        <w:rPr>
          <w:b/>
          <w:bCs/>
          <w:lang w:val="en-US"/>
        </w:rPr>
      </w:pPr>
    </w:p>
    <w:p w14:paraId="1B1CBF3F" w14:textId="17955859" w:rsidR="00F966E4" w:rsidRPr="00DE7B34" w:rsidRDefault="00F966E4" w:rsidP="00DE7B34">
      <w:pPr>
        <w:pStyle w:val="ListParagraph"/>
        <w:ind w:left="1080"/>
        <w:jc w:val="both"/>
        <w:rPr>
          <w:lang w:val="en-US"/>
        </w:rPr>
      </w:pPr>
      <w:r w:rsidRPr="00DE7B34">
        <w:rPr>
          <w:lang w:val="en-US"/>
        </w:rPr>
        <w:t xml:space="preserve">Pursuant to the </w:t>
      </w:r>
      <w:proofErr w:type="spellStart"/>
      <w:r w:rsidRPr="00DE7B34">
        <w:rPr>
          <w:lang w:val="en-US"/>
        </w:rPr>
        <w:t>authorisation</w:t>
      </w:r>
      <w:proofErr w:type="spellEnd"/>
      <w:r w:rsidRPr="00DE7B34">
        <w:rPr>
          <w:lang w:val="en-US"/>
        </w:rPr>
        <w:t xml:space="preserve"> granted in section 1</w:t>
      </w:r>
      <w:r w:rsidR="005D40C0" w:rsidRPr="00DE7B34">
        <w:rPr>
          <w:lang w:val="en-US"/>
        </w:rPr>
        <w:t>0</w:t>
      </w:r>
      <w:r w:rsidRPr="00DE7B34">
        <w:rPr>
          <w:lang w:val="en-US"/>
        </w:rPr>
        <w:t xml:space="preserve"> of this notice, a</w:t>
      </w:r>
      <w:r w:rsidR="005D40C0" w:rsidRPr="00DE7B34">
        <w:rPr>
          <w:lang w:val="en-US"/>
        </w:rPr>
        <w:t xml:space="preserve">n </w:t>
      </w:r>
      <w:r w:rsidRPr="00DE7B34">
        <w:rPr>
          <w:lang w:val="en-US"/>
        </w:rPr>
        <w:t xml:space="preserve">eligible </w:t>
      </w:r>
      <w:r w:rsidR="005D40C0" w:rsidRPr="00DE7B34">
        <w:rPr>
          <w:lang w:val="en-US"/>
        </w:rPr>
        <w:t xml:space="preserve">vehicle </w:t>
      </w:r>
      <w:r w:rsidR="00671A30">
        <w:rPr>
          <w:lang w:val="en-US"/>
        </w:rPr>
        <w:t>may operate on in the areas and on the routes specified in the following network</w:t>
      </w:r>
      <w:r w:rsidR="002542CC">
        <w:rPr>
          <w:lang w:val="en-US"/>
        </w:rPr>
        <w:t>:</w:t>
      </w:r>
    </w:p>
    <w:p w14:paraId="38E1A33D" w14:textId="77777777" w:rsidR="00F966E4" w:rsidRDefault="00F966E4" w:rsidP="00F966E4">
      <w:pPr>
        <w:pStyle w:val="ListParagraph"/>
        <w:ind w:left="1080"/>
        <w:rPr>
          <w:rFonts w:ascii="Calibri" w:hAnsi="Calibri" w:cs="Calibri"/>
          <w:i/>
          <w:iCs/>
          <w:color w:val="000000"/>
        </w:rPr>
      </w:pPr>
    </w:p>
    <w:p w14:paraId="78A792A6" w14:textId="42F6914E" w:rsidR="00487D1B" w:rsidRDefault="0094283B" w:rsidP="00342FA0">
      <w:pPr>
        <w:pStyle w:val="ListParagraph"/>
        <w:ind w:left="2520" w:firstLine="360"/>
        <w:rPr>
          <w:rFonts w:ascii="Calibri" w:hAnsi="Calibri" w:cs="Calibri"/>
          <w:i/>
          <w:iCs/>
          <w:color w:val="000000"/>
        </w:rPr>
      </w:pPr>
      <w:r>
        <w:rPr>
          <w:rFonts w:ascii="Calibri" w:hAnsi="Calibri" w:cs="Calibri"/>
          <w:i/>
          <w:iCs/>
          <w:color w:val="000000"/>
        </w:rPr>
        <w:t>40M</w:t>
      </w:r>
      <w:r w:rsidR="00F966E4" w:rsidRPr="007A7B98">
        <w:rPr>
          <w:rFonts w:ascii="Calibri" w:hAnsi="Calibri" w:cs="Calibri"/>
          <w:i/>
          <w:iCs/>
          <w:color w:val="000000"/>
        </w:rPr>
        <w:t xml:space="preserve"> </w:t>
      </w:r>
      <w:r>
        <w:rPr>
          <w:rFonts w:ascii="Calibri" w:hAnsi="Calibri" w:cs="Calibri"/>
          <w:i/>
          <w:iCs/>
          <w:color w:val="000000"/>
        </w:rPr>
        <w:t>DACC</w:t>
      </w:r>
      <w:r w:rsidR="00F966E4" w:rsidRPr="007A7B98">
        <w:rPr>
          <w:rFonts w:ascii="Calibri" w:hAnsi="Calibri" w:cs="Calibri"/>
          <w:i/>
          <w:iCs/>
          <w:color w:val="000000"/>
        </w:rPr>
        <w:t xml:space="preserve"> Network</w:t>
      </w:r>
    </w:p>
    <w:p w14:paraId="04104E42" w14:textId="77777777" w:rsidR="00342FA0" w:rsidRPr="00342FA0" w:rsidRDefault="00342FA0" w:rsidP="00342FA0">
      <w:pPr>
        <w:pStyle w:val="ListParagraph"/>
        <w:ind w:left="2520" w:firstLine="360"/>
        <w:rPr>
          <w:rFonts w:ascii="Calibri" w:hAnsi="Calibri" w:cs="Calibri"/>
          <w:i/>
          <w:iCs/>
          <w:color w:val="000000"/>
        </w:rPr>
      </w:pPr>
    </w:p>
    <w:p w14:paraId="785DCB4C" w14:textId="7F541CDE" w:rsidR="00F966E4" w:rsidRDefault="00F966E4" w:rsidP="00DD2056">
      <w:pPr>
        <w:pStyle w:val="ListParagraph"/>
        <w:numPr>
          <w:ilvl w:val="0"/>
          <w:numId w:val="37"/>
        </w:numPr>
        <w:jc w:val="both"/>
        <w:rPr>
          <w:b/>
          <w:bCs/>
          <w:lang w:val="en-US"/>
        </w:rPr>
      </w:pPr>
      <w:r w:rsidRPr="008553DC">
        <w:rPr>
          <w:b/>
          <w:bCs/>
          <w:lang w:val="en-US"/>
        </w:rPr>
        <w:t>Conditions –</w:t>
      </w:r>
      <w:r w:rsidR="00C17CE3">
        <w:rPr>
          <w:b/>
          <w:bCs/>
          <w:lang w:val="en-US"/>
        </w:rPr>
        <w:t xml:space="preserve"> </w:t>
      </w:r>
      <w:r w:rsidR="00342FA0">
        <w:rPr>
          <w:b/>
          <w:bCs/>
          <w:lang w:val="en-US"/>
        </w:rPr>
        <w:t>Mass (total vehicle mass)</w:t>
      </w:r>
    </w:p>
    <w:p w14:paraId="414D09C9" w14:textId="77777777" w:rsidR="00F966E4" w:rsidRPr="00E94AAA" w:rsidRDefault="00F966E4" w:rsidP="00F966E4">
      <w:pPr>
        <w:pStyle w:val="ListParagraph"/>
        <w:jc w:val="both"/>
        <w:rPr>
          <w:b/>
          <w:bCs/>
          <w:lang w:val="en-US"/>
        </w:rPr>
      </w:pPr>
    </w:p>
    <w:p w14:paraId="7100837A" w14:textId="013F8FA0" w:rsidR="000909B3" w:rsidRDefault="000909B3" w:rsidP="00DD2056">
      <w:pPr>
        <w:pStyle w:val="ListParagraph"/>
        <w:numPr>
          <w:ilvl w:val="0"/>
          <w:numId w:val="35"/>
        </w:numPr>
        <w:jc w:val="both"/>
        <w:rPr>
          <w:lang w:val="en-US"/>
        </w:rPr>
      </w:pPr>
      <w:r>
        <w:rPr>
          <w:lang w:val="en-US"/>
        </w:rPr>
        <w:t xml:space="preserve">An eligible vehicle must not exceed </w:t>
      </w:r>
      <w:r w:rsidR="00C17CE3">
        <w:rPr>
          <w:lang w:val="en-US"/>
        </w:rPr>
        <w:t>the following total vehicle masses:</w:t>
      </w:r>
    </w:p>
    <w:p w14:paraId="7289246E" w14:textId="77777777" w:rsidR="00540194" w:rsidRDefault="00540194" w:rsidP="00540194">
      <w:pPr>
        <w:pStyle w:val="ListParagraph"/>
        <w:ind w:left="1080"/>
        <w:jc w:val="both"/>
        <w:rPr>
          <w:lang w:val="en-US"/>
        </w:rPr>
      </w:pPr>
    </w:p>
    <w:p w14:paraId="1BF433CA" w14:textId="28D877C9" w:rsidR="002D788E" w:rsidRPr="002D788E" w:rsidRDefault="002D788E" w:rsidP="00DD2056">
      <w:pPr>
        <w:pStyle w:val="ListParagraph"/>
        <w:numPr>
          <w:ilvl w:val="0"/>
          <w:numId w:val="36"/>
        </w:numPr>
        <w:jc w:val="both"/>
        <w:rPr>
          <w:lang w:val="en-US"/>
        </w:rPr>
      </w:pPr>
      <w:r>
        <w:rPr>
          <w:lang w:val="en-US"/>
        </w:rPr>
        <w:t>w</w:t>
      </w:r>
      <w:r w:rsidR="00C17CE3">
        <w:rPr>
          <w:lang w:val="en-US"/>
        </w:rPr>
        <w:t>ithout trailer</w:t>
      </w:r>
      <w:r>
        <w:rPr>
          <w:lang w:val="en-US"/>
        </w:rPr>
        <w:t xml:space="preserve"> – </w:t>
      </w:r>
      <w:r w:rsidR="00FD641B">
        <w:rPr>
          <w:lang w:val="en-US"/>
        </w:rPr>
        <w:t>21.0t</w:t>
      </w:r>
    </w:p>
    <w:p w14:paraId="3A84BCC7" w14:textId="3E2BFE83" w:rsidR="00342FA0" w:rsidRDefault="002D788E" w:rsidP="00DD2056">
      <w:pPr>
        <w:pStyle w:val="ListParagraph"/>
        <w:numPr>
          <w:ilvl w:val="0"/>
          <w:numId w:val="36"/>
        </w:numPr>
        <w:jc w:val="both"/>
        <w:rPr>
          <w:lang w:val="en-US"/>
        </w:rPr>
      </w:pPr>
      <w:r>
        <w:rPr>
          <w:lang w:val="en-US"/>
        </w:rPr>
        <w:t>w</w:t>
      </w:r>
      <w:r w:rsidR="00C17CE3">
        <w:rPr>
          <w:lang w:val="en-US"/>
        </w:rPr>
        <w:t>ith trailer</w:t>
      </w:r>
      <w:r>
        <w:rPr>
          <w:lang w:val="en-US"/>
        </w:rPr>
        <w:t xml:space="preserve"> – </w:t>
      </w:r>
      <w:r w:rsidR="00FD641B">
        <w:rPr>
          <w:lang w:val="en-US"/>
        </w:rPr>
        <w:t>33.0t</w:t>
      </w:r>
    </w:p>
    <w:p w14:paraId="36941F00" w14:textId="77777777" w:rsidR="00CB30FA" w:rsidRPr="00CB30FA" w:rsidRDefault="00CB30FA" w:rsidP="00CB30FA">
      <w:pPr>
        <w:pStyle w:val="ListParagraph"/>
        <w:ind w:left="1440"/>
        <w:jc w:val="both"/>
        <w:rPr>
          <w:lang w:val="en-US"/>
        </w:rPr>
      </w:pPr>
    </w:p>
    <w:p w14:paraId="11ECAB12" w14:textId="6A772AE6" w:rsidR="00342FA0" w:rsidRDefault="00342FA0" w:rsidP="00DD2056">
      <w:pPr>
        <w:pStyle w:val="ListParagraph"/>
        <w:numPr>
          <w:ilvl w:val="0"/>
          <w:numId w:val="37"/>
        </w:numPr>
        <w:jc w:val="both"/>
        <w:rPr>
          <w:b/>
          <w:bCs/>
          <w:lang w:val="en-US"/>
        </w:rPr>
      </w:pPr>
      <w:r w:rsidRPr="008553DC">
        <w:rPr>
          <w:b/>
          <w:bCs/>
          <w:lang w:val="en-US"/>
        </w:rPr>
        <w:t>Conditions –</w:t>
      </w:r>
      <w:r>
        <w:rPr>
          <w:b/>
          <w:bCs/>
          <w:lang w:val="en-US"/>
        </w:rPr>
        <w:t xml:space="preserve"> </w:t>
      </w:r>
      <w:proofErr w:type="spellStart"/>
      <w:r w:rsidR="00D53349">
        <w:rPr>
          <w:b/>
          <w:bCs/>
          <w:lang w:val="en-US"/>
        </w:rPr>
        <w:t>Tyre</w:t>
      </w:r>
      <w:proofErr w:type="spellEnd"/>
      <w:r w:rsidR="00D53349" w:rsidRPr="00BB327C">
        <w:rPr>
          <w:b/>
          <w:bCs/>
          <w:lang w:val="en-US"/>
        </w:rPr>
        <w:t xml:space="preserve"> section width, axle group spacing and mass limits</w:t>
      </w:r>
    </w:p>
    <w:p w14:paraId="5535F45E" w14:textId="77777777" w:rsidR="00342FA0" w:rsidRDefault="00342FA0" w:rsidP="00342FA0">
      <w:pPr>
        <w:pStyle w:val="ListParagraph"/>
        <w:ind w:left="1080"/>
        <w:jc w:val="both"/>
        <w:rPr>
          <w:lang w:val="en-US"/>
        </w:rPr>
      </w:pPr>
    </w:p>
    <w:p w14:paraId="437D4281" w14:textId="15067AF0" w:rsidR="00F966E4" w:rsidRDefault="00F966E4" w:rsidP="00D53349">
      <w:pPr>
        <w:pStyle w:val="ListParagraph"/>
        <w:ind w:left="1080"/>
        <w:jc w:val="both"/>
        <w:rPr>
          <w:lang w:val="en-US"/>
        </w:rPr>
      </w:pPr>
      <w:r>
        <w:rPr>
          <w:lang w:val="en-US"/>
        </w:rPr>
        <w:t>An axle o</w:t>
      </w:r>
      <w:r w:rsidR="00756C69">
        <w:rPr>
          <w:lang w:val="en-US"/>
        </w:rPr>
        <w:t>n</w:t>
      </w:r>
      <w:r>
        <w:rPr>
          <w:lang w:val="en-US"/>
        </w:rPr>
        <w:t xml:space="preserve"> a</w:t>
      </w:r>
      <w:r w:rsidR="00756C69">
        <w:rPr>
          <w:lang w:val="en-US"/>
        </w:rPr>
        <w:t xml:space="preserve">n </w:t>
      </w:r>
      <w:r>
        <w:rPr>
          <w:lang w:val="en-US"/>
        </w:rPr>
        <w:t xml:space="preserve">eligible vehicle described in column 1 of Table 1 must comply with the </w:t>
      </w:r>
      <w:proofErr w:type="spellStart"/>
      <w:r>
        <w:rPr>
          <w:lang w:val="en-US"/>
        </w:rPr>
        <w:t>tyre</w:t>
      </w:r>
      <w:proofErr w:type="spellEnd"/>
      <w:r>
        <w:rPr>
          <w:lang w:val="en-US"/>
        </w:rPr>
        <w:t xml:space="preserve"> width, and maximum axle group mass limits specified in columns 2, and </w:t>
      </w:r>
      <w:r w:rsidR="00A10BD7">
        <w:rPr>
          <w:lang w:val="en-US"/>
        </w:rPr>
        <w:t>3</w:t>
      </w:r>
      <w:r>
        <w:rPr>
          <w:lang w:val="en-US"/>
        </w:rPr>
        <w:t xml:space="preserve"> respectively.</w:t>
      </w:r>
    </w:p>
    <w:p w14:paraId="376D2A94" w14:textId="77777777" w:rsidR="00F966E4" w:rsidRDefault="00F966E4" w:rsidP="00F966E4">
      <w:pPr>
        <w:pStyle w:val="ListParagraph"/>
        <w:ind w:left="1080"/>
        <w:jc w:val="both"/>
        <w:rPr>
          <w:lang w:val="en-US"/>
        </w:rPr>
      </w:pPr>
    </w:p>
    <w:p w14:paraId="72072FD4" w14:textId="77777777" w:rsidR="00F966E4" w:rsidRPr="00B344BC" w:rsidRDefault="00F966E4" w:rsidP="00F966E4">
      <w:pPr>
        <w:pStyle w:val="ListParagraph"/>
        <w:ind w:left="1080"/>
        <w:jc w:val="both"/>
        <w:rPr>
          <w:b/>
          <w:bCs/>
          <w:lang w:val="en-US"/>
        </w:rPr>
      </w:pPr>
      <w:r w:rsidRPr="00B344BC">
        <w:rPr>
          <w:b/>
          <w:bCs/>
          <w:lang w:val="en-US"/>
        </w:rPr>
        <w:t xml:space="preserve">Table 1: </w:t>
      </w:r>
      <w:proofErr w:type="spellStart"/>
      <w:r>
        <w:rPr>
          <w:b/>
          <w:bCs/>
          <w:lang w:val="en-US"/>
        </w:rPr>
        <w:t>T</w:t>
      </w:r>
      <w:r w:rsidRPr="00B344BC">
        <w:rPr>
          <w:b/>
          <w:bCs/>
          <w:lang w:val="en-US"/>
        </w:rPr>
        <w:t>yre</w:t>
      </w:r>
      <w:proofErr w:type="spellEnd"/>
      <w:r w:rsidRPr="00B344BC">
        <w:rPr>
          <w:b/>
          <w:bCs/>
          <w:lang w:val="en-US"/>
        </w:rPr>
        <w:t xml:space="preserve"> section width, axle group spacing and axle group mass limits</w:t>
      </w:r>
    </w:p>
    <w:tbl>
      <w:tblPr>
        <w:tblStyle w:val="TableGrid3"/>
        <w:tblW w:w="7059" w:type="dxa"/>
        <w:tblInd w:w="1129" w:type="dxa"/>
        <w:tblLook w:val="04A0" w:firstRow="1" w:lastRow="0" w:firstColumn="1" w:lastColumn="0" w:noHBand="0" w:noVBand="1"/>
      </w:tblPr>
      <w:tblGrid>
        <w:gridCol w:w="2240"/>
        <w:gridCol w:w="2409"/>
        <w:gridCol w:w="2410"/>
      </w:tblGrid>
      <w:tr w:rsidR="00312F26" w:rsidRPr="00A975F0" w14:paraId="6C55AC4A" w14:textId="77777777" w:rsidTr="007862EC">
        <w:tc>
          <w:tcPr>
            <w:tcW w:w="2240" w:type="dxa"/>
            <w:vAlign w:val="center"/>
          </w:tcPr>
          <w:p w14:paraId="699B18EA"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Column 1</w:t>
            </w:r>
          </w:p>
        </w:tc>
        <w:tc>
          <w:tcPr>
            <w:tcW w:w="2409" w:type="dxa"/>
            <w:vAlign w:val="center"/>
          </w:tcPr>
          <w:p w14:paraId="7E17BA39"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Column 2</w:t>
            </w:r>
          </w:p>
        </w:tc>
        <w:tc>
          <w:tcPr>
            <w:tcW w:w="2410" w:type="dxa"/>
            <w:vAlign w:val="center"/>
          </w:tcPr>
          <w:p w14:paraId="6F500827"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Column 3</w:t>
            </w:r>
          </w:p>
        </w:tc>
      </w:tr>
      <w:tr w:rsidR="00312F26" w:rsidRPr="00A975F0" w14:paraId="374DD876" w14:textId="77777777" w:rsidTr="007862EC">
        <w:trPr>
          <w:trHeight w:val="382"/>
        </w:trPr>
        <w:tc>
          <w:tcPr>
            <w:tcW w:w="2240" w:type="dxa"/>
            <w:vAlign w:val="center"/>
          </w:tcPr>
          <w:p w14:paraId="2DBF70EB"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Axle configuration</w:t>
            </w:r>
          </w:p>
        </w:tc>
        <w:tc>
          <w:tcPr>
            <w:tcW w:w="2409" w:type="dxa"/>
            <w:vAlign w:val="center"/>
          </w:tcPr>
          <w:p w14:paraId="245BBFB7"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Minimum tyre section width (mm)</w:t>
            </w:r>
          </w:p>
        </w:tc>
        <w:tc>
          <w:tcPr>
            <w:tcW w:w="2410" w:type="dxa"/>
            <w:vAlign w:val="center"/>
          </w:tcPr>
          <w:p w14:paraId="6ED688DF" w14:textId="77777777" w:rsidR="00312F26" w:rsidRPr="00A975F0" w:rsidRDefault="00312F26" w:rsidP="007862EC">
            <w:pPr>
              <w:jc w:val="center"/>
              <w:rPr>
                <w:rFonts w:ascii="Calibri" w:eastAsia="Calibri" w:hAnsi="Calibri" w:cs="Times New Roman"/>
                <w:b/>
                <w:bCs/>
              </w:rPr>
            </w:pPr>
            <w:r w:rsidRPr="00A975F0">
              <w:rPr>
                <w:rFonts w:ascii="Calibri" w:eastAsia="Calibri" w:hAnsi="Calibri" w:cs="Times New Roman"/>
                <w:b/>
                <w:bCs/>
              </w:rPr>
              <w:t>Maximum Axle Group Mass (t)</w:t>
            </w:r>
          </w:p>
        </w:tc>
      </w:tr>
      <w:tr w:rsidR="00312F26" w:rsidRPr="00A975F0" w14:paraId="148013A3" w14:textId="77777777" w:rsidTr="007862EC">
        <w:trPr>
          <w:trHeight w:val="60"/>
        </w:trPr>
        <w:tc>
          <w:tcPr>
            <w:tcW w:w="2240" w:type="dxa"/>
            <w:vAlign w:val="center"/>
          </w:tcPr>
          <w:p w14:paraId="4075EDAD"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Single axle – single tyres (steer)</w:t>
            </w:r>
          </w:p>
        </w:tc>
        <w:tc>
          <w:tcPr>
            <w:tcW w:w="2409" w:type="dxa"/>
            <w:vAlign w:val="center"/>
          </w:tcPr>
          <w:p w14:paraId="072BD247"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406</w:t>
            </w:r>
          </w:p>
        </w:tc>
        <w:tc>
          <w:tcPr>
            <w:tcW w:w="2410" w:type="dxa"/>
            <w:vAlign w:val="center"/>
          </w:tcPr>
          <w:p w14:paraId="372EABC2"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10.9</w:t>
            </w:r>
          </w:p>
        </w:tc>
      </w:tr>
      <w:tr w:rsidR="00312F26" w:rsidRPr="00A975F0" w14:paraId="6BC884C8" w14:textId="77777777" w:rsidTr="007862EC">
        <w:trPr>
          <w:trHeight w:val="60"/>
        </w:trPr>
        <w:tc>
          <w:tcPr>
            <w:tcW w:w="2240" w:type="dxa"/>
            <w:vAlign w:val="center"/>
          </w:tcPr>
          <w:p w14:paraId="107E05BF"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Single axle – single tyres (drive)</w:t>
            </w:r>
          </w:p>
        </w:tc>
        <w:tc>
          <w:tcPr>
            <w:tcW w:w="2409" w:type="dxa"/>
            <w:vAlign w:val="center"/>
          </w:tcPr>
          <w:p w14:paraId="4DAF2656"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406</w:t>
            </w:r>
          </w:p>
        </w:tc>
        <w:tc>
          <w:tcPr>
            <w:tcW w:w="2410" w:type="dxa"/>
            <w:vAlign w:val="center"/>
          </w:tcPr>
          <w:p w14:paraId="535E82B0"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11.2</w:t>
            </w:r>
          </w:p>
        </w:tc>
      </w:tr>
      <w:tr w:rsidR="00312F26" w:rsidRPr="00A975F0" w14:paraId="18D547D2" w14:textId="77777777" w:rsidTr="007862EC">
        <w:trPr>
          <w:trHeight w:val="60"/>
        </w:trPr>
        <w:tc>
          <w:tcPr>
            <w:tcW w:w="2240" w:type="dxa"/>
            <w:vAlign w:val="center"/>
          </w:tcPr>
          <w:p w14:paraId="069AED9D"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Single axle – dual tyres (trailer front)</w:t>
            </w:r>
          </w:p>
        </w:tc>
        <w:tc>
          <w:tcPr>
            <w:tcW w:w="2409" w:type="dxa"/>
            <w:vAlign w:val="center"/>
          </w:tcPr>
          <w:p w14:paraId="009A4461"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275</w:t>
            </w:r>
          </w:p>
        </w:tc>
        <w:tc>
          <w:tcPr>
            <w:tcW w:w="2410" w:type="dxa"/>
            <w:vAlign w:val="center"/>
          </w:tcPr>
          <w:p w14:paraId="393DF463"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7.0</w:t>
            </w:r>
          </w:p>
        </w:tc>
      </w:tr>
      <w:tr w:rsidR="00312F26" w:rsidRPr="00A975F0" w14:paraId="400AEFF0" w14:textId="77777777" w:rsidTr="007862EC">
        <w:trPr>
          <w:trHeight w:val="60"/>
        </w:trPr>
        <w:tc>
          <w:tcPr>
            <w:tcW w:w="2240" w:type="dxa"/>
            <w:vAlign w:val="center"/>
          </w:tcPr>
          <w:p w14:paraId="4930F7AA"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Single axle – dual tyres (trailer rear)</w:t>
            </w:r>
          </w:p>
        </w:tc>
        <w:tc>
          <w:tcPr>
            <w:tcW w:w="2409" w:type="dxa"/>
            <w:vAlign w:val="center"/>
          </w:tcPr>
          <w:p w14:paraId="769A0D52"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275</w:t>
            </w:r>
          </w:p>
        </w:tc>
        <w:tc>
          <w:tcPr>
            <w:tcW w:w="2410" w:type="dxa"/>
            <w:vAlign w:val="center"/>
          </w:tcPr>
          <w:p w14:paraId="0EFDF775" w14:textId="77777777" w:rsidR="00312F26" w:rsidRPr="00A975F0" w:rsidRDefault="00312F26" w:rsidP="007862EC">
            <w:pPr>
              <w:jc w:val="center"/>
              <w:rPr>
                <w:rFonts w:ascii="Calibri" w:eastAsia="Calibri" w:hAnsi="Calibri" w:cs="Times New Roman"/>
              </w:rPr>
            </w:pPr>
            <w:r w:rsidRPr="00A975F0">
              <w:rPr>
                <w:rFonts w:ascii="Calibri" w:eastAsia="Calibri" w:hAnsi="Calibri" w:cs="Times New Roman"/>
              </w:rPr>
              <w:t>7.0</w:t>
            </w:r>
          </w:p>
        </w:tc>
      </w:tr>
    </w:tbl>
    <w:p w14:paraId="437FD67D" w14:textId="1C8D0F10" w:rsidR="00D56019" w:rsidRDefault="00D56019">
      <w:pPr>
        <w:rPr>
          <w:b/>
          <w:bCs/>
          <w:lang w:val="en-US"/>
        </w:rPr>
      </w:pPr>
    </w:p>
    <w:p w14:paraId="32D49F3E" w14:textId="708F4610" w:rsidR="00785EC4" w:rsidRDefault="00785EC4" w:rsidP="00DD2056">
      <w:pPr>
        <w:pStyle w:val="ListParagraph"/>
        <w:numPr>
          <w:ilvl w:val="0"/>
          <w:numId w:val="37"/>
        </w:numPr>
        <w:jc w:val="both"/>
        <w:rPr>
          <w:b/>
          <w:bCs/>
          <w:lang w:val="en-US"/>
        </w:rPr>
      </w:pPr>
      <w:r>
        <w:rPr>
          <w:b/>
          <w:bCs/>
          <w:lang w:val="en-US"/>
        </w:rPr>
        <w:t xml:space="preserve">Conditions – </w:t>
      </w:r>
      <w:r w:rsidR="00EF1911" w:rsidRPr="00EF1911">
        <w:rPr>
          <w:b/>
          <w:bCs/>
          <w:lang w:val="en-US"/>
        </w:rPr>
        <w:t>Mass limits relating to axle spacing generally</w:t>
      </w:r>
    </w:p>
    <w:p w14:paraId="33ACE9A1" w14:textId="77777777" w:rsidR="00785EC4" w:rsidRDefault="00785EC4" w:rsidP="00785EC4">
      <w:pPr>
        <w:pStyle w:val="ListParagraph"/>
        <w:jc w:val="both"/>
        <w:rPr>
          <w:b/>
          <w:bCs/>
          <w:lang w:val="en-US"/>
        </w:rPr>
      </w:pPr>
    </w:p>
    <w:p w14:paraId="04AE9F3D" w14:textId="6A0FAEEF" w:rsidR="00785EC4" w:rsidRDefault="001926F4" w:rsidP="00785EC4">
      <w:pPr>
        <w:pStyle w:val="ListParagraph"/>
        <w:jc w:val="both"/>
      </w:pPr>
      <w:r>
        <w:rPr>
          <w:lang w:val="en-US"/>
        </w:rPr>
        <w:t xml:space="preserve">Pursuant to the exemption in </w:t>
      </w:r>
      <w:r w:rsidR="00EF1911">
        <w:rPr>
          <w:lang w:val="en-US"/>
        </w:rPr>
        <w:t>section 8(1)(d) of this notice, an</w:t>
      </w:r>
      <w:r w:rsidR="00785EC4" w:rsidRPr="00785EC4">
        <w:rPr>
          <w:lang w:val="en-US"/>
        </w:rPr>
        <w:t xml:space="preserve"> eligible vehicle </w:t>
      </w:r>
      <w:r>
        <w:rPr>
          <w:lang w:val="en-US"/>
        </w:rPr>
        <w:t xml:space="preserve">has </w:t>
      </w:r>
      <w:r w:rsidR="0070529B">
        <w:rPr>
          <w:lang w:val="en-US"/>
        </w:rPr>
        <w:t xml:space="preserve">no conditional </w:t>
      </w:r>
      <w:r w:rsidR="00EF1911">
        <w:t>mass limits relating to axle spacing generally</w:t>
      </w:r>
      <w:r w:rsidR="0070529B">
        <w:t>.</w:t>
      </w:r>
    </w:p>
    <w:p w14:paraId="6170E472" w14:textId="77777777" w:rsidR="0070529B" w:rsidRDefault="0070529B" w:rsidP="00785EC4">
      <w:pPr>
        <w:pStyle w:val="ListParagraph"/>
        <w:jc w:val="both"/>
      </w:pPr>
    </w:p>
    <w:p w14:paraId="5D7B59DE" w14:textId="42B30F13" w:rsidR="0070529B" w:rsidRPr="0070529B" w:rsidRDefault="0070529B" w:rsidP="0070529B">
      <w:pPr>
        <w:pStyle w:val="ListParagraph"/>
        <w:ind w:left="1440" w:hanging="720"/>
        <w:jc w:val="both"/>
        <w:rPr>
          <w:i/>
          <w:iCs/>
          <w:lang w:val="en-US"/>
        </w:rPr>
      </w:pPr>
      <w:r w:rsidRPr="0070529B">
        <w:rPr>
          <w:i/>
          <w:iCs/>
        </w:rPr>
        <w:t>Note:</w:t>
      </w:r>
      <w:r w:rsidRPr="0070529B">
        <w:rPr>
          <w:i/>
          <w:iCs/>
        </w:rPr>
        <w:tab/>
        <w:t xml:space="preserve">The purpose of this section to make clear that </w:t>
      </w:r>
      <w:r w:rsidR="0070721F">
        <w:rPr>
          <w:i/>
          <w:iCs/>
        </w:rPr>
        <w:t xml:space="preserve">eligible </w:t>
      </w:r>
      <w:r w:rsidR="00F15E29">
        <w:rPr>
          <w:i/>
          <w:iCs/>
        </w:rPr>
        <w:t xml:space="preserve">vehicles are exempt from </w:t>
      </w:r>
      <w:r w:rsidR="0070721F">
        <w:rPr>
          <w:i/>
          <w:iCs/>
        </w:rPr>
        <w:t xml:space="preserve">the axle spacing masses applied in section 5 </w:t>
      </w:r>
      <w:r w:rsidR="007F71B1">
        <w:rPr>
          <w:i/>
          <w:iCs/>
        </w:rPr>
        <w:t xml:space="preserve">of the MDL Regulation even </w:t>
      </w:r>
      <w:r w:rsidRPr="0070529B">
        <w:rPr>
          <w:i/>
          <w:iCs/>
        </w:rPr>
        <w:t>though no replacement conditional masses are set</w:t>
      </w:r>
      <w:r w:rsidR="007F71B1">
        <w:rPr>
          <w:i/>
          <w:iCs/>
        </w:rPr>
        <w:t xml:space="preserve">. The effect is that eligible vehicles do not have to comply with the mass </w:t>
      </w:r>
      <w:r w:rsidR="004E50AB">
        <w:rPr>
          <w:i/>
          <w:iCs/>
        </w:rPr>
        <w:t>limits</w:t>
      </w:r>
      <w:r w:rsidR="007F71B1">
        <w:rPr>
          <w:i/>
          <w:iCs/>
        </w:rPr>
        <w:t xml:space="preserve"> set in tables 2, 3</w:t>
      </w:r>
      <w:r w:rsidR="004E50AB">
        <w:rPr>
          <w:i/>
          <w:iCs/>
        </w:rPr>
        <w:t xml:space="preserve"> or 4 of Part 2 of Schedule 1 of the MDL Regulatio</w:t>
      </w:r>
      <w:r w:rsidR="005F486C">
        <w:rPr>
          <w:i/>
          <w:iCs/>
        </w:rPr>
        <w:t>n. An eligible vehicle must still comply with all other mass conditions set in this schedule</w:t>
      </w:r>
      <w:r w:rsidR="00205029">
        <w:rPr>
          <w:i/>
          <w:iCs/>
        </w:rPr>
        <w:t xml:space="preserve"> </w:t>
      </w:r>
      <w:r w:rsidR="00205029" w:rsidRPr="00205029">
        <w:rPr>
          <w:i/>
          <w:iCs/>
        </w:rPr>
        <w:t>and in the specifications provided in the LVOM</w:t>
      </w:r>
      <w:r w:rsidR="004E50AB">
        <w:rPr>
          <w:i/>
          <w:iCs/>
        </w:rPr>
        <w:t>.</w:t>
      </w:r>
    </w:p>
    <w:p w14:paraId="676868CF" w14:textId="77777777" w:rsidR="00785EC4" w:rsidRDefault="00785EC4" w:rsidP="00785EC4">
      <w:pPr>
        <w:pStyle w:val="ListParagraph"/>
        <w:jc w:val="both"/>
        <w:rPr>
          <w:b/>
          <w:bCs/>
          <w:lang w:val="en-US"/>
        </w:rPr>
      </w:pPr>
    </w:p>
    <w:p w14:paraId="7B0A956B" w14:textId="57109944" w:rsidR="00F966E4" w:rsidRPr="000A7B5B" w:rsidRDefault="00F966E4" w:rsidP="00DD2056">
      <w:pPr>
        <w:pStyle w:val="ListParagraph"/>
        <w:numPr>
          <w:ilvl w:val="0"/>
          <w:numId w:val="37"/>
        </w:numPr>
        <w:jc w:val="both"/>
        <w:rPr>
          <w:b/>
          <w:bCs/>
          <w:lang w:val="en-US"/>
        </w:rPr>
      </w:pPr>
      <w:r w:rsidRPr="000A7B5B">
        <w:rPr>
          <w:b/>
          <w:bCs/>
          <w:lang w:val="en-US"/>
        </w:rPr>
        <w:t>Conditions –</w:t>
      </w:r>
      <w:r w:rsidR="00EF28B9">
        <w:rPr>
          <w:b/>
          <w:bCs/>
          <w:lang w:val="en-US"/>
        </w:rPr>
        <w:t xml:space="preserve"> </w:t>
      </w:r>
      <w:r w:rsidR="00D067CE">
        <w:rPr>
          <w:b/>
          <w:bCs/>
          <w:lang w:val="en-US"/>
        </w:rPr>
        <w:t>Dimens</w:t>
      </w:r>
      <w:r w:rsidR="00BE2563">
        <w:rPr>
          <w:b/>
          <w:bCs/>
          <w:lang w:val="en-US"/>
        </w:rPr>
        <w:t>ions</w:t>
      </w:r>
    </w:p>
    <w:p w14:paraId="60131B16" w14:textId="77777777" w:rsidR="00F966E4" w:rsidRDefault="00F966E4" w:rsidP="00F966E4">
      <w:pPr>
        <w:pStyle w:val="ListParagraph"/>
        <w:ind w:left="1080"/>
        <w:jc w:val="both"/>
        <w:rPr>
          <w:lang w:val="en-US"/>
        </w:rPr>
      </w:pPr>
    </w:p>
    <w:p w14:paraId="23041314" w14:textId="77777777" w:rsidR="009029E5" w:rsidRDefault="009029E5" w:rsidP="00DD2056">
      <w:pPr>
        <w:pStyle w:val="ListParagraph"/>
        <w:numPr>
          <w:ilvl w:val="0"/>
          <w:numId w:val="34"/>
        </w:numPr>
        <w:jc w:val="both"/>
        <w:rPr>
          <w:lang w:val="en-US"/>
        </w:rPr>
      </w:pPr>
      <w:r>
        <w:rPr>
          <w:lang w:val="en-US"/>
        </w:rPr>
        <w:t>An eligible vehicle must not exceed the dimension limits prescribed in this section.</w:t>
      </w:r>
    </w:p>
    <w:p w14:paraId="62267BAD" w14:textId="77777777" w:rsidR="002F2F05" w:rsidRDefault="002F2F05" w:rsidP="00D53349">
      <w:pPr>
        <w:pStyle w:val="ListParagraph"/>
        <w:ind w:left="1440"/>
        <w:jc w:val="both"/>
        <w:rPr>
          <w:lang w:val="en-US"/>
        </w:rPr>
      </w:pPr>
    </w:p>
    <w:p w14:paraId="58030683" w14:textId="2BA5B6C0" w:rsidR="00F966E4" w:rsidRDefault="00F966E4" w:rsidP="00DD2056">
      <w:pPr>
        <w:pStyle w:val="ListParagraph"/>
        <w:numPr>
          <w:ilvl w:val="0"/>
          <w:numId w:val="34"/>
        </w:numPr>
        <w:jc w:val="both"/>
        <w:rPr>
          <w:lang w:val="en-US"/>
        </w:rPr>
      </w:pPr>
      <w:r>
        <w:rPr>
          <w:lang w:val="en-US"/>
        </w:rPr>
        <w:t xml:space="preserve">The conditional dimensions specified in this section are pursuant to the exemption provided in section </w:t>
      </w:r>
      <w:r w:rsidR="002F2F05">
        <w:rPr>
          <w:lang w:val="en-US"/>
        </w:rPr>
        <w:t>9</w:t>
      </w:r>
      <w:r>
        <w:rPr>
          <w:lang w:val="en-US"/>
        </w:rPr>
        <w:t xml:space="preserve"> of the notice.</w:t>
      </w:r>
    </w:p>
    <w:p w14:paraId="071DC289" w14:textId="77777777" w:rsidR="00F966E4" w:rsidRDefault="00F966E4" w:rsidP="001A58C0">
      <w:pPr>
        <w:pStyle w:val="ListParagraph"/>
        <w:ind w:left="1080"/>
        <w:jc w:val="both"/>
        <w:rPr>
          <w:lang w:val="en-US"/>
        </w:rPr>
      </w:pPr>
    </w:p>
    <w:p w14:paraId="1BBCA750" w14:textId="77777777" w:rsidR="00F966E4" w:rsidRDefault="00F966E4" w:rsidP="00DD2056">
      <w:pPr>
        <w:pStyle w:val="ListParagraph"/>
        <w:numPr>
          <w:ilvl w:val="0"/>
          <w:numId w:val="34"/>
        </w:numPr>
        <w:jc w:val="both"/>
        <w:rPr>
          <w:lang w:val="en-US"/>
        </w:rPr>
      </w:pPr>
      <w:r>
        <w:rPr>
          <w:lang w:val="en-US"/>
        </w:rPr>
        <w:t xml:space="preserve">For a parameter listed in column 1 of Table 2, an eligible </w:t>
      </w:r>
      <w:r w:rsidRPr="00D77CAD">
        <w:rPr>
          <w:lang w:val="en-US"/>
        </w:rPr>
        <w:t xml:space="preserve">vehicle must not exceed the </w:t>
      </w:r>
      <w:r>
        <w:rPr>
          <w:lang w:val="en-US"/>
        </w:rPr>
        <w:t xml:space="preserve">value </w:t>
      </w:r>
      <w:r w:rsidRPr="00D77CAD">
        <w:rPr>
          <w:lang w:val="en-US"/>
        </w:rPr>
        <w:t>listed in column 2.</w:t>
      </w:r>
    </w:p>
    <w:p w14:paraId="2F6B5B9D" w14:textId="77777777" w:rsidR="00F966E4" w:rsidRDefault="00F966E4" w:rsidP="00F966E4">
      <w:pPr>
        <w:pStyle w:val="ListParagraph"/>
        <w:ind w:left="1080"/>
        <w:jc w:val="both"/>
        <w:rPr>
          <w:lang w:val="en-US"/>
        </w:rPr>
      </w:pPr>
    </w:p>
    <w:p w14:paraId="44A66EAD" w14:textId="1E4E62FC" w:rsidR="00F966E4" w:rsidRPr="003B6DA9" w:rsidRDefault="00F966E4" w:rsidP="00F966E4">
      <w:pPr>
        <w:pStyle w:val="ListParagraph"/>
        <w:spacing w:after="200" w:line="276" w:lineRule="auto"/>
        <w:ind w:left="1080"/>
        <w:jc w:val="both"/>
        <w:rPr>
          <w:b/>
          <w:bCs/>
          <w:lang w:val="en-US"/>
        </w:rPr>
      </w:pPr>
      <w:r w:rsidRPr="003B6DA9">
        <w:rPr>
          <w:b/>
          <w:bCs/>
          <w:lang w:val="en-US"/>
        </w:rPr>
        <w:t xml:space="preserve">Table </w:t>
      </w:r>
      <w:r>
        <w:rPr>
          <w:b/>
          <w:bCs/>
          <w:lang w:val="en-US"/>
        </w:rPr>
        <w:t>2</w:t>
      </w:r>
      <w:r w:rsidRPr="003B6DA9">
        <w:rPr>
          <w:b/>
          <w:bCs/>
          <w:lang w:val="en-US"/>
        </w:rPr>
        <w:t xml:space="preserve">: </w:t>
      </w:r>
      <w:r>
        <w:rPr>
          <w:b/>
          <w:bCs/>
          <w:lang w:val="en-US"/>
        </w:rPr>
        <w:t xml:space="preserve">Maximum </w:t>
      </w:r>
      <w:r w:rsidR="00EF28B9">
        <w:rPr>
          <w:b/>
          <w:bCs/>
          <w:lang w:val="en-US"/>
        </w:rPr>
        <w:t>dimensions</w:t>
      </w:r>
    </w:p>
    <w:tbl>
      <w:tblPr>
        <w:tblStyle w:val="TableGrid"/>
        <w:tblW w:w="8079" w:type="dxa"/>
        <w:tblInd w:w="988" w:type="dxa"/>
        <w:tblLook w:val="04A0" w:firstRow="1" w:lastRow="0" w:firstColumn="1" w:lastColumn="0" w:noHBand="0" w:noVBand="1"/>
      </w:tblPr>
      <w:tblGrid>
        <w:gridCol w:w="4039"/>
        <w:gridCol w:w="4040"/>
      </w:tblGrid>
      <w:tr w:rsidR="00F966E4" w:rsidRPr="00E93D65" w14:paraId="35AF67BB" w14:textId="77777777" w:rsidTr="005159CD">
        <w:tc>
          <w:tcPr>
            <w:tcW w:w="4039" w:type="dxa"/>
          </w:tcPr>
          <w:p w14:paraId="3FF0B81E" w14:textId="77777777" w:rsidR="00F966E4" w:rsidRPr="00E93D65" w:rsidRDefault="00F966E4" w:rsidP="005159CD">
            <w:pPr>
              <w:contextualSpacing/>
              <w:jc w:val="center"/>
              <w:rPr>
                <w:b/>
                <w:bCs/>
                <w:lang w:val="en-US"/>
              </w:rPr>
            </w:pPr>
            <w:r w:rsidRPr="00E93D65">
              <w:rPr>
                <w:b/>
                <w:bCs/>
                <w:lang w:val="en-US"/>
              </w:rPr>
              <w:t>Column 1</w:t>
            </w:r>
          </w:p>
        </w:tc>
        <w:tc>
          <w:tcPr>
            <w:tcW w:w="4040" w:type="dxa"/>
          </w:tcPr>
          <w:p w14:paraId="10D42580" w14:textId="77777777" w:rsidR="00F966E4" w:rsidRPr="00E93D65" w:rsidRDefault="00F966E4" w:rsidP="005159CD">
            <w:pPr>
              <w:contextualSpacing/>
              <w:jc w:val="center"/>
              <w:rPr>
                <w:b/>
                <w:bCs/>
                <w:lang w:val="en-US"/>
              </w:rPr>
            </w:pPr>
            <w:r w:rsidRPr="00E93D65">
              <w:rPr>
                <w:b/>
                <w:bCs/>
                <w:lang w:val="en-US"/>
              </w:rPr>
              <w:t>Column 2</w:t>
            </w:r>
          </w:p>
        </w:tc>
      </w:tr>
      <w:tr w:rsidR="00F966E4" w:rsidRPr="00E93D65" w14:paraId="090DF2A7" w14:textId="77777777" w:rsidTr="005159CD">
        <w:tc>
          <w:tcPr>
            <w:tcW w:w="4039" w:type="dxa"/>
          </w:tcPr>
          <w:p w14:paraId="252B4EAC" w14:textId="77777777" w:rsidR="00F966E4" w:rsidRPr="00E93D65" w:rsidRDefault="00F966E4" w:rsidP="005159CD">
            <w:pPr>
              <w:contextualSpacing/>
              <w:jc w:val="center"/>
              <w:rPr>
                <w:b/>
                <w:bCs/>
                <w:lang w:val="en-US"/>
              </w:rPr>
            </w:pPr>
            <w:r>
              <w:rPr>
                <w:b/>
                <w:bCs/>
                <w:lang w:val="en-US"/>
              </w:rPr>
              <w:t>Parameter</w:t>
            </w:r>
          </w:p>
        </w:tc>
        <w:tc>
          <w:tcPr>
            <w:tcW w:w="4040" w:type="dxa"/>
          </w:tcPr>
          <w:p w14:paraId="0975D8E1" w14:textId="77777777" w:rsidR="00F966E4" w:rsidRPr="00E93D65" w:rsidRDefault="00F966E4" w:rsidP="005159CD">
            <w:pPr>
              <w:contextualSpacing/>
              <w:jc w:val="center"/>
              <w:rPr>
                <w:b/>
                <w:bCs/>
                <w:lang w:val="en-US"/>
              </w:rPr>
            </w:pPr>
            <w:r>
              <w:rPr>
                <w:b/>
                <w:bCs/>
                <w:lang w:val="en-US"/>
              </w:rPr>
              <w:t>Maximum dimension (m)</w:t>
            </w:r>
          </w:p>
        </w:tc>
      </w:tr>
      <w:tr w:rsidR="00BE2563" w14:paraId="1E408B0D" w14:textId="77777777" w:rsidTr="005159CD">
        <w:tc>
          <w:tcPr>
            <w:tcW w:w="4039" w:type="dxa"/>
          </w:tcPr>
          <w:p w14:paraId="1EB6A2DE" w14:textId="0529C8E5" w:rsidR="00BE2563" w:rsidRDefault="00BE2563" w:rsidP="005159CD">
            <w:pPr>
              <w:contextualSpacing/>
              <w:jc w:val="center"/>
              <w:rPr>
                <w:lang w:val="en-US"/>
              </w:rPr>
            </w:pPr>
            <w:r>
              <w:rPr>
                <w:lang w:val="en-US"/>
              </w:rPr>
              <w:t>Width</w:t>
            </w:r>
          </w:p>
        </w:tc>
        <w:tc>
          <w:tcPr>
            <w:tcW w:w="4040" w:type="dxa"/>
          </w:tcPr>
          <w:p w14:paraId="5F92CFF3" w14:textId="06238665" w:rsidR="00BE2563" w:rsidRDefault="00C54C79" w:rsidP="005159CD">
            <w:pPr>
              <w:contextualSpacing/>
              <w:jc w:val="center"/>
              <w:rPr>
                <w:lang w:val="en-US"/>
              </w:rPr>
            </w:pPr>
            <w:r>
              <w:rPr>
                <w:lang w:val="en-US"/>
              </w:rPr>
              <w:t>2.6</w:t>
            </w:r>
          </w:p>
        </w:tc>
      </w:tr>
      <w:tr w:rsidR="00BE2563" w14:paraId="4C006944" w14:textId="77777777" w:rsidTr="005159CD">
        <w:tc>
          <w:tcPr>
            <w:tcW w:w="4039" w:type="dxa"/>
          </w:tcPr>
          <w:p w14:paraId="15C71A16" w14:textId="3432DF5D" w:rsidR="00BE2563" w:rsidRDefault="00BE2563" w:rsidP="005159CD">
            <w:pPr>
              <w:contextualSpacing/>
              <w:jc w:val="center"/>
              <w:rPr>
                <w:lang w:val="en-US"/>
              </w:rPr>
            </w:pPr>
            <w:r>
              <w:rPr>
                <w:lang w:val="en-US"/>
              </w:rPr>
              <w:t>Height</w:t>
            </w:r>
          </w:p>
        </w:tc>
        <w:tc>
          <w:tcPr>
            <w:tcW w:w="4040" w:type="dxa"/>
          </w:tcPr>
          <w:p w14:paraId="124068C8" w14:textId="49FB8D31" w:rsidR="00BE2563" w:rsidRDefault="00C54C79" w:rsidP="005159CD">
            <w:pPr>
              <w:contextualSpacing/>
              <w:jc w:val="center"/>
              <w:rPr>
                <w:lang w:val="en-US"/>
              </w:rPr>
            </w:pPr>
            <w:r>
              <w:rPr>
                <w:lang w:val="en-US"/>
              </w:rPr>
              <w:t>4.6</w:t>
            </w:r>
          </w:p>
        </w:tc>
      </w:tr>
      <w:tr w:rsidR="00F966E4" w14:paraId="5EB32D85" w14:textId="77777777" w:rsidTr="005159CD">
        <w:tc>
          <w:tcPr>
            <w:tcW w:w="4039" w:type="dxa"/>
          </w:tcPr>
          <w:p w14:paraId="7722AC02" w14:textId="77777777" w:rsidR="00F966E4" w:rsidRDefault="00F966E4" w:rsidP="005159CD">
            <w:pPr>
              <w:contextualSpacing/>
              <w:jc w:val="center"/>
              <w:rPr>
                <w:lang w:val="en-US"/>
              </w:rPr>
            </w:pPr>
            <w:r>
              <w:rPr>
                <w:lang w:val="en-US"/>
              </w:rPr>
              <w:t>Length (without trailer)</w:t>
            </w:r>
          </w:p>
        </w:tc>
        <w:tc>
          <w:tcPr>
            <w:tcW w:w="4040" w:type="dxa"/>
          </w:tcPr>
          <w:p w14:paraId="082DC38A" w14:textId="38A92CD3" w:rsidR="00F966E4" w:rsidRDefault="00C54C79" w:rsidP="005159CD">
            <w:pPr>
              <w:contextualSpacing/>
              <w:jc w:val="center"/>
              <w:rPr>
                <w:lang w:val="en-US"/>
              </w:rPr>
            </w:pPr>
            <w:r>
              <w:rPr>
                <w:lang w:val="en-US"/>
              </w:rPr>
              <w:t>10.9</w:t>
            </w:r>
          </w:p>
        </w:tc>
      </w:tr>
      <w:tr w:rsidR="00F966E4" w14:paraId="445CD8A3" w14:textId="77777777" w:rsidTr="005159CD">
        <w:tc>
          <w:tcPr>
            <w:tcW w:w="4039" w:type="dxa"/>
          </w:tcPr>
          <w:p w14:paraId="1AE61D7D" w14:textId="77777777" w:rsidR="00F966E4" w:rsidRDefault="00F966E4" w:rsidP="005159CD">
            <w:pPr>
              <w:contextualSpacing/>
              <w:jc w:val="center"/>
              <w:rPr>
                <w:lang w:val="en-US"/>
              </w:rPr>
            </w:pPr>
            <w:r>
              <w:rPr>
                <w:lang w:val="en-US"/>
              </w:rPr>
              <w:t>Length (with trailer)</w:t>
            </w:r>
          </w:p>
        </w:tc>
        <w:tc>
          <w:tcPr>
            <w:tcW w:w="4040" w:type="dxa"/>
          </w:tcPr>
          <w:p w14:paraId="0905F38B" w14:textId="587CDDC4" w:rsidR="00F966E4" w:rsidRDefault="00C54C79" w:rsidP="005159CD">
            <w:pPr>
              <w:contextualSpacing/>
              <w:jc w:val="center"/>
              <w:rPr>
                <w:lang w:val="en-US"/>
              </w:rPr>
            </w:pPr>
            <w:r>
              <w:rPr>
                <w:lang w:val="en-US"/>
              </w:rPr>
              <w:t>17.0</w:t>
            </w:r>
          </w:p>
        </w:tc>
      </w:tr>
    </w:tbl>
    <w:p w14:paraId="303576FF" w14:textId="484A2CA4" w:rsidR="000747A9" w:rsidRDefault="000747A9" w:rsidP="002F2F05">
      <w:pPr>
        <w:pStyle w:val="ListParagraph"/>
        <w:jc w:val="both"/>
      </w:pPr>
    </w:p>
    <w:p w14:paraId="609F7362" w14:textId="77777777" w:rsidR="000747A9" w:rsidRDefault="000747A9">
      <w:r>
        <w:br w:type="page"/>
      </w:r>
    </w:p>
    <w:p w14:paraId="1C28DFBC" w14:textId="035F93BE" w:rsidR="005F4F15" w:rsidRPr="00307932" w:rsidRDefault="005F4F15" w:rsidP="005F4F15">
      <w:pPr>
        <w:jc w:val="both"/>
        <w:rPr>
          <w:b/>
          <w:bCs/>
          <w:sz w:val="28"/>
          <w:szCs w:val="28"/>
        </w:rPr>
      </w:pPr>
      <w:r w:rsidRPr="00307932">
        <w:rPr>
          <w:b/>
          <w:bCs/>
          <w:sz w:val="28"/>
          <w:szCs w:val="28"/>
        </w:rPr>
        <w:lastRenderedPageBreak/>
        <w:t xml:space="preserve">Schedule </w:t>
      </w:r>
      <w:r>
        <w:rPr>
          <w:b/>
          <w:bCs/>
          <w:sz w:val="28"/>
          <w:szCs w:val="28"/>
        </w:rPr>
        <w:t>3</w:t>
      </w:r>
      <w:r w:rsidRPr="00307932">
        <w:rPr>
          <w:b/>
          <w:bCs/>
          <w:sz w:val="28"/>
          <w:szCs w:val="28"/>
        </w:rPr>
        <w:t xml:space="preserve">: </w:t>
      </w:r>
      <w:r>
        <w:rPr>
          <w:b/>
          <w:bCs/>
          <w:sz w:val="28"/>
          <w:szCs w:val="28"/>
        </w:rPr>
        <w:t>HX77 vehicles (any variant, with or without trailer)</w:t>
      </w:r>
    </w:p>
    <w:p w14:paraId="671BDF2D" w14:textId="77777777" w:rsidR="005F4F15" w:rsidRDefault="005F4F15" w:rsidP="00DD2056">
      <w:pPr>
        <w:pStyle w:val="ListParagraph"/>
        <w:numPr>
          <w:ilvl w:val="0"/>
          <w:numId w:val="22"/>
        </w:numPr>
        <w:jc w:val="both"/>
        <w:rPr>
          <w:b/>
          <w:bCs/>
          <w:lang w:val="en-US"/>
        </w:rPr>
      </w:pPr>
      <w:r w:rsidRPr="005E37F2">
        <w:rPr>
          <w:b/>
          <w:bCs/>
          <w:lang w:val="en-US"/>
        </w:rPr>
        <w:t>Application</w:t>
      </w:r>
    </w:p>
    <w:p w14:paraId="334D9DCF" w14:textId="77777777" w:rsidR="005F4F15" w:rsidRPr="005E37F2" w:rsidRDefault="005F4F15" w:rsidP="005F4F15">
      <w:pPr>
        <w:pStyle w:val="ListParagraph"/>
        <w:jc w:val="both"/>
        <w:rPr>
          <w:b/>
          <w:bCs/>
          <w:lang w:val="en-US"/>
        </w:rPr>
      </w:pPr>
    </w:p>
    <w:p w14:paraId="43ABED95" w14:textId="77777777" w:rsidR="005F4F15" w:rsidRDefault="005F4F15" w:rsidP="00DD2056">
      <w:pPr>
        <w:pStyle w:val="ListParagraph"/>
        <w:numPr>
          <w:ilvl w:val="0"/>
          <w:numId w:val="23"/>
        </w:numPr>
        <w:jc w:val="both"/>
        <w:rPr>
          <w:lang w:val="en-US"/>
        </w:rPr>
      </w:pPr>
      <w:r>
        <w:rPr>
          <w:lang w:val="en-US"/>
        </w:rPr>
        <w:t>This schedule applies to an eligible vehicle that is one of the following types as defined in the LVOM:</w:t>
      </w:r>
    </w:p>
    <w:p w14:paraId="35C64FBC" w14:textId="77777777" w:rsidR="005F4F15" w:rsidRDefault="005F4F15" w:rsidP="005F4F15">
      <w:pPr>
        <w:pStyle w:val="ListParagraph"/>
        <w:ind w:left="1080"/>
        <w:jc w:val="both"/>
        <w:rPr>
          <w:lang w:val="en-US"/>
        </w:rPr>
      </w:pPr>
    </w:p>
    <w:p w14:paraId="13EDBAA3" w14:textId="5FECA0EA" w:rsidR="005F4F15" w:rsidRDefault="005F4F15" w:rsidP="00DD2056">
      <w:pPr>
        <w:pStyle w:val="ListParagraph"/>
        <w:numPr>
          <w:ilvl w:val="1"/>
          <w:numId w:val="23"/>
        </w:numPr>
        <w:jc w:val="both"/>
        <w:rPr>
          <w:lang w:val="en-US"/>
        </w:rPr>
      </w:pPr>
      <w:r>
        <w:rPr>
          <w:lang w:val="en-US"/>
        </w:rPr>
        <w:t>any variant of the HX77 type vehicle, with or without trailers.</w:t>
      </w:r>
    </w:p>
    <w:p w14:paraId="221DC2CD" w14:textId="77777777" w:rsidR="005F4F15" w:rsidRPr="006118D8" w:rsidRDefault="005F4F15" w:rsidP="005F4F15">
      <w:pPr>
        <w:pStyle w:val="ListParagraph"/>
        <w:ind w:left="2160" w:hanging="1080"/>
        <w:jc w:val="both"/>
        <w:rPr>
          <w:i/>
          <w:iCs/>
          <w:lang w:val="en-US"/>
        </w:rPr>
      </w:pPr>
    </w:p>
    <w:p w14:paraId="6AC7062A" w14:textId="77777777" w:rsidR="005F4F15" w:rsidRDefault="005F4F15" w:rsidP="00DD2056">
      <w:pPr>
        <w:pStyle w:val="ListParagraph"/>
        <w:numPr>
          <w:ilvl w:val="0"/>
          <w:numId w:val="22"/>
        </w:numPr>
        <w:jc w:val="both"/>
        <w:rPr>
          <w:b/>
          <w:bCs/>
          <w:lang w:val="en-US"/>
        </w:rPr>
      </w:pPr>
      <w:r>
        <w:rPr>
          <w:b/>
          <w:bCs/>
          <w:lang w:val="en-US"/>
        </w:rPr>
        <w:t>Condition – Stated routes and areas (DACC Network)</w:t>
      </w:r>
    </w:p>
    <w:p w14:paraId="70447556" w14:textId="77777777" w:rsidR="005F4F15" w:rsidRDefault="005F4F15" w:rsidP="005F4F15">
      <w:pPr>
        <w:pStyle w:val="ListParagraph"/>
        <w:jc w:val="both"/>
        <w:rPr>
          <w:b/>
          <w:bCs/>
          <w:lang w:val="en-US"/>
        </w:rPr>
      </w:pPr>
    </w:p>
    <w:p w14:paraId="489FB8E9" w14:textId="77777777" w:rsidR="00373F20" w:rsidRDefault="00373F20" w:rsidP="00DD2056">
      <w:pPr>
        <w:pStyle w:val="ListParagraph"/>
        <w:numPr>
          <w:ilvl w:val="0"/>
          <w:numId w:val="25"/>
        </w:numPr>
        <w:jc w:val="both"/>
      </w:pPr>
      <w:r w:rsidRPr="00A975F0">
        <w:t>Pursuant to the authorisation granted in section 10 of this notice, an eligible vehicle may operate on in the areas and on the routes specified in t</w:t>
      </w:r>
      <w:r>
        <w:t>his section.</w:t>
      </w:r>
    </w:p>
    <w:p w14:paraId="7302AC7A" w14:textId="77777777" w:rsidR="00373F20" w:rsidRDefault="00373F20" w:rsidP="005F4F15">
      <w:pPr>
        <w:pStyle w:val="ListParagraph"/>
        <w:jc w:val="both"/>
        <w:rPr>
          <w:b/>
          <w:bCs/>
          <w:lang w:val="en-US"/>
        </w:rPr>
      </w:pPr>
    </w:p>
    <w:p w14:paraId="457B0CB5" w14:textId="36DFA82E" w:rsidR="00DE4598" w:rsidRDefault="00DE4598" w:rsidP="00DD2056">
      <w:pPr>
        <w:pStyle w:val="ListParagraph"/>
        <w:numPr>
          <w:ilvl w:val="0"/>
          <w:numId w:val="25"/>
        </w:numPr>
        <w:jc w:val="both"/>
      </w:pPr>
      <w:r w:rsidRPr="00DA42E8">
        <w:t xml:space="preserve">An eligible vehicle </w:t>
      </w:r>
      <w:r w:rsidR="00E44A76">
        <w:t>operating</w:t>
      </w:r>
      <w:r>
        <w:t xml:space="preserve"> in </w:t>
      </w:r>
      <w:r w:rsidR="0084095C">
        <w:t xml:space="preserve">all participating </w:t>
      </w:r>
      <w:r w:rsidR="00EA536A">
        <w:t>jurisdictions</w:t>
      </w:r>
      <w:r w:rsidR="0084095C">
        <w:t>, excluding New South Wales</w:t>
      </w:r>
      <w:r w:rsidR="00096773">
        <w:t xml:space="preserve">, may </w:t>
      </w:r>
      <w:r w:rsidR="00903925">
        <w:t>access</w:t>
      </w:r>
      <w:r w:rsidR="00096773">
        <w:t xml:space="preserve"> the following network</w:t>
      </w:r>
      <w:r w:rsidR="00EA536A">
        <w:t>:</w:t>
      </w:r>
    </w:p>
    <w:p w14:paraId="3FA2BED1" w14:textId="77777777" w:rsidR="00EA536A" w:rsidRDefault="00EA536A" w:rsidP="00EA536A">
      <w:pPr>
        <w:pStyle w:val="ListParagraph"/>
      </w:pPr>
    </w:p>
    <w:p w14:paraId="23DF112D" w14:textId="64B4F764" w:rsidR="00EA536A" w:rsidRPr="00566E7F" w:rsidRDefault="00566E7F" w:rsidP="00566E7F">
      <w:pPr>
        <w:pStyle w:val="ListParagraph"/>
        <w:ind w:left="0" w:firstLine="360"/>
        <w:jc w:val="center"/>
        <w:rPr>
          <w:rFonts w:ascii="Calibri" w:hAnsi="Calibri" w:cs="Calibri"/>
          <w:i/>
          <w:iCs/>
          <w:color w:val="000000"/>
          <w:lang w:val="en-US"/>
        </w:rPr>
      </w:pPr>
      <w:r w:rsidRPr="007F45F9">
        <w:rPr>
          <w:rFonts w:ascii="Calibri" w:hAnsi="Calibri" w:cs="Calibri"/>
          <w:i/>
          <w:iCs/>
          <w:color w:val="000000"/>
          <w:lang w:val="en-US"/>
        </w:rPr>
        <w:t>HX77 DACC Network</w:t>
      </w:r>
    </w:p>
    <w:p w14:paraId="06568672" w14:textId="77777777" w:rsidR="00EA536A" w:rsidRDefault="00EA536A" w:rsidP="00EA536A">
      <w:pPr>
        <w:pStyle w:val="ListParagraph"/>
      </w:pPr>
    </w:p>
    <w:p w14:paraId="49ACD43A" w14:textId="1D5FE533" w:rsidR="00EA536A" w:rsidRDefault="00566E7F" w:rsidP="00DD2056">
      <w:pPr>
        <w:pStyle w:val="ListParagraph"/>
        <w:numPr>
          <w:ilvl w:val="0"/>
          <w:numId w:val="25"/>
        </w:numPr>
        <w:jc w:val="both"/>
      </w:pPr>
      <w:r w:rsidRPr="00DA42E8">
        <w:t xml:space="preserve">An eligible vehicle </w:t>
      </w:r>
      <w:r w:rsidR="00100EE4" w:rsidRPr="00100EE4">
        <w:t xml:space="preserve">operating in New South Wales may </w:t>
      </w:r>
      <w:r w:rsidR="00DF78F3">
        <w:t>access</w:t>
      </w:r>
      <w:r w:rsidR="00100EE4" w:rsidRPr="00100EE4">
        <w:t xml:space="preserve"> the following</w:t>
      </w:r>
      <w:r w:rsidR="00100EE4">
        <w:t xml:space="preserve"> networks:</w:t>
      </w:r>
    </w:p>
    <w:p w14:paraId="26A99069" w14:textId="77777777" w:rsidR="00014B06" w:rsidRDefault="00014B06" w:rsidP="00014B06">
      <w:pPr>
        <w:pStyle w:val="ListParagraph"/>
        <w:ind w:left="1080"/>
        <w:jc w:val="both"/>
      </w:pPr>
    </w:p>
    <w:p w14:paraId="6FA246A9" w14:textId="4A085C47" w:rsidR="00014B06" w:rsidRDefault="006E43A4" w:rsidP="00DD2056">
      <w:pPr>
        <w:pStyle w:val="ListParagraph"/>
        <w:numPr>
          <w:ilvl w:val="0"/>
          <w:numId w:val="24"/>
        </w:numPr>
        <w:jc w:val="both"/>
        <w:rPr>
          <w:lang w:val="en-US"/>
        </w:rPr>
      </w:pPr>
      <w:r>
        <w:rPr>
          <w:lang w:val="en-US"/>
        </w:rPr>
        <w:t xml:space="preserve">an eligible vehicle </w:t>
      </w:r>
      <w:r w:rsidR="00014B06">
        <w:rPr>
          <w:lang w:val="en-US"/>
        </w:rPr>
        <w:t xml:space="preserve">without </w:t>
      </w:r>
      <w:r>
        <w:rPr>
          <w:lang w:val="en-US"/>
        </w:rPr>
        <w:t xml:space="preserve">a </w:t>
      </w:r>
      <w:r w:rsidR="00014B06">
        <w:rPr>
          <w:lang w:val="en-US"/>
        </w:rPr>
        <w:t>trailer</w:t>
      </w:r>
      <w:r>
        <w:rPr>
          <w:lang w:val="en-US"/>
        </w:rPr>
        <w:t xml:space="preserve"> attached:</w:t>
      </w:r>
    </w:p>
    <w:p w14:paraId="4CACA20D" w14:textId="77777777" w:rsidR="00014B06" w:rsidRPr="00014B06" w:rsidRDefault="00014B06" w:rsidP="00014B06">
      <w:pPr>
        <w:pStyle w:val="ListParagraph"/>
        <w:rPr>
          <w:lang w:val="en-US"/>
        </w:rPr>
      </w:pPr>
    </w:p>
    <w:p w14:paraId="1717F245" w14:textId="64C760A5" w:rsidR="00746F45" w:rsidRPr="00566E7F" w:rsidRDefault="00746F45" w:rsidP="00746F45">
      <w:pPr>
        <w:pStyle w:val="ListParagraph"/>
        <w:ind w:left="0" w:firstLine="360"/>
        <w:jc w:val="center"/>
        <w:rPr>
          <w:rFonts w:ascii="Calibri" w:hAnsi="Calibri" w:cs="Calibri"/>
          <w:i/>
          <w:iCs/>
          <w:color w:val="000000"/>
          <w:lang w:val="en-US"/>
        </w:rPr>
      </w:pPr>
      <w:r w:rsidRPr="007F45F9">
        <w:rPr>
          <w:rFonts w:ascii="Calibri" w:hAnsi="Calibri" w:cs="Calibri"/>
          <w:i/>
          <w:iCs/>
          <w:color w:val="000000"/>
          <w:lang w:val="en-US"/>
        </w:rPr>
        <w:t xml:space="preserve">HX77 </w:t>
      </w:r>
      <w:r>
        <w:rPr>
          <w:rFonts w:ascii="Calibri" w:hAnsi="Calibri" w:cs="Calibri"/>
          <w:i/>
          <w:iCs/>
          <w:color w:val="000000"/>
          <w:lang w:val="en-US"/>
        </w:rPr>
        <w:t xml:space="preserve">without Trailer </w:t>
      </w:r>
      <w:r w:rsidRPr="007F45F9">
        <w:rPr>
          <w:rFonts w:ascii="Calibri" w:hAnsi="Calibri" w:cs="Calibri"/>
          <w:i/>
          <w:iCs/>
          <w:color w:val="000000"/>
          <w:lang w:val="en-US"/>
        </w:rPr>
        <w:t>DACC Network</w:t>
      </w:r>
    </w:p>
    <w:p w14:paraId="29055578" w14:textId="77777777" w:rsidR="00014B06" w:rsidRPr="002D788E" w:rsidRDefault="00014B06" w:rsidP="00014B06">
      <w:pPr>
        <w:pStyle w:val="ListParagraph"/>
        <w:ind w:left="1080"/>
        <w:jc w:val="both"/>
        <w:rPr>
          <w:lang w:val="en-US"/>
        </w:rPr>
      </w:pPr>
    </w:p>
    <w:p w14:paraId="27860058" w14:textId="4232F674" w:rsidR="00746F45" w:rsidRDefault="00746F45" w:rsidP="00DD2056">
      <w:pPr>
        <w:pStyle w:val="ListParagraph"/>
        <w:numPr>
          <w:ilvl w:val="0"/>
          <w:numId w:val="24"/>
        </w:numPr>
        <w:jc w:val="both"/>
        <w:rPr>
          <w:lang w:val="en-US"/>
        </w:rPr>
      </w:pPr>
      <w:r>
        <w:rPr>
          <w:lang w:val="en-US"/>
        </w:rPr>
        <w:t>an eligible vehicle with a trailer attached:</w:t>
      </w:r>
    </w:p>
    <w:p w14:paraId="2DCA3FDF" w14:textId="77777777" w:rsidR="00746F45" w:rsidRDefault="00746F45" w:rsidP="00746F45">
      <w:pPr>
        <w:pStyle w:val="ListParagraph"/>
        <w:ind w:left="0" w:firstLine="360"/>
        <w:jc w:val="center"/>
        <w:rPr>
          <w:rFonts w:ascii="Calibri" w:hAnsi="Calibri" w:cs="Calibri"/>
          <w:i/>
          <w:iCs/>
          <w:color w:val="000000"/>
          <w:lang w:val="en-US"/>
        </w:rPr>
      </w:pPr>
    </w:p>
    <w:p w14:paraId="509216A1" w14:textId="08A4FF6F" w:rsidR="005F4F15" w:rsidRDefault="00746F45" w:rsidP="00746F45">
      <w:pPr>
        <w:pStyle w:val="ListParagraph"/>
        <w:ind w:left="0" w:firstLine="360"/>
        <w:jc w:val="center"/>
        <w:rPr>
          <w:rFonts w:ascii="Calibri" w:hAnsi="Calibri" w:cs="Calibri"/>
          <w:i/>
          <w:iCs/>
          <w:color w:val="000000"/>
          <w:lang w:val="en-US"/>
        </w:rPr>
      </w:pPr>
      <w:r w:rsidRPr="007F45F9">
        <w:rPr>
          <w:rFonts w:ascii="Calibri" w:hAnsi="Calibri" w:cs="Calibri"/>
          <w:i/>
          <w:iCs/>
          <w:color w:val="000000"/>
          <w:lang w:val="en-US"/>
        </w:rPr>
        <w:t xml:space="preserve">HX77 </w:t>
      </w:r>
      <w:r>
        <w:rPr>
          <w:rFonts w:ascii="Calibri" w:hAnsi="Calibri" w:cs="Calibri"/>
          <w:i/>
          <w:iCs/>
          <w:color w:val="000000"/>
          <w:lang w:val="en-US"/>
        </w:rPr>
        <w:t xml:space="preserve">with Trailer </w:t>
      </w:r>
      <w:r w:rsidRPr="007F45F9">
        <w:rPr>
          <w:rFonts w:ascii="Calibri" w:hAnsi="Calibri" w:cs="Calibri"/>
          <w:i/>
          <w:iCs/>
          <w:color w:val="000000"/>
          <w:lang w:val="en-US"/>
        </w:rPr>
        <w:t>DACC Network</w:t>
      </w:r>
    </w:p>
    <w:p w14:paraId="7790AA52" w14:textId="77777777" w:rsidR="00746F45" w:rsidRPr="00746F45" w:rsidRDefault="00746F45" w:rsidP="00746F45">
      <w:pPr>
        <w:pStyle w:val="ListParagraph"/>
        <w:ind w:left="0" w:firstLine="360"/>
        <w:jc w:val="center"/>
        <w:rPr>
          <w:rFonts w:ascii="Calibri" w:hAnsi="Calibri" w:cs="Calibri"/>
          <w:i/>
          <w:iCs/>
          <w:color w:val="000000"/>
          <w:lang w:val="en-US"/>
        </w:rPr>
      </w:pPr>
    </w:p>
    <w:p w14:paraId="0F7AFFAC" w14:textId="77777777" w:rsidR="005F4F15" w:rsidRDefault="005F4F15" w:rsidP="00DD2056">
      <w:pPr>
        <w:pStyle w:val="ListParagraph"/>
        <w:numPr>
          <w:ilvl w:val="0"/>
          <w:numId w:val="22"/>
        </w:numPr>
        <w:jc w:val="both"/>
        <w:rPr>
          <w:b/>
          <w:bCs/>
          <w:lang w:val="en-US"/>
        </w:rPr>
      </w:pPr>
      <w:r w:rsidRPr="008553DC">
        <w:rPr>
          <w:b/>
          <w:bCs/>
          <w:lang w:val="en-US"/>
        </w:rPr>
        <w:t>Conditions –</w:t>
      </w:r>
      <w:r>
        <w:rPr>
          <w:b/>
          <w:bCs/>
          <w:lang w:val="en-US"/>
        </w:rPr>
        <w:t xml:space="preserve"> Mass (total vehicle mass)</w:t>
      </w:r>
    </w:p>
    <w:p w14:paraId="7CAF3383" w14:textId="77777777" w:rsidR="005F4F15" w:rsidRPr="00E94AAA" w:rsidRDefault="005F4F15" w:rsidP="005F4F15">
      <w:pPr>
        <w:pStyle w:val="ListParagraph"/>
        <w:jc w:val="both"/>
        <w:rPr>
          <w:b/>
          <w:bCs/>
          <w:lang w:val="en-US"/>
        </w:rPr>
      </w:pPr>
    </w:p>
    <w:p w14:paraId="6858141C" w14:textId="77777777" w:rsidR="005F4F15" w:rsidRDefault="005F4F15" w:rsidP="00DD2056">
      <w:pPr>
        <w:pStyle w:val="ListParagraph"/>
        <w:numPr>
          <w:ilvl w:val="0"/>
          <w:numId w:val="27"/>
        </w:numPr>
        <w:jc w:val="both"/>
        <w:rPr>
          <w:lang w:val="en-US"/>
        </w:rPr>
      </w:pPr>
      <w:r>
        <w:rPr>
          <w:lang w:val="en-US"/>
        </w:rPr>
        <w:t>An eligible vehicle must not exceed the following total vehicle masses:</w:t>
      </w:r>
    </w:p>
    <w:p w14:paraId="16086931" w14:textId="77777777" w:rsidR="005F4F15" w:rsidRDefault="005F4F15" w:rsidP="005F4F15">
      <w:pPr>
        <w:pStyle w:val="ListParagraph"/>
        <w:ind w:left="1080"/>
        <w:jc w:val="both"/>
        <w:rPr>
          <w:lang w:val="en-US"/>
        </w:rPr>
      </w:pPr>
    </w:p>
    <w:p w14:paraId="5BB8294F" w14:textId="1502F1BC" w:rsidR="005F4F15" w:rsidRPr="002D788E" w:rsidRDefault="005F4F15" w:rsidP="00DD2056">
      <w:pPr>
        <w:pStyle w:val="ListParagraph"/>
        <w:numPr>
          <w:ilvl w:val="0"/>
          <w:numId w:val="26"/>
        </w:numPr>
        <w:jc w:val="both"/>
        <w:rPr>
          <w:lang w:val="en-US"/>
        </w:rPr>
      </w:pPr>
      <w:r>
        <w:rPr>
          <w:lang w:val="en-US"/>
        </w:rPr>
        <w:t xml:space="preserve">without trailer – </w:t>
      </w:r>
      <w:r w:rsidR="00FA5E28">
        <w:rPr>
          <w:lang w:val="en-US"/>
        </w:rPr>
        <w:t>37.5t</w:t>
      </w:r>
    </w:p>
    <w:p w14:paraId="4315917E" w14:textId="68A76167" w:rsidR="005F4F15" w:rsidRDefault="005F4F15" w:rsidP="00DD2056">
      <w:pPr>
        <w:pStyle w:val="ListParagraph"/>
        <w:numPr>
          <w:ilvl w:val="0"/>
          <w:numId w:val="26"/>
        </w:numPr>
        <w:jc w:val="both"/>
        <w:rPr>
          <w:lang w:val="en-US"/>
        </w:rPr>
      </w:pPr>
      <w:r>
        <w:rPr>
          <w:lang w:val="en-US"/>
        </w:rPr>
        <w:t xml:space="preserve">with trailer – </w:t>
      </w:r>
      <w:r w:rsidR="00FA5E28">
        <w:rPr>
          <w:lang w:val="en-US"/>
        </w:rPr>
        <w:t>66</w:t>
      </w:r>
      <w:r>
        <w:rPr>
          <w:lang w:val="en-US"/>
        </w:rPr>
        <w:t>.0t</w:t>
      </w:r>
    </w:p>
    <w:p w14:paraId="11F09C5E" w14:textId="77777777" w:rsidR="00A97EB6" w:rsidRPr="00CB30FA" w:rsidRDefault="00A97EB6" w:rsidP="005F4F15">
      <w:pPr>
        <w:pStyle w:val="ListParagraph"/>
        <w:ind w:left="1440"/>
        <w:jc w:val="both"/>
        <w:rPr>
          <w:lang w:val="en-US"/>
        </w:rPr>
      </w:pPr>
    </w:p>
    <w:p w14:paraId="72498220" w14:textId="77777777" w:rsidR="005F4F15" w:rsidRDefault="005F4F15" w:rsidP="00DD2056">
      <w:pPr>
        <w:pStyle w:val="ListParagraph"/>
        <w:numPr>
          <w:ilvl w:val="0"/>
          <w:numId w:val="22"/>
        </w:numPr>
        <w:jc w:val="both"/>
        <w:rPr>
          <w:b/>
          <w:bCs/>
          <w:lang w:val="en-US"/>
        </w:rPr>
      </w:pPr>
      <w:r w:rsidRPr="008553DC">
        <w:rPr>
          <w:b/>
          <w:bCs/>
          <w:lang w:val="en-US"/>
        </w:rPr>
        <w:t>Conditions –</w:t>
      </w:r>
      <w:r>
        <w:rPr>
          <w:b/>
          <w:bCs/>
          <w:lang w:val="en-US"/>
        </w:rPr>
        <w:t xml:space="preserve"> </w:t>
      </w:r>
      <w:proofErr w:type="spellStart"/>
      <w:r>
        <w:rPr>
          <w:b/>
          <w:bCs/>
          <w:lang w:val="en-US"/>
        </w:rPr>
        <w:t>Tyre</w:t>
      </w:r>
      <w:proofErr w:type="spellEnd"/>
      <w:r w:rsidRPr="00BB327C">
        <w:rPr>
          <w:b/>
          <w:bCs/>
          <w:lang w:val="en-US"/>
        </w:rPr>
        <w:t xml:space="preserve"> section width, axle group spacing and mass limits</w:t>
      </w:r>
    </w:p>
    <w:p w14:paraId="09120C5A" w14:textId="77777777" w:rsidR="005F4F15" w:rsidRDefault="005F4F15" w:rsidP="005F4F15">
      <w:pPr>
        <w:pStyle w:val="ListParagraph"/>
        <w:ind w:left="1080"/>
        <w:jc w:val="both"/>
        <w:rPr>
          <w:lang w:val="en-US"/>
        </w:rPr>
      </w:pPr>
    </w:p>
    <w:p w14:paraId="3A68608F" w14:textId="4542A3EF" w:rsidR="005F4F15" w:rsidRDefault="005F4F15" w:rsidP="00903925">
      <w:pPr>
        <w:pStyle w:val="ListParagraph"/>
        <w:ind w:left="1080"/>
        <w:jc w:val="both"/>
        <w:rPr>
          <w:lang w:val="en-US"/>
        </w:rPr>
      </w:pPr>
      <w:r>
        <w:rPr>
          <w:lang w:val="en-US"/>
        </w:rPr>
        <w:t xml:space="preserve">An axle on an eligible vehicle described in column 1 of Table 1 must comply with the </w:t>
      </w:r>
      <w:proofErr w:type="spellStart"/>
      <w:r>
        <w:rPr>
          <w:lang w:val="en-US"/>
        </w:rPr>
        <w:t>tyre</w:t>
      </w:r>
      <w:proofErr w:type="spellEnd"/>
      <w:r>
        <w:rPr>
          <w:lang w:val="en-US"/>
        </w:rPr>
        <w:t xml:space="preserve"> width, and maximum axle group mass limits specified in columns 2, and 3 respectively.</w:t>
      </w:r>
    </w:p>
    <w:p w14:paraId="66DE3B3D" w14:textId="0A9300A3" w:rsidR="00C46EAF" w:rsidRDefault="00C46EAF">
      <w:pPr>
        <w:rPr>
          <w:lang w:val="en-US"/>
        </w:rPr>
      </w:pPr>
      <w:r>
        <w:rPr>
          <w:lang w:val="en-US"/>
        </w:rPr>
        <w:br w:type="page"/>
      </w:r>
    </w:p>
    <w:p w14:paraId="448C16F3" w14:textId="77777777" w:rsidR="00903925" w:rsidRPr="00903925" w:rsidRDefault="00903925" w:rsidP="00903925">
      <w:pPr>
        <w:pStyle w:val="ListParagraph"/>
        <w:ind w:left="1080"/>
        <w:jc w:val="both"/>
        <w:rPr>
          <w:lang w:val="en-US"/>
        </w:rPr>
      </w:pPr>
    </w:p>
    <w:p w14:paraId="514D0E29" w14:textId="77777777" w:rsidR="005F4F15" w:rsidRPr="00B344BC" w:rsidRDefault="005F4F15" w:rsidP="005F4F15">
      <w:pPr>
        <w:pStyle w:val="ListParagraph"/>
        <w:ind w:left="1080"/>
        <w:jc w:val="both"/>
        <w:rPr>
          <w:b/>
          <w:bCs/>
          <w:lang w:val="en-US"/>
        </w:rPr>
      </w:pPr>
      <w:r w:rsidRPr="286B459D">
        <w:rPr>
          <w:b/>
          <w:bCs/>
          <w:lang w:val="en-US"/>
        </w:rPr>
        <w:t xml:space="preserve">Table 1: </w:t>
      </w:r>
      <w:proofErr w:type="spellStart"/>
      <w:r w:rsidRPr="286B459D">
        <w:rPr>
          <w:b/>
          <w:bCs/>
          <w:lang w:val="en-US"/>
        </w:rPr>
        <w:t>Tyre</w:t>
      </w:r>
      <w:proofErr w:type="spellEnd"/>
      <w:r w:rsidRPr="286B459D">
        <w:rPr>
          <w:b/>
          <w:bCs/>
          <w:lang w:val="en-US"/>
        </w:rPr>
        <w:t xml:space="preserve"> section width, axle group spacing and axle group mass limits</w:t>
      </w:r>
    </w:p>
    <w:tbl>
      <w:tblPr>
        <w:tblStyle w:val="TableGrid3"/>
        <w:tblW w:w="7059" w:type="dxa"/>
        <w:tblInd w:w="1129" w:type="dxa"/>
        <w:tblLook w:val="04A0" w:firstRow="1" w:lastRow="0" w:firstColumn="1" w:lastColumn="0" w:noHBand="0" w:noVBand="1"/>
      </w:tblPr>
      <w:tblGrid>
        <w:gridCol w:w="2240"/>
        <w:gridCol w:w="2409"/>
        <w:gridCol w:w="2410"/>
      </w:tblGrid>
      <w:tr w:rsidR="005F4F15" w:rsidRPr="00A975F0" w14:paraId="7EB45890" w14:textId="77777777" w:rsidTr="4ED560E1">
        <w:tc>
          <w:tcPr>
            <w:tcW w:w="2240" w:type="dxa"/>
            <w:vAlign w:val="center"/>
          </w:tcPr>
          <w:p w14:paraId="14252E49"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Column 1</w:t>
            </w:r>
          </w:p>
        </w:tc>
        <w:tc>
          <w:tcPr>
            <w:tcW w:w="2409" w:type="dxa"/>
            <w:vAlign w:val="center"/>
          </w:tcPr>
          <w:p w14:paraId="716D75DE"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Column 2</w:t>
            </w:r>
          </w:p>
        </w:tc>
        <w:tc>
          <w:tcPr>
            <w:tcW w:w="2410" w:type="dxa"/>
            <w:vAlign w:val="center"/>
          </w:tcPr>
          <w:p w14:paraId="0F4FAD34"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Column 3</w:t>
            </w:r>
          </w:p>
        </w:tc>
      </w:tr>
      <w:tr w:rsidR="005F4F15" w:rsidRPr="00A975F0" w14:paraId="5210BE20" w14:textId="77777777" w:rsidTr="4ED560E1">
        <w:trPr>
          <w:trHeight w:val="382"/>
        </w:trPr>
        <w:tc>
          <w:tcPr>
            <w:tcW w:w="2240" w:type="dxa"/>
            <w:vAlign w:val="center"/>
          </w:tcPr>
          <w:p w14:paraId="67B680C0"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Axle configuration</w:t>
            </w:r>
          </w:p>
        </w:tc>
        <w:tc>
          <w:tcPr>
            <w:tcW w:w="2409" w:type="dxa"/>
            <w:vAlign w:val="center"/>
          </w:tcPr>
          <w:p w14:paraId="5F762A14"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Minimum tyre section width (mm)</w:t>
            </w:r>
          </w:p>
        </w:tc>
        <w:tc>
          <w:tcPr>
            <w:tcW w:w="2410" w:type="dxa"/>
            <w:vAlign w:val="center"/>
          </w:tcPr>
          <w:p w14:paraId="5339236C" w14:textId="77777777" w:rsidR="005F4F15" w:rsidRPr="00A975F0" w:rsidRDefault="005F4F15" w:rsidP="007862EC">
            <w:pPr>
              <w:jc w:val="center"/>
              <w:rPr>
                <w:rFonts w:ascii="Calibri" w:eastAsia="Calibri" w:hAnsi="Calibri" w:cs="Times New Roman"/>
                <w:b/>
                <w:bCs/>
              </w:rPr>
            </w:pPr>
            <w:r w:rsidRPr="00A975F0">
              <w:rPr>
                <w:rFonts w:ascii="Calibri" w:eastAsia="Calibri" w:hAnsi="Calibri" w:cs="Times New Roman"/>
                <w:b/>
                <w:bCs/>
              </w:rPr>
              <w:t>Maximum Axle Group Mass (t)</w:t>
            </w:r>
          </w:p>
        </w:tc>
      </w:tr>
      <w:tr w:rsidR="00AC67E8" w:rsidRPr="00A975F0" w14:paraId="04D2E39F" w14:textId="77777777" w:rsidTr="4ED560E1">
        <w:trPr>
          <w:trHeight w:val="60"/>
        </w:trPr>
        <w:tc>
          <w:tcPr>
            <w:tcW w:w="2240" w:type="dxa"/>
            <w:vAlign w:val="center"/>
          </w:tcPr>
          <w:p w14:paraId="675AADEF" w14:textId="26CD9381" w:rsidR="00AC67E8" w:rsidRPr="00A975F0" w:rsidRDefault="00AC67E8" w:rsidP="00AC67E8">
            <w:pPr>
              <w:jc w:val="center"/>
              <w:rPr>
                <w:rFonts w:ascii="Calibri" w:eastAsia="Calibri" w:hAnsi="Calibri" w:cs="Times New Roman"/>
              </w:rPr>
            </w:pPr>
            <w:r w:rsidRPr="00A975F0">
              <w:t>Tandem axle – single tyres (steer)</w:t>
            </w:r>
          </w:p>
        </w:tc>
        <w:tc>
          <w:tcPr>
            <w:tcW w:w="2409" w:type="dxa"/>
            <w:vAlign w:val="center"/>
          </w:tcPr>
          <w:p w14:paraId="1CCFA1A3" w14:textId="232F4125" w:rsidR="00AC67E8" w:rsidRPr="00A975F0" w:rsidRDefault="00AC67E8" w:rsidP="00AC67E8">
            <w:pPr>
              <w:jc w:val="center"/>
              <w:rPr>
                <w:rFonts w:ascii="Calibri" w:eastAsia="Calibri" w:hAnsi="Calibri" w:cs="Times New Roman"/>
              </w:rPr>
            </w:pPr>
            <w:r w:rsidRPr="00A975F0">
              <w:t>395</w:t>
            </w:r>
          </w:p>
        </w:tc>
        <w:tc>
          <w:tcPr>
            <w:tcW w:w="2410" w:type="dxa"/>
            <w:vAlign w:val="center"/>
          </w:tcPr>
          <w:p w14:paraId="6478AEB3" w14:textId="2CC48260" w:rsidR="00AC67E8" w:rsidRPr="00A975F0" w:rsidRDefault="00AC67E8" w:rsidP="00AC67E8">
            <w:pPr>
              <w:jc w:val="center"/>
              <w:rPr>
                <w:rFonts w:ascii="Calibri" w:eastAsia="Calibri" w:hAnsi="Calibri" w:cs="Times New Roman"/>
              </w:rPr>
            </w:pPr>
            <w:r w:rsidRPr="00A975F0">
              <w:t>18.0</w:t>
            </w:r>
          </w:p>
        </w:tc>
      </w:tr>
      <w:tr w:rsidR="00AC67E8" w:rsidRPr="00A975F0" w14:paraId="46CF41A1" w14:textId="77777777" w:rsidTr="4ED560E1">
        <w:trPr>
          <w:trHeight w:val="60"/>
        </w:trPr>
        <w:tc>
          <w:tcPr>
            <w:tcW w:w="2240" w:type="dxa"/>
            <w:vAlign w:val="center"/>
          </w:tcPr>
          <w:p w14:paraId="2972EF07" w14:textId="33D22357" w:rsidR="00AC67E8" w:rsidRPr="00A975F0" w:rsidRDefault="00AC67E8" w:rsidP="00AC67E8">
            <w:pPr>
              <w:jc w:val="center"/>
              <w:rPr>
                <w:rFonts w:ascii="Calibri" w:eastAsia="Calibri" w:hAnsi="Calibri" w:cs="Times New Roman"/>
              </w:rPr>
            </w:pPr>
            <w:r w:rsidRPr="00A975F0">
              <w:t>Tandem axle – single tyres (drive)</w:t>
            </w:r>
          </w:p>
        </w:tc>
        <w:tc>
          <w:tcPr>
            <w:tcW w:w="2409" w:type="dxa"/>
            <w:vAlign w:val="center"/>
          </w:tcPr>
          <w:p w14:paraId="3948B616" w14:textId="396297BD" w:rsidR="00AC67E8" w:rsidRPr="00A975F0" w:rsidRDefault="00AC67E8" w:rsidP="00AC67E8">
            <w:pPr>
              <w:jc w:val="center"/>
              <w:rPr>
                <w:rFonts w:ascii="Calibri" w:eastAsia="Calibri" w:hAnsi="Calibri" w:cs="Times New Roman"/>
              </w:rPr>
            </w:pPr>
            <w:r w:rsidRPr="00A975F0">
              <w:t>395</w:t>
            </w:r>
          </w:p>
        </w:tc>
        <w:tc>
          <w:tcPr>
            <w:tcW w:w="2410" w:type="dxa"/>
            <w:vAlign w:val="center"/>
          </w:tcPr>
          <w:p w14:paraId="357E3BF7" w14:textId="708F316D" w:rsidR="00AC67E8" w:rsidRPr="00A975F0" w:rsidRDefault="00AC67E8" w:rsidP="00AC67E8">
            <w:pPr>
              <w:jc w:val="center"/>
              <w:rPr>
                <w:rFonts w:ascii="Calibri" w:eastAsia="Calibri" w:hAnsi="Calibri" w:cs="Times New Roman"/>
              </w:rPr>
            </w:pPr>
            <w:r w:rsidRPr="00A975F0">
              <w:t>19.5</w:t>
            </w:r>
          </w:p>
        </w:tc>
      </w:tr>
      <w:tr w:rsidR="4ED560E1" w14:paraId="49BCDE24" w14:textId="77777777" w:rsidTr="4ED560E1">
        <w:trPr>
          <w:trHeight w:val="60"/>
        </w:trPr>
        <w:tc>
          <w:tcPr>
            <w:tcW w:w="2240" w:type="dxa"/>
            <w:vAlign w:val="center"/>
          </w:tcPr>
          <w:p w14:paraId="58DB6081" w14:textId="04C30CBF" w:rsidR="64FA6D0E" w:rsidRDefault="64FA6D0E" w:rsidP="4ED560E1">
            <w:pPr>
              <w:jc w:val="center"/>
            </w:pPr>
            <w:r>
              <w:t>Single axle – dual tyres (trailer front)</w:t>
            </w:r>
          </w:p>
        </w:tc>
        <w:tc>
          <w:tcPr>
            <w:tcW w:w="2409" w:type="dxa"/>
            <w:vAlign w:val="center"/>
          </w:tcPr>
          <w:p w14:paraId="7275C196" w14:textId="6E791AD1" w:rsidR="64FA6D0E" w:rsidRDefault="64FA6D0E" w:rsidP="4ED560E1">
            <w:pPr>
              <w:jc w:val="center"/>
            </w:pPr>
            <w:r>
              <w:t>275</w:t>
            </w:r>
          </w:p>
        </w:tc>
        <w:tc>
          <w:tcPr>
            <w:tcW w:w="2410" w:type="dxa"/>
            <w:vAlign w:val="center"/>
          </w:tcPr>
          <w:p w14:paraId="26B83254" w14:textId="047E2687" w:rsidR="64FA6D0E" w:rsidRDefault="64FA6D0E" w:rsidP="4ED560E1">
            <w:pPr>
              <w:jc w:val="center"/>
            </w:pPr>
            <w:r>
              <w:t>9</w:t>
            </w:r>
          </w:p>
        </w:tc>
      </w:tr>
      <w:tr w:rsidR="00AC67E8" w:rsidRPr="00A975F0" w14:paraId="1AE5BC06" w14:textId="77777777" w:rsidTr="4ED560E1">
        <w:trPr>
          <w:trHeight w:val="60"/>
        </w:trPr>
        <w:tc>
          <w:tcPr>
            <w:tcW w:w="2240" w:type="dxa"/>
            <w:vAlign w:val="center"/>
          </w:tcPr>
          <w:p w14:paraId="1815A198" w14:textId="7520B7B7" w:rsidR="00AC67E8" w:rsidRPr="00A975F0" w:rsidRDefault="00AC67E8" w:rsidP="00AC67E8">
            <w:pPr>
              <w:jc w:val="center"/>
              <w:rPr>
                <w:rFonts w:ascii="Calibri" w:eastAsia="Calibri" w:hAnsi="Calibri" w:cs="Times New Roman"/>
              </w:rPr>
            </w:pPr>
            <w:r w:rsidRPr="00A975F0">
              <w:t>Tandem axle – dual tyres (trailer front)</w:t>
            </w:r>
          </w:p>
        </w:tc>
        <w:tc>
          <w:tcPr>
            <w:tcW w:w="2409" w:type="dxa"/>
            <w:vAlign w:val="center"/>
          </w:tcPr>
          <w:p w14:paraId="10E51179" w14:textId="1D6FCFEE" w:rsidR="00AC67E8" w:rsidRPr="00A975F0" w:rsidRDefault="00AC67E8" w:rsidP="00AC67E8">
            <w:pPr>
              <w:jc w:val="center"/>
              <w:rPr>
                <w:rFonts w:ascii="Calibri" w:eastAsia="Calibri" w:hAnsi="Calibri" w:cs="Times New Roman"/>
              </w:rPr>
            </w:pPr>
            <w:r w:rsidRPr="00A975F0">
              <w:t>275</w:t>
            </w:r>
          </w:p>
        </w:tc>
        <w:tc>
          <w:tcPr>
            <w:tcW w:w="2410" w:type="dxa"/>
            <w:vAlign w:val="center"/>
          </w:tcPr>
          <w:p w14:paraId="3EDC0CD9" w14:textId="45B3F2C4" w:rsidR="00AC67E8" w:rsidRPr="00A975F0" w:rsidRDefault="00AC67E8" w:rsidP="00AC67E8">
            <w:pPr>
              <w:jc w:val="center"/>
              <w:rPr>
                <w:rFonts w:ascii="Calibri" w:eastAsia="Calibri" w:hAnsi="Calibri" w:cs="Times New Roman"/>
              </w:rPr>
            </w:pPr>
            <w:r w:rsidRPr="00A975F0">
              <w:t>15.5</w:t>
            </w:r>
          </w:p>
        </w:tc>
      </w:tr>
      <w:tr w:rsidR="00AC67E8" w:rsidRPr="00A975F0" w14:paraId="46CEEDB5" w14:textId="77777777" w:rsidTr="4ED560E1">
        <w:trPr>
          <w:trHeight w:val="60"/>
        </w:trPr>
        <w:tc>
          <w:tcPr>
            <w:tcW w:w="2240" w:type="dxa"/>
            <w:vAlign w:val="center"/>
          </w:tcPr>
          <w:p w14:paraId="7A6AE7D3" w14:textId="5D670A58" w:rsidR="00AC67E8" w:rsidRPr="00A975F0" w:rsidRDefault="00AC67E8" w:rsidP="00AC67E8">
            <w:pPr>
              <w:jc w:val="center"/>
              <w:rPr>
                <w:rFonts w:ascii="Calibri" w:eastAsia="Calibri" w:hAnsi="Calibri" w:cs="Times New Roman"/>
              </w:rPr>
            </w:pPr>
            <w:r w:rsidRPr="00A975F0">
              <w:t>Tandem axle – dual tyres (trailer rear)</w:t>
            </w:r>
          </w:p>
        </w:tc>
        <w:tc>
          <w:tcPr>
            <w:tcW w:w="2409" w:type="dxa"/>
            <w:vAlign w:val="center"/>
          </w:tcPr>
          <w:p w14:paraId="724C8BF3" w14:textId="2F1D776D" w:rsidR="00AC67E8" w:rsidRPr="00A975F0" w:rsidRDefault="00AC67E8" w:rsidP="00AC67E8">
            <w:pPr>
              <w:jc w:val="center"/>
              <w:rPr>
                <w:rFonts w:ascii="Calibri" w:eastAsia="Calibri" w:hAnsi="Calibri" w:cs="Times New Roman"/>
              </w:rPr>
            </w:pPr>
            <w:r w:rsidRPr="00A975F0">
              <w:t>275</w:t>
            </w:r>
          </w:p>
        </w:tc>
        <w:tc>
          <w:tcPr>
            <w:tcW w:w="2410" w:type="dxa"/>
            <w:vAlign w:val="center"/>
          </w:tcPr>
          <w:p w14:paraId="7DA1E4AE" w14:textId="4D878C36" w:rsidR="00AC67E8" w:rsidRPr="00A975F0" w:rsidRDefault="00AC67E8" w:rsidP="00AC67E8">
            <w:pPr>
              <w:jc w:val="center"/>
              <w:rPr>
                <w:rFonts w:ascii="Calibri" w:eastAsia="Calibri" w:hAnsi="Calibri" w:cs="Times New Roman"/>
              </w:rPr>
            </w:pPr>
            <w:r w:rsidRPr="00A975F0">
              <w:t>15.5</w:t>
            </w:r>
          </w:p>
        </w:tc>
      </w:tr>
    </w:tbl>
    <w:p w14:paraId="41837155" w14:textId="77777777" w:rsidR="00F570C1" w:rsidRDefault="00F570C1" w:rsidP="00F570C1">
      <w:pPr>
        <w:pStyle w:val="ListParagraph"/>
        <w:jc w:val="both"/>
        <w:rPr>
          <w:b/>
          <w:bCs/>
          <w:lang w:val="en-US"/>
        </w:rPr>
      </w:pPr>
    </w:p>
    <w:p w14:paraId="14B14B99" w14:textId="5BC5776D" w:rsidR="005F4F15" w:rsidRDefault="005F4F15" w:rsidP="00DD2056">
      <w:pPr>
        <w:pStyle w:val="ListParagraph"/>
        <w:numPr>
          <w:ilvl w:val="0"/>
          <w:numId w:val="22"/>
        </w:numPr>
        <w:jc w:val="both"/>
        <w:rPr>
          <w:b/>
          <w:bCs/>
          <w:lang w:val="en-US"/>
        </w:rPr>
      </w:pPr>
      <w:r>
        <w:rPr>
          <w:b/>
          <w:bCs/>
          <w:lang w:val="en-US"/>
        </w:rPr>
        <w:t xml:space="preserve">Conditions – </w:t>
      </w:r>
      <w:r w:rsidRPr="00EF1911">
        <w:rPr>
          <w:b/>
          <w:bCs/>
          <w:lang w:val="en-US"/>
        </w:rPr>
        <w:t>Mass limits relating to axle spacing generally</w:t>
      </w:r>
    </w:p>
    <w:p w14:paraId="70ADDD6F" w14:textId="77777777" w:rsidR="005F4F15" w:rsidRDefault="005F4F15" w:rsidP="005F4F15">
      <w:pPr>
        <w:pStyle w:val="ListParagraph"/>
        <w:jc w:val="both"/>
        <w:rPr>
          <w:b/>
          <w:bCs/>
          <w:lang w:val="en-US"/>
        </w:rPr>
      </w:pPr>
    </w:p>
    <w:p w14:paraId="5914D5A5" w14:textId="77777777" w:rsidR="005F4F15" w:rsidRDefault="005F4F15" w:rsidP="005F4F15">
      <w:pPr>
        <w:pStyle w:val="ListParagraph"/>
        <w:jc w:val="both"/>
      </w:pPr>
      <w:r>
        <w:rPr>
          <w:lang w:val="en-US"/>
        </w:rPr>
        <w:t>Pursuant to the exemption in section 8(1)(d) of this notice, an</w:t>
      </w:r>
      <w:r w:rsidRPr="00785EC4">
        <w:rPr>
          <w:lang w:val="en-US"/>
        </w:rPr>
        <w:t xml:space="preserve"> eligible vehicle </w:t>
      </w:r>
      <w:r>
        <w:rPr>
          <w:lang w:val="en-US"/>
        </w:rPr>
        <w:t xml:space="preserve">has no conditional </w:t>
      </w:r>
      <w:r>
        <w:t>mass limits relating to axle spacing generally.</w:t>
      </w:r>
    </w:p>
    <w:p w14:paraId="0F55118E" w14:textId="77777777" w:rsidR="005F4F15" w:rsidRDefault="005F4F15" w:rsidP="005F4F15">
      <w:pPr>
        <w:pStyle w:val="ListParagraph"/>
        <w:jc w:val="both"/>
      </w:pPr>
    </w:p>
    <w:p w14:paraId="4D8F3CAB" w14:textId="77777777" w:rsidR="005F4F15" w:rsidRPr="0070529B" w:rsidRDefault="005F4F15" w:rsidP="005F4F15">
      <w:pPr>
        <w:pStyle w:val="ListParagraph"/>
        <w:ind w:left="1440" w:hanging="720"/>
        <w:jc w:val="both"/>
        <w:rPr>
          <w:i/>
          <w:iCs/>
          <w:lang w:val="en-US"/>
        </w:rPr>
      </w:pPr>
      <w:r w:rsidRPr="0070529B">
        <w:rPr>
          <w:i/>
          <w:iCs/>
        </w:rPr>
        <w:t>Note:</w:t>
      </w:r>
      <w:r w:rsidRPr="0070529B">
        <w:rPr>
          <w:i/>
          <w:iCs/>
        </w:rPr>
        <w:tab/>
        <w:t xml:space="preserve">The purpose of this section to make clear that </w:t>
      </w:r>
      <w:r>
        <w:rPr>
          <w:i/>
          <w:iCs/>
        </w:rPr>
        <w:t xml:space="preserve">eligible vehicles are exempt from the axle spacing masses applied in section 5 of the MDL Regulation even </w:t>
      </w:r>
      <w:r w:rsidRPr="0070529B">
        <w:rPr>
          <w:i/>
          <w:iCs/>
        </w:rPr>
        <w:t>though no replacement conditional masses are set</w:t>
      </w:r>
      <w:r>
        <w:rPr>
          <w:i/>
          <w:iCs/>
        </w:rPr>
        <w:t xml:space="preserve">. The effect is that eligible vehicles do not have to comply with the mass limits set in tables 2, 3 or 4 of Part 2 of Schedule 1 of the MDL Regulation. An eligible vehicle must still comply with all other mass conditions set in this schedule </w:t>
      </w:r>
      <w:r w:rsidRPr="00205029">
        <w:rPr>
          <w:i/>
          <w:iCs/>
        </w:rPr>
        <w:t>and in the specifications provided in the LVOM</w:t>
      </w:r>
      <w:r>
        <w:rPr>
          <w:i/>
          <w:iCs/>
        </w:rPr>
        <w:t>.</w:t>
      </w:r>
    </w:p>
    <w:p w14:paraId="0B173BEC" w14:textId="77777777" w:rsidR="005F4F15" w:rsidRDefault="005F4F15" w:rsidP="005F4F15">
      <w:pPr>
        <w:pStyle w:val="ListParagraph"/>
        <w:jc w:val="both"/>
        <w:rPr>
          <w:b/>
          <w:bCs/>
          <w:lang w:val="en-US"/>
        </w:rPr>
      </w:pPr>
    </w:p>
    <w:p w14:paraId="1562915F" w14:textId="77777777" w:rsidR="005F4F15" w:rsidRPr="000A7B5B" w:rsidRDefault="005F4F15" w:rsidP="00DD2056">
      <w:pPr>
        <w:pStyle w:val="ListParagraph"/>
        <w:numPr>
          <w:ilvl w:val="0"/>
          <w:numId w:val="22"/>
        </w:numPr>
        <w:jc w:val="both"/>
        <w:rPr>
          <w:b/>
          <w:bCs/>
          <w:lang w:val="en-US"/>
        </w:rPr>
      </w:pPr>
      <w:r w:rsidRPr="000A7B5B">
        <w:rPr>
          <w:b/>
          <w:bCs/>
          <w:lang w:val="en-US"/>
        </w:rPr>
        <w:t>Conditions –</w:t>
      </w:r>
      <w:r>
        <w:rPr>
          <w:b/>
          <w:bCs/>
          <w:lang w:val="en-US"/>
        </w:rPr>
        <w:t xml:space="preserve"> Dimensions</w:t>
      </w:r>
    </w:p>
    <w:p w14:paraId="016FABAD" w14:textId="77777777" w:rsidR="005F4F15" w:rsidRDefault="005F4F15" w:rsidP="005F4F15">
      <w:pPr>
        <w:pStyle w:val="ListParagraph"/>
        <w:ind w:left="1080"/>
        <w:jc w:val="both"/>
        <w:rPr>
          <w:lang w:val="en-US"/>
        </w:rPr>
      </w:pPr>
    </w:p>
    <w:p w14:paraId="3419CE3C" w14:textId="77777777" w:rsidR="005F4F15" w:rsidRDefault="005F4F15" w:rsidP="00DD2056">
      <w:pPr>
        <w:pStyle w:val="ListParagraph"/>
        <w:numPr>
          <w:ilvl w:val="0"/>
          <w:numId w:val="28"/>
        </w:numPr>
        <w:jc w:val="both"/>
        <w:rPr>
          <w:lang w:val="en-US"/>
        </w:rPr>
      </w:pPr>
      <w:r>
        <w:rPr>
          <w:lang w:val="en-US"/>
        </w:rPr>
        <w:t>An eligible vehicle must not exceed the dimension limits prescribed in this section.</w:t>
      </w:r>
    </w:p>
    <w:p w14:paraId="5D09AB17" w14:textId="77777777" w:rsidR="005F4F15" w:rsidRDefault="005F4F15" w:rsidP="000660F7">
      <w:pPr>
        <w:pStyle w:val="ListParagraph"/>
        <w:ind w:left="1080"/>
        <w:jc w:val="both"/>
        <w:rPr>
          <w:lang w:val="en-US"/>
        </w:rPr>
      </w:pPr>
    </w:p>
    <w:p w14:paraId="56F567C9" w14:textId="77777777" w:rsidR="005F4F15" w:rsidRDefault="005F4F15" w:rsidP="00DD2056">
      <w:pPr>
        <w:pStyle w:val="ListParagraph"/>
        <w:numPr>
          <w:ilvl w:val="0"/>
          <w:numId w:val="28"/>
        </w:numPr>
        <w:jc w:val="both"/>
        <w:rPr>
          <w:lang w:val="en-US"/>
        </w:rPr>
      </w:pPr>
      <w:r>
        <w:rPr>
          <w:lang w:val="en-US"/>
        </w:rPr>
        <w:t>The conditional dimensions specified in this section are pursuant to the exemption provided in section 9 of the notice.</w:t>
      </w:r>
    </w:p>
    <w:p w14:paraId="1F9B64AF" w14:textId="77777777" w:rsidR="005F4F15" w:rsidRDefault="005F4F15" w:rsidP="000660F7">
      <w:pPr>
        <w:pStyle w:val="ListParagraph"/>
        <w:ind w:left="1080"/>
        <w:jc w:val="both"/>
        <w:rPr>
          <w:lang w:val="en-US"/>
        </w:rPr>
      </w:pPr>
    </w:p>
    <w:p w14:paraId="27725F2C" w14:textId="77777777" w:rsidR="005F4F15" w:rsidRDefault="005F4F15" w:rsidP="00DD2056">
      <w:pPr>
        <w:pStyle w:val="ListParagraph"/>
        <w:numPr>
          <w:ilvl w:val="0"/>
          <w:numId w:val="28"/>
        </w:numPr>
        <w:jc w:val="both"/>
        <w:rPr>
          <w:lang w:val="en-US"/>
        </w:rPr>
      </w:pPr>
      <w:r>
        <w:rPr>
          <w:lang w:val="en-US"/>
        </w:rPr>
        <w:t xml:space="preserve">For a parameter listed in column 1 of Table 2, an eligible </w:t>
      </w:r>
      <w:r w:rsidRPr="00D77CAD">
        <w:rPr>
          <w:lang w:val="en-US"/>
        </w:rPr>
        <w:t xml:space="preserve">vehicle must not exceed the </w:t>
      </w:r>
      <w:r>
        <w:rPr>
          <w:lang w:val="en-US"/>
        </w:rPr>
        <w:t xml:space="preserve">value </w:t>
      </w:r>
      <w:r w:rsidRPr="00D77CAD">
        <w:rPr>
          <w:lang w:val="en-US"/>
        </w:rPr>
        <w:t>listed in column 2.</w:t>
      </w:r>
    </w:p>
    <w:p w14:paraId="69B9ED67" w14:textId="77777777" w:rsidR="005F4F15" w:rsidRDefault="005F4F15" w:rsidP="005F4F15">
      <w:pPr>
        <w:pStyle w:val="ListParagraph"/>
        <w:ind w:left="1080"/>
        <w:jc w:val="both"/>
        <w:rPr>
          <w:lang w:val="en-US"/>
        </w:rPr>
      </w:pPr>
    </w:p>
    <w:p w14:paraId="1CD58121" w14:textId="77777777" w:rsidR="005F4F15" w:rsidRPr="003B6DA9" w:rsidRDefault="005F4F15" w:rsidP="005F4F15">
      <w:pPr>
        <w:pStyle w:val="ListParagraph"/>
        <w:spacing w:after="200" w:line="276" w:lineRule="auto"/>
        <w:ind w:left="1080"/>
        <w:jc w:val="both"/>
        <w:rPr>
          <w:b/>
          <w:bCs/>
          <w:lang w:val="en-US"/>
        </w:rPr>
      </w:pPr>
      <w:r w:rsidRPr="003B6DA9">
        <w:rPr>
          <w:b/>
          <w:bCs/>
          <w:lang w:val="en-US"/>
        </w:rPr>
        <w:t xml:space="preserve">Table </w:t>
      </w:r>
      <w:r>
        <w:rPr>
          <w:b/>
          <w:bCs/>
          <w:lang w:val="en-US"/>
        </w:rPr>
        <w:t>2</w:t>
      </w:r>
      <w:r w:rsidRPr="003B6DA9">
        <w:rPr>
          <w:b/>
          <w:bCs/>
          <w:lang w:val="en-US"/>
        </w:rPr>
        <w:t xml:space="preserve">: </w:t>
      </w:r>
      <w:r>
        <w:rPr>
          <w:b/>
          <w:bCs/>
          <w:lang w:val="en-US"/>
        </w:rPr>
        <w:t>Maximum dimensions</w:t>
      </w:r>
    </w:p>
    <w:tbl>
      <w:tblPr>
        <w:tblStyle w:val="TableGrid"/>
        <w:tblW w:w="8079" w:type="dxa"/>
        <w:tblInd w:w="988" w:type="dxa"/>
        <w:tblLook w:val="04A0" w:firstRow="1" w:lastRow="0" w:firstColumn="1" w:lastColumn="0" w:noHBand="0" w:noVBand="1"/>
      </w:tblPr>
      <w:tblGrid>
        <w:gridCol w:w="4039"/>
        <w:gridCol w:w="4040"/>
      </w:tblGrid>
      <w:tr w:rsidR="005F4F15" w:rsidRPr="00E93D65" w14:paraId="7E52CA6D" w14:textId="77777777" w:rsidTr="007862EC">
        <w:tc>
          <w:tcPr>
            <w:tcW w:w="4039" w:type="dxa"/>
          </w:tcPr>
          <w:p w14:paraId="45C79A5E" w14:textId="77777777" w:rsidR="005F4F15" w:rsidRPr="00E93D65" w:rsidRDefault="005F4F15" w:rsidP="007862EC">
            <w:pPr>
              <w:contextualSpacing/>
              <w:jc w:val="center"/>
              <w:rPr>
                <w:b/>
                <w:bCs/>
                <w:lang w:val="en-US"/>
              </w:rPr>
            </w:pPr>
            <w:r w:rsidRPr="00E93D65">
              <w:rPr>
                <w:b/>
                <w:bCs/>
                <w:lang w:val="en-US"/>
              </w:rPr>
              <w:t>Column 1</w:t>
            </w:r>
          </w:p>
        </w:tc>
        <w:tc>
          <w:tcPr>
            <w:tcW w:w="4040" w:type="dxa"/>
          </w:tcPr>
          <w:p w14:paraId="1579D7A6" w14:textId="77777777" w:rsidR="005F4F15" w:rsidRPr="00E93D65" w:rsidRDefault="005F4F15" w:rsidP="007862EC">
            <w:pPr>
              <w:contextualSpacing/>
              <w:jc w:val="center"/>
              <w:rPr>
                <w:b/>
                <w:bCs/>
                <w:lang w:val="en-US"/>
              </w:rPr>
            </w:pPr>
            <w:r w:rsidRPr="00E93D65">
              <w:rPr>
                <w:b/>
                <w:bCs/>
                <w:lang w:val="en-US"/>
              </w:rPr>
              <w:t>Column 2</w:t>
            </w:r>
          </w:p>
        </w:tc>
      </w:tr>
      <w:tr w:rsidR="005F4F15" w:rsidRPr="00E93D65" w14:paraId="16316033" w14:textId="77777777" w:rsidTr="007862EC">
        <w:tc>
          <w:tcPr>
            <w:tcW w:w="4039" w:type="dxa"/>
          </w:tcPr>
          <w:p w14:paraId="492CB09B" w14:textId="77777777" w:rsidR="005F4F15" w:rsidRPr="00E93D65" w:rsidRDefault="005F4F15" w:rsidP="007862EC">
            <w:pPr>
              <w:contextualSpacing/>
              <w:jc w:val="center"/>
              <w:rPr>
                <w:b/>
                <w:bCs/>
                <w:lang w:val="en-US"/>
              </w:rPr>
            </w:pPr>
            <w:r>
              <w:rPr>
                <w:b/>
                <w:bCs/>
                <w:lang w:val="en-US"/>
              </w:rPr>
              <w:t>Parameter</w:t>
            </w:r>
          </w:p>
        </w:tc>
        <w:tc>
          <w:tcPr>
            <w:tcW w:w="4040" w:type="dxa"/>
          </w:tcPr>
          <w:p w14:paraId="528011A2" w14:textId="77777777" w:rsidR="005F4F15" w:rsidRPr="00E93D65" w:rsidRDefault="005F4F15" w:rsidP="007862EC">
            <w:pPr>
              <w:contextualSpacing/>
              <w:jc w:val="center"/>
              <w:rPr>
                <w:b/>
                <w:bCs/>
                <w:lang w:val="en-US"/>
              </w:rPr>
            </w:pPr>
            <w:r>
              <w:rPr>
                <w:b/>
                <w:bCs/>
                <w:lang w:val="en-US"/>
              </w:rPr>
              <w:t>Maximum dimension (m)</w:t>
            </w:r>
          </w:p>
        </w:tc>
      </w:tr>
      <w:tr w:rsidR="005F4F15" w14:paraId="4D5A6A24" w14:textId="77777777" w:rsidTr="007862EC">
        <w:tc>
          <w:tcPr>
            <w:tcW w:w="4039" w:type="dxa"/>
          </w:tcPr>
          <w:p w14:paraId="7F445107" w14:textId="77777777" w:rsidR="005F4F15" w:rsidRDefault="005F4F15" w:rsidP="007862EC">
            <w:pPr>
              <w:contextualSpacing/>
              <w:jc w:val="center"/>
              <w:rPr>
                <w:lang w:val="en-US"/>
              </w:rPr>
            </w:pPr>
            <w:r>
              <w:rPr>
                <w:lang w:val="en-US"/>
              </w:rPr>
              <w:t>Width</w:t>
            </w:r>
          </w:p>
        </w:tc>
        <w:tc>
          <w:tcPr>
            <w:tcW w:w="4040" w:type="dxa"/>
          </w:tcPr>
          <w:p w14:paraId="7AE564D6" w14:textId="77777777" w:rsidR="005F4F15" w:rsidRDefault="005F4F15" w:rsidP="007862EC">
            <w:pPr>
              <w:contextualSpacing/>
              <w:jc w:val="center"/>
              <w:rPr>
                <w:lang w:val="en-US"/>
              </w:rPr>
            </w:pPr>
            <w:r>
              <w:rPr>
                <w:lang w:val="en-US"/>
              </w:rPr>
              <w:t>2.6</w:t>
            </w:r>
          </w:p>
        </w:tc>
      </w:tr>
      <w:tr w:rsidR="005F4F15" w14:paraId="7E043E92" w14:textId="77777777" w:rsidTr="007862EC">
        <w:tc>
          <w:tcPr>
            <w:tcW w:w="4039" w:type="dxa"/>
          </w:tcPr>
          <w:p w14:paraId="20A6BF6C" w14:textId="77777777" w:rsidR="005F4F15" w:rsidRDefault="005F4F15" w:rsidP="007862EC">
            <w:pPr>
              <w:contextualSpacing/>
              <w:jc w:val="center"/>
              <w:rPr>
                <w:lang w:val="en-US"/>
              </w:rPr>
            </w:pPr>
            <w:r>
              <w:rPr>
                <w:lang w:val="en-US"/>
              </w:rPr>
              <w:t>Height</w:t>
            </w:r>
          </w:p>
        </w:tc>
        <w:tc>
          <w:tcPr>
            <w:tcW w:w="4040" w:type="dxa"/>
          </w:tcPr>
          <w:p w14:paraId="380A4BA1" w14:textId="77777777" w:rsidR="005F4F15" w:rsidRDefault="005F4F15" w:rsidP="007862EC">
            <w:pPr>
              <w:contextualSpacing/>
              <w:jc w:val="center"/>
              <w:rPr>
                <w:lang w:val="en-US"/>
              </w:rPr>
            </w:pPr>
            <w:r>
              <w:rPr>
                <w:lang w:val="en-US"/>
              </w:rPr>
              <w:t>4.6</w:t>
            </w:r>
          </w:p>
        </w:tc>
      </w:tr>
      <w:tr w:rsidR="005F4F15" w14:paraId="3025E870" w14:textId="77777777" w:rsidTr="007862EC">
        <w:tc>
          <w:tcPr>
            <w:tcW w:w="4039" w:type="dxa"/>
          </w:tcPr>
          <w:p w14:paraId="03E15423" w14:textId="77777777" w:rsidR="005F4F15" w:rsidRDefault="005F4F15" w:rsidP="007862EC">
            <w:pPr>
              <w:contextualSpacing/>
              <w:jc w:val="center"/>
              <w:rPr>
                <w:lang w:val="en-US"/>
              </w:rPr>
            </w:pPr>
            <w:r>
              <w:rPr>
                <w:lang w:val="en-US"/>
              </w:rPr>
              <w:t>Length (without trailer)</w:t>
            </w:r>
          </w:p>
        </w:tc>
        <w:tc>
          <w:tcPr>
            <w:tcW w:w="4040" w:type="dxa"/>
          </w:tcPr>
          <w:p w14:paraId="7665882C" w14:textId="4E4DC301" w:rsidR="005F4F15" w:rsidRDefault="00B5622A" w:rsidP="007862EC">
            <w:pPr>
              <w:contextualSpacing/>
              <w:jc w:val="center"/>
              <w:rPr>
                <w:lang w:val="en-US"/>
              </w:rPr>
            </w:pPr>
            <w:r>
              <w:rPr>
                <w:lang w:val="en-US"/>
              </w:rPr>
              <w:t>12.5</w:t>
            </w:r>
          </w:p>
        </w:tc>
      </w:tr>
      <w:tr w:rsidR="005F4F15" w14:paraId="25AE400B" w14:textId="77777777" w:rsidTr="007862EC">
        <w:tc>
          <w:tcPr>
            <w:tcW w:w="4039" w:type="dxa"/>
          </w:tcPr>
          <w:p w14:paraId="3952CC42" w14:textId="77777777" w:rsidR="005F4F15" w:rsidRDefault="005F4F15" w:rsidP="007862EC">
            <w:pPr>
              <w:contextualSpacing/>
              <w:jc w:val="center"/>
              <w:rPr>
                <w:lang w:val="en-US"/>
              </w:rPr>
            </w:pPr>
            <w:r>
              <w:rPr>
                <w:lang w:val="en-US"/>
              </w:rPr>
              <w:t>Length (with trailer)</w:t>
            </w:r>
          </w:p>
        </w:tc>
        <w:tc>
          <w:tcPr>
            <w:tcW w:w="4040" w:type="dxa"/>
          </w:tcPr>
          <w:p w14:paraId="3872C2F7" w14:textId="0F4581F9" w:rsidR="005F4F15" w:rsidRDefault="00B5622A" w:rsidP="007862EC">
            <w:pPr>
              <w:contextualSpacing/>
              <w:jc w:val="center"/>
              <w:rPr>
                <w:lang w:val="en-US"/>
              </w:rPr>
            </w:pPr>
            <w:r>
              <w:rPr>
                <w:lang w:val="en-US"/>
              </w:rPr>
              <w:t>23.0</w:t>
            </w:r>
          </w:p>
        </w:tc>
      </w:tr>
    </w:tbl>
    <w:p w14:paraId="36FDF91A" w14:textId="37736D2C" w:rsidR="00B5622A" w:rsidRDefault="00B5622A" w:rsidP="005F4F15">
      <w:pPr>
        <w:jc w:val="both"/>
      </w:pPr>
    </w:p>
    <w:p w14:paraId="0C92C4EE" w14:textId="236DEC60" w:rsidR="00C25FFB" w:rsidRPr="00307932" w:rsidRDefault="00C25FFB" w:rsidP="00C25FFB">
      <w:pPr>
        <w:jc w:val="both"/>
        <w:rPr>
          <w:b/>
          <w:bCs/>
          <w:sz w:val="28"/>
          <w:szCs w:val="28"/>
        </w:rPr>
      </w:pPr>
      <w:r w:rsidRPr="00307932">
        <w:rPr>
          <w:b/>
          <w:bCs/>
          <w:sz w:val="28"/>
          <w:szCs w:val="28"/>
        </w:rPr>
        <w:t xml:space="preserve">Schedule </w:t>
      </w:r>
      <w:r w:rsidR="0076357B">
        <w:rPr>
          <w:b/>
          <w:bCs/>
          <w:sz w:val="28"/>
          <w:szCs w:val="28"/>
        </w:rPr>
        <w:t>4</w:t>
      </w:r>
      <w:r w:rsidRPr="00307932">
        <w:rPr>
          <w:b/>
          <w:bCs/>
          <w:sz w:val="28"/>
          <w:szCs w:val="28"/>
        </w:rPr>
        <w:t xml:space="preserve">: </w:t>
      </w:r>
      <w:r w:rsidR="00195252" w:rsidRPr="00195252">
        <w:rPr>
          <w:b/>
          <w:bCs/>
          <w:sz w:val="28"/>
          <w:szCs w:val="28"/>
        </w:rPr>
        <w:t>42M vehicles (any variant, without trailer)</w:t>
      </w:r>
    </w:p>
    <w:p w14:paraId="75998DF6" w14:textId="77777777" w:rsidR="00C25FFB" w:rsidRDefault="00C25FFB" w:rsidP="00DD2056">
      <w:pPr>
        <w:pStyle w:val="ListParagraph"/>
        <w:numPr>
          <w:ilvl w:val="0"/>
          <w:numId w:val="29"/>
        </w:numPr>
        <w:jc w:val="both"/>
        <w:rPr>
          <w:b/>
          <w:bCs/>
          <w:lang w:val="en-US"/>
        </w:rPr>
      </w:pPr>
      <w:r w:rsidRPr="005E37F2">
        <w:rPr>
          <w:b/>
          <w:bCs/>
          <w:lang w:val="en-US"/>
        </w:rPr>
        <w:t>Application</w:t>
      </w:r>
    </w:p>
    <w:p w14:paraId="1EE81CB7" w14:textId="77777777" w:rsidR="00C25FFB" w:rsidRPr="005E37F2" w:rsidRDefault="00C25FFB" w:rsidP="00C25FFB">
      <w:pPr>
        <w:pStyle w:val="ListParagraph"/>
        <w:jc w:val="both"/>
        <w:rPr>
          <w:b/>
          <w:bCs/>
          <w:lang w:val="en-US"/>
        </w:rPr>
      </w:pPr>
    </w:p>
    <w:p w14:paraId="49A2662E" w14:textId="77777777" w:rsidR="00C25FFB" w:rsidRDefault="00C25FFB" w:rsidP="00DD2056">
      <w:pPr>
        <w:pStyle w:val="ListParagraph"/>
        <w:numPr>
          <w:ilvl w:val="0"/>
          <w:numId w:val="30"/>
        </w:numPr>
        <w:jc w:val="both"/>
        <w:rPr>
          <w:lang w:val="en-US"/>
        </w:rPr>
      </w:pPr>
      <w:r>
        <w:rPr>
          <w:lang w:val="en-US"/>
        </w:rPr>
        <w:t>This schedule applies to an eligible vehicle that is one of the following types as defined in the LVOM:</w:t>
      </w:r>
    </w:p>
    <w:p w14:paraId="7636DA69" w14:textId="77777777" w:rsidR="00C25FFB" w:rsidRDefault="00C25FFB" w:rsidP="00C25FFB">
      <w:pPr>
        <w:pStyle w:val="ListParagraph"/>
        <w:ind w:left="1080"/>
        <w:jc w:val="both"/>
        <w:rPr>
          <w:lang w:val="en-US"/>
        </w:rPr>
      </w:pPr>
    </w:p>
    <w:p w14:paraId="3165D6F8" w14:textId="0B4C0483" w:rsidR="00C25FFB" w:rsidRDefault="00C25FFB" w:rsidP="00DD2056">
      <w:pPr>
        <w:pStyle w:val="ListParagraph"/>
        <w:numPr>
          <w:ilvl w:val="1"/>
          <w:numId w:val="30"/>
        </w:numPr>
        <w:jc w:val="both"/>
        <w:rPr>
          <w:lang w:val="en-US"/>
        </w:rPr>
      </w:pPr>
      <w:r>
        <w:rPr>
          <w:lang w:val="en-US"/>
        </w:rPr>
        <w:t xml:space="preserve">any variant of the </w:t>
      </w:r>
      <w:r w:rsidR="00195252">
        <w:rPr>
          <w:lang w:val="en-US"/>
        </w:rPr>
        <w:t>42M</w:t>
      </w:r>
      <w:r>
        <w:rPr>
          <w:lang w:val="en-US"/>
        </w:rPr>
        <w:t xml:space="preserve"> type vehicle, with or without trailers.</w:t>
      </w:r>
    </w:p>
    <w:p w14:paraId="2AF4C66E" w14:textId="77777777" w:rsidR="00C25FFB" w:rsidRPr="006118D8" w:rsidRDefault="00C25FFB" w:rsidP="00C25FFB">
      <w:pPr>
        <w:pStyle w:val="ListParagraph"/>
        <w:ind w:left="2160" w:hanging="1080"/>
        <w:jc w:val="both"/>
        <w:rPr>
          <w:i/>
          <w:iCs/>
          <w:lang w:val="en-US"/>
        </w:rPr>
      </w:pPr>
    </w:p>
    <w:p w14:paraId="0B6D37BD" w14:textId="77777777" w:rsidR="00C25FFB" w:rsidRDefault="00C25FFB" w:rsidP="00DD2056">
      <w:pPr>
        <w:pStyle w:val="ListParagraph"/>
        <w:numPr>
          <w:ilvl w:val="0"/>
          <w:numId w:val="29"/>
        </w:numPr>
        <w:jc w:val="both"/>
        <w:rPr>
          <w:b/>
          <w:bCs/>
          <w:lang w:val="en-US"/>
        </w:rPr>
      </w:pPr>
      <w:r>
        <w:rPr>
          <w:b/>
          <w:bCs/>
          <w:lang w:val="en-US"/>
        </w:rPr>
        <w:t>Condition – Stated routes and areas (DACC Network)</w:t>
      </w:r>
    </w:p>
    <w:p w14:paraId="780015F6" w14:textId="77777777" w:rsidR="00C25FFB" w:rsidRPr="00B51566" w:rsidRDefault="00C25FFB" w:rsidP="00C25FFB">
      <w:pPr>
        <w:pStyle w:val="ListParagraph"/>
        <w:jc w:val="both"/>
        <w:rPr>
          <w:b/>
          <w:bCs/>
          <w:lang w:val="en-US"/>
        </w:rPr>
      </w:pPr>
    </w:p>
    <w:p w14:paraId="3657896F" w14:textId="77777777" w:rsidR="00C25FFB" w:rsidRPr="00DE7B34" w:rsidRDefault="00C25FFB" w:rsidP="00C25FFB">
      <w:pPr>
        <w:pStyle w:val="ListParagraph"/>
        <w:ind w:left="1080"/>
        <w:jc w:val="both"/>
        <w:rPr>
          <w:lang w:val="en-US"/>
        </w:rPr>
      </w:pPr>
      <w:r w:rsidRPr="00DE7B34">
        <w:rPr>
          <w:lang w:val="en-US"/>
        </w:rPr>
        <w:t xml:space="preserve">Pursuant to the </w:t>
      </w:r>
      <w:proofErr w:type="spellStart"/>
      <w:r w:rsidRPr="00DE7B34">
        <w:rPr>
          <w:lang w:val="en-US"/>
        </w:rPr>
        <w:t>authorisation</w:t>
      </w:r>
      <w:proofErr w:type="spellEnd"/>
      <w:r w:rsidRPr="00DE7B34">
        <w:rPr>
          <w:lang w:val="en-US"/>
        </w:rPr>
        <w:t xml:space="preserve"> granted in section 10 of this notice, an eligible vehicle </w:t>
      </w:r>
      <w:r>
        <w:rPr>
          <w:lang w:val="en-US"/>
        </w:rPr>
        <w:t>may operate on in the areas and on the routes specified in the following network:</w:t>
      </w:r>
    </w:p>
    <w:p w14:paraId="574045F5" w14:textId="77777777" w:rsidR="00C25FFB" w:rsidRDefault="00C25FFB" w:rsidP="00C25FFB">
      <w:pPr>
        <w:pStyle w:val="ListParagraph"/>
        <w:ind w:left="1080"/>
        <w:rPr>
          <w:rFonts w:ascii="Calibri" w:hAnsi="Calibri" w:cs="Calibri"/>
          <w:i/>
          <w:iCs/>
          <w:color w:val="000000"/>
        </w:rPr>
      </w:pPr>
    </w:p>
    <w:p w14:paraId="57C8B1A7" w14:textId="0A72812E" w:rsidR="00C25FFB" w:rsidRDefault="00195252" w:rsidP="00C25FFB">
      <w:pPr>
        <w:pStyle w:val="ListParagraph"/>
        <w:ind w:left="2520" w:firstLine="360"/>
        <w:rPr>
          <w:rFonts w:ascii="Calibri" w:hAnsi="Calibri" w:cs="Calibri"/>
          <w:i/>
          <w:iCs/>
          <w:color w:val="000000"/>
        </w:rPr>
      </w:pPr>
      <w:r>
        <w:rPr>
          <w:rFonts w:ascii="Calibri" w:hAnsi="Calibri" w:cs="Calibri"/>
          <w:i/>
          <w:iCs/>
          <w:color w:val="000000"/>
        </w:rPr>
        <w:t xml:space="preserve">42M </w:t>
      </w:r>
      <w:r w:rsidR="00C25FFB">
        <w:rPr>
          <w:rFonts w:ascii="Calibri" w:hAnsi="Calibri" w:cs="Calibri"/>
          <w:i/>
          <w:iCs/>
          <w:color w:val="000000"/>
        </w:rPr>
        <w:t>DACC</w:t>
      </w:r>
      <w:r w:rsidR="00C25FFB" w:rsidRPr="007A7B98">
        <w:rPr>
          <w:rFonts w:ascii="Calibri" w:hAnsi="Calibri" w:cs="Calibri"/>
          <w:i/>
          <w:iCs/>
          <w:color w:val="000000"/>
        </w:rPr>
        <w:t xml:space="preserve"> Network</w:t>
      </w:r>
    </w:p>
    <w:p w14:paraId="495431DA" w14:textId="77777777" w:rsidR="00C25FFB" w:rsidRPr="00342FA0" w:rsidRDefault="00C25FFB" w:rsidP="00C25FFB">
      <w:pPr>
        <w:pStyle w:val="ListParagraph"/>
        <w:ind w:left="2520" w:firstLine="360"/>
        <w:rPr>
          <w:rFonts w:ascii="Calibri" w:hAnsi="Calibri" w:cs="Calibri"/>
          <w:i/>
          <w:iCs/>
          <w:color w:val="000000"/>
        </w:rPr>
      </w:pPr>
    </w:p>
    <w:p w14:paraId="3E095E66" w14:textId="77777777" w:rsidR="00C25FFB" w:rsidRDefault="00C25FFB" w:rsidP="00DD2056">
      <w:pPr>
        <w:pStyle w:val="ListParagraph"/>
        <w:numPr>
          <w:ilvl w:val="0"/>
          <w:numId w:val="29"/>
        </w:numPr>
        <w:jc w:val="both"/>
        <w:rPr>
          <w:b/>
          <w:bCs/>
          <w:lang w:val="en-US"/>
        </w:rPr>
      </w:pPr>
      <w:r w:rsidRPr="008553DC">
        <w:rPr>
          <w:b/>
          <w:bCs/>
          <w:lang w:val="en-US"/>
        </w:rPr>
        <w:t>Conditions –</w:t>
      </w:r>
      <w:r>
        <w:rPr>
          <w:b/>
          <w:bCs/>
          <w:lang w:val="en-US"/>
        </w:rPr>
        <w:t xml:space="preserve"> Mass (total vehicle mass)</w:t>
      </w:r>
    </w:p>
    <w:p w14:paraId="08773F9B" w14:textId="77777777" w:rsidR="00C25FFB" w:rsidRPr="00E94AAA" w:rsidRDefault="00C25FFB" w:rsidP="00C25FFB">
      <w:pPr>
        <w:pStyle w:val="ListParagraph"/>
        <w:jc w:val="both"/>
        <w:rPr>
          <w:b/>
          <w:bCs/>
          <w:lang w:val="en-US"/>
        </w:rPr>
      </w:pPr>
    </w:p>
    <w:p w14:paraId="61CFDAE6" w14:textId="77777777" w:rsidR="00C25FFB" w:rsidRDefault="00C25FFB" w:rsidP="00DD2056">
      <w:pPr>
        <w:pStyle w:val="ListParagraph"/>
        <w:numPr>
          <w:ilvl w:val="0"/>
          <w:numId w:val="32"/>
        </w:numPr>
        <w:jc w:val="both"/>
        <w:rPr>
          <w:lang w:val="en-US"/>
        </w:rPr>
      </w:pPr>
      <w:r>
        <w:rPr>
          <w:lang w:val="en-US"/>
        </w:rPr>
        <w:t>An eligible vehicle must not exceed the following total vehicle masses:</w:t>
      </w:r>
    </w:p>
    <w:p w14:paraId="7E0D8F3B" w14:textId="77777777" w:rsidR="00C25FFB" w:rsidRDefault="00C25FFB" w:rsidP="00C25FFB">
      <w:pPr>
        <w:pStyle w:val="ListParagraph"/>
        <w:ind w:left="1080"/>
        <w:jc w:val="both"/>
        <w:rPr>
          <w:lang w:val="en-US"/>
        </w:rPr>
      </w:pPr>
    </w:p>
    <w:p w14:paraId="693CB6ED" w14:textId="43269B53" w:rsidR="00C25FFB" w:rsidRPr="002D788E" w:rsidRDefault="00C25FFB" w:rsidP="00DD2056">
      <w:pPr>
        <w:pStyle w:val="ListParagraph"/>
        <w:numPr>
          <w:ilvl w:val="0"/>
          <w:numId w:val="33"/>
        </w:numPr>
        <w:jc w:val="both"/>
        <w:rPr>
          <w:lang w:val="en-US"/>
        </w:rPr>
      </w:pPr>
      <w:r>
        <w:rPr>
          <w:lang w:val="en-US"/>
        </w:rPr>
        <w:t xml:space="preserve">without trailer – </w:t>
      </w:r>
      <w:r w:rsidR="00195252">
        <w:rPr>
          <w:lang w:val="en-US"/>
        </w:rPr>
        <w:t>27.3t</w:t>
      </w:r>
    </w:p>
    <w:p w14:paraId="5942A2E6" w14:textId="77777777" w:rsidR="00C25FFB" w:rsidRPr="00CB30FA" w:rsidRDefault="00C25FFB" w:rsidP="00C25FFB">
      <w:pPr>
        <w:pStyle w:val="ListParagraph"/>
        <w:ind w:left="1440"/>
        <w:jc w:val="both"/>
        <w:rPr>
          <w:lang w:val="en-US"/>
        </w:rPr>
      </w:pPr>
    </w:p>
    <w:p w14:paraId="6C70349C" w14:textId="77777777" w:rsidR="00C25FFB" w:rsidRDefault="00C25FFB" w:rsidP="00DD2056">
      <w:pPr>
        <w:pStyle w:val="ListParagraph"/>
        <w:numPr>
          <w:ilvl w:val="0"/>
          <w:numId w:val="29"/>
        </w:numPr>
        <w:jc w:val="both"/>
        <w:rPr>
          <w:b/>
          <w:bCs/>
          <w:lang w:val="en-US"/>
        </w:rPr>
      </w:pPr>
      <w:r w:rsidRPr="008553DC">
        <w:rPr>
          <w:b/>
          <w:bCs/>
          <w:lang w:val="en-US"/>
        </w:rPr>
        <w:t>Conditions –</w:t>
      </w:r>
      <w:r>
        <w:rPr>
          <w:b/>
          <w:bCs/>
          <w:lang w:val="en-US"/>
        </w:rPr>
        <w:t xml:space="preserve"> </w:t>
      </w:r>
      <w:proofErr w:type="spellStart"/>
      <w:r>
        <w:rPr>
          <w:b/>
          <w:bCs/>
          <w:lang w:val="en-US"/>
        </w:rPr>
        <w:t>Tyre</w:t>
      </w:r>
      <w:proofErr w:type="spellEnd"/>
      <w:r w:rsidRPr="00BB327C">
        <w:rPr>
          <w:b/>
          <w:bCs/>
          <w:lang w:val="en-US"/>
        </w:rPr>
        <w:t xml:space="preserve"> section width, and </w:t>
      </w:r>
      <w:r>
        <w:rPr>
          <w:b/>
          <w:bCs/>
          <w:lang w:val="en-US"/>
        </w:rPr>
        <w:t xml:space="preserve">axle group </w:t>
      </w:r>
      <w:r w:rsidRPr="00BB327C">
        <w:rPr>
          <w:b/>
          <w:bCs/>
          <w:lang w:val="en-US"/>
        </w:rPr>
        <w:t>mass limits</w:t>
      </w:r>
    </w:p>
    <w:p w14:paraId="279F2375" w14:textId="77777777" w:rsidR="00C25FFB" w:rsidRDefault="00C25FFB" w:rsidP="00C25FFB">
      <w:pPr>
        <w:pStyle w:val="ListParagraph"/>
        <w:ind w:left="1080"/>
        <w:jc w:val="both"/>
        <w:rPr>
          <w:lang w:val="en-US"/>
        </w:rPr>
      </w:pPr>
    </w:p>
    <w:p w14:paraId="1F2010CE" w14:textId="77777777" w:rsidR="00C25FFB" w:rsidRPr="00A975F0" w:rsidRDefault="00C25FFB" w:rsidP="00C25FFB">
      <w:pPr>
        <w:pStyle w:val="ListParagraph"/>
        <w:ind w:left="1080"/>
        <w:jc w:val="both"/>
      </w:pPr>
      <w:r w:rsidRPr="00A975F0">
        <w:t>An axle on an eligible vehicle described in column 1 of Table 1 must comply with the tyre width and maximum axle group mass limits specified in columns 2 and 3 respectively.</w:t>
      </w:r>
    </w:p>
    <w:p w14:paraId="2C316563" w14:textId="77777777" w:rsidR="00C25FFB" w:rsidRPr="00A975F0" w:rsidRDefault="00C25FFB" w:rsidP="00C25FFB">
      <w:pPr>
        <w:pStyle w:val="ListParagraph"/>
        <w:ind w:left="1080"/>
        <w:jc w:val="both"/>
      </w:pPr>
    </w:p>
    <w:p w14:paraId="7E0B436E" w14:textId="77777777" w:rsidR="00C25FFB" w:rsidRPr="00A975F0" w:rsidRDefault="00C25FFB" w:rsidP="00C25FFB">
      <w:pPr>
        <w:pStyle w:val="ListParagraph"/>
        <w:ind w:left="1080"/>
        <w:jc w:val="both"/>
        <w:rPr>
          <w:b/>
          <w:bCs/>
        </w:rPr>
      </w:pPr>
      <w:r w:rsidRPr="00A975F0">
        <w:rPr>
          <w:b/>
          <w:bCs/>
        </w:rPr>
        <w:t>Table 1: Tyre section width and axle group mass limits</w:t>
      </w:r>
    </w:p>
    <w:tbl>
      <w:tblPr>
        <w:tblStyle w:val="TableGrid1"/>
        <w:tblW w:w="7059" w:type="dxa"/>
        <w:tblInd w:w="1129" w:type="dxa"/>
        <w:tblLook w:val="04A0" w:firstRow="1" w:lastRow="0" w:firstColumn="1" w:lastColumn="0" w:noHBand="0" w:noVBand="1"/>
      </w:tblPr>
      <w:tblGrid>
        <w:gridCol w:w="2240"/>
        <w:gridCol w:w="2409"/>
        <w:gridCol w:w="2410"/>
      </w:tblGrid>
      <w:tr w:rsidR="00C25FFB" w:rsidRPr="00A975F0" w14:paraId="22944404" w14:textId="77777777" w:rsidTr="007862EC">
        <w:tc>
          <w:tcPr>
            <w:tcW w:w="2240" w:type="dxa"/>
            <w:vAlign w:val="center"/>
          </w:tcPr>
          <w:p w14:paraId="1126C335"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Column 1</w:t>
            </w:r>
          </w:p>
        </w:tc>
        <w:tc>
          <w:tcPr>
            <w:tcW w:w="2409" w:type="dxa"/>
            <w:vAlign w:val="center"/>
          </w:tcPr>
          <w:p w14:paraId="171B7FA1"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Column 2</w:t>
            </w:r>
          </w:p>
        </w:tc>
        <w:tc>
          <w:tcPr>
            <w:tcW w:w="2410" w:type="dxa"/>
            <w:vAlign w:val="center"/>
          </w:tcPr>
          <w:p w14:paraId="14FBFFE2"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Column 3</w:t>
            </w:r>
          </w:p>
        </w:tc>
      </w:tr>
      <w:tr w:rsidR="00C25FFB" w:rsidRPr="00A975F0" w14:paraId="0E68158B" w14:textId="77777777" w:rsidTr="007862EC">
        <w:trPr>
          <w:trHeight w:val="557"/>
        </w:trPr>
        <w:tc>
          <w:tcPr>
            <w:tcW w:w="2240" w:type="dxa"/>
            <w:vAlign w:val="center"/>
          </w:tcPr>
          <w:p w14:paraId="2D0208CC"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Axle configuration</w:t>
            </w:r>
          </w:p>
        </w:tc>
        <w:tc>
          <w:tcPr>
            <w:tcW w:w="2409" w:type="dxa"/>
            <w:vAlign w:val="center"/>
          </w:tcPr>
          <w:p w14:paraId="42184E8E"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Minimum tyre section width (mm)</w:t>
            </w:r>
          </w:p>
        </w:tc>
        <w:tc>
          <w:tcPr>
            <w:tcW w:w="2410" w:type="dxa"/>
            <w:vAlign w:val="center"/>
          </w:tcPr>
          <w:p w14:paraId="398A6C43" w14:textId="77777777" w:rsidR="00C25FFB" w:rsidRPr="00A975F0" w:rsidRDefault="00C25FFB" w:rsidP="007862EC">
            <w:pPr>
              <w:jc w:val="center"/>
              <w:rPr>
                <w:rFonts w:ascii="Calibri" w:eastAsia="Calibri" w:hAnsi="Calibri" w:cs="Times New Roman"/>
                <w:b/>
                <w:bCs/>
              </w:rPr>
            </w:pPr>
            <w:r w:rsidRPr="00A975F0">
              <w:rPr>
                <w:rFonts w:ascii="Calibri" w:eastAsia="Calibri" w:hAnsi="Calibri" w:cs="Times New Roman"/>
                <w:b/>
                <w:bCs/>
              </w:rPr>
              <w:t>Maximum Axle Group Mass (t)</w:t>
            </w:r>
          </w:p>
        </w:tc>
      </w:tr>
      <w:tr w:rsidR="0076357B" w:rsidRPr="00A975F0" w14:paraId="07D19FDC" w14:textId="77777777" w:rsidTr="007862EC">
        <w:trPr>
          <w:trHeight w:val="60"/>
        </w:trPr>
        <w:tc>
          <w:tcPr>
            <w:tcW w:w="2240" w:type="dxa"/>
            <w:vAlign w:val="center"/>
          </w:tcPr>
          <w:p w14:paraId="4A0F28BF" w14:textId="60491FFB"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Single axle – single tyres (steer)</w:t>
            </w:r>
          </w:p>
        </w:tc>
        <w:tc>
          <w:tcPr>
            <w:tcW w:w="2409" w:type="dxa"/>
            <w:vAlign w:val="center"/>
          </w:tcPr>
          <w:p w14:paraId="429B0A84" w14:textId="313F3F82"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406</w:t>
            </w:r>
          </w:p>
        </w:tc>
        <w:tc>
          <w:tcPr>
            <w:tcW w:w="2410" w:type="dxa"/>
            <w:vAlign w:val="center"/>
          </w:tcPr>
          <w:p w14:paraId="50EF4FB4" w14:textId="1C225DAF"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11.3</w:t>
            </w:r>
          </w:p>
        </w:tc>
      </w:tr>
      <w:tr w:rsidR="0076357B" w:rsidRPr="00A975F0" w14:paraId="17245A11" w14:textId="77777777" w:rsidTr="007862EC">
        <w:trPr>
          <w:trHeight w:val="558"/>
        </w:trPr>
        <w:tc>
          <w:tcPr>
            <w:tcW w:w="2240" w:type="dxa"/>
            <w:vAlign w:val="center"/>
          </w:tcPr>
          <w:p w14:paraId="0FEE6AE1" w14:textId="18721D7C"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Tandem axle – single tyres (drive)</w:t>
            </w:r>
          </w:p>
        </w:tc>
        <w:tc>
          <w:tcPr>
            <w:tcW w:w="2409" w:type="dxa"/>
            <w:vAlign w:val="center"/>
          </w:tcPr>
          <w:p w14:paraId="4886F6CE" w14:textId="2DA5D990"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406</w:t>
            </w:r>
          </w:p>
        </w:tc>
        <w:tc>
          <w:tcPr>
            <w:tcW w:w="2410" w:type="dxa"/>
            <w:vAlign w:val="center"/>
          </w:tcPr>
          <w:p w14:paraId="7CB71818" w14:textId="3D6FB93A" w:rsidR="0076357B" w:rsidRPr="00A975F0" w:rsidRDefault="0076357B" w:rsidP="0076357B">
            <w:pPr>
              <w:jc w:val="center"/>
              <w:rPr>
                <w:rFonts w:ascii="Calibri" w:eastAsia="Calibri" w:hAnsi="Calibri" w:cs="Times New Roman"/>
              </w:rPr>
            </w:pPr>
            <w:r w:rsidRPr="00A975F0">
              <w:rPr>
                <w:rFonts w:ascii="Calibri" w:eastAsia="Calibri" w:hAnsi="Calibri" w:cs="Times New Roman"/>
              </w:rPr>
              <w:t>16.0</w:t>
            </w:r>
          </w:p>
        </w:tc>
      </w:tr>
    </w:tbl>
    <w:p w14:paraId="5ABBA8B3" w14:textId="54F8641E" w:rsidR="00C25FFB" w:rsidRDefault="00C25FFB" w:rsidP="00C25FFB">
      <w:pPr>
        <w:rPr>
          <w:b/>
          <w:bCs/>
          <w:lang w:val="en-US"/>
        </w:rPr>
      </w:pPr>
    </w:p>
    <w:p w14:paraId="6C43D2D6" w14:textId="77777777" w:rsidR="00C25FFB" w:rsidRDefault="00C25FFB" w:rsidP="00DD2056">
      <w:pPr>
        <w:pStyle w:val="ListParagraph"/>
        <w:numPr>
          <w:ilvl w:val="0"/>
          <w:numId w:val="29"/>
        </w:numPr>
        <w:jc w:val="both"/>
        <w:rPr>
          <w:b/>
          <w:bCs/>
          <w:lang w:val="en-US"/>
        </w:rPr>
      </w:pPr>
      <w:r>
        <w:rPr>
          <w:b/>
          <w:bCs/>
          <w:lang w:val="en-US"/>
        </w:rPr>
        <w:t xml:space="preserve">Conditions – </w:t>
      </w:r>
      <w:r w:rsidRPr="00EF1911">
        <w:rPr>
          <w:b/>
          <w:bCs/>
          <w:lang w:val="en-US"/>
        </w:rPr>
        <w:t>Mass limits relating to axle spacing generally</w:t>
      </w:r>
    </w:p>
    <w:p w14:paraId="00FC4698" w14:textId="77777777" w:rsidR="00C25FFB" w:rsidRDefault="00C25FFB" w:rsidP="00C25FFB">
      <w:pPr>
        <w:pStyle w:val="ListParagraph"/>
        <w:jc w:val="both"/>
        <w:rPr>
          <w:b/>
          <w:bCs/>
          <w:lang w:val="en-US"/>
        </w:rPr>
      </w:pPr>
    </w:p>
    <w:p w14:paraId="692CE997" w14:textId="77777777" w:rsidR="00C25FFB" w:rsidRDefault="00C25FFB" w:rsidP="00C25FFB">
      <w:pPr>
        <w:pStyle w:val="ListParagraph"/>
        <w:jc w:val="both"/>
      </w:pPr>
      <w:r>
        <w:rPr>
          <w:lang w:val="en-US"/>
        </w:rPr>
        <w:t>Pursuant to the exemption in section 8(1)(d) of this notice, an</w:t>
      </w:r>
      <w:r w:rsidRPr="00785EC4">
        <w:rPr>
          <w:lang w:val="en-US"/>
        </w:rPr>
        <w:t xml:space="preserve"> eligible vehicle </w:t>
      </w:r>
      <w:r>
        <w:rPr>
          <w:lang w:val="en-US"/>
        </w:rPr>
        <w:t xml:space="preserve">has no conditional </w:t>
      </w:r>
      <w:r>
        <w:t>mass limits relating to axle spacing generally.</w:t>
      </w:r>
    </w:p>
    <w:p w14:paraId="7B0A44C8" w14:textId="77777777" w:rsidR="00C25FFB" w:rsidRDefault="00C25FFB" w:rsidP="00C25FFB">
      <w:pPr>
        <w:pStyle w:val="ListParagraph"/>
        <w:jc w:val="both"/>
      </w:pPr>
    </w:p>
    <w:p w14:paraId="53FDACC8" w14:textId="77777777" w:rsidR="00C25FFB" w:rsidRPr="0070529B" w:rsidRDefault="00C25FFB" w:rsidP="00C25FFB">
      <w:pPr>
        <w:pStyle w:val="ListParagraph"/>
        <w:ind w:left="1440" w:hanging="720"/>
        <w:jc w:val="both"/>
        <w:rPr>
          <w:i/>
          <w:iCs/>
          <w:lang w:val="en-US"/>
        </w:rPr>
      </w:pPr>
      <w:r w:rsidRPr="0070529B">
        <w:rPr>
          <w:i/>
          <w:iCs/>
        </w:rPr>
        <w:t>Note:</w:t>
      </w:r>
      <w:r w:rsidRPr="0070529B">
        <w:rPr>
          <w:i/>
          <w:iCs/>
        </w:rPr>
        <w:tab/>
        <w:t xml:space="preserve">The purpose of this section to make clear that </w:t>
      </w:r>
      <w:r>
        <w:rPr>
          <w:i/>
          <w:iCs/>
        </w:rPr>
        <w:t xml:space="preserve">eligible vehicles are exempt from the axle spacing masses applied in section 5 of the MDL Regulation even </w:t>
      </w:r>
      <w:r w:rsidRPr="0070529B">
        <w:rPr>
          <w:i/>
          <w:iCs/>
        </w:rPr>
        <w:t xml:space="preserve">though no </w:t>
      </w:r>
      <w:r w:rsidRPr="0070529B">
        <w:rPr>
          <w:i/>
          <w:iCs/>
        </w:rPr>
        <w:lastRenderedPageBreak/>
        <w:t>replacement conditional masses are set</w:t>
      </w:r>
      <w:r>
        <w:rPr>
          <w:i/>
          <w:iCs/>
        </w:rPr>
        <w:t xml:space="preserve">. The effect is that eligible vehicles do not have to comply with the mass limits set in tables 2, 3 or 4 of Part 2 of Schedule 1 of the MDL Regulation. An eligible vehicle must still comply with all other mass conditions set in this schedule </w:t>
      </w:r>
      <w:r w:rsidRPr="00205029">
        <w:rPr>
          <w:i/>
          <w:iCs/>
        </w:rPr>
        <w:t>and in the specifications provided in the LVOM</w:t>
      </w:r>
      <w:r>
        <w:rPr>
          <w:i/>
          <w:iCs/>
        </w:rPr>
        <w:t>.</w:t>
      </w:r>
    </w:p>
    <w:p w14:paraId="45DA65DF" w14:textId="77777777" w:rsidR="00C25FFB" w:rsidRDefault="00C25FFB" w:rsidP="00C25FFB">
      <w:pPr>
        <w:pStyle w:val="ListParagraph"/>
        <w:jc w:val="both"/>
        <w:rPr>
          <w:b/>
          <w:bCs/>
          <w:lang w:val="en-US"/>
        </w:rPr>
      </w:pPr>
    </w:p>
    <w:p w14:paraId="66830775" w14:textId="77777777" w:rsidR="00C25FFB" w:rsidRPr="000A7B5B" w:rsidRDefault="00C25FFB" w:rsidP="00DD2056">
      <w:pPr>
        <w:pStyle w:val="ListParagraph"/>
        <w:numPr>
          <w:ilvl w:val="0"/>
          <w:numId w:val="29"/>
        </w:numPr>
        <w:jc w:val="both"/>
        <w:rPr>
          <w:b/>
          <w:bCs/>
          <w:lang w:val="en-US"/>
        </w:rPr>
      </w:pPr>
      <w:r w:rsidRPr="000A7B5B">
        <w:rPr>
          <w:b/>
          <w:bCs/>
          <w:lang w:val="en-US"/>
        </w:rPr>
        <w:t>Conditions –</w:t>
      </w:r>
      <w:r>
        <w:rPr>
          <w:b/>
          <w:bCs/>
          <w:lang w:val="en-US"/>
        </w:rPr>
        <w:t xml:space="preserve"> Dimensions</w:t>
      </w:r>
    </w:p>
    <w:p w14:paraId="4BC1FF7A" w14:textId="77777777" w:rsidR="00C25FFB" w:rsidRDefault="00C25FFB" w:rsidP="00C25FFB">
      <w:pPr>
        <w:pStyle w:val="ListParagraph"/>
        <w:ind w:left="1080"/>
        <w:jc w:val="both"/>
        <w:rPr>
          <w:lang w:val="en-US"/>
        </w:rPr>
      </w:pPr>
    </w:p>
    <w:p w14:paraId="6C72BB57" w14:textId="77777777" w:rsidR="00C25FFB" w:rsidRDefault="00C25FFB" w:rsidP="00DD2056">
      <w:pPr>
        <w:pStyle w:val="ListParagraph"/>
        <w:numPr>
          <w:ilvl w:val="0"/>
          <w:numId w:val="31"/>
        </w:numPr>
        <w:jc w:val="both"/>
        <w:rPr>
          <w:lang w:val="en-US"/>
        </w:rPr>
      </w:pPr>
      <w:r>
        <w:rPr>
          <w:lang w:val="en-US"/>
        </w:rPr>
        <w:t>An eligible vehicle must not exceed the dimension limits prescribed in this section.</w:t>
      </w:r>
    </w:p>
    <w:p w14:paraId="0889F883" w14:textId="77777777" w:rsidR="00C25FFB" w:rsidRDefault="00C25FFB" w:rsidP="00C25FFB">
      <w:pPr>
        <w:pStyle w:val="ListParagraph"/>
        <w:ind w:left="1440"/>
        <w:jc w:val="both"/>
        <w:rPr>
          <w:lang w:val="en-US"/>
        </w:rPr>
      </w:pPr>
    </w:p>
    <w:p w14:paraId="300F6F77" w14:textId="77777777" w:rsidR="00C25FFB" w:rsidRDefault="00C25FFB" w:rsidP="00DD2056">
      <w:pPr>
        <w:pStyle w:val="ListParagraph"/>
        <w:numPr>
          <w:ilvl w:val="0"/>
          <w:numId w:val="31"/>
        </w:numPr>
        <w:jc w:val="both"/>
        <w:rPr>
          <w:lang w:val="en-US"/>
        </w:rPr>
      </w:pPr>
      <w:r>
        <w:rPr>
          <w:lang w:val="en-US"/>
        </w:rPr>
        <w:t>The conditional dimensions specified in this section are pursuant to the exemption provided in section 9 of the notice.</w:t>
      </w:r>
    </w:p>
    <w:p w14:paraId="5B33F2B5" w14:textId="77777777" w:rsidR="00C25FFB" w:rsidRDefault="00C25FFB" w:rsidP="0076357B">
      <w:pPr>
        <w:pStyle w:val="ListParagraph"/>
        <w:ind w:left="1080"/>
        <w:jc w:val="both"/>
        <w:rPr>
          <w:lang w:val="en-US"/>
        </w:rPr>
      </w:pPr>
    </w:p>
    <w:p w14:paraId="72F2F8B8" w14:textId="77777777" w:rsidR="00C25FFB" w:rsidRDefault="00C25FFB" w:rsidP="00DD2056">
      <w:pPr>
        <w:pStyle w:val="ListParagraph"/>
        <w:numPr>
          <w:ilvl w:val="0"/>
          <w:numId w:val="31"/>
        </w:numPr>
        <w:jc w:val="both"/>
        <w:rPr>
          <w:lang w:val="en-US"/>
        </w:rPr>
      </w:pPr>
      <w:r>
        <w:rPr>
          <w:lang w:val="en-US"/>
        </w:rPr>
        <w:t xml:space="preserve">For a parameter listed in column 1 of Table 2, an eligible </w:t>
      </w:r>
      <w:r w:rsidRPr="00D77CAD">
        <w:rPr>
          <w:lang w:val="en-US"/>
        </w:rPr>
        <w:t xml:space="preserve">vehicle must not exceed the </w:t>
      </w:r>
      <w:r>
        <w:rPr>
          <w:lang w:val="en-US"/>
        </w:rPr>
        <w:t xml:space="preserve">value </w:t>
      </w:r>
      <w:r w:rsidRPr="00D77CAD">
        <w:rPr>
          <w:lang w:val="en-US"/>
        </w:rPr>
        <w:t>listed in column 2.</w:t>
      </w:r>
    </w:p>
    <w:p w14:paraId="6E3CAB6B" w14:textId="77777777" w:rsidR="00C25FFB" w:rsidRDefault="00C25FFB" w:rsidP="00C25FFB">
      <w:pPr>
        <w:pStyle w:val="ListParagraph"/>
        <w:ind w:left="1080"/>
        <w:jc w:val="both"/>
        <w:rPr>
          <w:lang w:val="en-US"/>
        </w:rPr>
      </w:pPr>
    </w:p>
    <w:p w14:paraId="28891C63" w14:textId="77777777" w:rsidR="00C25FFB" w:rsidRPr="003B6DA9" w:rsidRDefault="00C25FFB" w:rsidP="00C25FFB">
      <w:pPr>
        <w:pStyle w:val="ListParagraph"/>
        <w:spacing w:after="200" w:line="276" w:lineRule="auto"/>
        <w:ind w:left="1080"/>
        <w:jc w:val="both"/>
        <w:rPr>
          <w:b/>
          <w:bCs/>
          <w:lang w:val="en-US"/>
        </w:rPr>
      </w:pPr>
      <w:r w:rsidRPr="003B6DA9">
        <w:rPr>
          <w:b/>
          <w:bCs/>
          <w:lang w:val="en-US"/>
        </w:rPr>
        <w:t xml:space="preserve">Table </w:t>
      </w:r>
      <w:r>
        <w:rPr>
          <w:b/>
          <w:bCs/>
          <w:lang w:val="en-US"/>
        </w:rPr>
        <w:t>2</w:t>
      </w:r>
      <w:r w:rsidRPr="003B6DA9">
        <w:rPr>
          <w:b/>
          <w:bCs/>
          <w:lang w:val="en-US"/>
        </w:rPr>
        <w:t xml:space="preserve">: </w:t>
      </w:r>
      <w:r>
        <w:rPr>
          <w:b/>
          <w:bCs/>
          <w:lang w:val="en-US"/>
        </w:rPr>
        <w:t>Maximum dimensions</w:t>
      </w:r>
    </w:p>
    <w:tbl>
      <w:tblPr>
        <w:tblStyle w:val="TableGrid"/>
        <w:tblW w:w="8079" w:type="dxa"/>
        <w:tblInd w:w="988" w:type="dxa"/>
        <w:tblLook w:val="04A0" w:firstRow="1" w:lastRow="0" w:firstColumn="1" w:lastColumn="0" w:noHBand="0" w:noVBand="1"/>
      </w:tblPr>
      <w:tblGrid>
        <w:gridCol w:w="4039"/>
        <w:gridCol w:w="4040"/>
      </w:tblGrid>
      <w:tr w:rsidR="00C25FFB" w:rsidRPr="00E93D65" w14:paraId="1F98663C" w14:textId="77777777" w:rsidTr="007862EC">
        <w:tc>
          <w:tcPr>
            <w:tcW w:w="4039" w:type="dxa"/>
          </w:tcPr>
          <w:p w14:paraId="2F12C6D3" w14:textId="77777777" w:rsidR="00C25FFB" w:rsidRPr="00E93D65" w:rsidRDefault="00C25FFB" w:rsidP="007862EC">
            <w:pPr>
              <w:contextualSpacing/>
              <w:jc w:val="center"/>
              <w:rPr>
                <w:b/>
                <w:bCs/>
                <w:lang w:val="en-US"/>
              </w:rPr>
            </w:pPr>
            <w:r w:rsidRPr="00E93D65">
              <w:rPr>
                <w:b/>
                <w:bCs/>
                <w:lang w:val="en-US"/>
              </w:rPr>
              <w:t>Column 1</w:t>
            </w:r>
          </w:p>
        </w:tc>
        <w:tc>
          <w:tcPr>
            <w:tcW w:w="4040" w:type="dxa"/>
          </w:tcPr>
          <w:p w14:paraId="7E6263B7" w14:textId="77777777" w:rsidR="00C25FFB" w:rsidRPr="00E93D65" w:rsidRDefault="00C25FFB" w:rsidP="007862EC">
            <w:pPr>
              <w:contextualSpacing/>
              <w:jc w:val="center"/>
              <w:rPr>
                <w:b/>
                <w:bCs/>
                <w:lang w:val="en-US"/>
              </w:rPr>
            </w:pPr>
            <w:r w:rsidRPr="00E93D65">
              <w:rPr>
                <w:b/>
                <w:bCs/>
                <w:lang w:val="en-US"/>
              </w:rPr>
              <w:t>Column 2</w:t>
            </w:r>
          </w:p>
        </w:tc>
      </w:tr>
      <w:tr w:rsidR="00C25FFB" w:rsidRPr="00E93D65" w14:paraId="3DADF6CE" w14:textId="77777777" w:rsidTr="007862EC">
        <w:tc>
          <w:tcPr>
            <w:tcW w:w="4039" w:type="dxa"/>
          </w:tcPr>
          <w:p w14:paraId="3496BDED" w14:textId="77777777" w:rsidR="00C25FFB" w:rsidRPr="00E93D65" w:rsidRDefault="00C25FFB" w:rsidP="007862EC">
            <w:pPr>
              <w:contextualSpacing/>
              <w:jc w:val="center"/>
              <w:rPr>
                <w:b/>
                <w:bCs/>
                <w:lang w:val="en-US"/>
              </w:rPr>
            </w:pPr>
            <w:r>
              <w:rPr>
                <w:b/>
                <w:bCs/>
                <w:lang w:val="en-US"/>
              </w:rPr>
              <w:t>Parameter</w:t>
            </w:r>
          </w:p>
        </w:tc>
        <w:tc>
          <w:tcPr>
            <w:tcW w:w="4040" w:type="dxa"/>
          </w:tcPr>
          <w:p w14:paraId="1600F46F" w14:textId="77777777" w:rsidR="00C25FFB" w:rsidRPr="00E93D65" w:rsidRDefault="00C25FFB" w:rsidP="007862EC">
            <w:pPr>
              <w:contextualSpacing/>
              <w:jc w:val="center"/>
              <w:rPr>
                <w:b/>
                <w:bCs/>
                <w:lang w:val="en-US"/>
              </w:rPr>
            </w:pPr>
            <w:r>
              <w:rPr>
                <w:b/>
                <w:bCs/>
                <w:lang w:val="en-US"/>
              </w:rPr>
              <w:t>Maximum dimension (m)</w:t>
            </w:r>
          </w:p>
        </w:tc>
      </w:tr>
      <w:tr w:rsidR="00C25FFB" w14:paraId="71C5BC7E" w14:textId="77777777" w:rsidTr="007862EC">
        <w:tc>
          <w:tcPr>
            <w:tcW w:w="4039" w:type="dxa"/>
          </w:tcPr>
          <w:p w14:paraId="55E20451" w14:textId="77777777" w:rsidR="00C25FFB" w:rsidRDefault="00C25FFB" w:rsidP="007862EC">
            <w:pPr>
              <w:contextualSpacing/>
              <w:jc w:val="center"/>
              <w:rPr>
                <w:lang w:val="en-US"/>
              </w:rPr>
            </w:pPr>
            <w:r>
              <w:rPr>
                <w:lang w:val="en-US"/>
              </w:rPr>
              <w:t>Width</w:t>
            </w:r>
          </w:p>
        </w:tc>
        <w:tc>
          <w:tcPr>
            <w:tcW w:w="4040" w:type="dxa"/>
          </w:tcPr>
          <w:p w14:paraId="5ACC7C34" w14:textId="2AC78144" w:rsidR="00C25FFB" w:rsidRDefault="00C25FFB" w:rsidP="007862EC">
            <w:pPr>
              <w:contextualSpacing/>
              <w:jc w:val="center"/>
              <w:rPr>
                <w:lang w:val="en-US"/>
              </w:rPr>
            </w:pPr>
            <w:r w:rsidRPr="00A975F0">
              <w:t>2.</w:t>
            </w:r>
            <w:r w:rsidR="0076357B">
              <w:t>6</w:t>
            </w:r>
          </w:p>
        </w:tc>
      </w:tr>
      <w:tr w:rsidR="00C25FFB" w14:paraId="750CD6F4" w14:textId="77777777" w:rsidTr="007862EC">
        <w:tc>
          <w:tcPr>
            <w:tcW w:w="4039" w:type="dxa"/>
          </w:tcPr>
          <w:p w14:paraId="49DD134D" w14:textId="77777777" w:rsidR="00C25FFB" w:rsidRDefault="00C25FFB" w:rsidP="007862EC">
            <w:pPr>
              <w:contextualSpacing/>
              <w:jc w:val="center"/>
              <w:rPr>
                <w:lang w:val="en-US"/>
              </w:rPr>
            </w:pPr>
            <w:r>
              <w:rPr>
                <w:lang w:val="en-US"/>
              </w:rPr>
              <w:t>Height</w:t>
            </w:r>
          </w:p>
        </w:tc>
        <w:tc>
          <w:tcPr>
            <w:tcW w:w="4040" w:type="dxa"/>
          </w:tcPr>
          <w:p w14:paraId="413A4F9B" w14:textId="53DD6CBA" w:rsidR="00C25FFB" w:rsidRDefault="0076357B" w:rsidP="007862EC">
            <w:pPr>
              <w:contextualSpacing/>
              <w:jc w:val="center"/>
              <w:rPr>
                <w:lang w:val="en-US"/>
              </w:rPr>
            </w:pPr>
            <w:r>
              <w:rPr>
                <w:lang w:val="en-US"/>
              </w:rPr>
              <w:t>4.6</w:t>
            </w:r>
          </w:p>
        </w:tc>
      </w:tr>
      <w:tr w:rsidR="00C25FFB" w14:paraId="3F3DC9FF" w14:textId="77777777" w:rsidTr="007862EC">
        <w:tc>
          <w:tcPr>
            <w:tcW w:w="4039" w:type="dxa"/>
          </w:tcPr>
          <w:p w14:paraId="089F5331" w14:textId="77777777" w:rsidR="00C25FFB" w:rsidRDefault="00C25FFB" w:rsidP="007862EC">
            <w:pPr>
              <w:contextualSpacing/>
              <w:jc w:val="center"/>
              <w:rPr>
                <w:lang w:val="en-US"/>
              </w:rPr>
            </w:pPr>
            <w:r>
              <w:rPr>
                <w:lang w:val="en-US"/>
              </w:rPr>
              <w:t>Length (without trailer)</w:t>
            </w:r>
          </w:p>
        </w:tc>
        <w:tc>
          <w:tcPr>
            <w:tcW w:w="4040" w:type="dxa"/>
          </w:tcPr>
          <w:p w14:paraId="63473EB6" w14:textId="0C335B99" w:rsidR="00C25FFB" w:rsidRDefault="0076357B" w:rsidP="007862EC">
            <w:pPr>
              <w:contextualSpacing/>
              <w:jc w:val="center"/>
              <w:rPr>
                <w:lang w:val="en-US"/>
              </w:rPr>
            </w:pPr>
            <w:r>
              <w:rPr>
                <w:lang w:val="en-US"/>
              </w:rPr>
              <w:t>10.0</w:t>
            </w:r>
          </w:p>
        </w:tc>
      </w:tr>
    </w:tbl>
    <w:p w14:paraId="73D1172F" w14:textId="77777777" w:rsidR="001F75FA" w:rsidRPr="00286736" w:rsidRDefault="001F75FA" w:rsidP="005F4F15">
      <w:pPr>
        <w:jc w:val="both"/>
      </w:pPr>
    </w:p>
    <w:sectPr w:rsidR="001F75FA" w:rsidRPr="00286736" w:rsidSect="008C4788">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B112A" w14:textId="77777777" w:rsidR="001E27EE" w:rsidRDefault="001E27EE" w:rsidP="007504C5">
      <w:pPr>
        <w:spacing w:after="0" w:line="240" w:lineRule="auto"/>
      </w:pPr>
      <w:r>
        <w:separator/>
      </w:r>
    </w:p>
  </w:endnote>
  <w:endnote w:type="continuationSeparator" w:id="0">
    <w:p w14:paraId="41923777" w14:textId="77777777" w:rsidR="001E27EE" w:rsidRDefault="001E27EE" w:rsidP="007504C5">
      <w:pPr>
        <w:spacing w:after="0" w:line="240" w:lineRule="auto"/>
      </w:pPr>
      <w:r>
        <w:continuationSeparator/>
      </w:r>
    </w:p>
  </w:endnote>
  <w:endnote w:type="continuationNotice" w:id="1">
    <w:p w14:paraId="79A5D112" w14:textId="77777777" w:rsidR="001E27EE" w:rsidRDefault="001E2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521045"/>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Content>
          <w:p w14:paraId="6DB56E44" w14:textId="77777777" w:rsidR="007504C5" w:rsidRPr="00386EDB" w:rsidRDefault="007504C5" w:rsidP="007504C5">
            <w:pPr>
              <w:pStyle w:val="Footer"/>
              <w:jc w:val="right"/>
            </w:pPr>
          </w:p>
          <w:p w14:paraId="04141CB6" w14:textId="5D9316DA" w:rsidR="00457CC5" w:rsidRDefault="00457CC5" w:rsidP="007504C5">
            <w:pPr>
              <w:pStyle w:val="Footer"/>
              <w:jc w:val="right"/>
            </w:pPr>
            <w:r w:rsidRPr="006A5F44">
              <w:rPr>
                <w:i/>
                <w:iCs/>
              </w:rPr>
              <w:t xml:space="preserve">Australian Defence Force Class 1 and 3 </w:t>
            </w:r>
            <w:r>
              <w:rPr>
                <w:i/>
                <w:iCs/>
              </w:rPr>
              <w:t xml:space="preserve">Heavy Vehicle </w:t>
            </w:r>
            <w:r w:rsidR="00763021">
              <w:rPr>
                <w:i/>
                <w:iCs/>
              </w:rPr>
              <w:t>(</w:t>
            </w:r>
            <w:r>
              <w:rPr>
                <w:i/>
                <w:iCs/>
              </w:rPr>
              <w:t>Defence Assistance to the Civil Community</w:t>
            </w:r>
            <w:r w:rsidR="00763021">
              <w:rPr>
                <w:i/>
                <w:iCs/>
              </w:rPr>
              <w:t>)</w:t>
            </w:r>
            <w:r w:rsidRPr="006A5F44">
              <w:rPr>
                <w:i/>
                <w:iCs/>
              </w:rPr>
              <w:t xml:space="preserve"> </w:t>
            </w:r>
            <w:r w:rsidR="00281E8F" w:rsidRPr="00281E8F">
              <w:rPr>
                <w:i/>
                <w:iCs/>
              </w:rPr>
              <w:t xml:space="preserve">Mass and Dimension </w:t>
            </w:r>
            <w:r w:rsidRPr="006A5F44">
              <w:rPr>
                <w:i/>
                <w:iCs/>
              </w:rPr>
              <w:t xml:space="preserve">Exemption Notice 2024 </w:t>
            </w:r>
            <w:r w:rsidRPr="00232101">
              <w:rPr>
                <w:i/>
                <w:iCs/>
              </w:rPr>
              <w:t>(No.1)</w:t>
            </w:r>
          </w:p>
          <w:p w14:paraId="0B9641C2" w14:textId="3CF0FC84" w:rsidR="007504C5" w:rsidRPr="00E3702C" w:rsidRDefault="007504C5" w:rsidP="007504C5">
            <w:pPr>
              <w:pStyle w:val="Footer"/>
              <w:jc w:val="right"/>
              <w:rPr>
                <w:sz w:val="24"/>
                <w:szCs w:val="24"/>
              </w:rPr>
            </w:pPr>
            <w:r w:rsidRPr="00386EDB">
              <w:t xml:space="preserve">Page </w:t>
            </w:r>
            <w:r w:rsidRPr="00386EDB">
              <w:rPr>
                <w:b/>
                <w:bCs/>
              </w:rPr>
              <w:fldChar w:fldCharType="begin"/>
            </w:r>
            <w:r w:rsidRPr="00386EDB">
              <w:rPr>
                <w:b/>
                <w:bCs/>
              </w:rPr>
              <w:instrText xml:space="preserve"> PAGE </w:instrText>
            </w:r>
            <w:r w:rsidRPr="00386EDB">
              <w:rPr>
                <w:b/>
                <w:bCs/>
              </w:rPr>
              <w:fldChar w:fldCharType="separate"/>
            </w:r>
            <w:r>
              <w:rPr>
                <w:b/>
                <w:bCs/>
              </w:rPr>
              <w:t>2</w:t>
            </w:r>
            <w:r w:rsidRPr="00386EDB">
              <w:rPr>
                <w:b/>
                <w:bCs/>
              </w:rPr>
              <w:fldChar w:fldCharType="end"/>
            </w:r>
            <w:r w:rsidRPr="00386EDB">
              <w:t xml:space="preserve"> of </w:t>
            </w:r>
            <w:r w:rsidRPr="00386EDB">
              <w:rPr>
                <w:b/>
                <w:bCs/>
              </w:rPr>
              <w:fldChar w:fldCharType="begin"/>
            </w:r>
            <w:r w:rsidRPr="00386EDB">
              <w:rPr>
                <w:b/>
                <w:bCs/>
              </w:rPr>
              <w:instrText xml:space="preserve"> NUMPAGES  </w:instrText>
            </w:r>
            <w:r w:rsidRPr="00386EDB">
              <w:rPr>
                <w:b/>
                <w:bCs/>
              </w:rPr>
              <w:fldChar w:fldCharType="separate"/>
            </w:r>
            <w:r>
              <w:rPr>
                <w:b/>
                <w:bCs/>
              </w:rPr>
              <w:t>2</w:t>
            </w:r>
            <w:r w:rsidRPr="00386EDB">
              <w:rPr>
                <w:b/>
                <w:bCs/>
              </w:rPr>
              <w:fldChar w:fldCharType="end"/>
            </w:r>
          </w:p>
        </w:sdtContent>
      </w:sdt>
    </w:sdtContent>
  </w:sdt>
  <w:p w14:paraId="520EB131" w14:textId="77777777" w:rsidR="007504C5" w:rsidRDefault="0075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22FE" w14:textId="77777777" w:rsidR="001E27EE" w:rsidRDefault="001E27EE" w:rsidP="007504C5">
      <w:pPr>
        <w:spacing w:after="0" w:line="240" w:lineRule="auto"/>
      </w:pPr>
      <w:r>
        <w:separator/>
      </w:r>
    </w:p>
  </w:footnote>
  <w:footnote w:type="continuationSeparator" w:id="0">
    <w:p w14:paraId="56142395" w14:textId="77777777" w:rsidR="001E27EE" w:rsidRDefault="001E27EE" w:rsidP="007504C5">
      <w:pPr>
        <w:spacing w:after="0" w:line="240" w:lineRule="auto"/>
      </w:pPr>
      <w:r>
        <w:continuationSeparator/>
      </w:r>
    </w:p>
  </w:footnote>
  <w:footnote w:type="continuationNotice" w:id="1">
    <w:p w14:paraId="407EB908" w14:textId="77777777" w:rsidR="001E27EE" w:rsidRDefault="001E2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466F" w14:textId="30424A52" w:rsidR="00864242" w:rsidRDefault="00864242">
    <w:pPr>
      <w:pStyle w:val="Header"/>
    </w:pPr>
  </w:p>
  <w:p w14:paraId="1253E79C" w14:textId="77777777" w:rsidR="00CA4CC0" w:rsidRDefault="00CA4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8C4788" w:rsidRPr="00CE796A" w14:paraId="50C7AFE7" w14:textId="77777777" w:rsidTr="0057046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A8F20D0" w14:textId="77777777" w:rsidR="008C4788" w:rsidRPr="00CE796A" w:rsidRDefault="008C4788" w:rsidP="008C4788">
          <w:pPr>
            <w:spacing w:before="60" w:after="0"/>
            <w:ind w:left="-51"/>
            <w:rPr>
              <w:rFonts w:ascii="Arial" w:hAnsi="Arial"/>
              <w:sz w:val="12"/>
            </w:rPr>
          </w:pPr>
          <w:r>
            <w:rPr>
              <w:rFonts w:ascii="Arial" w:hAnsi="Arial"/>
              <w:noProof/>
              <w:sz w:val="12"/>
              <w:lang w:eastAsia="en-AU"/>
            </w:rPr>
            <w:drawing>
              <wp:inline distT="0" distB="0" distL="0" distR="0" wp14:anchorId="37EF6D35" wp14:editId="773D52EE">
                <wp:extent cx="702945" cy="544195"/>
                <wp:effectExtent l="0" t="0" r="0" b="8255"/>
                <wp:docPr id="1698412550" name="Picture 1698412550"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FEAAC26" w14:textId="77777777" w:rsidR="008C4788" w:rsidRPr="00CE796A" w:rsidRDefault="008C4788" w:rsidP="008C4788">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8DAE674" w14:textId="77777777" w:rsidR="008C4788" w:rsidRPr="00CE796A" w:rsidRDefault="008C4788" w:rsidP="008C4788">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C4788" w:rsidRPr="00CE796A" w14:paraId="42043EF1" w14:textId="77777777" w:rsidTr="0057046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7B420DD" w14:textId="77777777" w:rsidR="008C4788" w:rsidRPr="00CE796A" w:rsidRDefault="008C4788" w:rsidP="008C4788">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45D7FFF" w14:textId="77777777" w:rsidR="008C4788" w:rsidRPr="00840A06" w:rsidRDefault="008C4788" w:rsidP="008C4788">
          <w:pPr>
            <w:spacing w:after="0"/>
            <w:jc w:val="right"/>
            <w:rPr>
              <w:rFonts w:ascii="Arial" w:hAnsi="Arial" w:cs="Arial"/>
              <w:b/>
              <w:sz w:val="24"/>
              <w:szCs w:val="24"/>
            </w:rPr>
          </w:pPr>
          <w:r w:rsidRPr="00840A06">
            <w:rPr>
              <w:rFonts w:ascii="Arial" w:hAnsi="Arial" w:cs="Arial"/>
              <w:b/>
              <w:sz w:val="24"/>
              <w:szCs w:val="24"/>
            </w:rPr>
            <w:t>GOVERNMENT NOTICES</w:t>
          </w:r>
        </w:p>
      </w:tc>
    </w:tr>
  </w:tbl>
  <w:p w14:paraId="1F534C59" w14:textId="77777777" w:rsidR="008C4788" w:rsidRDefault="008C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2351"/>
    <w:multiLevelType w:val="hybridMultilevel"/>
    <w:tmpl w:val="B62439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983717"/>
    <w:multiLevelType w:val="hybridMultilevel"/>
    <w:tmpl w:val="44A02B1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7CD6AD7"/>
    <w:multiLevelType w:val="hybridMultilevel"/>
    <w:tmpl w:val="41A4BD1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FB545C"/>
    <w:multiLevelType w:val="hybridMultilevel"/>
    <w:tmpl w:val="FCEC8426"/>
    <w:lvl w:ilvl="0" w:tplc="A962C50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275D42"/>
    <w:multiLevelType w:val="hybridMultilevel"/>
    <w:tmpl w:val="4E86E6CE"/>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B97B8D"/>
    <w:multiLevelType w:val="hybridMultilevel"/>
    <w:tmpl w:val="B62439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2C67F1"/>
    <w:multiLevelType w:val="hybridMultilevel"/>
    <w:tmpl w:val="1304D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B52E22"/>
    <w:multiLevelType w:val="hybridMultilevel"/>
    <w:tmpl w:val="CB54E6B6"/>
    <w:lvl w:ilvl="0" w:tplc="FFFFFFFF">
      <w:start w:val="1"/>
      <w:numFmt w:val="decimal"/>
      <w:lvlText w:val="%1)"/>
      <w:lvlJc w:val="left"/>
      <w:pPr>
        <w:ind w:left="1080" w:hanging="360"/>
      </w:pPr>
    </w:lvl>
    <w:lvl w:ilvl="1" w:tplc="6F7C5FB2">
      <w:start w:val="1"/>
      <w:numFmt w:val="lowerLetter"/>
      <w:lvlText w:val="%2)"/>
      <w:lvlJc w:val="left"/>
      <w:pPr>
        <w:ind w:left="1800" w:hanging="360"/>
      </w:pPr>
      <w:rPr>
        <w:i w:val="0"/>
        <w:i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773364"/>
    <w:multiLevelType w:val="hybridMultilevel"/>
    <w:tmpl w:val="1304D0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A4C97"/>
    <w:multiLevelType w:val="hybridMultilevel"/>
    <w:tmpl w:val="5BC634C6"/>
    <w:lvl w:ilvl="0" w:tplc="E0D609FE">
      <w:start w:val="1"/>
      <w:numFmt w:val="decimal"/>
      <w:lvlText w:val="%1."/>
      <w:lvlJc w:val="left"/>
      <w:pPr>
        <w:ind w:left="720" w:hanging="360"/>
      </w:pPr>
      <w:rPr>
        <w:rFonts w:hint="default"/>
        <w:b/>
        <w:bCs/>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F012ABB"/>
    <w:multiLevelType w:val="hybridMultilevel"/>
    <w:tmpl w:val="BDD8851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0C54AC8"/>
    <w:multiLevelType w:val="hybridMultilevel"/>
    <w:tmpl w:val="2892DE3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584F5E"/>
    <w:multiLevelType w:val="hybridMultilevel"/>
    <w:tmpl w:val="1304D0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51AA2"/>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1152829"/>
    <w:multiLevelType w:val="hybridMultilevel"/>
    <w:tmpl w:val="44A02B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3DA0313"/>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5634B16"/>
    <w:multiLevelType w:val="hybridMultilevel"/>
    <w:tmpl w:val="41A4BD1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83100A8"/>
    <w:multiLevelType w:val="hybridMultilevel"/>
    <w:tmpl w:val="B62439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A517146"/>
    <w:multiLevelType w:val="hybridMultilevel"/>
    <w:tmpl w:val="9B7EDB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DEB205E"/>
    <w:multiLevelType w:val="hybridMultilevel"/>
    <w:tmpl w:val="41A4BD1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E254954"/>
    <w:multiLevelType w:val="hybridMultilevel"/>
    <w:tmpl w:val="4E86E6CE"/>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A61B9B"/>
    <w:multiLevelType w:val="hybridMultilevel"/>
    <w:tmpl w:val="1272F242"/>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38B6BEA"/>
    <w:multiLevelType w:val="hybridMultilevel"/>
    <w:tmpl w:val="4E86E6CE"/>
    <w:lvl w:ilvl="0" w:tplc="0C090011">
      <w:start w:val="1"/>
      <w:numFmt w:val="decimal"/>
      <w:lvlText w:val="%1)"/>
      <w:lvlJc w:val="left"/>
      <w:pPr>
        <w:ind w:left="108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A52DD9"/>
    <w:multiLevelType w:val="hybridMultilevel"/>
    <w:tmpl w:val="41A4BD1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3D7302"/>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B81FE1"/>
    <w:multiLevelType w:val="hybridMultilevel"/>
    <w:tmpl w:val="ED880AA6"/>
    <w:lvl w:ilvl="0" w:tplc="D4B008BC">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6CF14E8"/>
    <w:multiLevelType w:val="hybridMultilevel"/>
    <w:tmpl w:val="44A02B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882350D"/>
    <w:multiLevelType w:val="hybridMultilevel"/>
    <w:tmpl w:val="4E86E6CE"/>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CC94855"/>
    <w:multiLevelType w:val="hybridMultilevel"/>
    <w:tmpl w:val="1304D0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0B4D51"/>
    <w:multiLevelType w:val="hybridMultilevel"/>
    <w:tmpl w:val="8A66F9E4"/>
    <w:lvl w:ilvl="0" w:tplc="FFFFFFFF">
      <w:start w:val="1"/>
      <w:numFmt w:val="decimal"/>
      <w:lvlText w:val="%1)"/>
      <w:lvlJc w:val="left"/>
      <w:pPr>
        <w:ind w:left="108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0C655E6"/>
    <w:multiLevelType w:val="hybridMultilevel"/>
    <w:tmpl w:val="C72C84DC"/>
    <w:lvl w:ilvl="0" w:tplc="0C090011">
      <w:start w:val="1"/>
      <w:numFmt w:val="decimal"/>
      <w:lvlText w:val="%1)"/>
      <w:lvlJc w:val="left"/>
      <w:pPr>
        <w:ind w:left="108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A662673"/>
    <w:multiLevelType w:val="hybridMultilevel"/>
    <w:tmpl w:val="44A02B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5284050"/>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BCE621D"/>
    <w:multiLevelType w:val="hybridMultilevel"/>
    <w:tmpl w:val="9B7EDB8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AA26FE"/>
    <w:multiLevelType w:val="hybridMultilevel"/>
    <w:tmpl w:val="41A4BD1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F454A16"/>
    <w:multiLevelType w:val="hybridMultilevel"/>
    <w:tmpl w:val="44A02B1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68362223">
    <w:abstractNumId w:val="9"/>
  </w:num>
  <w:num w:numId="2" w16cid:durableId="1227033116">
    <w:abstractNumId w:val="3"/>
  </w:num>
  <w:num w:numId="3" w16cid:durableId="234094958">
    <w:abstractNumId w:val="31"/>
  </w:num>
  <w:num w:numId="4" w16cid:durableId="830097171">
    <w:abstractNumId w:val="7"/>
  </w:num>
  <w:num w:numId="5" w16cid:durableId="2147121235">
    <w:abstractNumId w:val="14"/>
  </w:num>
  <w:num w:numId="6" w16cid:durableId="230115467">
    <w:abstractNumId w:val="16"/>
  </w:num>
  <w:num w:numId="7" w16cid:durableId="565993737">
    <w:abstractNumId w:val="10"/>
  </w:num>
  <w:num w:numId="8" w16cid:durableId="1440569773">
    <w:abstractNumId w:val="11"/>
  </w:num>
  <w:num w:numId="9" w16cid:durableId="848564276">
    <w:abstractNumId w:val="25"/>
  </w:num>
  <w:num w:numId="10" w16cid:durableId="1928726939">
    <w:abstractNumId w:val="12"/>
  </w:num>
  <w:num w:numId="11" w16cid:durableId="1656299917">
    <w:abstractNumId w:val="30"/>
  </w:num>
  <w:num w:numId="12" w16cid:durableId="386298298">
    <w:abstractNumId w:val="35"/>
  </w:num>
  <w:num w:numId="13" w16cid:durableId="2089380026">
    <w:abstractNumId w:val="33"/>
  </w:num>
  <w:num w:numId="14" w16cid:durableId="699859468">
    <w:abstractNumId w:val="26"/>
  </w:num>
  <w:num w:numId="15" w16cid:durableId="1624576599">
    <w:abstractNumId w:val="6"/>
  </w:num>
  <w:num w:numId="16" w16cid:durableId="878780164">
    <w:abstractNumId w:val="5"/>
  </w:num>
  <w:num w:numId="17" w16cid:durableId="1097598136">
    <w:abstractNumId w:val="23"/>
  </w:num>
  <w:num w:numId="18" w16cid:durableId="640577442">
    <w:abstractNumId w:val="36"/>
  </w:num>
  <w:num w:numId="19" w16cid:durableId="910847833">
    <w:abstractNumId w:val="1"/>
  </w:num>
  <w:num w:numId="20" w16cid:durableId="1726102143">
    <w:abstractNumId w:val="19"/>
  </w:num>
  <w:num w:numId="21" w16cid:durableId="2035838763">
    <w:abstractNumId w:val="34"/>
  </w:num>
  <w:num w:numId="22" w16cid:durableId="47464605">
    <w:abstractNumId w:val="13"/>
  </w:num>
  <w:num w:numId="23" w16cid:durableId="1531187456">
    <w:abstractNumId w:val="21"/>
  </w:num>
  <w:num w:numId="24" w16cid:durableId="1355813838">
    <w:abstractNumId w:val="32"/>
  </w:num>
  <w:num w:numId="25" w16cid:durableId="1304196990">
    <w:abstractNumId w:val="22"/>
  </w:num>
  <w:num w:numId="26" w16cid:durableId="2016835458">
    <w:abstractNumId w:val="15"/>
  </w:num>
  <w:num w:numId="27" w16cid:durableId="722219338">
    <w:abstractNumId w:val="24"/>
  </w:num>
  <w:num w:numId="28" w16cid:durableId="315183995">
    <w:abstractNumId w:val="2"/>
  </w:num>
  <w:num w:numId="29" w16cid:durableId="1049769914">
    <w:abstractNumId w:val="8"/>
  </w:num>
  <w:num w:numId="30" w16cid:durableId="2112621076">
    <w:abstractNumId w:val="4"/>
  </w:num>
  <w:num w:numId="31" w16cid:durableId="272518804">
    <w:abstractNumId w:val="0"/>
  </w:num>
  <w:num w:numId="32" w16cid:durableId="1597523111">
    <w:abstractNumId w:val="17"/>
  </w:num>
  <w:num w:numId="33" w16cid:durableId="1015959372">
    <w:abstractNumId w:val="27"/>
  </w:num>
  <w:num w:numId="34" w16cid:durableId="1274170410">
    <w:abstractNumId w:val="18"/>
  </w:num>
  <w:num w:numId="35" w16cid:durableId="1846091307">
    <w:abstractNumId w:val="20"/>
  </w:num>
  <w:num w:numId="36" w16cid:durableId="2018844533">
    <w:abstractNumId w:val="37"/>
  </w:num>
  <w:num w:numId="37" w16cid:durableId="783354207">
    <w:abstractNumId w:val="29"/>
  </w:num>
  <w:num w:numId="38" w16cid:durableId="172971832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09"/>
    <w:rsid w:val="000019C1"/>
    <w:rsid w:val="00001F79"/>
    <w:rsid w:val="00004EA6"/>
    <w:rsid w:val="00007B54"/>
    <w:rsid w:val="00011371"/>
    <w:rsid w:val="00012670"/>
    <w:rsid w:val="00014B06"/>
    <w:rsid w:val="000163DB"/>
    <w:rsid w:val="00026005"/>
    <w:rsid w:val="00033BF7"/>
    <w:rsid w:val="0003556C"/>
    <w:rsid w:val="0003796E"/>
    <w:rsid w:val="00056269"/>
    <w:rsid w:val="00061074"/>
    <w:rsid w:val="000660F7"/>
    <w:rsid w:val="00073197"/>
    <w:rsid w:val="000747A9"/>
    <w:rsid w:val="0007578E"/>
    <w:rsid w:val="000909B3"/>
    <w:rsid w:val="00094FA0"/>
    <w:rsid w:val="00096773"/>
    <w:rsid w:val="000B3B63"/>
    <w:rsid w:val="000C534B"/>
    <w:rsid w:val="000D2951"/>
    <w:rsid w:val="000D5E5D"/>
    <w:rsid w:val="000F529B"/>
    <w:rsid w:val="00100C74"/>
    <w:rsid w:val="00100EE4"/>
    <w:rsid w:val="00105853"/>
    <w:rsid w:val="00106E7A"/>
    <w:rsid w:val="00120676"/>
    <w:rsid w:val="001228C9"/>
    <w:rsid w:val="00122DD9"/>
    <w:rsid w:val="00124314"/>
    <w:rsid w:val="001323CD"/>
    <w:rsid w:val="00134913"/>
    <w:rsid w:val="00136B2E"/>
    <w:rsid w:val="00137427"/>
    <w:rsid w:val="00141BCF"/>
    <w:rsid w:val="001453C9"/>
    <w:rsid w:val="00164C79"/>
    <w:rsid w:val="00171EBF"/>
    <w:rsid w:val="001926F4"/>
    <w:rsid w:val="00195252"/>
    <w:rsid w:val="001972D7"/>
    <w:rsid w:val="001A484A"/>
    <w:rsid w:val="001A58C0"/>
    <w:rsid w:val="001A5B9D"/>
    <w:rsid w:val="001B40B8"/>
    <w:rsid w:val="001B601E"/>
    <w:rsid w:val="001D4173"/>
    <w:rsid w:val="001E27EE"/>
    <w:rsid w:val="001E40BF"/>
    <w:rsid w:val="001E63E3"/>
    <w:rsid w:val="001F4BA7"/>
    <w:rsid w:val="001F75FA"/>
    <w:rsid w:val="00205029"/>
    <w:rsid w:val="00213587"/>
    <w:rsid w:val="00213937"/>
    <w:rsid w:val="0021581D"/>
    <w:rsid w:val="00221E0E"/>
    <w:rsid w:val="00230146"/>
    <w:rsid w:val="00232101"/>
    <w:rsid w:val="0023434B"/>
    <w:rsid w:val="0024321B"/>
    <w:rsid w:val="00253CCB"/>
    <w:rsid w:val="002542CC"/>
    <w:rsid w:val="002570AB"/>
    <w:rsid w:val="0026354A"/>
    <w:rsid w:val="0027566C"/>
    <w:rsid w:val="00275CC6"/>
    <w:rsid w:val="00281E8F"/>
    <w:rsid w:val="0028542E"/>
    <w:rsid w:val="00286736"/>
    <w:rsid w:val="00294475"/>
    <w:rsid w:val="002A15C6"/>
    <w:rsid w:val="002A23B6"/>
    <w:rsid w:val="002B3EB5"/>
    <w:rsid w:val="002B4AB3"/>
    <w:rsid w:val="002B5A80"/>
    <w:rsid w:val="002C2155"/>
    <w:rsid w:val="002D67D6"/>
    <w:rsid w:val="002D788E"/>
    <w:rsid w:val="002E0C20"/>
    <w:rsid w:val="002F2F05"/>
    <w:rsid w:val="002F7523"/>
    <w:rsid w:val="00300AA4"/>
    <w:rsid w:val="00304A99"/>
    <w:rsid w:val="00304CC4"/>
    <w:rsid w:val="00307932"/>
    <w:rsid w:val="003105E3"/>
    <w:rsid w:val="00312F26"/>
    <w:rsid w:val="00320A8F"/>
    <w:rsid w:val="00326509"/>
    <w:rsid w:val="00326EF7"/>
    <w:rsid w:val="003277D3"/>
    <w:rsid w:val="0032781E"/>
    <w:rsid w:val="003302C9"/>
    <w:rsid w:val="00331261"/>
    <w:rsid w:val="00342FA0"/>
    <w:rsid w:val="00354BB4"/>
    <w:rsid w:val="0035603A"/>
    <w:rsid w:val="003603F9"/>
    <w:rsid w:val="003651CB"/>
    <w:rsid w:val="00365FD2"/>
    <w:rsid w:val="0037015B"/>
    <w:rsid w:val="003738B2"/>
    <w:rsid w:val="00373F20"/>
    <w:rsid w:val="00377C54"/>
    <w:rsid w:val="003861B6"/>
    <w:rsid w:val="0038628B"/>
    <w:rsid w:val="003869DD"/>
    <w:rsid w:val="00392B0A"/>
    <w:rsid w:val="00395BE8"/>
    <w:rsid w:val="003A3FFF"/>
    <w:rsid w:val="003A5972"/>
    <w:rsid w:val="003B018E"/>
    <w:rsid w:val="003B0587"/>
    <w:rsid w:val="003B32B3"/>
    <w:rsid w:val="003B5038"/>
    <w:rsid w:val="003C537A"/>
    <w:rsid w:val="003C59B9"/>
    <w:rsid w:val="003C6E95"/>
    <w:rsid w:val="003D0007"/>
    <w:rsid w:val="003D108B"/>
    <w:rsid w:val="003F1D90"/>
    <w:rsid w:val="00403131"/>
    <w:rsid w:val="00410C92"/>
    <w:rsid w:val="00413117"/>
    <w:rsid w:val="00416E6C"/>
    <w:rsid w:val="00422D81"/>
    <w:rsid w:val="004307BC"/>
    <w:rsid w:val="0043125D"/>
    <w:rsid w:val="0043191A"/>
    <w:rsid w:val="00436B2B"/>
    <w:rsid w:val="00446AF4"/>
    <w:rsid w:val="004504D8"/>
    <w:rsid w:val="004514A6"/>
    <w:rsid w:val="00456E46"/>
    <w:rsid w:val="0045786B"/>
    <w:rsid w:val="00457CC5"/>
    <w:rsid w:val="004619FE"/>
    <w:rsid w:val="00463783"/>
    <w:rsid w:val="00470E0B"/>
    <w:rsid w:val="0047175E"/>
    <w:rsid w:val="00476923"/>
    <w:rsid w:val="00480CCA"/>
    <w:rsid w:val="004819C8"/>
    <w:rsid w:val="004819E7"/>
    <w:rsid w:val="00487D1B"/>
    <w:rsid w:val="00490069"/>
    <w:rsid w:val="004A7A1B"/>
    <w:rsid w:val="004A7C20"/>
    <w:rsid w:val="004B0042"/>
    <w:rsid w:val="004B0417"/>
    <w:rsid w:val="004B30F1"/>
    <w:rsid w:val="004C1A80"/>
    <w:rsid w:val="004C75A4"/>
    <w:rsid w:val="004D528F"/>
    <w:rsid w:val="004D56C1"/>
    <w:rsid w:val="004E50AB"/>
    <w:rsid w:val="004F1F73"/>
    <w:rsid w:val="004F28B7"/>
    <w:rsid w:val="004F4119"/>
    <w:rsid w:val="004F6FEF"/>
    <w:rsid w:val="005013C5"/>
    <w:rsid w:val="00501E68"/>
    <w:rsid w:val="00503ABD"/>
    <w:rsid w:val="005044C7"/>
    <w:rsid w:val="005074B5"/>
    <w:rsid w:val="00512D71"/>
    <w:rsid w:val="00512E24"/>
    <w:rsid w:val="00524861"/>
    <w:rsid w:val="00530266"/>
    <w:rsid w:val="00533116"/>
    <w:rsid w:val="005400AF"/>
    <w:rsid w:val="00540194"/>
    <w:rsid w:val="005469FE"/>
    <w:rsid w:val="005477F8"/>
    <w:rsid w:val="00555D20"/>
    <w:rsid w:val="005560D4"/>
    <w:rsid w:val="00561A16"/>
    <w:rsid w:val="005635CD"/>
    <w:rsid w:val="00566E7F"/>
    <w:rsid w:val="00570F88"/>
    <w:rsid w:val="005765CA"/>
    <w:rsid w:val="0058478C"/>
    <w:rsid w:val="005861C7"/>
    <w:rsid w:val="0059608F"/>
    <w:rsid w:val="00596D5C"/>
    <w:rsid w:val="005A0C61"/>
    <w:rsid w:val="005A537D"/>
    <w:rsid w:val="005A7545"/>
    <w:rsid w:val="005C204B"/>
    <w:rsid w:val="005C4F2A"/>
    <w:rsid w:val="005C5AB9"/>
    <w:rsid w:val="005D302D"/>
    <w:rsid w:val="005D40C0"/>
    <w:rsid w:val="005E3E7D"/>
    <w:rsid w:val="005E468C"/>
    <w:rsid w:val="005F0BAB"/>
    <w:rsid w:val="005F2181"/>
    <w:rsid w:val="005F486C"/>
    <w:rsid w:val="005F4F15"/>
    <w:rsid w:val="005F60CB"/>
    <w:rsid w:val="00602E1C"/>
    <w:rsid w:val="00605622"/>
    <w:rsid w:val="006060C8"/>
    <w:rsid w:val="00606E84"/>
    <w:rsid w:val="006105BD"/>
    <w:rsid w:val="006108DF"/>
    <w:rsid w:val="00612DF8"/>
    <w:rsid w:val="00615A91"/>
    <w:rsid w:val="00616AF3"/>
    <w:rsid w:val="00624A99"/>
    <w:rsid w:val="00626D88"/>
    <w:rsid w:val="0063084C"/>
    <w:rsid w:val="00633444"/>
    <w:rsid w:val="0063423D"/>
    <w:rsid w:val="00635D3F"/>
    <w:rsid w:val="00637D6C"/>
    <w:rsid w:val="00640B13"/>
    <w:rsid w:val="00642A69"/>
    <w:rsid w:val="006434AE"/>
    <w:rsid w:val="00644007"/>
    <w:rsid w:val="00651235"/>
    <w:rsid w:val="00652C76"/>
    <w:rsid w:val="006553BD"/>
    <w:rsid w:val="00657541"/>
    <w:rsid w:val="00671A30"/>
    <w:rsid w:val="00671A63"/>
    <w:rsid w:val="00676D8E"/>
    <w:rsid w:val="00681F6F"/>
    <w:rsid w:val="00683B1C"/>
    <w:rsid w:val="00690C6B"/>
    <w:rsid w:val="006A5F44"/>
    <w:rsid w:val="006C1556"/>
    <w:rsid w:val="006C2CDC"/>
    <w:rsid w:val="006C3546"/>
    <w:rsid w:val="006C5B7F"/>
    <w:rsid w:val="006E1F08"/>
    <w:rsid w:val="006E43A4"/>
    <w:rsid w:val="006E4D74"/>
    <w:rsid w:val="00701116"/>
    <w:rsid w:val="007050CB"/>
    <w:rsid w:val="0070529B"/>
    <w:rsid w:val="0070721F"/>
    <w:rsid w:val="00720FCE"/>
    <w:rsid w:val="0073129C"/>
    <w:rsid w:val="00736356"/>
    <w:rsid w:val="00736DAD"/>
    <w:rsid w:val="007413EB"/>
    <w:rsid w:val="00745098"/>
    <w:rsid w:val="00746F45"/>
    <w:rsid w:val="00747399"/>
    <w:rsid w:val="007504C5"/>
    <w:rsid w:val="00750F7E"/>
    <w:rsid w:val="007535A7"/>
    <w:rsid w:val="00756C69"/>
    <w:rsid w:val="00756E1A"/>
    <w:rsid w:val="00757F76"/>
    <w:rsid w:val="00760224"/>
    <w:rsid w:val="00763021"/>
    <w:rsid w:val="0076357B"/>
    <w:rsid w:val="007714A1"/>
    <w:rsid w:val="00780D57"/>
    <w:rsid w:val="007834DD"/>
    <w:rsid w:val="00783BEE"/>
    <w:rsid w:val="00785EC4"/>
    <w:rsid w:val="00790DAE"/>
    <w:rsid w:val="00797DD1"/>
    <w:rsid w:val="007A0D5C"/>
    <w:rsid w:val="007A2475"/>
    <w:rsid w:val="007B2D5C"/>
    <w:rsid w:val="007B50F4"/>
    <w:rsid w:val="007C344D"/>
    <w:rsid w:val="007C67CA"/>
    <w:rsid w:val="007D2E8B"/>
    <w:rsid w:val="007D430A"/>
    <w:rsid w:val="007D5408"/>
    <w:rsid w:val="007D67AA"/>
    <w:rsid w:val="007E0E8F"/>
    <w:rsid w:val="007F2C27"/>
    <w:rsid w:val="007F71B1"/>
    <w:rsid w:val="00800800"/>
    <w:rsid w:val="00801E0C"/>
    <w:rsid w:val="00807A0F"/>
    <w:rsid w:val="0081028A"/>
    <w:rsid w:val="0081055E"/>
    <w:rsid w:val="00816B0C"/>
    <w:rsid w:val="008228E7"/>
    <w:rsid w:val="00823C25"/>
    <w:rsid w:val="00825D18"/>
    <w:rsid w:val="0084095C"/>
    <w:rsid w:val="00847FD3"/>
    <w:rsid w:val="00851ED2"/>
    <w:rsid w:val="008558F8"/>
    <w:rsid w:val="008561CF"/>
    <w:rsid w:val="008563E6"/>
    <w:rsid w:val="008568C5"/>
    <w:rsid w:val="00856B6E"/>
    <w:rsid w:val="008608C6"/>
    <w:rsid w:val="00864242"/>
    <w:rsid w:val="00866D4B"/>
    <w:rsid w:val="00870B54"/>
    <w:rsid w:val="00870E93"/>
    <w:rsid w:val="00871AA4"/>
    <w:rsid w:val="00872DC0"/>
    <w:rsid w:val="00875F99"/>
    <w:rsid w:val="00880D80"/>
    <w:rsid w:val="008819D7"/>
    <w:rsid w:val="00882486"/>
    <w:rsid w:val="008829D6"/>
    <w:rsid w:val="00885FC6"/>
    <w:rsid w:val="008976AB"/>
    <w:rsid w:val="008A1CD7"/>
    <w:rsid w:val="008A3892"/>
    <w:rsid w:val="008A597E"/>
    <w:rsid w:val="008B0861"/>
    <w:rsid w:val="008B1D73"/>
    <w:rsid w:val="008B3B07"/>
    <w:rsid w:val="008B3BE9"/>
    <w:rsid w:val="008B4F4D"/>
    <w:rsid w:val="008B56E7"/>
    <w:rsid w:val="008B7D7F"/>
    <w:rsid w:val="008C18BD"/>
    <w:rsid w:val="008C3807"/>
    <w:rsid w:val="008C4788"/>
    <w:rsid w:val="008D5F29"/>
    <w:rsid w:val="008E3E51"/>
    <w:rsid w:val="008E45C7"/>
    <w:rsid w:val="008E59CA"/>
    <w:rsid w:val="008E71E6"/>
    <w:rsid w:val="009018DC"/>
    <w:rsid w:val="009029E5"/>
    <w:rsid w:val="00903925"/>
    <w:rsid w:val="00906843"/>
    <w:rsid w:val="00914579"/>
    <w:rsid w:val="00916683"/>
    <w:rsid w:val="009331E5"/>
    <w:rsid w:val="0094283B"/>
    <w:rsid w:val="0094413D"/>
    <w:rsid w:val="00946025"/>
    <w:rsid w:val="00952AA7"/>
    <w:rsid w:val="00955299"/>
    <w:rsid w:val="00955CB3"/>
    <w:rsid w:val="0097673B"/>
    <w:rsid w:val="00987591"/>
    <w:rsid w:val="00992DF6"/>
    <w:rsid w:val="009A0275"/>
    <w:rsid w:val="009A10A2"/>
    <w:rsid w:val="009B1466"/>
    <w:rsid w:val="009B1AA4"/>
    <w:rsid w:val="009B64EF"/>
    <w:rsid w:val="009C0340"/>
    <w:rsid w:val="009C080D"/>
    <w:rsid w:val="009C65CB"/>
    <w:rsid w:val="009C6DD8"/>
    <w:rsid w:val="009D4194"/>
    <w:rsid w:val="009E6029"/>
    <w:rsid w:val="009E6EA8"/>
    <w:rsid w:val="009F7F9B"/>
    <w:rsid w:val="00A063F9"/>
    <w:rsid w:val="00A10BD7"/>
    <w:rsid w:val="00A1242D"/>
    <w:rsid w:val="00A213FB"/>
    <w:rsid w:val="00A21F87"/>
    <w:rsid w:val="00A26A08"/>
    <w:rsid w:val="00A27465"/>
    <w:rsid w:val="00A30DD4"/>
    <w:rsid w:val="00A3306F"/>
    <w:rsid w:val="00A353DA"/>
    <w:rsid w:val="00A355F3"/>
    <w:rsid w:val="00A373FE"/>
    <w:rsid w:val="00A3785F"/>
    <w:rsid w:val="00A46E34"/>
    <w:rsid w:val="00A54BDE"/>
    <w:rsid w:val="00A603C5"/>
    <w:rsid w:val="00A60FC1"/>
    <w:rsid w:val="00A71C3D"/>
    <w:rsid w:val="00A823AC"/>
    <w:rsid w:val="00A83BB1"/>
    <w:rsid w:val="00A8478E"/>
    <w:rsid w:val="00A942BC"/>
    <w:rsid w:val="00A943D1"/>
    <w:rsid w:val="00A97EB6"/>
    <w:rsid w:val="00AA0F73"/>
    <w:rsid w:val="00AA2CD8"/>
    <w:rsid w:val="00AA6E0A"/>
    <w:rsid w:val="00AB10EA"/>
    <w:rsid w:val="00AC3625"/>
    <w:rsid w:val="00AC4AF2"/>
    <w:rsid w:val="00AC5A44"/>
    <w:rsid w:val="00AC6027"/>
    <w:rsid w:val="00AC67E8"/>
    <w:rsid w:val="00AD2849"/>
    <w:rsid w:val="00AD5922"/>
    <w:rsid w:val="00AE452F"/>
    <w:rsid w:val="00AE71F9"/>
    <w:rsid w:val="00AF4C33"/>
    <w:rsid w:val="00AF53EE"/>
    <w:rsid w:val="00B031F2"/>
    <w:rsid w:val="00B23A62"/>
    <w:rsid w:val="00B240F7"/>
    <w:rsid w:val="00B27450"/>
    <w:rsid w:val="00B31296"/>
    <w:rsid w:val="00B35639"/>
    <w:rsid w:val="00B37475"/>
    <w:rsid w:val="00B42713"/>
    <w:rsid w:val="00B429D7"/>
    <w:rsid w:val="00B4445E"/>
    <w:rsid w:val="00B5622A"/>
    <w:rsid w:val="00B60BA1"/>
    <w:rsid w:val="00B72162"/>
    <w:rsid w:val="00B755C3"/>
    <w:rsid w:val="00B76729"/>
    <w:rsid w:val="00B8024E"/>
    <w:rsid w:val="00B8620D"/>
    <w:rsid w:val="00B91210"/>
    <w:rsid w:val="00BA0AB2"/>
    <w:rsid w:val="00BA1619"/>
    <w:rsid w:val="00BA2EF9"/>
    <w:rsid w:val="00BA69A4"/>
    <w:rsid w:val="00BA77DE"/>
    <w:rsid w:val="00BC1E33"/>
    <w:rsid w:val="00BD4668"/>
    <w:rsid w:val="00BE0895"/>
    <w:rsid w:val="00BE2563"/>
    <w:rsid w:val="00BF0AF3"/>
    <w:rsid w:val="00BF0E70"/>
    <w:rsid w:val="00BF1650"/>
    <w:rsid w:val="00C07567"/>
    <w:rsid w:val="00C11C70"/>
    <w:rsid w:val="00C1725A"/>
    <w:rsid w:val="00C17CE3"/>
    <w:rsid w:val="00C221B9"/>
    <w:rsid w:val="00C23EA8"/>
    <w:rsid w:val="00C25FFB"/>
    <w:rsid w:val="00C31E30"/>
    <w:rsid w:val="00C42F4A"/>
    <w:rsid w:val="00C46BA0"/>
    <w:rsid w:val="00C46EAF"/>
    <w:rsid w:val="00C47CED"/>
    <w:rsid w:val="00C525A3"/>
    <w:rsid w:val="00C52C78"/>
    <w:rsid w:val="00C54C79"/>
    <w:rsid w:val="00C54FBB"/>
    <w:rsid w:val="00C5562A"/>
    <w:rsid w:val="00C60E39"/>
    <w:rsid w:val="00C6174B"/>
    <w:rsid w:val="00C61CD6"/>
    <w:rsid w:val="00C756BE"/>
    <w:rsid w:val="00C77921"/>
    <w:rsid w:val="00C8564A"/>
    <w:rsid w:val="00C86A7F"/>
    <w:rsid w:val="00C9297C"/>
    <w:rsid w:val="00C92FD6"/>
    <w:rsid w:val="00C93996"/>
    <w:rsid w:val="00CA2183"/>
    <w:rsid w:val="00CA43E7"/>
    <w:rsid w:val="00CA4CC0"/>
    <w:rsid w:val="00CA6D9F"/>
    <w:rsid w:val="00CB01F4"/>
    <w:rsid w:val="00CB30FA"/>
    <w:rsid w:val="00CB5A4F"/>
    <w:rsid w:val="00CB7033"/>
    <w:rsid w:val="00CC5097"/>
    <w:rsid w:val="00CC5CAB"/>
    <w:rsid w:val="00CC67C0"/>
    <w:rsid w:val="00CD1212"/>
    <w:rsid w:val="00CD40D7"/>
    <w:rsid w:val="00CE241D"/>
    <w:rsid w:val="00CE5B18"/>
    <w:rsid w:val="00CE5FED"/>
    <w:rsid w:val="00CE65E7"/>
    <w:rsid w:val="00CF5309"/>
    <w:rsid w:val="00D067CE"/>
    <w:rsid w:val="00D15D05"/>
    <w:rsid w:val="00D257CA"/>
    <w:rsid w:val="00D35320"/>
    <w:rsid w:val="00D40AC5"/>
    <w:rsid w:val="00D44C94"/>
    <w:rsid w:val="00D53349"/>
    <w:rsid w:val="00D56019"/>
    <w:rsid w:val="00D57722"/>
    <w:rsid w:val="00D62296"/>
    <w:rsid w:val="00D6285F"/>
    <w:rsid w:val="00D6731B"/>
    <w:rsid w:val="00D70A4F"/>
    <w:rsid w:val="00D77789"/>
    <w:rsid w:val="00D825BE"/>
    <w:rsid w:val="00D92300"/>
    <w:rsid w:val="00D93925"/>
    <w:rsid w:val="00D97C81"/>
    <w:rsid w:val="00DA07B8"/>
    <w:rsid w:val="00DA3AF0"/>
    <w:rsid w:val="00DB1339"/>
    <w:rsid w:val="00DB416B"/>
    <w:rsid w:val="00DC63AC"/>
    <w:rsid w:val="00DC6A87"/>
    <w:rsid w:val="00DD2056"/>
    <w:rsid w:val="00DD2194"/>
    <w:rsid w:val="00DD5702"/>
    <w:rsid w:val="00DE4598"/>
    <w:rsid w:val="00DE5A0E"/>
    <w:rsid w:val="00DE7B34"/>
    <w:rsid w:val="00DF214B"/>
    <w:rsid w:val="00DF61EC"/>
    <w:rsid w:val="00DF63F4"/>
    <w:rsid w:val="00DF78F3"/>
    <w:rsid w:val="00E13674"/>
    <w:rsid w:val="00E136E8"/>
    <w:rsid w:val="00E148AF"/>
    <w:rsid w:val="00E1683D"/>
    <w:rsid w:val="00E20724"/>
    <w:rsid w:val="00E227DF"/>
    <w:rsid w:val="00E227ED"/>
    <w:rsid w:val="00E32E48"/>
    <w:rsid w:val="00E40AD9"/>
    <w:rsid w:val="00E41A26"/>
    <w:rsid w:val="00E4312C"/>
    <w:rsid w:val="00E44A76"/>
    <w:rsid w:val="00E4677C"/>
    <w:rsid w:val="00E46FC5"/>
    <w:rsid w:val="00E5132E"/>
    <w:rsid w:val="00E55D76"/>
    <w:rsid w:val="00E56955"/>
    <w:rsid w:val="00E579A5"/>
    <w:rsid w:val="00E72834"/>
    <w:rsid w:val="00E73D93"/>
    <w:rsid w:val="00E76DC3"/>
    <w:rsid w:val="00E77553"/>
    <w:rsid w:val="00E77AFC"/>
    <w:rsid w:val="00E85536"/>
    <w:rsid w:val="00E8566F"/>
    <w:rsid w:val="00E914E8"/>
    <w:rsid w:val="00E96019"/>
    <w:rsid w:val="00E974DC"/>
    <w:rsid w:val="00EA536A"/>
    <w:rsid w:val="00EC2B5A"/>
    <w:rsid w:val="00EC5CED"/>
    <w:rsid w:val="00ED0276"/>
    <w:rsid w:val="00ED0BED"/>
    <w:rsid w:val="00EE0B28"/>
    <w:rsid w:val="00EE2DBF"/>
    <w:rsid w:val="00EE5ADE"/>
    <w:rsid w:val="00EF1911"/>
    <w:rsid w:val="00EF22B7"/>
    <w:rsid w:val="00EF28B9"/>
    <w:rsid w:val="00EF45B1"/>
    <w:rsid w:val="00EF77B9"/>
    <w:rsid w:val="00F00494"/>
    <w:rsid w:val="00F01D7B"/>
    <w:rsid w:val="00F02BE5"/>
    <w:rsid w:val="00F03DF0"/>
    <w:rsid w:val="00F15E29"/>
    <w:rsid w:val="00F268B9"/>
    <w:rsid w:val="00F32624"/>
    <w:rsid w:val="00F3424C"/>
    <w:rsid w:val="00F46E90"/>
    <w:rsid w:val="00F53265"/>
    <w:rsid w:val="00F541BE"/>
    <w:rsid w:val="00F570C1"/>
    <w:rsid w:val="00F63CE7"/>
    <w:rsid w:val="00F64D9D"/>
    <w:rsid w:val="00F67A46"/>
    <w:rsid w:val="00F736E1"/>
    <w:rsid w:val="00F75FA2"/>
    <w:rsid w:val="00F83612"/>
    <w:rsid w:val="00F848C5"/>
    <w:rsid w:val="00F92365"/>
    <w:rsid w:val="00F966E4"/>
    <w:rsid w:val="00F97DF6"/>
    <w:rsid w:val="00FA4935"/>
    <w:rsid w:val="00FA52E7"/>
    <w:rsid w:val="00FA5E28"/>
    <w:rsid w:val="00FB0F9F"/>
    <w:rsid w:val="00FB3324"/>
    <w:rsid w:val="00FC0B77"/>
    <w:rsid w:val="00FD641B"/>
    <w:rsid w:val="00FE3FE6"/>
    <w:rsid w:val="00FE4E2A"/>
    <w:rsid w:val="00FE5307"/>
    <w:rsid w:val="00FE75AC"/>
    <w:rsid w:val="00FF3DA0"/>
    <w:rsid w:val="06197E48"/>
    <w:rsid w:val="286B459D"/>
    <w:rsid w:val="2BA25D4E"/>
    <w:rsid w:val="38D7AD4E"/>
    <w:rsid w:val="4ED560E1"/>
    <w:rsid w:val="575D6373"/>
    <w:rsid w:val="64FA6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5EF3"/>
  <w15:chartTrackingRefBased/>
  <w15:docId w15:val="{24D0A63E-1485-4720-A645-3E62C17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0BAB"/>
    <w:pPr>
      <w:ind w:left="720"/>
      <w:contextualSpacing/>
    </w:pPr>
  </w:style>
  <w:style w:type="character" w:styleId="CommentReference">
    <w:name w:val="annotation reference"/>
    <w:basedOn w:val="DefaultParagraphFont"/>
    <w:uiPriority w:val="99"/>
    <w:semiHidden/>
    <w:unhideWhenUsed/>
    <w:rsid w:val="008563E6"/>
    <w:rPr>
      <w:sz w:val="16"/>
      <w:szCs w:val="16"/>
    </w:rPr>
  </w:style>
  <w:style w:type="paragraph" w:styleId="CommentText">
    <w:name w:val="annotation text"/>
    <w:basedOn w:val="Normal"/>
    <w:link w:val="CommentTextChar"/>
    <w:uiPriority w:val="99"/>
    <w:unhideWhenUsed/>
    <w:rsid w:val="008563E6"/>
    <w:pPr>
      <w:spacing w:line="240" w:lineRule="auto"/>
    </w:pPr>
    <w:rPr>
      <w:sz w:val="20"/>
      <w:szCs w:val="20"/>
    </w:rPr>
  </w:style>
  <w:style w:type="character" w:customStyle="1" w:styleId="CommentTextChar">
    <w:name w:val="Comment Text Char"/>
    <w:basedOn w:val="DefaultParagraphFont"/>
    <w:link w:val="CommentText"/>
    <w:uiPriority w:val="99"/>
    <w:rsid w:val="008563E6"/>
    <w:rPr>
      <w:sz w:val="20"/>
      <w:szCs w:val="20"/>
    </w:rPr>
  </w:style>
  <w:style w:type="paragraph" w:styleId="CommentSubject">
    <w:name w:val="annotation subject"/>
    <w:basedOn w:val="CommentText"/>
    <w:next w:val="CommentText"/>
    <w:link w:val="CommentSubjectChar"/>
    <w:uiPriority w:val="99"/>
    <w:semiHidden/>
    <w:unhideWhenUsed/>
    <w:rsid w:val="008563E6"/>
    <w:rPr>
      <w:b/>
      <w:bCs/>
    </w:rPr>
  </w:style>
  <w:style w:type="character" w:customStyle="1" w:styleId="CommentSubjectChar">
    <w:name w:val="Comment Subject Char"/>
    <w:basedOn w:val="CommentTextChar"/>
    <w:link w:val="CommentSubject"/>
    <w:uiPriority w:val="99"/>
    <w:semiHidden/>
    <w:rsid w:val="008563E6"/>
    <w:rPr>
      <w:b/>
      <w:bCs/>
      <w:sz w:val="20"/>
      <w:szCs w:val="20"/>
    </w:rPr>
  </w:style>
  <w:style w:type="paragraph" w:styleId="Header">
    <w:name w:val="header"/>
    <w:basedOn w:val="Normal"/>
    <w:link w:val="HeaderChar"/>
    <w:uiPriority w:val="99"/>
    <w:unhideWhenUsed/>
    <w:rsid w:val="0075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4C5"/>
  </w:style>
  <w:style w:type="paragraph" w:styleId="Footer">
    <w:name w:val="footer"/>
    <w:basedOn w:val="Normal"/>
    <w:link w:val="FooterChar"/>
    <w:uiPriority w:val="99"/>
    <w:unhideWhenUsed/>
    <w:rsid w:val="0075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4C5"/>
  </w:style>
  <w:style w:type="table" w:styleId="TableGrid">
    <w:name w:val="Table Grid"/>
    <w:basedOn w:val="TableNormal"/>
    <w:uiPriority w:val="59"/>
    <w:rsid w:val="00F9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2F2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59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30D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4a29e63b-ef62-44d2-be79-d78a942fda43">
      <Terms xmlns="http://schemas.microsoft.com/office/infopath/2007/PartnerControls"/>
    </lcf76f155ced4ddcb4097134ff3c332f>
    <ProjectLead xmlns="4a29e63b-ef62-44d2-be79-d78a942fda43">
      <UserInfo>
        <DisplayName/>
        <AccountId xsi:nil="true"/>
        <AccountType/>
      </UserInfo>
    </ProjectLead>
    <Renewalyear xmlns="4a29e63b-ef62-44d2-be79-d78a942fda43" xsi:nil="true"/>
    <Audiences xmlns="4a29e63b-ef62-44d2-be79-d78a942fda43" xsi:nil="true"/>
    <DocumentType xmlns="4a29e63b-ef62-44d2-be79-d78a942fda43" xsi:nil="true"/>
    <_Flow_SignoffStatus xmlns="4a29e63b-ef62-44d2-be79-d78a942fda43" xsi:nil="true"/>
    <Notes0 xmlns="4a29e63b-ef62-44d2-be79-d78a942fda43">Current version of the ADF DACC Notice as at 24-Sep-24</Notes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A4F07C2-FAC2-4F9B-9FC2-9C354AA0CDB6}">
  <ds:schemaRefs>
    <ds:schemaRef ds:uri="http://schemas.microsoft.com/sharepoint/v3/contenttype/forms"/>
  </ds:schemaRefs>
</ds:datastoreItem>
</file>

<file path=customXml/itemProps2.xml><?xml version="1.0" encoding="utf-8"?>
<ds:datastoreItem xmlns:ds="http://schemas.openxmlformats.org/officeDocument/2006/customXml" ds:itemID="{5662F707-CEFA-4ECF-881D-6D97BB2E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9E1D1-C921-46A2-B0E9-DAF87E98DA3A}">
  <ds:schemaRefs>
    <ds:schemaRef ds:uri="http://schemas.microsoft.com/office/2006/metadata/properties"/>
    <ds:schemaRef ds:uri="http://schemas.microsoft.com/office/infopath/2007/PartnerControls"/>
    <ds:schemaRef ds:uri="45ab7314-6ee2-4801-b2cf-a27306d55ce5"/>
    <ds:schemaRef ds:uri="4a29e63b-ef62-44d2-be79-d78a942fda43"/>
  </ds:schemaRefs>
</ds:datastoreItem>
</file>

<file path=customXml/itemProps4.xml><?xml version="1.0" encoding="utf-8"?>
<ds:datastoreItem xmlns:ds="http://schemas.openxmlformats.org/officeDocument/2006/customXml" ds:itemID="{17DDA217-E0BA-40F4-A633-5F8CB5C97A65}">
  <ds:schemaRefs>
    <ds:schemaRef ds:uri="http://schemas.openxmlformats.org/officeDocument/2006/bibliography"/>
  </ds:schemaRefs>
</ds:datastoreItem>
</file>

<file path=customXml/itemProps5.xml><?xml version="1.0" encoding="utf-8"?>
<ds:datastoreItem xmlns:ds="http://schemas.openxmlformats.org/officeDocument/2006/customXml" ds:itemID="{7D91A212-DFBF-4C04-8B39-7787434A7D7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Roneel Ram</dc:creator>
  <cp:keywords/>
  <dc:description/>
  <cp:lastModifiedBy>Julian Del Beato</cp:lastModifiedBy>
  <cp:revision>20</cp:revision>
  <cp:lastPrinted>2024-10-28T23:48:00Z</cp:lastPrinted>
  <dcterms:created xsi:type="dcterms:W3CDTF">2024-09-24T08:33:00Z</dcterms:created>
  <dcterms:modified xsi:type="dcterms:W3CDTF">2024-10-28T23:48:00Z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Status">
    <vt:lpwstr>Starting</vt:lpwstr>
  </property>
</Properties>
</file>