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38985" w14:textId="09AFA5F1" w:rsidR="00847ABB" w:rsidRDefault="00847ABB" w:rsidP="00091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847ABB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COMMONWEALTH OF AUSTRALIA</w:t>
      </w:r>
    </w:p>
    <w:p w14:paraId="327DC912" w14:textId="77777777" w:rsidR="00091507" w:rsidRPr="00847ABB" w:rsidRDefault="00091507" w:rsidP="00091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</w:p>
    <w:p w14:paraId="4470AE28" w14:textId="0FCD2C33" w:rsidR="00D60820" w:rsidRPr="00D60820" w:rsidRDefault="00D60820" w:rsidP="00D60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</w:pPr>
      <w:r w:rsidRPr="00D60820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Section 312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(14)</w:t>
      </w:r>
    </w:p>
    <w:p w14:paraId="31D617BD" w14:textId="77777777" w:rsidR="00D60820" w:rsidRPr="00D60820" w:rsidRDefault="00D60820" w:rsidP="00D60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</w:pPr>
      <w:r w:rsidRPr="00D60820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Offshore Petroleum and Greenhouse Gas Storage Act 2006 </w:t>
      </w:r>
    </w:p>
    <w:p w14:paraId="4D7F9C19" w14:textId="77777777" w:rsidR="00091507" w:rsidRPr="00847ABB" w:rsidRDefault="00091507" w:rsidP="00091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</w:pPr>
    </w:p>
    <w:p w14:paraId="5B023972" w14:textId="5AF15AEA" w:rsidR="00091507" w:rsidRDefault="00D60820" w:rsidP="00CB1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en-AU"/>
        </w:rPr>
      </w:pPr>
      <w:r w:rsidRPr="00D60820">
        <w:rPr>
          <w:rFonts w:ascii="Times New Roman" w:eastAsia="Times New Roman" w:hAnsi="Times New Roman" w:cs="Times New Roman"/>
          <w:b/>
          <w:smallCaps/>
          <w:sz w:val="24"/>
          <w:szCs w:val="24"/>
          <w:lang w:eastAsia="en-AU"/>
        </w:rPr>
        <w:t>DECLARATION OF IDENTIFIED GREENHOUSE GAS STORAGE FORMATION</w:t>
      </w:r>
      <w:r w:rsidR="00CB144A">
        <w:rPr>
          <w:rFonts w:ascii="Times New Roman" w:eastAsia="Times New Roman" w:hAnsi="Times New Roman" w:cs="Times New Roman"/>
          <w:b/>
          <w:smallCaps/>
          <w:sz w:val="24"/>
          <w:szCs w:val="24"/>
          <w:lang w:eastAsia="en-AU"/>
        </w:rPr>
        <w:t xml:space="preserve"> CALLIANCE</w:t>
      </w:r>
    </w:p>
    <w:p w14:paraId="2008FEB4" w14:textId="77777777" w:rsidR="00D60820" w:rsidRPr="00847ABB" w:rsidRDefault="00D60820" w:rsidP="00261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72CA41F0" w14:textId="5CBE9020" w:rsidR="00847ABB" w:rsidRDefault="00D60820" w:rsidP="00261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6082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I, </w:t>
      </w:r>
      <w:r w:rsidRPr="00D60820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HON MADELEINE KING MP</w:t>
      </w:r>
      <w:r w:rsidRPr="00D60820">
        <w:rPr>
          <w:rFonts w:ascii="Times New Roman" w:eastAsia="Times New Roman" w:hAnsi="Times New Roman" w:cs="Times New Roman"/>
          <w:sz w:val="24"/>
          <w:szCs w:val="24"/>
          <w:lang w:eastAsia="en-AU"/>
        </w:rPr>
        <w:t>, the responsible Commonwealth Minister, hereby declare the following block to be an identified greenhouse gas storage formation.</w:t>
      </w:r>
    </w:p>
    <w:p w14:paraId="0594F2A0" w14:textId="77777777" w:rsidR="00D60820" w:rsidRDefault="00D60820" w:rsidP="00261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E341277" w14:textId="30BF5408" w:rsidR="00D60820" w:rsidRDefault="00D60820" w:rsidP="00261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D60820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INTERPRETATION</w:t>
      </w:r>
    </w:p>
    <w:p w14:paraId="00369EC8" w14:textId="77777777" w:rsidR="00D60820" w:rsidRPr="00D60820" w:rsidRDefault="00D60820" w:rsidP="002612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</w:p>
    <w:p w14:paraId="3BC4751A" w14:textId="77777777" w:rsidR="00D60820" w:rsidRPr="00D60820" w:rsidRDefault="00D60820" w:rsidP="00261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6082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 this document, “the Act” means the </w:t>
      </w:r>
      <w:r w:rsidRPr="002612A2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Offshore Petroleum and Greenhouse Gas Storage Act </w:t>
      </w:r>
      <w:proofErr w:type="gramStart"/>
      <w:r w:rsidRPr="002612A2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2006</w:t>
      </w:r>
      <w:r w:rsidRPr="00D60820">
        <w:rPr>
          <w:rFonts w:ascii="Times New Roman" w:eastAsia="Times New Roman" w:hAnsi="Times New Roman" w:cs="Times New Roman"/>
          <w:sz w:val="24"/>
          <w:szCs w:val="24"/>
          <w:lang w:eastAsia="en-AU"/>
        </w:rPr>
        <w:t>, and</w:t>
      </w:r>
      <w:proofErr w:type="gramEnd"/>
      <w:r w:rsidRPr="00D6082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includes any Act with which that Act is incorporated, and words used in this document have the same respective meanings as in the Act.</w:t>
      </w:r>
    </w:p>
    <w:p w14:paraId="7ACD3F15" w14:textId="77777777" w:rsidR="00D60820" w:rsidRPr="00D60820" w:rsidRDefault="00D60820" w:rsidP="00261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EFA0443" w14:textId="77777777" w:rsidR="00D60820" w:rsidRPr="00D60820" w:rsidRDefault="00D60820" w:rsidP="00261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8824D17" w14:textId="77777777" w:rsidR="00D60820" w:rsidRPr="00D60820" w:rsidRDefault="00D60820" w:rsidP="00261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D60820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DESCRIPTION OF BLOCKS</w:t>
      </w:r>
    </w:p>
    <w:p w14:paraId="49D44186" w14:textId="77777777" w:rsidR="00D60820" w:rsidRPr="00D60820" w:rsidRDefault="00D60820" w:rsidP="00261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EE2872C" w14:textId="77777777" w:rsidR="00D60820" w:rsidRPr="00D60820" w:rsidRDefault="00D60820" w:rsidP="00261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6082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reference hereunder is to the name of the map sheet of the 1:1,000,000 series prepared and established for the purposes of the Act and to numbers of the </w:t>
      </w:r>
      <w:proofErr w:type="spellStart"/>
      <w:r w:rsidRPr="00D60820">
        <w:rPr>
          <w:rFonts w:ascii="Times New Roman" w:eastAsia="Times New Roman" w:hAnsi="Times New Roman" w:cs="Times New Roman"/>
          <w:sz w:val="24"/>
          <w:szCs w:val="24"/>
          <w:lang w:eastAsia="en-AU"/>
        </w:rPr>
        <w:t>graticular</w:t>
      </w:r>
      <w:proofErr w:type="spellEnd"/>
      <w:r w:rsidRPr="00D6082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sections shown thereon.</w:t>
      </w:r>
    </w:p>
    <w:p w14:paraId="0368867E" w14:textId="77777777" w:rsidR="00D60820" w:rsidRDefault="00D60820" w:rsidP="00261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1191"/>
        <w:gridCol w:w="1015"/>
        <w:gridCol w:w="2206"/>
        <w:gridCol w:w="2207"/>
      </w:tblGrid>
      <w:tr w:rsidR="002612A2" w:rsidRPr="002612A2" w14:paraId="3AF5E244" w14:textId="77777777" w:rsidTr="002612A2">
        <w:trPr>
          <w:jc w:val="center"/>
        </w:trPr>
        <w:tc>
          <w:tcPr>
            <w:tcW w:w="3397" w:type="dxa"/>
            <w:gridSpan w:val="2"/>
          </w:tcPr>
          <w:p w14:paraId="4CA0F5B6" w14:textId="77777777" w:rsidR="002612A2" w:rsidRPr="002612A2" w:rsidRDefault="002612A2" w:rsidP="002612A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2612A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Storage Formation Name</w:t>
            </w:r>
          </w:p>
        </w:tc>
        <w:tc>
          <w:tcPr>
            <w:tcW w:w="5428" w:type="dxa"/>
            <w:gridSpan w:val="3"/>
          </w:tcPr>
          <w:p w14:paraId="55FF3735" w14:textId="490A043B" w:rsidR="002612A2" w:rsidRPr="002612A2" w:rsidRDefault="00A34192" w:rsidP="002612A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proofErr w:type="spellStart"/>
            <w:r w:rsidRPr="00A3419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Calliance</w:t>
            </w:r>
            <w:proofErr w:type="spellEnd"/>
          </w:p>
        </w:tc>
      </w:tr>
      <w:tr w:rsidR="002612A2" w:rsidRPr="002612A2" w14:paraId="3D9AA64F" w14:textId="77777777" w:rsidTr="002612A2">
        <w:trPr>
          <w:jc w:val="center"/>
        </w:trPr>
        <w:tc>
          <w:tcPr>
            <w:tcW w:w="3397" w:type="dxa"/>
            <w:gridSpan w:val="2"/>
          </w:tcPr>
          <w:p w14:paraId="05F627C5" w14:textId="77777777" w:rsidR="002612A2" w:rsidRPr="002612A2" w:rsidRDefault="002612A2" w:rsidP="002612A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2612A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Map Sheet</w:t>
            </w:r>
          </w:p>
        </w:tc>
        <w:tc>
          <w:tcPr>
            <w:tcW w:w="5428" w:type="dxa"/>
            <w:gridSpan w:val="3"/>
          </w:tcPr>
          <w:p w14:paraId="4F60549B" w14:textId="655C67EA" w:rsidR="002612A2" w:rsidRPr="002612A2" w:rsidRDefault="00A34192" w:rsidP="002612A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A3419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SD51 (Brunswick Bay)</w:t>
            </w:r>
          </w:p>
        </w:tc>
      </w:tr>
      <w:tr w:rsidR="00A34192" w:rsidRPr="002612A2" w14:paraId="6FB91AD0" w14:textId="77777777" w:rsidTr="0039701A">
        <w:trPr>
          <w:jc w:val="center"/>
        </w:trPr>
        <w:tc>
          <w:tcPr>
            <w:tcW w:w="8825" w:type="dxa"/>
            <w:gridSpan w:val="5"/>
          </w:tcPr>
          <w:p w14:paraId="02E03E0D" w14:textId="0AFCE2B0" w:rsidR="00A34192" w:rsidRPr="00A34192" w:rsidRDefault="00A34192" w:rsidP="00A3419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2612A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Block Nos.</w:t>
            </w:r>
          </w:p>
        </w:tc>
      </w:tr>
      <w:tr w:rsidR="00A34192" w:rsidRPr="002612A2" w14:paraId="0C6AA02B" w14:textId="77777777" w:rsidTr="0039701A">
        <w:trPr>
          <w:jc w:val="center"/>
        </w:trPr>
        <w:tc>
          <w:tcPr>
            <w:tcW w:w="2206" w:type="dxa"/>
          </w:tcPr>
          <w:p w14:paraId="30B88925" w14:textId="025D3614" w:rsidR="00A34192" w:rsidRPr="00A34192" w:rsidRDefault="00A34192" w:rsidP="00A3419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34192">
              <w:rPr>
                <w:rFonts w:ascii="Times New Roman" w:eastAsia="MS Mincho" w:hAnsi="Times New Roman" w:cs="Times New Roman"/>
                <w:bCs/>
                <w:lang w:eastAsia="ja-JP"/>
              </w:rPr>
              <w:t>2106</w:t>
            </w:r>
          </w:p>
        </w:tc>
        <w:tc>
          <w:tcPr>
            <w:tcW w:w="2206" w:type="dxa"/>
            <w:gridSpan w:val="2"/>
          </w:tcPr>
          <w:p w14:paraId="32722E8D" w14:textId="4CF04BA5" w:rsidR="00A34192" w:rsidRPr="00A34192" w:rsidRDefault="00A34192" w:rsidP="00A3419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34192">
              <w:rPr>
                <w:rFonts w:ascii="Times New Roman" w:eastAsia="MS Mincho" w:hAnsi="Times New Roman" w:cs="Times New Roman"/>
                <w:bCs/>
                <w:lang w:eastAsia="ja-JP"/>
              </w:rPr>
              <w:t>2107</w:t>
            </w:r>
          </w:p>
        </w:tc>
        <w:tc>
          <w:tcPr>
            <w:tcW w:w="2206" w:type="dxa"/>
          </w:tcPr>
          <w:p w14:paraId="6170B674" w14:textId="3992E37E" w:rsidR="00A34192" w:rsidRPr="00A34192" w:rsidRDefault="00A34192" w:rsidP="00A3419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34192">
              <w:rPr>
                <w:rFonts w:ascii="Times New Roman" w:eastAsia="MS Mincho" w:hAnsi="Times New Roman" w:cs="Times New Roman"/>
                <w:bCs/>
                <w:lang w:eastAsia="ja-JP"/>
              </w:rPr>
              <w:t>2108</w:t>
            </w:r>
          </w:p>
        </w:tc>
        <w:tc>
          <w:tcPr>
            <w:tcW w:w="2207" w:type="dxa"/>
          </w:tcPr>
          <w:p w14:paraId="060517B1" w14:textId="532E2E7E" w:rsidR="00A34192" w:rsidRPr="00A34192" w:rsidRDefault="00A34192" w:rsidP="00A3419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34192">
              <w:rPr>
                <w:rFonts w:ascii="Times New Roman" w:eastAsia="MS Mincho" w:hAnsi="Times New Roman" w:cs="Times New Roman"/>
                <w:bCs/>
                <w:lang w:eastAsia="ja-JP"/>
              </w:rPr>
              <w:t>2178</w:t>
            </w:r>
          </w:p>
        </w:tc>
      </w:tr>
      <w:tr w:rsidR="00A34192" w:rsidRPr="002612A2" w14:paraId="38C7CBB8" w14:textId="77777777" w:rsidTr="0039701A">
        <w:trPr>
          <w:jc w:val="center"/>
        </w:trPr>
        <w:tc>
          <w:tcPr>
            <w:tcW w:w="2206" w:type="dxa"/>
          </w:tcPr>
          <w:p w14:paraId="1A5A7215" w14:textId="2DBA69D2" w:rsidR="00A34192" w:rsidRPr="00A34192" w:rsidRDefault="00A34192" w:rsidP="00A3419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34192">
              <w:rPr>
                <w:rFonts w:ascii="Times New Roman" w:eastAsia="MS Mincho" w:hAnsi="Times New Roman" w:cs="Times New Roman"/>
                <w:bCs/>
                <w:lang w:eastAsia="ja-JP"/>
              </w:rPr>
              <w:t>2179</w:t>
            </w:r>
          </w:p>
        </w:tc>
        <w:tc>
          <w:tcPr>
            <w:tcW w:w="2206" w:type="dxa"/>
            <w:gridSpan w:val="2"/>
          </w:tcPr>
          <w:p w14:paraId="1AD75DEE" w14:textId="637A7328" w:rsidR="00A34192" w:rsidRPr="00A34192" w:rsidRDefault="00A34192" w:rsidP="00A3419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34192">
              <w:rPr>
                <w:rFonts w:ascii="Times New Roman" w:eastAsia="MS Mincho" w:hAnsi="Times New Roman" w:cs="Times New Roman"/>
                <w:bCs/>
                <w:lang w:eastAsia="ja-JP"/>
              </w:rPr>
              <w:t>2180</w:t>
            </w:r>
          </w:p>
        </w:tc>
        <w:tc>
          <w:tcPr>
            <w:tcW w:w="2206" w:type="dxa"/>
          </w:tcPr>
          <w:p w14:paraId="533B462E" w14:textId="6BA0A583" w:rsidR="00A34192" w:rsidRPr="00A34192" w:rsidRDefault="00A34192" w:rsidP="00A3419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34192">
              <w:rPr>
                <w:rFonts w:ascii="Times New Roman" w:eastAsia="MS Mincho" w:hAnsi="Times New Roman" w:cs="Times New Roman"/>
                <w:bCs/>
                <w:lang w:eastAsia="ja-JP"/>
              </w:rPr>
              <w:t>2181</w:t>
            </w:r>
          </w:p>
        </w:tc>
        <w:tc>
          <w:tcPr>
            <w:tcW w:w="2207" w:type="dxa"/>
          </w:tcPr>
          <w:p w14:paraId="240040EF" w14:textId="0CFA8695" w:rsidR="00A34192" w:rsidRPr="00A34192" w:rsidRDefault="00A34192" w:rsidP="00A3419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34192">
              <w:rPr>
                <w:rFonts w:ascii="Times New Roman" w:eastAsia="MS Mincho" w:hAnsi="Times New Roman" w:cs="Times New Roman"/>
                <w:bCs/>
                <w:lang w:eastAsia="ja-JP"/>
              </w:rPr>
              <w:t>2250</w:t>
            </w:r>
          </w:p>
        </w:tc>
      </w:tr>
      <w:tr w:rsidR="00A34192" w:rsidRPr="002612A2" w14:paraId="232DFF5D" w14:textId="77777777" w:rsidTr="0039701A">
        <w:trPr>
          <w:jc w:val="center"/>
        </w:trPr>
        <w:tc>
          <w:tcPr>
            <w:tcW w:w="2206" w:type="dxa"/>
          </w:tcPr>
          <w:p w14:paraId="1B573308" w14:textId="0209BC81" w:rsidR="00A34192" w:rsidRPr="00A34192" w:rsidRDefault="00A34192" w:rsidP="00A3419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34192">
              <w:rPr>
                <w:rFonts w:ascii="Times New Roman" w:eastAsia="MS Mincho" w:hAnsi="Times New Roman" w:cs="Times New Roman"/>
                <w:bCs/>
                <w:lang w:eastAsia="ja-JP"/>
              </w:rPr>
              <w:t>2251</w:t>
            </w:r>
          </w:p>
        </w:tc>
        <w:tc>
          <w:tcPr>
            <w:tcW w:w="2206" w:type="dxa"/>
            <w:gridSpan w:val="2"/>
          </w:tcPr>
          <w:p w14:paraId="7B4D8B5A" w14:textId="4A914115" w:rsidR="00A34192" w:rsidRPr="00A34192" w:rsidRDefault="00A34192" w:rsidP="00A3419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34192">
              <w:rPr>
                <w:rFonts w:ascii="Times New Roman" w:eastAsia="MS Mincho" w:hAnsi="Times New Roman" w:cs="Times New Roman"/>
                <w:bCs/>
                <w:lang w:eastAsia="ja-JP"/>
              </w:rPr>
              <w:t>2252</w:t>
            </w:r>
          </w:p>
        </w:tc>
        <w:tc>
          <w:tcPr>
            <w:tcW w:w="2206" w:type="dxa"/>
          </w:tcPr>
          <w:p w14:paraId="68E7E68A" w14:textId="417AA084" w:rsidR="00A34192" w:rsidRPr="00A34192" w:rsidRDefault="00A34192" w:rsidP="00A3419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34192">
              <w:rPr>
                <w:rFonts w:ascii="Times New Roman" w:eastAsia="MS Mincho" w:hAnsi="Times New Roman" w:cs="Times New Roman"/>
                <w:bCs/>
                <w:lang w:eastAsia="ja-JP"/>
              </w:rPr>
              <w:t>2253</w:t>
            </w:r>
          </w:p>
        </w:tc>
        <w:tc>
          <w:tcPr>
            <w:tcW w:w="2207" w:type="dxa"/>
          </w:tcPr>
          <w:p w14:paraId="23843D3C" w14:textId="186CC94A" w:rsidR="00A34192" w:rsidRPr="00A34192" w:rsidRDefault="00A34192" w:rsidP="00A3419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34192">
              <w:rPr>
                <w:rFonts w:ascii="Times New Roman" w:eastAsia="MS Mincho" w:hAnsi="Times New Roman" w:cs="Times New Roman"/>
                <w:bCs/>
                <w:lang w:eastAsia="ja-JP"/>
              </w:rPr>
              <w:t>2322</w:t>
            </w:r>
          </w:p>
        </w:tc>
      </w:tr>
      <w:tr w:rsidR="00A34192" w:rsidRPr="002612A2" w14:paraId="169DD830" w14:textId="77777777" w:rsidTr="0039701A">
        <w:trPr>
          <w:jc w:val="center"/>
        </w:trPr>
        <w:tc>
          <w:tcPr>
            <w:tcW w:w="2206" w:type="dxa"/>
          </w:tcPr>
          <w:p w14:paraId="3A69CE80" w14:textId="2072CD7D" w:rsidR="00A34192" w:rsidRPr="00A34192" w:rsidRDefault="00A34192" w:rsidP="00A3419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34192">
              <w:rPr>
                <w:rFonts w:ascii="Times New Roman" w:eastAsia="MS Mincho" w:hAnsi="Times New Roman" w:cs="Times New Roman"/>
                <w:bCs/>
                <w:lang w:eastAsia="ja-JP"/>
              </w:rPr>
              <w:t>2323</w:t>
            </w:r>
          </w:p>
        </w:tc>
        <w:tc>
          <w:tcPr>
            <w:tcW w:w="2206" w:type="dxa"/>
            <w:gridSpan w:val="2"/>
          </w:tcPr>
          <w:p w14:paraId="0823C58B" w14:textId="6F41F153" w:rsidR="00A34192" w:rsidRPr="00A34192" w:rsidRDefault="00A34192" w:rsidP="00A3419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34192">
              <w:rPr>
                <w:rFonts w:ascii="Times New Roman" w:eastAsia="MS Mincho" w:hAnsi="Times New Roman" w:cs="Times New Roman"/>
                <w:bCs/>
                <w:lang w:eastAsia="ja-JP"/>
              </w:rPr>
              <w:t>2324</w:t>
            </w:r>
          </w:p>
        </w:tc>
        <w:tc>
          <w:tcPr>
            <w:tcW w:w="2206" w:type="dxa"/>
          </w:tcPr>
          <w:p w14:paraId="5F5E0C15" w14:textId="77777777" w:rsidR="00A34192" w:rsidRPr="00A34192" w:rsidRDefault="00A34192" w:rsidP="00A3419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207" w:type="dxa"/>
          </w:tcPr>
          <w:p w14:paraId="36027060" w14:textId="77777777" w:rsidR="00A34192" w:rsidRPr="00A34192" w:rsidRDefault="00A34192" w:rsidP="00A3419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</w:tbl>
    <w:p w14:paraId="15C7A2A3" w14:textId="77777777" w:rsidR="00D60820" w:rsidRPr="00D60820" w:rsidRDefault="00D60820" w:rsidP="00261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7CFC689" w14:textId="396C6E1D" w:rsidR="00D60820" w:rsidRPr="00D60820" w:rsidRDefault="00A34192" w:rsidP="00A34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3419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Assessed to contain 14 blocks (Map at </w:t>
      </w:r>
      <w:r w:rsidRPr="00A34192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Attachment 1</w:t>
      </w:r>
      <w:r w:rsidRPr="00A34192">
        <w:rPr>
          <w:rFonts w:ascii="Times New Roman" w:eastAsia="Times New Roman" w:hAnsi="Times New Roman" w:cs="Times New Roman"/>
          <w:sz w:val="24"/>
          <w:szCs w:val="24"/>
          <w:lang w:eastAsia="en-AU"/>
        </w:rPr>
        <w:t>).</w:t>
      </w:r>
    </w:p>
    <w:p w14:paraId="590064E3" w14:textId="77777777" w:rsidR="00D60820" w:rsidRPr="00D60820" w:rsidRDefault="00D60820" w:rsidP="00261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F2B409D" w14:textId="77777777" w:rsidR="00D60820" w:rsidRPr="002612A2" w:rsidRDefault="00D60820" w:rsidP="00261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2612A2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ESTIMATE OF SPATIAL EXTENT</w:t>
      </w:r>
    </w:p>
    <w:p w14:paraId="395AB34F" w14:textId="77777777" w:rsidR="00D60820" w:rsidRPr="00D60820" w:rsidRDefault="00D60820" w:rsidP="00261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4DCDBBE" w14:textId="29DE5764" w:rsidR="002612A2" w:rsidRDefault="00A34192" w:rsidP="00A34192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3419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estimated lateral spatial extent for the </w:t>
      </w:r>
      <w:proofErr w:type="spellStart"/>
      <w:r w:rsidRPr="00A34192">
        <w:rPr>
          <w:rFonts w:ascii="Times New Roman" w:eastAsia="Times New Roman" w:hAnsi="Times New Roman" w:cs="Times New Roman"/>
          <w:sz w:val="24"/>
          <w:szCs w:val="24"/>
          <w:lang w:eastAsia="en-AU"/>
        </w:rPr>
        <w:t>Calliance</w:t>
      </w:r>
      <w:proofErr w:type="spellEnd"/>
      <w:r w:rsidRPr="00A3419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Storage Formation is within the blocks described in the Table above.  The vertical spatial extent of the </w:t>
      </w:r>
      <w:proofErr w:type="spellStart"/>
      <w:r w:rsidRPr="00A34192">
        <w:rPr>
          <w:rFonts w:ascii="Times New Roman" w:eastAsia="Times New Roman" w:hAnsi="Times New Roman" w:cs="Times New Roman"/>
          <w:sz w:val="24"/>
          <w:szCs w:val="24"/>
          <w:lang w:eastAsia="en-AU"/>
        </w:rPr>
        <w:t>Calliance</w:t>
      </w:r>
      <w:proofErr w:type="spellEnd"/>
      <w:r w:rsidRPr="00A3419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Storage Formation is between the J10.0 and K50.0 horizons. This encompasses the Plover and Lower Vulcan, in addition to the Upper Vulcan, Echuca Shoals and Jamieson formations. </w:t>
      </w:r>
      <w:r w:rsidR="002612A2">
        <w:rPr>
          <w:rFonts w:ascii="Times New Roman" w:eastAsia="Times New Roman" w:hAnsi="Times New Roman" w:cs="Times New Roman"/>
          <w:sz w:val="24"/>
          <w:szCs w:val="24"/>
          <w:lang w:eastAsia="en-AU"/>
        </w:rPr>
        <w:br w:type="page"/>
      </w:r>
    </w:p>
    <w:p w14:paraId="57E70A8C" w14:textId="5D5478B5" w:rsidR="00D60820" w:rsidRPr="002612A2" w:rsidRDefault="00D60820" w:rsidP="00261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2612A2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lastRenderedPageBreak/>
        <w:t>FUNDAMENTAL SUITABILITY DETERMINANTS</w:t>
      </w:r>
    </w:p>
    <w:p w14:paraId="558C86E2" w14:textId="77777777" w:rsidR="00D60820" w:rsidRPr="00D60820" w:rsidRDefault="00D60820" w:rsidP="00261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B1F66C5" w14:textId="400B86E9" w:rsidR="00D60820" w:rsidRPr="00D60820" w:rsidRDefault="00D60820" w:rsidP="00261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6082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fundamental suitability determinants of the </w:t>
      </w:r>
      <w:proofErr w:type="spellStart"/>
      <w:r w:rsidR="00A34192" w:rsidRPr="00A34192">
        <w:rPr>
          <w:rFonts w:ascii="Times New Roman" w:eastAsia="Times New Roman" w:hAnsi="Times New Roman" w:cs="Times New Roman"/>
          <w:sz w:val="24"/>
          <w:szCs w:val="24"/>
          <w:lang w:eastAsia="en-AU"/>
        </w:rPr>
        <w:t>Calliance</w:t>
      </w:r>
      <w:proofErr w:type="spellEnd"/>
      <w:r w:rsidR="00A34192" w:rsidRPr="00A3419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D60820">
        <w:rPr>
          <w:rFonts w:ascii="Times New Roman" w:eastAsia="Times New Roman" w:hAnsi="Times New Roman" w:cs="Times New Roman"/>
          <w:sz w:val="24"/>
          <w:szCs w:val="24"/>
          <w:lang w:eastAsia="en-AU"/>
        </w:rPr>
        <w:t>Formation are:</w:t>
      </w:r>
    </w:p>
    <w:p w14:paraId="4EB63ECD" w14:textId="77777777" w:rsidR="00D60820" w:rsidRDefault="00D60820" w:rsidP="00261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3049"/>
        <w:gridCol w:w="4544"/>
      </w:tblGrid>
      <w:tr w:rsidR="002612A2" w:rsidRPr="00D93A06" w14:paraId="79A33CEF" w14:textId="77777777" w:rsidTr="00A34192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25D8F" w14:textId="77777777" w:rsidR="002612A2" w:rsidRPr="00D93A06" w:rsidRDefault="002612A2" w:rsidP="0039701A">
            <w:pPr>
              <w:pStyle w:val="Default"/>
              <w:rPr>
                <w:rFonts w:ascii="Times New Roman" w:eastAsia="MS Mincho" w:hAnsi="Times New Roman" w:cs="Times New Roman"/>
                <w:color w:val="auto"/>
                <w:lang w:eastAsia="ja-JP"/>
              </w:rPr>
            </w:pPr>
            <w:r w:rsidRPr="00D93A06">
              <w:rPr>
                <w:rFonts w:ascii="Times New Roman" w:eastAsia="MS Mincho" w:hAnsi="Times New Roman" w:cs="Times New Roman"/>
                <w:color w:val="auto"/>
                <w:lang w:eastAsia="ja-JP"/>
              </w:rPr>
              <w:t>Subsection 21(8)(a)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C0374" w14:textId="77777777" w:rsidR="002612A2" w:rsidRPr="00D93A06" w:rsidRDefault="002612A2" w:rsidP="0039701A">
            <w:pPr>
              <w:pStyle w:val="Default"/>
              <w:rPr>
                <w:rFonts w:ascii="Times New Roman" w:hAnsi="Times New Roman" w:cs="Times New Roman"/>
                <w:color w:val="auto"/>
                <w:lang w:eastAsia="ja-JP"/>
              </w:rPr>
            </w:pPr>
            <w:r w:rsidRPr="00D93A06">
              <w:rPr>
                <w:rFonts w:ascii="Times New Roman" w:hAnsi="Times New Roman" w:cs="Times New Roman"/>
                <w:color w:val="auto"/>
                <w:lang w:eastAsia="ja-JP"/>
              </w:rPr>
              <w:t xml:space="preserve">The amount of GHG substance that is suitable to store 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3E14" w14:textId="58C43022" w:rsidR="002612A2" w:rsidRPr="00D93A06" w:rsidRDefault="00A34192" w:rsidP="0039701A">
            <w:pPr>
              <w:pStyle w:val="Default"/>
              <w:rPr>
                <w:rFonts w:ascii="Times New Roman" w:hAnsi="Times New Roman" w:cs="Times New Roman"/>
                <w:color w:val="auto"/>
                <w:lang w:eastAsia="ja-JP"/>
              </w:rPr>
            </w:pPr>
            <w:r w:rsidRPr="00A34192">
              <w:rPr>
                <w:rFonts w:ascii="Times New Roman" w:hAnsi="Times New Roman" w:cs="Times New Roman"/>
                <w:color w:val="auto"/>
                <w:lang w:eastAsia="ja-JP"/>
              </w:rPr>
              <w:t>Maximum storage amount of 145 Mt</w:t>
            </w:r>
          </w:p>
        </w:tc>
      </w:tr>
      <w:tr w:rsidR="002612A2" w:rsidRPr="00D93A06" w14:paraId="30E60444" w14:textId="77777777" w:rsidTr="00A34192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59B75" w14:textId="77777777" w:rsidR="002612A2" w:rsidRPr="00D93A06" w:rsidRDefault="002612A2" w:rsidP="0039701A">
            <w:pPr>
              <w:pStyle w:val="Default"/>
              <w:rPr>
                <w:rFonts w:ascii="Times New Roman" w:eastAsia="MS Mincho" w:hAnsi="Times New Roman" w:cs="Times New Roman"/>
                <w:color w:val="auto"/>
                <w:lang w:eastAsia="ja-JP"/>
              </w:rPr>
            </w:pPr>
            <w:r w:rsidRPr="00D93A06">
              <w:rPr>
                <w:rFonts w:ascii="Times New Roman" w:eastAsia="MS Mincho" w:hAnsi="Times New Roman" w:cs="Times New Roman"/>
                <w:color w:val="auto"/>
                <w:lang w:eastAsia="ja-JP"/>
              </w:rPr>
              <w:t>Subsection 21(8)(b)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98A16" w14:textId="77777777" w:rsidR="002612A2" w:rsidRPr="00D93A06" w:rsidRDefault="002612A2" w:rsidP="0039701A">
            <w:pPr>
              <w:pStyle w:val="Default"/>
              <w:rPr>
                <w:rFonts w:ascii="Times New Roman" w:hAnsi="Times New Roman" w:cs="Times New Roman"/>
                <w:color w:val="auto"/>
                <w:lang w:eastAsia="ja-JP"/>
              </w:rPr>
            </w:pPr>
            <w:r w:rsidRPr="00D93A06">
              <w:rPr>
                <w:rFonts w:ascii="Times New Roman" w:hAnsi="Times New Roman" w:cs="Times New Roman"/>
                <w:color w:val="auto"/>
                <w:lang w:eastAsia="ja-JP"/>
              </w:rPr>
              <w:t xml:space="preserve">The GHG substance that is suitable to store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31269" w14:textId="55DA7FB1" w:rsidR="002612A2" w:rsidRPr="00D93A06" w:rsidRDefault="00A34192" w:rsidP="0039701A">
            <w:pPr>
              <w:pStyle w:val="Default"/>
              <w:rPr>
                <w:rFonts w:ascii="Times New Roman" w:eastAsia="MS Mincho" w:hAnsi="Times New Roman" w:cs="Times New Roman"/>
                <w:color w:val="auto"/>
                <w:lang w:eastAsia="ja-JP"/>
              </w:rPr>
            </w:pPr>
            <w:r w:rsidRPr="00A34192">
              <w:rPr>
                <w:rFonts w:ascii="Times New Roman" w:eastAsia="MS Mincho" w:hAnsi="Times New Roman" w:cs="Times New Roman"/>
                <w:color w:val="auto"/>
                <w:lang w:eastAsia="ja-JP"/>
              </w:rPr>
              <w:t>97 mol% -100 mol% CO</w:t>
            </w:r>
            <w:r w:rsidRPr="00A34192">
              <w:rPr>
                <w:rFonts w:ascii="Times New Roman" w:eastAsia="MS Mincho" w:hAnsi="Times New Roman" w:cs="Times New Roman"/>
                <w:color w:val="auto"/>
                <w:vertAlign w:val="subscript"/>
                <w:lang w:eastAsia="ja-JP"/>
              </w:rPr>
              <w:t>2</w:t>
            </w:r>
          </w:p>
        </w:tc>
      </w:tr>
      <w:tr w:rsidR="002612A2" w:rsidRPr="00D93A06" w14:paraId="209FCE26" w14:textId="77777777" w:rsidTr="00A34192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E5F14" w14:textId="77777777" w:rsidR="002612A2" w:rsidRPr="00D93A06" w:rsidRDefault="002612A2" w:rsidP="0039701A">
            <w:pPr>
              <w:pStyle w:val="Default"/>
              <w:rPr>
                <w:rFonts w:ascii="Times New Roman" w:eastAsia="MS Mincho" w:hAnsi="Times New Roman" w:cs="Times New Roman"/>
                <w:color w:val="auto"/>
                <w:lang w:eastAsia="ja-JP"/>
              </w:rPr>
            </w:pPr>
            <w:r w:rsidRPr="00D93A06">
              <w:rPr>
                <w:rFonts w:ascii="Times New Roman" w:eastAsia="MS Mincho" w:hAnsi="Times New Roman" w:cs="Times New Roman"/>
                <w:color w:val="auto"/>
                <w:lang w:eastAsia="ja-JP"/>
              </w:rPr>
              <w:t>Subsection 21(8)(c)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2227D" w14:textId="77777777" w:rsidR="002612A2" w:rsidRPr="00D93A06" w:rsidRDefault="002612A2" w:rsidP="0039701A">
            <w:pPr>
              <w:pStyle w:val="Default"/>
              <w:rPr>
                <w:rFonts w:ascii="Times New Roman" w:hAnsi="Times New Roman" w:cs="Times New Roman"/>
                <w:color w:val="auto"/>
                <w:lang w:eastAsia="ja-JP"/>
              </w:rPr>
            </w:pPr>
            <w:r w:rsidRPr="00D93A06">
              <w:rPr>
                <w:rFonts w:ascii="Times New Roman" w:hAnsi="Times New Roman" w:cs="Times New Roman"/>
                <w:color w:val="auto"/>
                <w:lang w:eastAsia="ja-JP"/>
              </w:rPr>
              <w:t xml:space="preserve">The injection point or points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097FE" w14:textId="77777777" w:rsidR="00A34192" w:rsidRPr="00A34192" w:rsidRDefault="00A34192" w:rsidP="00A34192">
            <w:pPr>
              <w:pStyle w:val="Default"/>
              <w:rPr>
                <w:rFonts w:ascii="Times New Roman" w:eastAsia="MS Mincho" w:hAnsi="Times New Roman" w:cs="Times New Roman"/>
                <w:color w:val="auto"/>
                <w:lang w:eastAsia="ja-JP"/>
              </w:rPr>
            </w:pPr>
            <w:r w:rsidRPr="00A34192">
              <w:rPr>
                <w:rFonts w:ascii="Times New Roman" w:eastAsia="MS Mincho" w:hAnsi="Times New Roman" w:cs="Times New Roman"/>
                <w:color w:val="auto"/>
                <w:lang w:eastAsia="ja-JP"/>
              </w:rPr>
              <w:t xml:space="preserve">Primary injection site: </w:t>
            </w:r>
          </w:p>
          <w:p w14:paraId="40B3BD2C" w14:textId="77777777" w:rsidR="00A34192" w:rsidRPr="00A34192" w:rsidRDefault="00A34192" w:rsidP="00A34192">
            <w:pPr>
              <w:pStyle w:val="Default"/>
              <w:rPr>
                <w:rFonts w:ascii="Times New Roman" w:eastAsia="MS Mincho" w:hAnsi="Times New Roman" w:cs="Times New Roman"/>
                <w:color w:val="auto"/>
                <w:lang w:eastAsia="ja-JP"/>
              </w:rPr>
            </w:pPr>
            <w:r w:rsidRPr="00A34192">
              <w:rPr>
                <w:rFonts w:ascii="Times New Roman" w:eastAsia="MS Mincho" w:hAnsi="Times New Roman" w:cs="Times New Roman"/>
                <w:color w:val="auto"/>
                <w:lang w:eastAsia="ja-JP"/>
              </w:rPr>
              <w:t xml:space="preserve">3-5 injection wells approximately 3 km from each other and 10 km south of the </w:t>
            </w:r>
            <w:proofErr w:type="spellStart"/>
            <w:r w:rsidRPr="00A34192">
              <w:rPr>
                <w:rFonts w:ascii="Times New Roman" w:eastAsia="MS Mincho" w:hAnsi="Times New Roman" w:cs="Times New Roman"/>
                <w:color w:val="auto"/>
                <w:lang w:eastAsia="ja-JP"/>
              </w:rPr>
              <w:t>Calliance</w:t>
            </w:r>
            <w:proofErr w:type="spellEnd"/>
            <w:r w:rsidRPr="00A34192">
              <w:rPr>
                <w:rFonts w:ascii="Times New Roman" w:eastAsia="MS Mincho" w:hAnsi="Times New Roman" w:cs="Times New Roman"/>
                <w:color w:val="auto"/>
                <w:lang w:eastAsia="ja-JP"/>
              </w:rPr>
              <w:t xml:space="preserve"> field.</w:t>
            </w:r>
          </w:p>
          <w:p w14:paraId="4A6D08EA" w14:textId="77777777" w:rsidR="00A34192" w:rsidRPr="00A34192" w:rsidRDefault="00A34192" w:rsidP="00A34192">
            <w:pPr>
              <w:pStyle w:val="Default"/>
              <w:rPr>
                <w:rFonts w:ascii="Times New Roman" w:eastAsia="MS Mincho" w:hAnsi="Times New Roman" w:cs="Times New Roman"/>
                <w:color w:val="auto"/>
                <w:lang w:eastAsia="ja-JP"/>
              </w:rPr>
            </w:pPr>
          </w:p>
          <w:p w14:paraId="53FBE13B" w14:textId="77777777" w:rsidR="00A34192" w:rsidRPr="00A34192" w:rsidRDefault="00A34192" w:rsidP="00A34192">
            <w:pPr>
              <w:pStyle w:val="Default"/>
              <w:rPr>
                <w:rFonts w:ascii="Times New Roman" w:eastAsia="MS Mincho" w:hAnsi="Times New Roman" w:cs="Times New Roman"/>
                <w:color w:val="auto"/>
                <w:lang w:eastAsia="ja-JP"/>
              </w:rPr>
            </w:pPr>
            <w:r w:rsidRPr="00A34192">
              <w:rPr>
                <w:rFonts w:ascii="Times New Roman" w:eastAsia="MS Mincho" w:hAnsi="Times New Roman" w:cs="Times New Roman"/>
                <w:color w:val="auto"/>
                <w:lang w:eastAsia="ja-JP"/>
              </w:rPr>
              <w:t>Contingent injection site:</w:t>
            </w:r>
          </w:p>
          <w:p w14:paraId="3A81CCEF" w14:textId="00FC87AD" w:rsidR="002612A2" w:rsidRPr="00D93A06" w:rsidRDefault="00A34192" w:rsidP="00A34192">
            <w:pPr>
              <w:pStyle w:val="Default"/>
              <w:rPr>
                <w:rFonts w:ascii="Times New Roman" w:eastAsia="MS Mincho" w:hAnsi="Times New Roman" w:cs="Times New Roman"/>
                <w:color w:val="auto"/>
                <w:lang w:eastAsia="ja-JP"/>
              </w:rPr>
            </w:pPr>
            <w:r w:rsidRPr="00A34192">
              <w:rPr>
                <w:rFonts w:ascii="Times New Roman" w:eastAsia="MS Mincho" w:hAnsi="Times New Roman" w:cs="Times New Roman"/>
                <w:color w:val="auto"/>
                <w:lang w:eastAsia="ja-JP"/>
              </w:rPr>
              <w:t>1 injection well located approximately 5 km northeast of Calliance-1.</w:t>
            </w:r>
          </w:p>
        </w:tc>
      </w:tr>
      <w:tr w:rsidR="002612A2" w:rsidRPr="00D93A06" w14:paraId="6AB74D63" w14:textId="77777777" w:rsidTr="00A34192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4507D" w14:textId="77777777" w:rsidR="002612A2" w:rsidRPr="00D93A06" w:rsidRDefault="002612A2" w:rsidP="0039701A">
            <w:pPr>
              <w:pStyle w:val="Default"/>
              <w:rPr>
                <w:rFonts w:ascii="Times New Roman" w:eastAsia="MS Mincho" w:hAnsi="Times New Roman" w:cs="Times New Roman"/>
                <w:color w:val="auto"/>
                <w:lang w:eastAsia="ja-JP"/>
              </w:rPr>
            </w:pPr>
            <w:r w:rsidRPr="00D93A06">
              <w:rPr>
                <w:rFonts w:ascii="Times New Roman" w:eastAsia="MS Mincho" w:hAnsi="Times New Roman" w:cs="Times New Roman"/>
                <w:color w:val="auto"/>
                <w:lang w:eastAsia="ja-JP"/>
              </w:rPr>
              <w:t xml:space="preserve">Subsection 21(8)(d)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0863A" w14:textId="77777777" w:rsidR="002612A2" w:rsidRPr="00D93A06" w:rsidRDefault="002612A2" w:rsidP="0039701A">
            <w:pPr>
              <w:pStyle w:val="Default"/>
              <w:rPr>
                <w:rFonts w:ascii="Times New Roman" w:hAnsi="Times New Roman" w:cs="Times New Roman"/>
                <w:color w:val="auto"/>
                <w:lang w:eastAsia="ja-JP"/>
              </w:rPr>
            </w:pPr>
            <w:r w:rsidRPr="00D93A06">
              <w:rPr>
                <w:rFonts w:ascii="Times New Roman" w:hAnsi="Times New Roman" w:cs="Times New Roman"/>
                <w:color w:val="auto"/>
                <w:lang w:eastAsia="ja-JP"/>
              </w:rPr>
              <w:t>The injection period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4F76" w14:textId="4694D56E" w:rsidR="002612A2" w:rsidRPr="00D93A06" w:rsidRDefault="00A34192" w:rsidP="0039701A">
            <w:pPr>
              <w:pStyle w:val="Default"/>
              <w:rPr>
                <w:rFonts w:ascii="Times New Roman" w:eastAsia="MS Mincho" w:hAnsi="Times New Roman" w:cs="Times New Roman"/>
                <w:color w:val="auto"/>
                <w:lang w:eastAsia="ja-JP"/>
              </w:rPr>
            </w:pPr>
            <w:r w:rsidRPr="00A34192">
              <w:rPr>
                <w:rFonts w:ascii="Times New Roman" w:eastAsia="MS Mincho" w:hAnsi="Times New Roman" w:cs="Times New Roman"/>
                <w:color w:val="auto"/>
                <w:lang w:eastAsia="ja-JP"/>
              </w:rPr>
              <w:t>31 years</w:t>
            </w:r>
          </w:p>
        </w:tc>
      </w:tr>
      <w:tr w:rsidR="002612A2" w:rsidRPr="00D93A06" w14:paraId="0122D57F" w14:textId="77777777" w:rsidTr="00A34192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0C1E8" w14:textId="77777777" w:rsidR="002612A2" w:rsidRPr="00D93A06" w:rsidRDefault="002612A2" w:rsidP="0039701A">
            <w:pPr>
              <w:pStyle w:val="Default"/>
              <w:rPr>
                <w:rFonts w:ascii="Times New Roman" w:eastAsia="MS Mincho" w:hAnsi="Times New Roman" w:cs="Times New Roman"/>
                <w:color w:val="auto"/>
                <w:lang w:eastAsia="ja-JP"/>
              </w:rPr>
            </w:pPr>
            <w:r w:rsidRPr="00D93A06">
              <w:rPr>
                <w:rFonts w:ascii="Times New Roman" w:eastAsia="MS Mincho" w:hAnsi="Times New Roman" w:cs="Times New Roman"/>
                <w:color w:val="auto"/>
                <w:lang w:eastAsia="ja-JP"/>
              </w:rPr>
              <w:t>Subsection 21(8)(e)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BAD30" w14:textId="77777777" w:rsidR="002612A2" w:rsidRPr="00D93A06" w:rsidRDefault="002612A2" w:rsidP="0039701A">
            <w:pPr>
              <w:pStyle w:val="Default"/>
              <w:rPr>
                <w:rFonts w:ascii="Times New Roman" w:hAnsi="Times New Roman" w:cs="Times New Roman"/>
                <w:color w:val="auto"/>
                <w:lang w:eastAsia="ja-JP"/>
              </w:rPr>
            </w:pPr>
            <w:r w:rsidRPr="00D93A06">
              <w:rPr>
                <w:rFonts w:ascii="Times New Roman" w:hAnsi="Times New Roman" w:cs="Times New Roman"/>
                <w:color w:val="auto"/>
                <w:lang w:eastAsia="ja-JP"/>
              </w:rPr>
              <w:t>If subsection 21(1)(b) is applicable, the engineering enhancements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86B8C" w14:textId="683663F9" w:rsidR="002612A2" w:rsidRPr="00D93A06" w:rsidRDefault="00A34192" w:rsidP="0039701A">
            <w:pPr>
              <w:pStyle w:val="Default"/>
              <w:rPr>
                <w:rFonts w:ascii="Times New Roman" w:eastAsia="MS Mincho" w:hAnsi="Times New Roman" w:cs="Times New Roman"/>
                <w:color w:val="auto"/>
                <w:lang w:eastAsia="ja-JP"/>
              </w:rPr>
            </w:pPr>
            <w:r w:rsidRPr="00A34192">
              <w:rPr>
                <w:rFonts w:ascii="Times New Roman" w:eastAsia="MS Mincho" w:hAnsi="Times New Roman" w:cs="Times New Roman"/>
                <w:color w:val="auto"/>
                <w:lang w:eastAsia="ja-JP"/>
              </w:rPr>
              <w:t>N/A</w:t>
            </w:r>
          </w:p>
        </w:tc>
      </w:tr>
      <w:tr w:rsidR="002612A2" w:rsidRPr="00D93A06" w14:paraId="4AEAB066" w14:textId="77777777" w:rsidTr="00A34192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51160" w14:textId="77777777" w:rsidR="002612A2" w:rsidRPr="00D93A06" w:rsidRDefault="002612A2" w:rsidP="0039701A">
            <w:pPr>
              <w:pStyle w:val="Default"/>
              <w:rPr>
                <w:rFonts w:ascii="Times New Roman" w:eastAsia="MS Mincho" w:hAnsi="Times New Roman" w:cs="Times New Roman"/>
                <w:color w:val="auto"/>
                <w:lang w:eastAsia="ja-JP"/>
              </w:rPr>
            </w:pPr>
            <w:r w:rsidRPr="00D93A06">
              <w:rPr>
                <w:rFonts w:ascii="Times New Roman" w:eastAsia="MS Mincho" w:hAnsi="Times New Roman" w:cs="Times New Roman"/>
                <w:color w:val="auto"/>
                <w:lang w:eastAsia="ja-JP"/>
              </w:rPr>
              <w:t>Subsection 21(8)(f)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8581C" w14:textId="77777777" w:rsidR="002612A2" w:rsidRPr="00D93A06" w:rsidRDefault="002612A2" w:rsidP="0039701A">
            <w:pPr>
              <w:pStyle w:val="Default"/>
              <w:rPr>
                <w:rFonts w:ascii="Times New Roman" w:hAnsi="Times New Roman" w:cs="Times New Roman"/>
                <w:color w:val="auto"/>
                <w:lang w:eastAsia="ja-JP"/>
              </w:rPr>
            </w:pPr>
            <w:r w:rsidRPr="00D93A06">
              <w:rPr>
                <w:rFonts w:ascii="Times New Roman" w:hAnsi="Times New Roman" w:cs="Times New Roman"/>
                <w:color w:val="auto"/>
                <w:lang w:eastAsia="ja-JP"/>
              </w:rPr>
              <w:t xml:space="preserve">The effective sealing feature, attribute or mechanism of the storage formation that enables permanent storage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8ED0C" w14:textId="2248E5A7" w:rsidR="002612A2" w:rsidRPr="00D93A06" w:rsidRDefault="00A34192" w:rsidP="0039701A">
            <w:pPr>
              <w:pStyle w:val="Default"/>
              <w:rPr>
                <w:rFonts w:ascii="Times New Roman" w:eastAsia="MS Mincho" w:hAnsi="Times New Roman" w:cs="Times New Roman"/>
                <w:color w:val="auto"/>
                <w:lang w:eastAsia="ja-JP"/>
              </w:rPr>
            </w:pPr>
            <w:r w:rsidRPr="00A34192">
              <w:rPr>
                <w:rFonts w:ascii="Times New Roman" w:eastAsia="MS Mincho" w:hAnsi="Times New Roman" w:cs="Times New Roman"/>
                <w:color w:val="auto"/>
                <w:lang w:eastAsia="ja-JP"/>
              </w:rPr>
              <w:t>Combination saline aquifer-structural trapping below the J50.0 to K50.0 deep-marine mudstone seal.</w:t>
            </w:r>
          </w:p>
        </w:tc>
      </w:tr>
    </w:tbl>
    <w:p w14:paraId="26B3E395" w14:textId="77777777" w:rsidR="00D60820" w:rsidRPr="00D60820" w:rsidRDefault="00D60820" w:rsidP="00A34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E2E8832" w14:textId="1E4F6979" w:rsidR="00D60820" w:rsidRPr="00D60820" w:rsidRDefault="00D60820" w:rsidP="00D60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7149A8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Dated this </w:t>
      </w:r>
      <w:r w:rsidR="00131AB0" w:rsidRPr="7149A82C">
        <w:rPr>
          <w:rFonts w:ascii="Times New Roman" w:eastAsia="Times New Roman" w:hAnsi="Times New Roman" w:cs="Times New Roman"/>
          <w:sz w:val="24"/>
          <w:szCs w:val="24"/>
          <w:lang w:eastAsia="en-AU"/>
        </w:rPr>
        <w:t>10</w:t>
      </w:r>
      <w:r w:rsidR="27B2B7C6" w:rsidRPr="7149A82C">
        <w:rPr>
          <w:rFonts w:ascii="Times New Roman" w:eastAsia="Times New Roman" w:hAnsi="Times New Roman" w:cs="Times New Roman"/>
          <w:sz w:val="24"/>
          <w:szCs w:val="24"/>
          <w:lang w:eastAsia="en-AU"/>
        </w:rPr>
        <w:t>th</w:t>
      </w:r>
      <w:r w:rsidRPr="7149A8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082C7E" w:rsidRPr="7149A8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day </w:t>
      </w:r>
      <w:r w:rsidRPr="7149A8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of </w:t>
      </w:r>
      <w:r w:rsidR="00131AB0" w:rsidRPr="7149A82C">
        <w:rPr>
          <w:rFonts w:ascii="Times New Roman" w:eastAsia="Times New Roman" w:hAnsi="Times New Roman" w:cs="Times New Roman"/>
          <w:sz w:val="24"/>
          <w:szCs w:val="24"/>
          <w:lang w:eastAsia="en-AU"/>
        </w:rPr>
        <w:t>June</w:t>
      </w:r>
      <w:r w:rsidRPr="7149A8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131AB0" w:rsidRPr="7149A82C">
        <w:rPr>
          <w:rFonts w:ascii="Times New Roman" w:eastAsia="Times New Roman" w:hAnsi="Times New Roman" w:cs="Times New Roman"/>
          <w:sz w:val="24"/>
          <w:szCs w:val="24"/>
          <w:lang w:eastAsia="en-AU"/>
        </w:rPr>
        <w:t>2024</w:t>
      </w:r>
    </w:p>
    <w:p w14:paraId="3A2BC16D" w14:textId="77777777" w:rsidR="00D60820" w:rsidRPr="00D60820" w:rsidRDefault="00D60820" w:rsidP="00D60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BA85594" w14:textId="77777777" w:rsidR="00D60820" w:rsidRPr="00D60820" w:rsidRDefault="00D60820" w:rsidP="00D60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3E7E695" w14:textId="77777777" w:rsidR="00D60820" w:rsidRPr="002612A2" w:rsidRDefault="00D60820" w:rsidP="00D6082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</w:pPr>
      <w:r w:rsidRPr="00D6082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Made under the </w:t>
      </w:r>
      <w:r w:rsidRPr="002612A2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Offshore Petroleum and Greenhouse Gas Storage Act 2006</w:t>
      </w:r>
    </w:p>
    <w:p w14:paraId="3285B779" w14:textId="77777777" w:rsidR="00D60820" w:rsidRPr="00D60820" w:rsidRDefault="00D60820" w:rsidP="00D60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60820">
        <w:rPr>
          <w:rFonts w:ascii="Times New Roman" w:eastAsia="Times New Roman" w:hAnsi="Times New Roman" w:cs="Times New Roman"/>
          <w:sz w:val="24"/>
          <w:szCs w:val="24"/>
          <w:lang w:eastAsia="en-AU"/>
        </w:rPr>
        <w:t>of the Commonwealth of Australia</w:t>
      </w:r>
    </w:p>
    <w:p w14:paraId="4EDC7286" w14:textId="77777777" w:rsidR="00D60820" w:rsidRPr="00D60820" w:rsidRDefault="00D60820" w:rsidP="00D60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A226926" w14:textId="77777777" w:rsidR="00D60820" w:rsidRPr="00D60820" w:rsidRDefault="00D60820" w:rsidP="00D60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528DB48" w14:textId="77777777" w:rsidR="00D60820" w:rsidRPr="00D60820" w:rsidRDefault="00D60820" w:rsidP="00D60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B711207" w14:textId="77777777" w:rsidR="00D60820" w:rsidRPr="00D60820" w:rsidRDefault="00D60820" w:rsidP="00D60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BCD6B37" w14:textId="2AA8BA9B" w:rsidR="00D60820" w:rsidRPr="00D60820" w:rsidRDefault="00D60820" w:rsidP="00D60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296DA33" w14:textId="77777777" w:rsidR="00D60820" w:rsidRPr="002612A2" w:rsidRDefault="00D60820" w:rsidP="002612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2612A2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HON MADELEINE KING MP</w:t>
      </w:r>
    </w:p>
    <w:p w14:paraId="3609DAED" w14:textId="603D995D" w:rsidR="00D60820" w:rsidRPr="002612A2" w:rsidRDefault="00D60820" w:rsidP="002612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2612A2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MINISTER FOR RESOURCES AND NORTHERN AUSTRALIA</w:t>
      </w:r>
    </w:p>
    <w:p w14:paraId="671053F7" w14:textId="0BEAE49F" w:rsidR="00261D32" w:rsidRDefault="00261D32" w:rsidP="00091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872113B" w14:textId="4B2D7710" w:rsidR="00261D32" w:rsidRDefault="00261D32" w:rsidP="00091507">
      <w:pPr>
        <w:spacing w:after="0" w:line="240" w:lineRule="auto"/>
      </w:pPr>
    </w:p>
    <w:p w14:paraId="47B7C6FB" w14:textId="77777777" w:rsidR="00A34192" w:rsidRDefault="00A34192" w:rsidP="00091507">
      <w:pPr>
        <w:spacing w:after="0" w:line="240" w:lineRule="auto"/>
      </w:pPr>
    </w:p>
    <w:p w14:paraId="30BEE644" w14:textId="77777777" w:rsidR="00A34192" w:rsidRDefault="00A34192" w:rsidP="00091507">
      <w:pPr>
        <w:spacing w:after="0" w:line="240" w:lineRule="auto"/>
      </w:pPr>
    </w:p>
    <w:p w14:paraId="2CC6E884" w14:textId="77777777" w:rsidR="00A34192" w:rsidRDefault="00A34192" w:rsidP="00091507">
      <w:pPr>
        <w:spacing w:after="0" w:line="240" w:lineRule="auto"/>
      </w:pPr>
    </w:p>
    <w:p w14:paraId="64F8BE17" w14:textId="77777777" w:rsidR="00A34192" w:rsidRDefault="00A34192" w:rsidP="00091507">
      <w:pPr>
        <w:spacing w:after="0" w:line="240" w:lineRule="auto"/>
      </w:pPr>
    </w:p>
    <w:p w14:paraId="0E78592D" w14:textId="3A01D177" w:rsidR="00A34192" w:rsidRDefault="00A34192">
      <w:r>
        <w:br w:type="page"/>
      </w:r>
    </w:p>
    <w:p w14:paraId="72CD8BF5" w14:textId="2787FDA0" w:rsidR="00A34192" w:rsidRDefault="00A34192" w:rsidP="00091507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2719AE21" wp14:editId="017FE476">
            <wp:extent cx="6400800" cy="9055850"/>
            <wp:effectExtent l="0" t="0" r="0" b="0"/>
            <wp:docPr id="1149574673" name="Picture 1" descr="Attachment 1 - Location map showing Greenhouse Gas Assessment Permit G-8-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574673" name="Picture 1" descr="Attachment 1 - Location map showing Greenhouse Gas Assessment Permit G-8-A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175" cy="905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4192" w:rsidSect="00CB144A">
      <w:headerReference w:type="first" r:id="rId12"/>
      <w:pgSz w:w="11906" w:h="16838"/>
      <w:pgMar w:top="709" w:right="1440" w:bottom="15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761FA" w14:textId="77777777" w:rsidR="00D14B11" w:rsidRDefault="00D14B11" w:rsidP="0061591F">
      <w:pPr>
        <w:spacing w:after="0" w:line="240" w:lineRule="auto"/>
      </w:pPr>
      <w:r>
        <w:separator/>
      </w:r>
    </w:p>
  </w:endnote>
  <w:endnote w:type="continuationSeparator" w:id="0">
    <w:p w14:paraId="4A48BEB8" w14:textId="77777777" w:rsidR="00D14B11" w:rsidRDefault="00D14B11" w:rsidP="0061591F">
      <w:pPr>
        <w:spacing w:after="0" w:line="240" w:lineRule="auto"/>
      </w:pPr>
      <w:r>
        <w:continuationSeparator/>
      </w:r>
    </w:p>
  </w:endnote>
  <w:endnote w:type="continuationNotice" w:id="1">
    <w:p w14:paraId="3FFFAF3E" w14:textId="77777777" w:rsidR="00D14B11" w:rsidRDefault="00D14B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600CB" w14:textId="77777777" w:rsidR="00D14B11" w:rsidRDefault="00D14B11" w:rsidP="0061591F">
      <w:pPr>
        <w:spacing w:after="0" w:line="240" w:lineRule="auto"/>
      </w:pPr>
      <w:r>
        <w:separator/>
      </w:r>
    </w:p>
  </w:footnote>
  <w:footnote w:type="continuationSeparator" w:id="0">
    <w:p w14:paraId="221B88CA" w14:textId="77777777" w:rsidR="00D14B11" w:rsidRDefault="00D14B11" w:rsidP="0061591F">
      <w:pPr>
        <w:spacing w:after="0" w:line="240" w:lineRule="auto"/>
      </w:pPr>
      <w:r>
        <w:continuationSeparator/>
      </w:r>
    </w:p>
  </w:footnote>
  <w:footnote w:type="continuationNotice" w:id="1">
    <w:p w14:paraId="7065A9A6" w14:textId="77777777" w:rsidR="00D14B11" w:rsidRDefault="00D14B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CB144A" w:rsidRPr="00CE796A" w14:paraId="0989A41F" w14:textId="77777777" w:rsidTr="00087893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496D10C" w14:textId="77777777" w:rsidR="00CB144A" w:rsidRPr="00CE796A" w:rsidRDefault="00CB144A" w:rsidP="00CB144A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2E211C" wp14:editId="48B8ED70">
                <wp:extent cx="702945" cy="544195"/>
                <wp:effectExtent l="0" t="0" r="0" b="8255"/>
                <wp:docPr id="747204763" name="Picture 747204763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8DE717A" w14:textId="77777777" w:rsidR="00CB144A" w:rsidRPr="00CE796A" w:rsidRDefault="00CB144A" w:rsidP="00CB144A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8B45766" w14:textId="77777777" w:rsidR="00CB144A" w:rsidRPr="00CE796A" w:rsidRDefault="00CB144A" w:rsidP="00CB144A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CB144A" w:rsidRPr="00CE796A" w14:paraId="736C1352" w14:textId="77777777" w:rsidTr="00087893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069F85B" w14:textId="77777777" w:rsidR="00CB144A" w:rsidRPr="00CE796A" w:rsidRDefault="00CB144A" w:rsidP="00CB144A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7C696C48" w14:textId="77777777" w:rsidR="00CB144A" w:rsidRPr="00840A06" w:rsidRDefault="00CB144A" w:rsidP="00CB144A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1111EBE4" w14:textId="77777777" w:rsidR="00CB144A" w:rsidRDefault="00CB14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0FA"/>
    <w:rsid w:val="00082C7E"/>
    <w:rsid w:val="0008462B"/>
    <w:rsid w:val="00091507"/>
    <w:rsid w:val="000A4B9D"/>
    <w:rsid w:val="00131AB0"/>
    <w:rsid w:val="001540FA"/>
    <w:rsid w:val="001C05E9"/>
    <w:rsid w:val="002612A2"/>
    <w:rsid w:val="00261D32"/>
    <w:rsid w:val="00294532"/>
    <w:rsid w:val="00357556"/>
    <w:rsid w:val="0039701A"/>
    <w:rsid w:val="00596A56"/>
    <w:rsid w:val="005C028E"/>
    <w:rsid w:val="005F2DD0"/>
    <w:rsid w:val="0061591F"/>
    <w:rsid w:val="006B058D"/>
    <w:rsid w:val="006E5ADB"/>
    <w:rsid w:val="00721F2D"/>
    <w:rsid w:val="007355A5"/>
    <w:rsid w:val="007B618A"/>
    <w:rsid w:val="007F1D12"/>
    <w:rsid w:val="00832B3F"/>
    <w:rsid w:val="00847ABB"/>
    <w:rsid w:val="008D0AA4"/>
    <w:rsid w:val="009616AB"/>
    <w:rsid w:val="009958D2"/>
    <w:rsid w:val="009D125F"/>
    <w:rsid w:val="00A34192"/>
    <w:rsid w:val="00C15735"/>
    <w:rsid w:val="00C30B56"/>
    <w:rsid w:val="00CB144A"/>
    <w:rsid w:val="00CC7379"/>
    <w:rsid w:val="00CF6493"/>
    <w:rsid w:val="00D14B11"/>
    <w:rsid w:val="00D60820"/>
    <w:rsid w:val="00DF648F"/>
    <w:rsid w:val="00E20E96"/>
    <w:rsid w:val="00F43626"/>
    <w:rsid w:val="00F74635"/>
    <w:rsid w:val="27B2B7C6"/>
    <w:rsid w:val="7149A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0E466"/>
  <w15:chartTrackingRefBased/>
  <w15:docId w15:val="{CF2FEEAB-1718-4CB9-99C5-4CC23888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91F"/>
  </w:style>
  <w:style w:type="paragraph" w:styleId="Footer">
    <w:name w:val="footer"/>
    <w:basedOn w:val="Normal"/>
    <w:link w:val="FooterChar"/>
    <w:uiPriority w:val="99"/>
    <w:unhideWhenUsed/>
    <w:rsid w:val="00615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91F"/>
  </w:style>
  <w:style w:type="paragraph" w:styleId="CommentText">
    <w:name w:val="annotation text"/>
    <w:basedOn w:val="Normal"/>
    <w:link w:val="CommentTextChar"/>
    <w:semiHidden/>
    <w:unhideWhenUsed/>
    <w:rsid w:val="00261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semiHidden/>
    <w:rsid w:val="00261D3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50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12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A341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1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8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0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30219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75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25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02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617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0DD411E6737B48A08836619505D346" ma:contentTypeVersion="37" ma:contentTypeDescription="Create a new document." ma:contentTypeScope="" ma:versionID="28f782d04603903881800bf70fa41b7d">
  <xsd:schema xmlns:xsd="http://www.w3.org/2001/XMLSchema" xmlns:xs="http://www.w3.org/2001/XMLSchema" xmlns:p="http://schemas.microsoft.com/office/2006/metadata/properties" xmlns:ns1="http://schemas.microsoft.com/sharepoint/v3" xmlns:ns2="cf9f4c9c-d39b-474a-980a-6d2dd45a880c" xmlns:ns3="e176cee5-ea5a-4e9e-a39b-3112c0c78e6a" targetNamespace="http://schemas.microsoft.com/office/2006/metadata/properties" ma:root="true" ma:fieldsID="a229c721bc1ca21012ea337b0f0b2c46" ns1:_="" ns2:_="" ns3:_="">
    <xsd:import namespace="http://schemas.microsoft.com/sharepoint/v3"/>
    <xsd:import namespace="cf9f4c9c-d39b-474a-980a-6d2dd45a880c"/>
    <xsd:import namespace="e176cee5-ea5a-4e9e-a39b-3112c0c78e6a"/>
    <xsd:element name="properties">
      <xsd:complexType>
        <xsd:sequence>
          <xsd:element name="documentManagement">
            <xsd:complexType>
              <xsd:all>
                <xsd:element ref="ns2:TrackingNumber" minOccurs="0"/>
                <xsd:element ref="ns2:AdditionalInformation" minOccurs="0"/>
                <xsd:element ref="ns2:ApplicationStatus" minOccurs="0"/>
                <xsd:element ref="ns2:ApplicationType" minOccurs="0"/>
                <xsd:element ref="ns2:AffectedTitleholder" minOccurs="0"/>
                <xsd:element ref="ns2:ApplicantCompany" minOccurs="0"/>
                <xsd:element ref="ns2:DealingName" minOccurs="0"/>
                <xsd:element ref="ns1:_ExtendedDescription" minOccurs="0"/>
                <xsd:element ref="ns2:DocSetName" minOccurs="0"/>
                <xsd:element ref="ns2:FieldName" minOccurs="0"/>
                <xsd:element ref="ns2:LicenceNumber" minOccurs="0"/>
                <xsd:element ref="ns2:LicenceOfficer" minOccurs="0"/>
                <xsd:element ref="ns2:LicenceType" minOccurs="0"/>
                <xsd:element ref="ns2:LocationName" minOccurs="0"/>
                <xsd:element ref="ns2:NewCompanyName" minOccurs="0"/>
                <xsd:element ref="ns2:PipelineName" minOccurs="0"/>
                <xsd:element ref="ns2:ProjectName" minOccurs="0"/>
                <xsd:element ref="ns2:StorageFormation" minOccurs="0"/>
                <xsd:element ref="ns2:SurveyName" minOccurs="0"/>
                <xsd:element ref="ns2:TitleNumber" minOccurs="0"/>
                <xsd:element ref="ns2:TitleType" minOccurs="0"/>
                <xsd:element ref="ns2:TitlesOfficer" minOccurs="0"/>
                <xsd:element ref="ns2:TaxCatchAll" minOccurs="0"/>
                <xsd:element ref="ns2:SecurityClassification" minOccurs="0"/>
                <xsd:element ref="ns2:Ofnationalsignificance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9" nillable="true" ma:displayName="Description" ma:internalName="_Extended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f4c9c-d39b-474a-980a-6d2dd45a880c" elementFormDefault="qualified">
    <xsd:import namespace="http://schemas.microsoft.com/office/2006/documentManagement/types"/>
    <xsd:import namespace="http://schemas.microsoft.com/office/infopath/2007/PartnerControls"/>
    <xsd:element name="TrackingNumber" ma:index="2" nillable="true" ma:displayName="Tracking Number" ma:internalName="TrackingNumber" ma:readOnly="false">
      <xsd:simpleType>
        <xsd:restriction base="dms:Note">
          <xsd:maxLength value="255"/>
        </xsd:restriction>
      </xsd:simpleType>
    </xsd:element>
    <xsd:element name="AdditionalInformation" ma:index="3" nillable="true" ma:displayName="Additional Information" ma:internalName="AdditionalInformation" ma:readOnly="false">
      <xsd:simpleType>
        <xsd:restriction base="dms:Text">
          <xsd:maxLength value="255"/>
        </xsd:restriction>
      </xsd:simpleType>
    </xsd:element>
    <xsd:element name="ApplicationStatus" ma:index="4" nillable="true" ma:displayName="Application Status" ma:internalName="ApplicationStatus" ma:readOnly="false">
      <xsd:simpleType>
        <xsd:restriction base="dms:Text">
          <xsd:maxLength value="255"/>
        </xsd:restriction>
      </xsd:simpleType>
    </xsd:element>
    <xsd:element name="ApplicationType" ma:index="5" nillable="true" ma:displayName="Application Type" ma:internalName="ApplicationType" ma:readOnly="false">
      <xsd:simpleType>
        <xsd:restriction base="dms:Text">
          <xsd:maxLength value="255"/>
        </xsd:restriction>
      </xsd:simpleType>
    </xsd:element>
    <xsd:element name="AffectedTitleholder" ma:index="6" nillable="true" ma:displayName="Affected Titleholder" ma:internalName="AffectedTitleholder" ma:readOnly="false">
      <xsd:simpleType>
        <xsd:restriction base="dms:Text">
          <xsd:maxLength value="255"/>
        </xsd:restriction>
      </xsd:simpleType>
    </xsd:element>
    <xsd:element name="ApplicantCompany" ma:index="7" nillable="true" ma:displayName="Applicant Company" ma:internalName="ApplicantCompany" ma:readOnly="false">
      <xsd:simpleType>
        <xsd:restriction base="dms:Text">
          <xsd:maxLength value="255"/>
        </xsd:restriction>
      </xsd:simpleType>
    </xsd:element>
    <xsd:element name="DealingName" ma:index="8" nillable="true" ma:displayName="Dealing Name" ma:internalName="DealingName" ma:readOnly="false">
      <xsd:simpleType>
        <xsd:restriction base="dms:Text">
          <xsd:maxLength value="255"/>
        </xsd:restriction>
      </xsd:simpleType>
    </xsd:element>
    <xsd:element name="DocSetName" ma:index="10" nillable="true" ma:displayName="DocSet Name" ma:internalName="DocSetName" ma:readOnly="false">
      <xsd:simpleType>
        <xsd:restriction base="dms:Text">
          <xsd:maxLength value="255"/>
        </xsd:restriction>
      </xsd:simpleType>
    </xsd:element>
    <xsd:element name="FieldName" ma:index="11" nillable="true" ma:displayName="Field Name" ma:internalName="FieldName" ma:readOnly="false">
      <xsd:simpleType>
        <xsd:restriction base="dms:Text">
          <xsd:maxLength value="255"/>
        </xsd:restriction>
      </xsd:simpleType>
    </xsd:element>
    <xsd:element name="LicenceNumber" ma:index="12" nillable="true" ma:displayName="Licence Number" ma:internalName="LicenceNumber" ma:readOnly="false">
      <xsd:simpleType>
        <xsd:restriction base="dms:Note">
          <xsd:maxLength value="255"/>
        </xsd:restriction>
      </xsd:simpleType>
    </xsd:element>
    <xsd:element name="LicenceOfficer" ma:index="13" nillable="true" ma:displayName="Licence Officer" ma:internalName="LicenceOfficer" ma:readOnly="false">
      <xsd:simpleType>
        <xsd:restriction base="dms:Text">
          <xsd:maxLength value="255"/>
        </xsd:restriction>
      </xsd:simpleType>
    </xsd:element>
    <xsd:element name="LicenceType" ma:index="14" nillable="true" ma:displayName="Licence Type" ma:internalName="LicenceType" ma:readOnly="false">
      <xsd:simpleType>
        <xsd:restriction base="dms:Text">
          <xsd:maxLength value="255"/>
        </xsd:restriction>
      </xsd:simpleType>
    </xsd:element>
    <xsd:element name="LocationName" ma:index="15" nillable="true" ma:displayName="Location Name" ma:internalName="LocationName" ma:readOnly="false">
      <xsd:simpleType>
        <xsd:restriction base="dms:Text">
          <xsd:maxLength value="255"/>
        </xsd:restriction>
      </xsd:simpleType>
    </xsd:element>
    <xsd:element name="NewCompanyName" ma:index="16" nillable="true" ma:displayName="New Company Name" ma:internalName="NewCompanyName" ma:readOnly="false">
      <xsd:simpleType>
        <xsd:restriction base="dms:Text">
          <xsd:maxLength value="255"/>
        </xsd:restriction>
      </xsd:simpleType>
    </xsd:element>
    <xsd:element name="PipelineName" ma:index="17" nillable="true" ma:displayName="Pipeline Name" ma:internalName="PipelineName" ma:readOnly="false">
      <xsd:simpleType>
        <xsd:restriction base="dms:Text">
          <xsd:maxLength value="255"/>
        </xsd:restriction>
      </xsd:simpleType>
    </xsd:element>
    <xsd:element name="ProjectName" ma:index="18" nillable="true" ma:displayName="Project Name" ma:internalName="ProjectName" ma:readOnly="false">
      <xsd:simpleType>
        <xsd:restriction base="dms:Text">
          <xsd:maxLength value="255"/>
        </xsd:restriction>
      </xsd:simpleType>
    </xsd:element>
    <xsd:element name="StorageFormation" ma:index="19" nillable="true" ma:displayName="Storage Formation" ma:internalName="StorageFormation" ma:readOnly="false">
      <xsd:simpleType>
        <xsd:restriction base="dms:Text">
          <xsd:maxLength value="255"/>
        </xsd:restriction>
      </xsd:simpleType>
    </xsd:element>
    <xsd:element name="SurveyName" ma:index="20" nillable="true" ma:displayName="Survey Name" ma:internalName="SurveyName" ma:readOnly="false">
      <xsd:simpleType>
        <xsd:restriction base="dms:Text">
          <xsd:maxLength value="255"/>
        </xsd:restriction>
      </xsd:simpleType>
    </xsd:element>
    <xsd:element name="TitleNumber" ma:index="21" nillable="true" ma:displayName="Title Number" ma:internalName="TitleNumber" ma:readOnly="false">
      <xsd:simpleType>
        <xsd:restriction base="dms:Text">
          <xsd:maxLength value="255"/>
        </xsd:restriction>
      </xsd:simpleType>
    </xsd:element>
    <xsd:element name="TitleType" ma:index="22" nillable="true" ma:displayName="Title Type" ma:internalName="TitleType" ma:readOnly="false">
      <xsd:simpleType>
        <xsd:restriction base="dms:Text">
          <xsd:maxLength value="255"/>
        </xsd:restriction>
      </xsd:simpleType>
    </xsd:element>
    <xsd:element name="TitlesOfficer" ma:index="23" nillable="true" ma:displayName="Titles Officer" ma:internalName="TitlesOfficer" ma:readOnly="false">
      <xsd:simpleType>
        <xsd:restriction base="dms:Text">
          <xsd:maxLength value="255"/>
        </xsd:restriction>
      </xsd:simpleType>
    </xsd:element>
    <xsd:element name="TaxCatchAll" ma:index="30" nillable="true" ma:displayName="Taxonomy Catch All Column" ma:hidden="true" ma:list="{10b31f2c-3d4b-42da-b85a-5ccca7297af3}" ma:internalName="TaxCatchAll" ma:showField="CatchAllData" ma:web="cf9f4c9c-d39b-474a-980a-6d2dd45a8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31" nillable="true" ma:displayName="Security Classification" ma:default="OFFICIAL: Sensitive" ma:format="Dropdown" ma:internalName="SecurityClassification" ma:readOnly="false">
      <xsd:simpleType>
        <xsd:restriction base="dms:Choice">
          <xsd:enumeration value="UNOFFICIAL"/>
          <xsd:enumeration value="OFFICIAL"/>
          <xsd:enumeration value="OFFICIAL: Sensitive"/>
        </xsd:restriction>
      </xsd:simpleType>
    </xsd:element>
    <xsd:element name="Ofnationalsignificance" ma:index="32" nillable="true" ma:displayName="Of National Significance" ma:default="No" ma:format="Dropdown" ma:internalName="Ofnationalsignificance" ma:readOnly="false">
      <xsd:simpleType>
        <xsd:restriction base="dms:Choice">
          <xsd:enumeration value="Yes"/>
          <xsd:enumeration value="No"/>
        </xsd:restriction>
      </xsd:simpleType>
    </xsd:element>
    <xsd:element name="_dlc_DocId" ma:index="3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6cee5-ea5a-4e9e-a39b-3112c0c78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bce47a14-5049-44f5-9725-de9c3b17a9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4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f9f4c9c-d39b-474a-980a-6d2dd45a880c" xsi:nil="true"/>
    <TaxCatchAll xmlns="cf9f4c9c-d39b-474a-980a-6d2dd45a880c">
      <Value>43</Value>
    </TaxCatchAll>
    <_dlc_DocId xmlns="cf9f4c9c-d39b-474a-980a-6d2dd45a880c">NOPTANET-559322439-3365</_dlc_DocId>
    <_dlc_DocIdUrl xmlns="cf9f4c9c-d39b-474a-980a-6d2dd45a880c">
      <Url>https://nopta.sharepoint.com/sites/ApplicationHub/_layouts/15/DocIdRedir.aspx?ID=NOPTANET-559322439-3365</Url>
      <Description>NOPTANET-559322439-3365</Description>
    </_dlc_DocIdUrl>
    <_dlc_DocIdPersistId xmlns="cf9f4c9c-d39b-474a-980a-6d2dd45a880c" xsi:nil="true"/>
    <ApplicationStatus xmlns="cf9f4c9c-d39b-474a-980a-6d2dd45a880c" xsi:nil="true"/>
    <TitleType xmlns="cf9f4c9c-d39b-474a-980a-6d2dd45a880c" xsi:nil="true"/>
    <ApplicationType xmlns="cf9f4c9c-d39b-474a-980a-6d2dd45a880c" xsi:nil="true"/>
    <lcf76f155ced4ddcb4097134ff3c332f xmlns="e176cee5-ea5a-4e9e-a39b-3112c0c78e6a">
      <Terms xmlns="http://schemas.microsoft.com/office/infopath/2007/PartnerControls"/>
    </lcf76f155ced4ddcb4097134ff3c332f>
    <AdditionalInformation xmlns="cf9f4c9c-d39b-474a-980a-6d2dd45a880c" xsi:nil="true"/>
    <AffectedTitleholder xmlns="cf9f4c9c-d39b-474a-980a-6d2dd45a880c" xsi:nil="true"/>
    <StorageFormation xmlns="cf9f4c9c-d39b-474a-980a-6d2dd45a880c" xsi:nil="true"/>
    <LicenceOfficer xmlns="cf9f4c9c-d39b-474a-980a-6d2dd45a880c" xsi:nil="true"/>
    <ApplicantCompany xmlns="cf9f4c9c-d39b-474a-980a-6d2dd45a880c">Triangle Energy (Operations) Pty Ltd</ApplicantCompany>
    <DocSetName xmlns="cf9f4c9c-d39b-474a-980a-6d2dd45a880c" xsi:nil="true"/>
    <SurveyName xmlns="cf9f4c9c-d39b-474a-980a-6d2dd45a880c" xsi:nil="true"/>
    <LicenceNumber xmlns="cf9f4c9c-d39b-474a-980a-6d2dd45a880c" xsi:nil="true"/>
    <TitlesOfficer xmlns="cf9f4c9c-d39b-474a-980a-6d2dd45a880c" xsi:nil="true"/>
    <_ExtendedDescription xmlns="http://schemas.microsoft.com/sharepoint/v3" xsi:nil="true"/>
    <LicenceType xmlns="cf9f4c9c-d39b-474a-980a-6d2dd45a880c" xsi:nil="true"/>
    <TitleNumber xmlns="cf9f4c9c-d39b-474a-980a-6d2dd45a880c">WA-31-L</TitleNumber>
    <PipelineName xmlns="cf9f4c9c-d39b-474a-980a-6d2dd45a880c" xsi:nil="true"/>
    <Ofnationalsignificance xmlns="cf9f4c9c-d39b-474a-980a-6d2dd45a880c">No</Ofnationalsignificance>
    <ProjectName xmlns="cf9f4c9c-d39b-474a-980a-6d2dd45a880c" xsi:nil="true"/>
    <LocationName xmlns="cf9f4c9c-d39b-474a-980a-6d2dd45a880c" xsi:nil="true"/>
    <TrackingNumber xmlns="cf9f4c9c-d39b-474a-980a-6d2dd45a880c" xsi:nil="true"/>
    <DealingName xmlns="cf9f4c9c-d39b-474a-980a-6d2dd45a880c" xsi:nil="true"/>
    <FieldName xmlns="cf9f4c9c-d39b-474a-980a-6d2dd45a880c" xsi:nil="true"/>
    <NewCompanyName xmlns="cf9f4c9c-d39b-474a-980a-6d2dd45a880c" xsi:nil="true"/>
  </documentManagement>
</p:properties>
</file>

<file path=customXml/itemProps1.xml><?xml version="1.0" encoding="utf-8"?>
<ds:datastoreItem xmlns:ds="http://schemas.openxmlformats.org/officeDocument/2006/customXml" ds:itemID="{672F99BA-FBF5-4B2C-9298-A5DF064F869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7F0ABA5-C4E8-445B-A23A-916F35EB17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815E5B-9008-4318-953F-4B4F2DADE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9f4c9c-d39b-474a-980a-6d2dd45a880c"/>
    <ds:schemaRef ds:uri="e176cee5-ea5a-4e9e-a39b-3112c0c78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70F8E8-F37A-4A38-9495-1A7A99061CF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38F1D8-A850-46FD-A260-B2B32BDA4958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cf9f4c9c-d39b-474a-980a-6d2dd45a880c"/>
    <ds:schemaRef ds:uri="e176cee5-ea5a-4e9e-a39b-3112c0c78e6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2173</Characters>
  <Application>Microsoft Office Word</Application>
  <DocSecurity>0</DocSecurity>
  <Lines>18</Lines>
  <Paragraphs>5</Paragraphs>
  <ScaleCrop>false</ScaleCrop>
  <Company>National Offshore Petroleum Titles Administrator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Dinneen</dc:creator>
  <cp:keywords/>
  <dc:description/>
  <cp:lastModifiedBy>Shernaz Udwadia</cp:lastModifiedBy>
  <cp:revision>2</cp:revision>
  <dcterms:created xsi:type="dcterms:W3CDTF">2024-06-25T00:49:00Z</dcterms:created>
  <dcterms:modified xsi:type="dcterms:W3CDTF">2024-06-25T00:49:00Z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0x010100BB0DD411E6737B48A08836619505D346</vt:lpwstr>
  </property>
  <property fmtid="{D5CDD505-2E9C-101B-9397-08002B2CF9AE}" pid="3" name="TaxKeyword">
    <vt:lpwstr/>
  </property>
  <property fmtid="{D5CDD505-2E9C-101B-9397-08002B2CF9AE}" pid="4" name="BusinessFunction">
    <vt:lpwstr>806</vt:lpwstr>
  </property>
  <property fmtid="{D5CDD505-2E9C-101B-9397-08002B2CF9AE}" pid="5" name="Team">
    <vt:lpwstr/>
  </property>
  <property fmtid="{D5CDD505-2E9C-101B-9397-08002B2CF9AE}" pid="6" name="DocumentType">
    <vt:lpwstr>43;#Gazette Notice|b3fb8ff9-ef92-454b-b2fb-aa9c06bb80ea</vt:lpwstr>
  </property>
  <property fmtid="{D5CDD505-2E9C-101B-9397-08002B2CF9AE}" pid="7" name="Title_x0020_Type">
    <vt:lpwstr/>
  </property>
  <property fmtid="{D5CDD505-2E9C-101B-9397-08002B2CF9AE}" pid="8" name="Application_x0020_Library">
    <vt:lpwstr/>
  </property>
  <property fmtid="{D5CDD505-2E9C-101B-9397-08002B2CF9AE}" pid="9" name="Titles">
    <vt:lpwstr/>
  </property>
  <property fmtid="{D5CDD505-2E9C-101B-9397-08002B2CF9AE}" pid="10" name="Offshore_x0020_Region">
    <vt:lpwstr/>
  </property>
  <property fmtid="{D5CDD505-2E9C-101B-9397-08002B2CF9AE}" pid="11" name="Application Library">
    <vt:lpwstr/>
  </property>
  <property fmtid="{D5CDD505-2E9C-101B-9397-08002B2CF9AE}" pid="12" name="_dlc_DocIdItemGuid">
    <vt:lpwstr>2226c50b-a32e-47aa-80d1-964fb709dfef</vt:lpwstr>
  </property>
  <property fmtid="{D5CDD505-2E9C-101B-9397-08002B2CF9AE}" pid="13" name="DocumentSetDescription">
    <vt:lpwstr>Templates for the processing of EP renewal applications</vt:lpwstr>
  </property>
  <property fmtid="{D5CDD505-2E9C-101B-9397-08002B2CF9AE}" pid="14" name="Applicant Company*">
    <vt:lpwstr/>
  </property>
  <property fmtid="{D5CDD505-2E9C-101B-9397-08002B2CF9AE}" pid="15" name="Title Type">
    <vt:lpwstr>30;#Exploration Permit|124312bf-2ceb-48bf-adeb-52359028a0ad</vt:lpwstr>
  </property>
  <property fmtid="{D5CDD505-2E9C-101B-9397-08002B2CF9AE}" pid="16" name="Offshore Region">
    <vt:lpwstr/>
  </property>
  <property fmtid="{D5CDD505-2E9C-101B-9397-08002B2CF9AE}" pid="17" name="_docset_NoMedatataSyncRequired">
    <vt:lpwstr>False</vt:lpwstr>
  </property>
  <property fmtid="{D5CDD505-2E9C-101B-9397-08002B2CF9AE}" pid="18" name="Of National Significance">
    <vt:lpwstr>No</vt:lpwstr>
  </property>
  <property fmtid="{D5CDD505-2E9C-101B-9397-08002B2CF9AE}" pid="19" name="URL">
    <vt:lpwstr/>
  </property>
  <property fmtid="{D5CDD505-2E9C-101B-9397-08002B2CF9AE}" pid="20" name="o3f3a1a1f258409da98aa8a7ddd28bf4">
    <vt:lpwstr/>
  </property>
  <property fmtid="{D5CDD505-2E9C-101B-9397-08002B2CF9AE}" pid="21" name="Application Type">
    <vt:lpwstr/>
  </property>
  <property fmtid="{D5CDD505-2E9C-101B-9397-08002B2CF9AE}" pid="22" name="TriggerFlowInfo">
    <vt:lpwstr/>
  </property>
  <property fmtid="{D5CDD505-2E9C-101B-9397-08002B2CF9AE}" pid="23" name="TitleType(s)">
    <vt:lpwstr>;#Exploration Permit;#</vt:lpwstr>
  </property>
  <property fmtid="{D5CDD505-2E9C-101B-9397-08002B2CF9AE}" pid="24" name="MSIP_Label_93cd4f2a-0040-47df-a467-7cba635d669c_Enabled">
    <vt:lpwstr>true</vt:lpwstr>
  </property>
  <property fmtid="{D5CDD505-2E9C-101B-9397-08002B2CF9AE}" pid="25" name="MSIP_Label_93cd4f2a-0040-47df-a467-7cba635d669c_SetDate">
    <vt:lpwstr>2024-01-09T00:52:02Z</vt:lpwstr>
  </property>
  <property fmtid="{D5CDD505-2E9C-101B-9397-08002B2CF9AE}" pid="26" name="MSIP_Label_93cd4f2a-0040-47df-a467-7cba635d669c_Method">
    <vt:lpwstr>Standard</vt:lpwstr>
  </property>
  <property fmtid="{D5CDD505-2E9C-101B-9397-08002B2CF9AE}" pid="27" name="MSIP_Label_93cd4f2a-0040-47df-a467-7cba635d669c_Name">
    <vt:lpwstr>OFFICIAL - NOPTA</vt:lpwstr>
  </property>
  <property fmtid="{D5CDD505-2E9C-101B-9397-08002B2CF9AE}" pid="28" name="MSIP_Label_93cd4f2a-0040-47df-a467-7cba635d669c_SiteId">
    <vt:lpwstr>2940859f-ee86-4ee3-848f-02ac9eba62b2</vt:lpwstr>
  </property>
  <property fmtid="{D5CDD505-2E9C-101B-9397-08002B2CF9AE}" pid="29" name="MSIP_Label_93cd4f2a-0040-47df-a467-7cba635d669c_ActionId">
    <vt:lpwstr>06d35b43-3fe6-4af3-a7d8-813abcf6aed8</vt:lpwstr>
  </property>
  <property fmtid="{D5CDD505-2E9C-101B-9397-08002B2CF9AE}" pid="30" name="MSIP_Label_93cd4f2a-0040-47df-a467-7cba635d669c_ContentBits">
    <vt:lpwstr>0</vt:lpwstr>
  </property>
  <property fmtid="{D5CDD505-2E9C-101B-9397-08002B2CF9AE}" pid="31" name="MediaServiceImageTags">
    <vt:lpwstr/>
  </property>
  <property fmtid="{D5CDD505-2E9C-101B-9397-08002B2CF9AE}" pid="32" name="Document_x0020_Type">
    <vt:lpwstr/>
  </property>
  <property fmtid="{D5CDD505-2E9C-101B-9397-08002B2CF9AE}" pid="33" name="ib5e67c655534ffdbe827a0792ca8796">
    <vt:lpwstr>Gazette Notice|b3fb8ff9-ef92-454b-b2fb-aa9c06bb80ea</vt:lpwstr>
  </property>
  <property fmtid="{D5CDD505-2E9C-101B-9397-08002B2CF9AE}" pid="34" name="Document Type">
    <vt:lpwstr>43;#Gazette Notice|b3fb8ff9-ef92-454b-b2fb-aa9c06bb80ea</vt:lpwstr>
  </property>
</Properties>
</file>