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94BA" w14:textId="007BAE37" w:rsidR="004B2753" w:rsidRDefault="004B2753" w:rsidP="00424B97"/>
    <w:p w14:paraId="0F5C6D54" w14:textId="77777777" w:rsidR="00D95035" w:rsidRDefault="00D95035" w:rsidP="00D9503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AUSTRALIAN COMPETITION AND CONSUMER COMMISSION</w:t>
      </w:r>
    </w:p>
    <w:p w14:paraId="67DAE520" w14:textId="77777777" w:rsidR="00D95035" w:rsidRDefault="00D95035" w:rsidP="00D95035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COMPETITION AND CONSUMER ACT 2010</w:t>
      </w:r>
    </w:p>
    <w:p w14:paraId="5394E842" w14:textId="77777777" w:rsidR="00D95035" w:rsidRDefault="00D95035" w:rsidP="00D95035">
      <w:pPr>
        <w:jc w:val="center"/>
        <w:rPr>
          <w:rFonts w:ascii="Times New Roman" w:hAnsi="Times New Roman" w:cs="Times New Roman"/>
          <w:b/>
          <w:sz w:val="24"/>
        </w:rPr>
      </w:pPr>
      <w:r w:rsidRPr="007138DD">
        <w:rPr>
          <w:rFonts w:ascii="Times New Roman" w:hAnsi="Times New Roman" w:cs="Times New Roman"/>
          <w:b/>
          <w:sz w:val="24"/>
        </w:rPr>
        <w:t>PART VIIA, DIVISION 4, SUBSECTION 95</w:t>
      </w:r>
      <w:proofErr w:type="gramStart"/>
      <w:r w:rsidRPr="007138DD">
        <w:rPr>
          <w:rFonts w:ascii="Times New Roman" w:hAnsi="Times New Roman" w:cs="Times New Roman"/>
          <w:b/>
          <w:sz w:val="24"/>
        </w:rPr>
        <w:t>ZC(</w:t>
      </w:r>
      <w:proofErr w:type="gramEnd"/>
      <w:r w:rsidRPr="007138DD">
        <w:rPr>
          <w:rFonts w:ascii="Times New Roman" w:hAnsi="Times New Roman" w:cs="Times New Roman"/>
          <w:b/>
          <w:sz w:val="24"/>
        </w:rPr>
        <w:t>3)</w:t>
      </w:r>
    </w:p>
    <w:p w14:paraId="129F163A" w14:textId="2BD4A585" w:rsidR="00D95035" w:rsidRDefault="007217D9" w:rsidP="00D9503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Hlk121994675"/>
      <w:r>
        <w:rPr>
          <w:rFonts w:ascii="Times New Roman" w:hAnsi="Times New Roman" w:cs="Times New Roman"/>
          <w:b/>
          <w:sz w:val="24"/>
        </w:rPr>
        <w:t xml:space="preserve">FEBRUARY </w:t>
      </w:r>
      <w:r w:rsidR="00D95035">
        <w:rPr>
          <w:rFonts w:ascii="Times New Roman" w:hAnsi="Times New Roman" w:cs="Times New Roman"/>
          <w:b/>
          <w:sz w:val="24"/>
        </w:rPr>
        <w:t>202</w:t>
      </w:r>
      <w:r w:rsidR="005A21C4">
        <w:rPr>
          <w:rFonts w:ascii="Times New Roman" w:hAnsi="Times New Roman" w:cs="Times New Roman"/>
          <w:b/>
          <w:sz w:val="24"/>
        </w:rPr>
        <w:t>4</w:t>
      </w:r>
      <w:r w:rsidR="00D95035">
        <w:rPr>
          <w:rFonts w:ascii="Times New Roman" w:hAnsi="Times New Roman" w:cs="Times New Roman"/>
          <w:b/>
          <w:sz w:val="24"/>
        </w:rPr>
        <w:t xml:space="preserve"> AUSTRALIAN POSTAL CORPORATION PRICE NOTIFICATION</w:t>
      </w:r>
    </w:p>
    <w:bookmarkEnd w:id="0"/>
    <w:p w14:paraId="7C247846" w14:textId="77777777" w:rsidR="00D95035" w:rsidRDefault="00D95035" w:rsidP="00D95035">
      <w:pPr>
        <w:rPr>
          <w:rFonts w:ascii="Times New Roman" w:hAnsi="Times New Roman" w:cs="Times New Roman"/>
          <w:b/>
          <w:sz w:val="24"/>
        </w:rPr>
      </w:pPr>
    </w:p>
    <w:p w14:paraId="1E270107" w14:textId="40E6F1B6" w:rsidR="00D95035" w:rsidRDefault="00D95035" w:rsidP="00D950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 </w:t>
      </w:r>
      <w:r w:rsidR="00366329">
        <w:rPr>
          <w:rFonts w:ascii="Times New Roman" w:hAnsi="Times New Roman" w:cs="Times New Roman"/>
          <w:sz w:val="24"/>
        </w:rPr>
        <w:t xml:space="preserve">27 </w:t>
      </w:r>
      <w:r w:rsidR="00DB7B1A">
        <w:rPr>
          <w:rFonts w:ascii="Times New Roman" w:hAnsi="Times New Roman" w:cs="Times New Roman"/>
          <w:sz w:val="24"/>
        </w:rPr>
        <w:t>February</w:t>
      </w:r>
      <w:r>
        <w:rPr>
          <w:rFonts w:ascii="Times New Roman" w:hAnsi="Times New Roman" w:cs="Times New Roman"/>
          <w:sz w:val="24"/>
        </w:rPr>
        <w:t xml:space="preserve"> 202</w:t>
      </w:r>
      <w:r w:rsidR="00E0541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, the Australian Competition and Consumer Commission (ACCC) received a price notification (locality notice) from the Australian Postal Corporation (Australia Post) under subsection 95</w:t>
      </w:r>
      <w:proofErr w:type="gramStart"/>
      <w:r>
        <w:rPr>
          <w:rFonts w:ascii="Times New Roman" w:hAnsi="Times New Roman" w:cs="Times New Roman"/>
          <w:sz w:val="24"/>
        </w:rPr>
        <w:t>Z(</w:t>
      </w:r>
      <w:proofErr w:type="gramEnd"/>
      <w:r>
        <w:rPr>
          <w:rFonts w:ascii="Times New Roman" w:hAnsi="Times New Roman" w:cs="Times New Roman"/>
          <w:sz w:val="24"/>
        </w:rPr>
        <w:t xml:space="preserve">5) of the </w:t>
      </w:r>
      <w:r>
        <w:rPr>
          <w:rFonts w:ascii="Times New Roman" w:hAnsi="Times New Roman" w:cs="Times New Roman"/>
          <w:i/>
          <w:sz w:val="24"/>
        </w:rPr>
        <w:t xml:space="preserve">Competition and Consumer Act 2010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Cth</w:t>
      </w:r>
      <w:proofErr w:type="spellEnd"/>
      <w:r>
        <w:rPr>
          <w:rFonts w:ascii="Times New Roman" w:hAnsi="Times New Roman" w:cs="Times New Roman"/>
          <w:sz w:val="24"/>
        </w:rPr>
        <w:t>) (CCA)</w:t>
      </w:r>
      <w:r w:rsidR="00833203">
        <w:rPr>
          <w:rFonts w:ascii="Times New Roman" w:hAnsi="Times New Roman" w:cs="Times New Roman"/>
          <w:sz w:val="24"/>
        </w:rPr>
        <w:t>.</w:t>
      </w:r>
    </w:p>
    <w:p w14:paraId="595F3D16" w14:textId="76D39D71" w:rsidR="00D95035" w:rsidRPr="00366329" w:rsidRDefault="00D95035" w:rsidP="00D950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66329">
        <w:rPr>
          <w:rFonts w:ascii="Times New Roman" w:hAnsi="Times New Roman" w:cs="Times New Roman"/>
          <w:sz w:val="24"/>
        </w:rPr>
        <w:t xml:space="preserve">Australia Post’s locality notice proposed price increases for its reserved ‘ordinary’ letter services to apply from </w:t>
      </w:r>
      <w:r w:rsidR="00366329" w:rsidRPr="00366329">
        <w:rPr>
          <w:rFonts w:ascii="Times New Roman" w:hAnsi="Times New Roman" w:cs="Times New Roman"/>
          <w:sz w:val="24"/>
        </w:rPr>
        <w:t xml:space="preserve">3 </w:t>
      </w:r>
      <w:r w:rsidR="00E0541A" w:rsidRPr="00366329">
        <w:rPr>
          <w:rFonts w:ascii="Times New Roman" w:hAnsi="Times New Roman" w:cs="Times New Roman"/>
          <w:sz w:val="24"/>
        </w:rPr>
        <w:t>April</w:t>
      </w:r>
      <w:r w:rsidRPr="00366329">
        <w:rPr>
          <w:rFonts w:ascii="Times New Roman" w:hAnsi="Times New Roman" w:cs="Times New Roman"/>
          <w:sz w:val="24"/>
        </w:rPr>
        <w:t xml:space="preserve"> 202</w:t>
      </w:r>
      <w:r w:rsidR="00E0541A" w:rsidRPr="00366329">
        <w:rPr>
          <w:rFonts w:ascii="Times New Roman" w:hAnsi="Times New Roman" w:cs="Times New Roman"/>
          <w:sz w:val="24"/>
        </w:rPr>
        <w:t>4</w:t>
      </w:r>
      <w:r w:rsidRPr="00366329">
        <w:rPr>
          <w:rFonts w:ascii="Times New Roman" w:hAnsi="Times New Roman" w:cs="Times New Roman"/>
          <w:sz w:val="24"/>
        </w:rPr>
        <w:t xml:space="preserve">. </w:t>
      </w:r>
    </w:p>
    <w:p w14:paraId="35B76323" w14:textId="6623FC30" w:rsidR="00D95035" w:rsidRPr="00366329" w:rsidRDefault="00D95035" w:rsidP="00D950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66329">
        <w:rPr>
          <w:rFonts w:ascii="Times New Roman" w:hAnsi="Times New Roman" w:cs="Times New Roman"/>
          <w:sz w:val="24"/>
        </w:rPr>
        <w:t>Under section 95ZB of the CCA, the ACCC has 21 days from receiving a locality notice to consider the locality notice, unless the ACCC specifies a longer period with the consent of the person who gave the locality notice. The ACCC can decide to object or not object to the proposed price increase</w:t>
      </w:r>
      <w:r w:rsidR="00E0541A" w:rsidRPr="00366329">
        <w:rPr>
          <w:rFonts w:ascii="Times New Roman" w:hAnsi="Times New Roman" w:cs="Times New Roman"/>
          <w:sz w:val="24"/>
        </w:rPr>
        <w:t xml:space="preserve">, </w:t>
      </w:r>
      <w:r w:rsidR="00720ABA" w:rsidRPr="00366329">
        <w:rPr>
          <w:rFonts w:ascii="Times New Roman" w:hAnsi="Times New Roman" w:cs="Times New Roman"/>
          <w:sz w:val="24"/>
        </w:rPr>
        <w:t xml:space="preserve">or not object to a price that is less than the proposed price increase. </w:t>
      </w:r>
    </w:p>
    <w:p w14:paraId="57631001" w14:textId="4B9B8532" w:rsidR="00D95035" w:rsidRPr="00C92EE9" w:rsidRDefault="00D95035" w:rsidP="00D950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66329">
        <w:rPr>
          <w:rFonts w:ascii="Times New Roman" w:hAnsi="Times New Roman" w:cs="Times New Roman"/>
          <w:sz w:val="24"/>
        </w:rPr>
        <w:t xml:space="preserve">On </w:t>
      </w:r>
      <w:r w:rsidR="00366329" w:rsidRPr="008B40E1">
        <w:rPr>
          <w:rFonts w:ascii="Times New Roman" w:hAnsi="Times New Roman" w:cs="Times New Roman"/>
          <w:sz w:val="24"/>
        </w:rPr>
        <w:t>13</w:t>
      </w:r>
      <w:r w:rsidRPr="00366329">
        <w:rPr>
          <w:rFonts w:ascii="Times New Roman" w:hAnsi="Times New Roman" w:cs="Times New Roman"/>
          <w:sz w:val="24"/>
        </w:rPr>
        <w:t xml:space="preserve"> </w:t>
      </w:r>
      <w:r w:rsidR="00720ABA" w:rsidRPr="00366329">
        <w:rPr>
          <w:rFonts w:ascii="Times New Roman" w:hAnsi="Times New Roman" w:cs="Times New Roman"/>
          <w:sz w:val="24"/>
        </w:rPr>
        <w:t>March</w:t>
      </w:r>
      <w:r w:rsidRPr="00366329">
        <w:rPr>
          <w:rFonts w:ascii="Times New Roman" w:hAnsi="Times New Roman" w:cs="Times New Roman"/>
          <w:sz w:val="24"/>
        </w:rPr>
        <w:t xml:space="preserve"> 202</w:t>
      </w:r>
      <w:r w:rsidR="00720ABA" w:rsidRPr="00366329">
        <w:rPr>
          <w:rFonts w:ascii="Times New Roman" w:hAnsi="Times New Roman" w:cs="Times New Roman"/>
          <w:sz w:val="24"/>
        </w:rPr>
        <w:t>4</w:t>
      </w:r>
      <w:r w:rsidRPr="00366329">
        <w:rPr>
          <w:rFonts w:ascii="Times New Roman" w:hAnsi="Times New Roman" w:cs="Times New Roman"/>
          <w:sz w:val="24"/>
        </w:rPr>
        <w:t xml:space="preserve">, the ACCC decided to not object to the prices relating to the notified services that were set out in the locality </w:t>
      </w:r>
      <w:proofErr w:type="gramStart"/>
      <w:r w:rsidRPr="00366329">
        <w:rPr>
          <w:rFonts w:ascii="Times New Roman" w:hAnsi="Times New Roman" w:cs="Times New Roman"/>
          <w:sz w:val="24"/>
        </w:rPr>
        <w:t>notice, and</w:t>
      </w:r>
      <w:proofErr w:type="gramEnd"/>
      <w:r w:rsidRPr="00366329">
        <w:rPr>
          <w:rFonts w:ascii="Times New Roman" w:hAnsi="Times New Roman" w:cs="Times New Roman"/>
          <w:sz w:val="24"/>
        </w:rPr>
        <w:t xml:space="preserve"> advised Australia Post of its decision by notice issued pursuant to subsection</w:t>
      </w:r>
      <w:r w:rsidRPr="00C92EE9">
        <w:rPr>
          <w:rFonts w:ascii="Times New Roman" w:hAnsi="Times New Roman" w:cs="Times New Roman"/>
          <w:sz w:val="24"/>
        </w:rPr>
        <w:t xml:space="preserve"> 95Z(6)(b) of the CCA</w:t>
      </w:r>
      <w:r w:rsidR="00417160">
        <w:rPr>
          <w:rFonts w:ascii="Times New Roman" w:hAnsi="Times New Roman" w:cs="Times New Roman"/>
          <w:sz w:val="24"/>
        </w:rPr>
        <w:t>.</w:t>
      </w:r>
    </w:p>
    <w:p w14:paraId="0E69CB7C" w14:textId="55E31E9D" w:rsidR="00D95035" w:rsidRPr="00720ABA" w:rsidRDefault="00D95035" w:rsidP="00D950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ABA">
        <w:rPr>
          <w:rFonts w:ascii="Times New Roman" w:hAnsi="Times New Roman" w:cs="Times New Roman"/>
          <w:sz w:val="24"/>
          <w:szCs w:val="24"/>
        </w:rPr>
        <w:t xml:space="preserve">The reasons for the ACCC’s decision have been published on the ACCC’s website at </w:t>
      </w:r>
      <w:hyperlink r:id="rId8" w:history="1">
        <w:r w:rsidR="00720ABA" w:rsidRPr="00720ABA">
          <w:rPr>
            <w:rStyle w:val="Hyperlink"/>
            <w:rFonts w:ascii="Times New Roman" w:hAnsi="Times New Roman" w:cs="Times New Roman"/>
            <w:sz w:val="24"/>
            <w:szCs w:val="24"/>
          </w:rPr>
          <w:t>https://www.accc.gov.au/by-industry/postal-services/postal-services-price-notification-and-monitoring/australia-post-letter-pricing-2023</w:t>
        </w:r>
      </w:hyperlink>
      <w:r w:rsidR="00720ABA" w:rsidRPr="00720ABA">
        <w:rPr>
          <w:rFonts w:ascii="Times New Roman" w:hAnsi="Times New Roman" w:cs="Times New Roman"/>
          <w:sz w:val="24"/>
          <w:szCs w:val="24"/>
        </w:rPr>
        <w:t xml:space="preserve"> </w:t>
      </w:r>
      <w:r w:rsidRPr="00720ABA">
        <w:rPr>
          <w:rFonts w:ascii="Times New Roman" w:hAnsi="Times New Roman" w:cs="Times New Roman"/>
          <w:sz w:val="24"/>
          <w:szCs w:val="24"/>
        </w:rPr>
        <w:t>and are included in the register</w:t>
      </w:r>
      <w:r w:rsidR="006273D3">
        <w:rPr>
          <w:rFonts w:ascii="Times New Roman" w:hAnsi="Times New Roman" w:cs="Times New Roman"/>
          <w:sz w:val="24"/>
          <w:szCs w:val="24"/>
        </w:rPr>
        <w:t xml:space="preserve"> of price notifications</w:t>
      </w:r>
      <w:r w:rsidRPr="00720ABA">
        <w:rPr>
          <w:rFonts w:ascii="Times New Roman" w:hAnsi="Times New Roman" w:cs="Times New Roman"/>
          <w:sz w:val="24"/>
          <w:szCs w:val="24"/>
        </w:rPr>
        <w:t xml:space="preserve"> pursuant to section 95ZC of the CCA.</w:t>
      </w:r>
    </w:p>
    <w:p w14:paraId="23D722BD" w14:textId="77777777" w:rsidR="00D95035" w:rsidRPr="00424B97" w:rsidRDefault="00D95035" w:rsidP="00424B97"/>
    <w:sectPr w:rsidR="00D95035" w:rsidRPr="00424B97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C36A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10A5E701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5560" w14:textId="77777777" w:rsidR="00E0541A" w:rsidRDefault="00E054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4CE6" w14:textId="77777777" w:rsidR="00E0541A" w:rsidRDefault="00E054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6156" w14:textId="77777777" w:rsidR="00E0541A" w:rsidRDefault="00E05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6FFF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76417EF5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E2DA" w14:textId="77777777" w:rsidR="00E0541A" w:rsidRDefault="00E05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97D9" w14:textId="77777777" w:rsidR="00E0541A" w:rsidRDefault="00E054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88AB90F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0BDFC8A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DE8EC70" wp14:editId="0BC3583C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38E2295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ED18FEA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00B24549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CEA3F01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17FD8EF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5218A9AE" w14:textId="77777777" w:rsidR="00F40885" w:rsidRPr="003A707F" w:rsidRDefault="00F40885" w:rsidP="00F40885">
    <w:pPr>
      <w:pStyle w:val="Header"/>
      <w:rPr>
        <w:sz w:val="2"/>
        <w:szCs w:val="2"/>
      </w:rPr>
    </w:pPr>
  </w:p>
  <w:p w14:paraId="17325FD7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E3B5F"/>
    <w:multiLevelType w:val="hybridMultilevel"/>
    <w:tmpl w:val="12D27D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7463">
    <w:abstractNumId w:val="0"/>
  </w:num>
  <w:num w:numId="2" w16cid:durableId="137115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F6C"/>
    <w:rsid w:val="00090E5C"/>
    <w:rsid w:val="000E1F2B"/>
    <w:rsid w:val="001C2AAD"/>
    <w:rsid w:val="001F6E54"/>
    <w:rsid w:val="00272B4B"/>
    <w:rsid w:val="00280BCD"/>
    <w:rsid w:val="00366329"/>
    <w:rsid w:val="003A707F"/>
    <w:rsid w:val="003B0EC1"/>
    <w:rsid w:val="003B5197"/>
    <w:rsid w:val="003B573B"/>
    <w:rsid w:val="003F2CBD"/>
    <w:rsid w:val="00417160"/>
    <w:rsid w:val="00424B97"/>
    <w:rsid w:val="004B2753"/>
    <w:rsid w:val="00520873"/>
    <w:rsid w:val="00573D44"/>
    <w:rsid w:val="005A21C4"/>
    <w:rsid w:val="006273D3"/>
    <w:rsid w:val="00720ABA"/>
    <w:rsid w:val="007217D9"/>
    <w:rsid w:val="00833203"/>
    <w:rsid w:val="00840A06"/>
    <w:rsid w:val="008439B7"/>
    <w:rsid w:val="00845289"/>
    <w:rsid w:val="0087253F"/>
    <w:rsid w:val="008B40E1"/>
    <w:rsid w:val="008E4F6C"/>
    <w:rsid w:val="009539C7"/>
    <w:rsid w:val="00963A6F"/>
    <w:rsid w:val="00A00F21"/>
    <w:rsid w:val="00B84226"/>
    <w:rsid w:val="00B90E78"/>
    <w:rsid w:val="00BE7780"/>
    <w:rsid w:val="00C63C4E"/>
    <w:rsid w:val="00C72C30"/>
    <w:rsid w:val="00D229E5"/>
    <w:rsid w:val="00D77A88"/>
    <w:rsid w:val="00D95035"/>
    <w:rsid w:val="00DB7B1A"/>
    <w:rsid w:val="00DC1998"/>
    <w:rsid w:val="00E0541A"/>
    <w:rsid w:val="00E11221"/>
    <w:rsid w:val="00EF680B"/>
    <w:rsid w:val="00F03910"/>
    <w:rsid w:val="00F40885"/>
    <w:rsid w:val="00F65091"/>
    <w:rsid w:val="00F970E0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9A1B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qFormat/>
    <w:rsid w:val="00D95035"/>
    <w:rPr>
      <w:rFonts w:ascii="Arial" w:hAnsi="Arial"/>
      <w:color w:val="0000FF"/>
      <w:sz w:val="22"/>
      <w:u w:val="single"/>
    </w:rPr>
  </w:style>
  <w:style w:type="paragraph" w:styleId="ListParagraph">
    <w:name w:val="List Paragraph"/>
    <w:basedOn w:val="Normal"/>
    <w:uiPriority w:val="34"/>
    <w:qFormat/>
    <w:rsid w:val="00D95035"/>
    <w:pPr>
      <w:numPr>
        <w:numId w:val="1"/>
      </w:numPr>
      <w:tabs>
        <w:tab w:val="left" w:pos="340"/>
      </w:tabs>
      <w:spacing w:before="120"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20A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17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1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7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ccc.gov.au/by-industry/postal-services/postal-services-price-notification-and-monitoring/australia-post-letter-pricing-2023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 A C C C A N D A E R ! 1 6 4 7 1 7 6 5 . 1 < / d o c u m e n t i d >  
     < s e n d e r i d > A P A L A < / s e n d e r i d >  
     < s e n d e r e m a i l > A N T H O N Y . P A L A D E @ A C C C . G O V . A U < / s e n d e r e m a i l >  
     < l a s t m o d i f i e d > 2 0 2 4 - 0 3 - 1 8 T 1 5 : 5 6 : 0 0 . 0 0 0 0 0 0 0 + 1 1 : 0 0 < / l a s t m o d i f i e d >  
     < d a t a b a s e > A C C C A N D A E R 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PresentationFormat/>
  <Lines>70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2024-03-18T04:56:00Z</dcterms:created>
  <dcterms:modified xsi:type="dcterms:W3CDTF">2024-03-18T04:56:00Z</dcterms:modified>
  <cp:category/>
  <cp:contentStatus/>
  <dc:language/>
  <cp:version/>
</cp:coreProperties>
</file>