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64FE" w14:textId="77777777" w:rsidR="008D4AD1" w:rsidRDefault="008D4AD1" w:rsidP="0088719A">
      <w:pPr>
        <w:contextualSpacing/>
        <w:jc w:val="both"/>
      </w:pPr>
    </w:p>
    <w:p w14:paraId="3BAB24EA" w14:textId="590310DA" w:rsidR="008D4AD1" w:rsidRPr="000D64B2" w:rsidRDefault="008D4AD1" w:rsidP="0088719A">
      <w:pPr>
        <w:contextualSpacing/>
        <w:jc w:val="both"/>
        <w:rPr>
          <w:b/>
          <w:bCs/>
          <w:sz w:val="28"/>
          <w:szCs w:val="28"/>
        </w:rPr>
      </w:pPr>
      <w:r w:rsidRPr="000D64B2">
        <w:rPr>
          <w:b/>
          <w:bCs/>
          <w:sz w:val="28"/>
          <w:szCs w:val="28"/>
        </w:rPr>
        <w:t xml:space="preserve">HEAVY VEHICLE NATIONAL LAW </w:t>
      </w:r>
    </w:p>
    <w:p w14:paraId="246D5D3A" w14:textId="2C95961C" w:rsidR="008D4AD1" w:rsidRPr="00B768FE" w:rsidRDefault="008D4AD1" w:rsidP="0088719A">
      <w:pPr>
        <w:contextualSpacing/>
        <w:jc w:val="both"/>
        <w:rPr>
          <w:b/>
          <w:bCs/>
          <w:sz w:val="28"/>
          <w:szCs w:val="28"/>
        </w:rPr>
      </w:pPr>
      <w:r w:rsidRPr="000D64B2">
        <w:rPr>
          <w:b/>
          <w:bCs/>
          <w:sz w:val="28"/>
          <w:szCs w:val="28"/>
        </w:rPr>
        <w:t>Queensland Heavy Vehicle Standards (Sugar Cane Trailers) Exemption Notice 2024 (No.1)</w:t>
      </w:r>
    </w:p>
    <w:p w14:paraId="129E33EB" w14:textId="77777777" w:rsidR="008D4AD1" w:rsidRDefault="008D4AD1" w:rsidP="0088719A">
      <w:pPr>
        <w:pStyle w:val="ListParagraph"/>
        <w:numPr>
          <w:ilvl w:val="0"/>
          <w:numId w:val="1"/>
        </w:numPr>
        <w:jc w:val="both"/>
        <w:rPr>
          <w:b/>
          <w:bCs/>
        </w:rPr>
      </w:pPr>
      <w:r w:rsidRPr="000D64B2">
        <w:rPr>
          <w:b/>
          <w:bCs/>
        </w:rPr>
        <w:t>Purpose</w:t>
      </w:r>
    </w:p>
    <w:p w14:paraId="395D51DE" w14:textId="77777777" w:rsidR="000D64B2" w:rsidRPr="000D64B2" w:rsidRDefault="000D64B2" w:rsidP="0088719A">
      <w:pPr>
        <w:pStyle w:val="ListParagraph"/>
        <w:jc w:val="both"/>
        <w:rPr>
          <w:b/>
          <w:bCs/>
        </w:rPr>
      </w:pPr>
    </w:p>
    <w:p w14:paraId="107BD481" w14:textId="7ADA4CAB" w:rsidR="008D4AD1" w:rsidRDefault="008D4AD1" w:rsidP="0088719A">
      <w:pPr>
        <w:pStyle w:val="ListParagraph"/>
        <w:ind w:left="1080"/>
        <w:jc w:val="both"/>
      </w:pPr>
      <w:r>
        <w:t>The purpose of this notice is to exempt a heavy vehicle that is a sugar cane trailer operating in Queensland from the specified requirements of the Heavy Vehicle (Vehicle Standards) National Regulation (the National Regulation).</w:t>
      </w:r>
    </w:p>
    <w:p w14:paraId="2D8EF850" w14:textId="77777777" w:rsidR="000D64B2" w:rsidRDefault="000D64B2" w:rsidP="0088719A">
      <w:pPr>
        <w:pStyle w:val="ListParagraph"/>
        <w:ind w:left="1080"/>
        <w:jc w:val="both"/>
      </w:pPr>
    </w:p>
    <w:p w14:paraId="42B2545C" w14:textId="6A4BC20E" w:rsidR="008D4AD1" w:rsidRDefault="008D4AD1" w:rsidP="0088719A">
      <w:pPr>
        <w:pStyle w:val="ListParagraph"/>
        <w:numPr>
          <w:ilvl w:val="0"/>
          <w:numId w:val="1"/>
        </w:numPr>
        <w:jc w:val="both"/>
        <w:rPr>
          <w:b/>
          <w:bCs/>
        </w:rPr>
      </w:pPr>
      <w:r w:rsidRPr="000D64B2">
        <w:rPr>
          <w:b/>
          <w:bCs/>
        </w:rPr>
        <w:t>Authorising Provision</w:t>
      </w:r>
    </w:p>
    <w:p w14:paraId="4EA073D2" w14:textId="77777777" w:rsidR="000D64B2" w:rsidRPr="000D64B2" w:rsidRDefault="000D64B2" w:rsidP="0088719A">
      <w:pPr>
        <w:pStyle w:val="ListParagraph"/>
        <w:jc w:val="both"/>
        <w:rPr>
          <w:b/>
          <w:bCs/>
        </w:rPr>
      </w:pPr>
    </w:p>
    <w:p w14:paraId="72539CBE" w14:textId="030B41B4" w:rsidR="000D64B2" w:rsidRDefault="008D4AD1" w:rsidP="0088719A">
      <w:pPr>
        <w:pStyle w:val="ListParagraph"/>
        <w:ind w:left="1080"/>
        <w:jc w:val="both"/>
      </w:pPr>
      <w:r>
        <w:t>This notice is made under section 61 of the Heavy Vehicle National Law (HVNL) as in force in Queensland.</w:t>
      </w:r>
    </w:p>
    <w:p w14:paraId="0C54ADF3" w14:textId="77777777" w:rsidR="000D64B2" w:rsidRDefault="000D64B2" w:rsidP="0088719A">
      <w:pPr>
        <w:pStyle w:val="ListParagraph"/>
        <w:ind w:left="1080"/>
        <w:jc w:val="both"/>
      </w:pPr>
    </w:p>
    <w:p w14:paraId="7A77D649" w14:textId="6DBE93AE" w:rsidR="008D4AD1" w:rsidRDefault="008D4AD1" w:rsidP="0088719A">
      <w:pPr>
        <w:pStyle w:val="ListParagraph"/>
        <w:numPr>
          <w:ilvl w:val="0"/>
          <w:numId w:val="1"/>
        </w:numPr>
        <w:jc w:val="both"/>
        <w:rPr>
          <w:b/>
          <w:bCs/>
        </w:rPr>
      </w:pPr>
      <w:r w:rsidRPr="000D64B2">
        <w:rPr>
          <w:b/>
          <w:bCs/>
        </w:rPr>
        <w:t>Commencement</w:t>
      </w:r>
    </w:p>
    <w:p w14:paraId="4C4C68A8" w14:textId="77777777" w:rsidR="000D64B2" w:rsidRPr="000D64B2" w:rsidRDefault="000D64B2" w:rsidP="0088719A">
      <w:pPr>
        <w:pStyle w:val="ListParagraph"/>
        <w:jc w:val="both"/>
        <w:rPr>
          <w:b/>
          <w:bCs/>
        </w:rPr>
      </w:pPr>
    </w:p>
    <w:p w14:paraId="47EC6ADB" w14:textId="2DD96D4A" w:rsidR="008D4AD1" w:rsidRDefault="008D4AD1" w:rsidP="0088719A">
      <w:pPr>
        <w:pStyle w:val="ListParagraph"/>
        <w:ind w:left="1080"/>
        <w:jc w:val="both"/>
      </w:pPr>
      <w:r>
        <w:t>This notice commences on 10 February 2024.</w:t>
      </w:r>
    </w:p>
    <w:p w14:paraId="5551B66B" w14:textId="77777777" w:rsidR="000D64B2" w:rsidRDefault="000D64B2" w:rsidP="0088719A">
      <w:pPr>
        <w:pStyle w:val="ListParagraph"/>
        <w:ind w:left="1080"/>
        <w:jc w:val="both"/>
      </w:pPr>
    </w:p>
    <w:p w14:paraId="5AD11568" w14:textId="34BAC6E3" w:rsidR="008D4AD1" w:rsidRDefault="008D4AD1" w:rsidP="0088719A">
      <w:pPr>
        <w:pStyle w:val="ListParagraph"/>
        <w:numPr>
          <w:ilvl w:val="0"/>
          <w:numId w:val="1"/>
        </w:numPr>
        <w:jc w:val="both"/>
        <w:rPr>
          <w:b/>
          <w:bCs/>
        </w:rPr>
      </w:pPr>
      <w:r w:rsidRPr="000D64B2">
        <w:rPr>
          <w:b/>
          <w:bCs/>
        </w:rPr>
        <w:t>Expiry</w:t>
      </w:r>
    </w:p>
    <w:p w14:paraId="72B0577B" w14:textId="77777777" w:rsidR="000D64B2" w:rsidRPr="000D64B2" w:rsidRDefault="000D64B2" w:rsidP="0088719A">
      <w:pPr>
        <w:pStyle w:val="ListParagraph"/>
        <w:jc w:val="both"/>
        <w:rPr>
          <w:b/>
          <w:bCs/>
        </w:rPr>
      </w:pPr>
    </w:p>
    <w:p w14:paraId="04D3BBF6" w14:textId="509E0A85" w:rsidR="008D4AD1" w:rsidRDefault="008D4AD1" w:rsidP="0088719A">
      <w:pPr>
        <w:pStyle w:val="ListParagraph"/>
        <w:ind w:left="1080"/>
        <w:jc w:val="both"/>
      </w:pPr>
      <w:r>
        <w:t>This notice expires on 9 February 2029.</w:t>
      </w:r>
    </w:p>
    <w:p w14:paraId="46340EE6" w14:textId="77777777" w:rsidR="000D64B2" w:rsidRDefault="000D64B2" w:rsidP="0088719A">
      <w:pPr>
        <w:pStyle w:val="ListParagraph"/>
        <w:ind w:left="1080"/>
        <w:jc w:val="both"/>
      </w:pPr>
    </w:p>
    <w:p w14:paraId="76DB7EA6" w14:textId="31FDE9DD" w:rsidR="008D4AD1" w:rsidRDefault="008D4AD1" w:rsidP="0088719A">
      <w:pPr>
        <w:pStyle w:val="ListParagraph"/>
        <w:numPr>
          <w:ilvl w:val="0"/>
          <w:numId w:val="1"/>
        </w:numPr>
        <w:jc w:val="both"/>
        <w:rPr>
          <w:b/>
          <w:bCs/>
        </w:rPr>
      </w:pPr>
      <w:r w:rsidRPr="000D64B2">
        <w:rPr>
          <w:b/>
          <w:bCs/>
        </w:rPr>
        <w:t>Definitions</w:t>
      </w:r>
    </w:p>
    <w:p w14:paraId="63027DD8" w14:textId="77777777" w:rsidR="000D64B2" w:rsidRPr="000D64B2" w:rsidRDefault="000D64B2" w:rsidP="0088719A">
      <w:pPr>
        <w:pStyle w:val="ListParagraph"/>
        <w:jc w:val="both"/>
        <w:rPr>
          <w:b/>
          <w:bCs/>
        </w:rPr>
      </w:pPr>
    </w:p>
    <w:p w14:paraId="74E698C5" w14:textId="3AE38646" w:rsidR="008D4AD1" w:rsidRDefault="008D4AD1" w:rsidP="0088719A">
      <w:pPr>
        <w:pStyle w:val="ListParagraph"/>
        <w:numPr>
          <w:ilvl w:val="0"/>
          <w:numId w:val="3"/>
        </w:numPr>
        <w:jc w:val="both"/>
      </w:pPr>
      <w:r>
        <w:t>Unless otherwise stated, words and expressions used in this notice have the same meanings as those defined in the HVNL.</w:t>
      </w:r>
    </w:p>
    <w:p w14:paraId="1BA34781" w14:textId="77777777" w:rsidR="000D64B2" w:rsidRDefault="000D64B2" w:rsidP="0088719A">
      <w:pPr>
        <w:pStyle w:val="ListParagraph"/>
        <w:ind w:left="1080"/>
        <w:jc w:val="both"/>
      </w:pPr>
    </w:p>
    <w:p w14:paraId="4D7FB633" w14:textId="77777777" w:rsidR="008D4AD1" w:rsidRDefault="008D4AD1" w:rsidP="0088719A">
      <w:pPr>
        <w:pStyle w:val="ListParagraph"/>
        <w:numPr>
          <w:ilvl w:val="0"/>
          <w:numId w:val="3"/>
        </w:numPr>
        <w:jc w:val="both"/>
      </w:pPr>
      <w:r>
        <w:t>In this notice—</w:t>
      </w:r>
    </w:p>
    <w:p w14:paraId="377DAD73" w14:textId="77777777" w:rsidR="008D4AD1" w:rsidRDefault="008D4AD1" w:rsidP="0088719A">
      <w:pPr>
        <w:ind w:left="360" w:firstLine="720"/>
        <w:contextualSpacing/>
        <w:jc w:val="both"/>
      </w:pPr>
      <w:r w:rsidRPr="00972794">
        <w:rPr>
          <w:b/>
          <w:bCs/>
          <w:i/>
          <w:iCs/>
        </w:rPr>
        <w:t xml:space="preserve">Daylight </w:t>
      </w:r>
      <w:r>
        <w:t>means the period in a day from sunrise to sunset.</w:t>
      </w:r>
    </w:p>
    <w:p w14:paraId="6114E82C" w14:textId="77777777" w:rsidR="00972794" w:rsidRDefault="00972794" w:rsidP="0088719A">
      <w:pPr>
        <w:contextualSpacing/>
        <w:jc w:val="both"/>
      </w:pPr>
    </w:p>
    <w:p w14:paraId="6B73F655" w14:textId="38063465" w:rsidR="008D4AD1" w:rsidRDefault="008D4AD1" w:rsidP="0088719A">
      <w:pPr>
        <w:ind w:left="360" w:firstLine="720"/>
        <w:contextualSpacing/>
        <w:jc w:val="both"/>
      </w:pPr>
      <w:r w:rsidRPr="00972794">
        <w:rPr>
          <w:b/>
          <w:bCs/>
          <w:i/>
          <w:iCs/>
        </w:rPr>
        <w:t>Sugar cane trailer</w:t>
      </w:r>
      <w:r>
        <w:t xml:space="preserve"> means a trailer—</w:t>
      </w:r>
    </w:p>
    <w:p w14:paraId="5ABE07C0" w14:textId="750198C7" w:rsidR="008D4AD1" w:rsidRDefault="008D4AD1" w:rsidP="0088719A">
      <w:pPr>
        <w:pStyle w:val="ListParagraph"/>
        <w:numPr>
          <w:ilvl w:val="0"/>
          <w:numId w:val="4"/>
        </w:numPr>
        <w:jc w:val="both"/>
      </w:pPr>
      <w:r>
        <w:t>with an ATM between 4,501 and 20,000kg; and</w:t>
      </w:r>
    </w:p>
    <w:p w14:paraId="69CD7971" w14:textId="5486A8D1" w:rsidR="008D4AD1" w:rsidRDefault="008D4AD1" w:rsidP="0088719A">
      <w:pPr>
        <w:pStyle w:val="ListParagraph"/>
        <w:numPr>
          <w:ilvl w:val="0"/>
          <w:numId w:val="4"/>
        </w:numPr>
        <w:jc w:val="both"/>
      </w:pPr>
      <w:r>
        <w:t>that is designed and used for carrying sugar cane.</w:t>
      </w:r>
    </w:p>
    <w:p w14:paraId="28C41317" w14:textId="77777777" w:rsidR="00972794" w:rsidRDefault="00972794" w:rsidP="0088719A">
      <w:pPr>
        <w:pStyle w:val="ListParagraph"/>
        <w:ind w:left="1440"/>
        <w:jc w:val="both"/>
      </w:pPr>
    </w:p>
    <w:p w14:paraId="6CC120D8" w14:textId="4D866F74" w:rsidR="008D4AD1" w:rsidRDefault="008D4AD1" w:rsidP="0088719A">
      <w:pPr>
        <w:pStyle w:val="ListParagraph"/>
        <w:numPr>
          <w:ilvl w:val="0"/>
          <w:numId w:val="1"/>
        </w:numPr>
        <w:jc w:val="both"/>
        <w:rPr>
          <w:b/>
          <w:bCs/>
        </w:rPr>
      </w:pPr>
      <w:r w:rsidRPr="00972794">
        <w:rPr>
          <w:b/>
          <w:bCs/>
        </w:rPr>
        <w:t>Title</w:t>
      </w:r>
    </w:p>
    <w:p w14:paraId="7AED47DE" w14:textId="77777777" w:rsidR="00972794" w:rsidRPr="00972794" w:rsidRDefault="00972794" w:rsidP="0088719A">
      <w:pPr>
        <w:pStyle w:val="ListParagraph"/>
        <w:jc w:val="both"/>
        <w:rPr>
          <w:b/>
          <w:bCs/>
        </w:rPr>
      </w:pPr>
    </w:p>
    <w:p w14:paraId="73963035" w14:textId="7FAC9C93" w:rsidR="00972794" w:rsidRDefault="008D4AD1" w:rsidP="0088719A">
      <w:pPr>
        <w:pStyle w:val="ListParagraph"/>
        <w:ind w:left="1080"/>
        <w:jc w:val="both"/>
        <w:rPr>
          <w:i/>
          <w:iCs/>
        </w:rPr>
      </w:pPr>
      <w:r>
        <w:t xml:space="preserve">This Notice may be cited as the </w:t>
      </w:r>
      <w:r w:rsidRPr="00972794">
        <w:rPr>
          <w:i/>
          <w:iCs/>
        </w:rPr>
        <w:t>Queensland Heavy Vehicle Standards (Sugar Cane Trailers) Exemption Notice 2024 (No.1).</w:t>
      </w:r>
    </w:p>
    <w:p w14:paraId="52BBCC52" w14:textId="77777777" w:rsidR="00B768FE" w:rsidRDefault="00B768FE" w:rsidP="0088719A">
      <w:pPr>
        <w:pStyle w:val="ListParagraph"/>
        <w:ind w:left="1080"/>
        <w:jc w:val="both"/>
        <w:rPr>
          <w:i/>
          <w:iCs/>
        </w:rPr>
      </w:pPr>
    </w:p>
    <w:p w14:paraId="6E1B0561" w14:textId="77777777" w:rsidR="00CE19D4" w:rsidRPr="00972794" w:rsidRDefault="00CE19D4" w:rsidP="0088719A">
      <w:pPr>
        <w:pStyle w:val="ListParagraph"/>
        <w:ind w:left="1080"/>
        <w:jc w:val="both"/>
      </w:pPr>
    </w:p>
    <w:p w14:paraId="749CB2EC" w14:textId="77777777" w:rsidR="00CE19D4" w:rsidRDefault="00CE19D4" w:rsidP="0088719A">
      <w:pPr>
        <w:pStyle w:val="ListParagraph"/>
        <w:numPr>
          <w:ilvl w:val="0"/>
          <w:numId w:val="1"/>
        </w:numPr>
        <w:jc w:val="both"/>
        <w:rPr>
          <w:b/>
          <w:bCs/>
        </w:rPr>
      </w:pPr>
      <w:r w:rsidRPr="00CE19D4">
        <w:rPr>
          <w:b/>
          <w:bCs/>
        </w:rPr>
        <w:lastRenderedPageBreak/>
        <w:t>Application</w:t>
      </w:r>
    </w:p>
    <w:p w14:paraId="1FA3005F" w14:textId="77777777" w:rsidR="00CE19D4" w:rsidRPr="00CE19D4" w:rsidRDefault="00CE19D4" w:rsidP="0088719A">
      <w:pPr>
        <w:pStyle w:val="ListParagraph"/>
        <w:jc w:val="both"/>
        <w:rPr>
          <w:b/>
          <w:bCs/>
        </w:rPr>
      </w:pPr>
    </w:p>
    <w:p w14:paraId="36FC68C2" w14:textId="0751CCA2" w:rsidR="00CE19D4" w:rsidRDefault="00CE19D4" w:rsidP="0088719A">
      <w:pPr>
        <w:pStyle w:val="ListParagraph"/>
        <w:numPr>
          <w:ilvl w:val="0"/>
          <w:numId w:val="5"/>
        </w:numPr>
        <w:ind w:left="1080"/>
        <w:jc w:val="both"/>
      </w:pPr>
      <w:r w:rsidRPr="00CE19D4">
        <w:t>This notice applies only in Queensland.</w:t>
      </w:r>
    </w:p>
    <w:p w14:paraId="4CA7389C" w14:textId="77777777" w:rsidR="00CE19D4" w:rsidRPr="00CE19D4" w:rsidRDefault="00CE19D4" w:rsidP="0088719A">
      <w:pPr>
        <w:pStyle w:val="ListParagraph"/>
        <w:ind w:left="1080"/>
        <w:jc w:val="both"/>
      </w:pPr>
    </w:p>
    <w:p w14:paraId="12BE8559" w14:textId="45232854" w:rsidR="00CE19D4" w:rsidRDefault="00CE19D4" w:rsidP="0088719A">
      <w:pPr>
        <w:pStyle w:val="ListParagraph"/>
        <w:numPr>
          <w:ilvl w:val="0"/>
          <w:numId w:val="5"/>
        </w:numPr>
        <w:ind w:left="1080"/>
        <w:jc w:val="both"/>
      </w:pPr>
      <w:r w:rsidRPr="00CE19D4">
        <w:t>This notice applies to a sugar cane trailer.</w:t>
      </w:r>
    </w:p>
    <w:p w14:paraId="47C6051A" w14:textId="77777777" w:rsidR="00CE19D4" w:rsidRPr="00CE19D4" w:rsidRDefault="00CE19D4" w:rsidP="0088719A">
      <w:pPr>
        <w:pStyle w:val="ListParagraph"/>
        <w:ind w:left="1080"/>
        <w:jc w:val="both"/>
      </w:pPr>
    </w:p>
    <w:p w14:paraId="49A72B25" w14:textId="77777777" w:rsidR="00CE19D4" w:rsidRDefault="00CE19D4" w:rsidP="0088719A">
      <w:pPr>
        <w:pStyle w:val="ListParagraph"/>
        <w:numPr>
          <w:ilvl w:val="0"/>
          <w:numId w:val="1"/>
        </w:numPr>
        <w:jc w:val="both"/>
        <w:rPr>
          <w:b/>
          <w:bCs/>
        </w:rPr>
      </w:pPr>
      <w:r w:rsidRPr="00CE19D4">
        <w:rPr>
          <w:b/>
          <w:bCs/>
        </w:rPr>
        <w:t xml:space="preserve">Exemption from Prescribed Vehicle Standards </w:t>
      </w:r>
    </w:p>
    <w:p w14:paraId="1CF33350" w14:textId="77777777" w:rsidR="000E58AB" w:rsidRPr="00CE19D4" w:rsidRDefault="000E58AB" w:rsidP="0088719A">
      <w:pPr>
        <w:pStyle w:val="ListParagraph"/>
        <w:jc w:val="both"/>
        <w:rPr>
          <w:b/>
          <w:bCs/>
        </w:rPr>
      </w:pPr>
    </w:p>
    <w:p w14:paraId="7E31A1EE" w14:textId="2129ADD4" w:rsidR="00CE19D4" w:rsidRDefault="00CE19D4" w:rsidP="0088719A">
      <w:pPr>
        <w:pStyle w:val="ListParagraph"/>
        <w:numPr>
          <w:ilvl w:val="0"/>
          <w:numId w:val="6"/>
        </w:numPr>
        <w:ind w:left="1080"/>
        <w:jc w:val="both"/>
      </w:pPr>
      <w:r w:rsidRPr="00CE19D4">
        <w:t>A sugar cane trailer is exempt from complying with a provision of Schedule 2 of the National Regulation listed in Column 1 of Table 1 provided it complies with the conditions listed in Column 2 and Section 9 of this notice.</w:t>
      </w:r>
    </w:p>
    <w:p w14:paraId="78DEDA08" w14:textId="77777777" w:rsidR="000E58AB" w:rsidRPr="00CE19D4" w:rsidRDefault="000E58AB" w:rsidP="0088719A">
      <w:pPr>
        <w:pStyle w:val="ListParagraph"/>
        <w:ind w:left="1080"/>
        <w:jc w:val="both"/>
      </w:pPr>
    </w:p>
    <w:p w14:paraId="050654CF" w14:textId="1405BB55" w:rsidR="000E58AB" w:rsidRPr="00CE19D4" w:rsidRDefault="00CE19D4" w:rsidP="0088719A">
      <w:pPr>
        <w:pStyle w:val="ListParagraph"/>
        <w:numPr>
          <w:ilvl w:val="0"/>
          <w:numId w:val="6"/>
        </w:numPr>
        <w:ind w:left="1080"/>
        <w:jc w:val="both"/>
      </w:pPr>
      <w:r w:rsidRPr="00CE19D4">
        <w:t>A sugar cane trailer is exempt from complying with Schedule 2 Section 79 (3) and (4) of the National Regulation, insofar as it applied to a flashing light required to be fitted by this notice.</w:t>
      </w:r>
    </w:p>
    <w:p w14:paraId="31592550" w14:textId="77777777" w:rsidR="000E58AB" w:rsidRDefault="000E58AB" w:rsidP="0088719A">
      <w:pPr>
        <w:pStyle w:val="ListParagraph"/>
        <w:jc w:val="both"/>
        <w:rPr>
          <w:b/>
          <w:bCs/>
        </w:rPr>
      </w:pPr>
    </w:p>
    <w:p w14:paraId="3B7CDDB1" w14:textId="3AF0577D" w:rsidR="00CE19D4" w:rsidRDefault="00CE19D4" w:rsidP="0088719A">
      <w:pPr>
        <w:pStyle w:val="ListParagraph"/>
        <w:numPr>
          <w:ilvl w:val="0"/>
          <w:numId w:val="1"/>
        </w:numPr>
        <w:jc w:val="both"/>
        <w:rPr>
          <w:b/>
          <w:bCs/>
        </w:rPr>
      </w:pPr>
      <w:r w:rsidRPr="000E58AB">
        <w:rPr>
          <w:b/>
          <w:bCs/>
        </w:rPr>
        <w:t>Conditions</w:t>
      </w:r>
    </w:p>
    <w:p w14:paraId="203671FD" w14:textId="77777777" w:rsidR="000E58AB" w:rsidRPr="000E58AB" w:rsidRDefault="000E58AB" w:rsidP="0088719A">
      <w:pPr>
        <w:pStyle w:val="ListParagraph"/>
        <w:jc w:val="both"/>
        <w:rPr>
          <w:b/>
          <w:bCs/>
        </w:rPr>
      </w:pPr>
    </w:p>
    <w:p w14:paraId="1BFFC092" w14:textId="2CC650A9" w:rsidR="00972794" w:rsidRPr="0088719A" w:rsidRDefault="00CE19D4" w:rsidP="0088719A">
      <w:pPr>
        <w:pStyle w:val="ListParagraph"/>
        <w:numPr>
          <w:ilvl w:val="0"/>
          <w:numId w:val="7"/>
        </w:numPr>
        <w:jc w:val="both"/>
        <w:rPr>
          <w:i/>
          <w:iCs/>
        </w:rPr>
      </w:pPr>
      <w:r w:rsidRPr="00CE19D4">
        <w:t>A vehicle described in Column 1 of Table 1 is exempt from the requirement stated in that column, subject to any condition nominated in Column 2 for that item.</w:t>
      </w:r>
    </w:p>
    <w:p w14:paraId="17487411" w14:textId="3161F484" w:rsidR="000E58AB" w:rsidRPr="0088719A" w:rsidRDefault="0088719A" w:rsidP="00B768FE">
      <w:pPr>
        <w:ind w:firstLine="720"/>
        <w:jc w:val="both"/>
        <w:rPr>
          <w:b/>
          <w:bCs/>
        </w:rPr>
      </w:pPr>
      <w:r w:rsidRPr="0088719A">
        <w:rPr>
          <w:b/>
          <w:bCs/>
        </w:rPr>
        <w:t>Table 1: Exemptions from Prescribed Vehicle Standards</w:t>
      </w:r>
    </w:p>
    <w:tbl>
      <w:tblPr>
        <w:tblStyle w:val="TableGrid"/>
        <w:tblW w:w="0" w:type="auto"/>
        <w:tblInd w:w="720" w:type="dxa"/>
        <w:tblLook w:val="04A0" w:firstRow="1" w:lastRow="0" w:firstColumn="1" w:lastColumn="0" w:noHBand="0" w:noVBand="1"/>
        <w:tblCaption w:val="Table 1: Exemptions from Prescribed Vehicle Standards"/>
        <w:tblDescription w:val="A table of vehicle standards and exemptions that apply to eligible vehicles operating under this notice."/>
      </w:tblPr>
      <w:tblGrid>
        <w:gridCol w:w="4567"/>
        <w:gridCol w:w="4567"/>
      </w:tblGrid>
      <w:tr w:rsidR="0088719A" w:rsidRPr="00B768FE" w14:paraId="00030715" w14:textId="77777777" w:rsidTr="00B768FE">
        <w:trPr>
          <w:tblHeader/>
        </w:trPr>
        <w:tc>
          <w:tcPr>
            <w:tcW w:w="4567" w:type="dxa"/>
          </w:tcPr>
          <w:p w14:paraId="7F3F967A" w14:textId="77777777" w:rsidR="0088719A" w:rsidRPr="00B768FE" w:rsidRDefault="0088719A" w:rsidP="00B768FE">
            <w:pPr>
              <w:contextualSpacing/>
              <w:jc w:val="center"/>
              <w:rPr>
                <w:b/>
                <w:bCs/>
              </w:rPr>
            </w:pPr>
            <w:r w:rsidRPr="00B768FE">
              <w:rPr>
                <w:b/>
                <w:bCs/>
              </w:rPr>
              <w:t>Column 1</w:t>
            </w:r>
          </w:p>
          <w:p w14:paraId="18041097" w14:textId="2371D738" w:rsidR="0088719A" w:rsidRPr="00B768FE" w:rsidRDefault="0088719A" w:rsidP="00B768FE">
            <w:pPr>
              <w:contextualSpacing/>
              <w:jc w:val="center"/>
              <w:rPr>
                <w:b/>
                <w:bCs/>
              </w:rPr>
            </w:pPr>
            <w:r w:rsidRPr="00B768FE">
              <w:rPr>
                <w:b/>
                <w:bCs/>
              </w:rPr>
              <w:t>Regulation Exemption</w:t>
            </w:r>
          </w:p>
        </w:tc>
        <w:tc>
          <w:tcPr>
            <w:tcW w:w="4567" w:type="dxa"/>
          </w:tcPr>
          <w:p w14:paraId="21F5BE7F" w14:textId="77777777" w:rsidR="0088719A" w:rsidRPr="00B768FE" w:rsidRDefault="0088719A" w:rsidP="00B768FE">
            <w:pPr>
              <w:contextualSpacing/>
              <w:jc w:val="center"/>
              <w:rPr>
                <w:b/>
                <w:bCs/>
              </w:rPr>
            </w:pPr>
            <w:r w:rsidRPr="00B768FE">
              <w:rPr>
                <w:b/>
                <w:bCs/>
              </w:rPr>
              <w:t>Column 2</w:t>
            </w:r>
          </w:p>
          <w:p w14:paraId="6EFD21B5" w14:textId="6AB61E22" w:rsidR="0088719A" w:rsidRPr="00B768FE" w:rsidRDefault="0088719A" w:rsidP="00B768FE">
            <w:pPr>
              <w:contextualSpacing/>
              <w:jc w:val="center"/>
              <w:rPr>
                <w:b/>
                <w:bCs/>
              </w:rPr>
            </w:pPr>
            <w:r w:rsidRPr="00B768FE">
              <w:rPr>
                <w:b/>
                <w:bCs/>
              </w:rPr>
              <w:t>Conditions of exemption</w:t>
            </w:r>
          </w:p>
        </w:tc>
      </w:tr>
      <w:tr w:rsidR="00484AA9" w14:paraId="4A0630E4" w14:textId="77777777" w:rsidTr="00B768FE">
        <w:trPr>
          <w:tblHeader/>
        </w:trPr>
        <w:tc>
          <w:tcPr>
            <w:tcW w:w="4567" w:type="dxa"/>
          </w:tcPr>
          <w:p w14:paraId="0F335A84" w14:textId="20ED15A5" w:rsidR="00484AA9" w:rsidRPr="006C33D2" w:rsidRDefault="00484AA9" w:rsidP="00484AA9">
            <w:pPr>
              <w:contextualSpacing/>
              <w:jc w:val="both"/>
              <w:rPr>
                <w:sz w:val="18"/>
                <w:szCs w:val="18"/>
              </w:rPr>
            </w:pPr>
            <w:r w:rsidRPr="006C33D2">
              <w:rPr>
                <w:sz w:val="18"/>
                <w:szCs w:val="18"/>
              </w:rPr>
              <w:t>A sugar cane trailer towed during daylight hours is exempt from complying with the requirements of section 47 of the National Regulation.</w:t>
            </w:r>
          </w:p>
        </w:tc>
        <w:tc>
          <w:tcPr>
            <w:tcW w:w="4567" w:type="dxa"/>
          </w:tcPr>
          <w:p w14:paraId="40244209" w14:textId="152F7942" w:rsidR="00484AA9" w:rsidRPr="006C33D2" w:rsidRDefault="00162D72" w:rsidP="00484AA9">
            <w:pPr>
              <w:contextualSpacing/>
              <w:jc w:val="both"/>
              <w:rPr>
                <w:sz w:val="18"/>
                <w:szCs w:val="18"/>
              </w:rPr>
            </w:pPr>
            <w:r w:rsidRPr="006C33D2">
              <w:rPr>
                <w:sz w:val="18"/>
                <w:szCs w:val="18"/>
              </w:rPr>
              <w:t>Nil</w:t>
            </w:r>
          </w:p>
        </w:tc>
      </w:tr>
      <w:tr w:rsidR="00484AA9" w14:paraId="49089A71" w14:textId="77777777" w:rsidTr="00484AA9">
        <w:tc>
          <w:tcPr>
            <w:tcW w:w="4567" w:type="dxa"/>
          </w:tcPr>
          <w:p w14:paraId="6A8E8646" w14:textId="42640EA4" w:rsidR="00484AA9" w:rsidRPr="006C33D2" w:rsidRDefault="00484AA9" w:rsidP="00484AA9">
            <w:pPr>
              <w:contextualSpacing/>
              <w:jc w:val="both"/>
              <w:rPr>
                <w:sz w:val="18"/>
                <w:szCs w:val="18"/>
              </w:rPr>
            </w:pPr>
            <w:r w:rsidRPr="006C33D2">
              <w:rPr>
                <w:sz w:val="18"/>
                <w:szCs w:val="18"/>
              </w:rPr>
              <w:t>A sugar cane trailer towed at night is exempt from complying with the requirements of section 47 of the National Regulation</w:t>
            </w:r>
          </w:p>
        </w:tc>
        <w:tc>
          <w:tcPr>
            <w:tcW w:w="4567" w:type="dxa"/>
          </w:tcPr>
          <w:p w14:paraId="732A8234" w14:textId="77777777" w:rsidR="00013543" w:rsidRPr="006C33D2" w:rsidRDefault="00013543" w:rsidP="006C33D2">
            <w:pPr>
              <w:pStyle w:val="ListParagraph"/>
              <w:numPr>
                <w:ilvl w:val="0"/>
                <w:numId w:val="11"/>
              </w:numPr>
              <w:spacing w:after="0" w:line="240" w:lineRule="auto"/>
              <w:jc w:val="both"/>
              <w:rPr>
                <w:sz w:val="18"/>
                <w:szCs w:val="18"/>
              </w:rPr>
            </w:pPr>
            <w:r w:rsidRPr="006C33D2">
              <w:rPr>
                <w:sz w:val="18"/>
                <w:szCs w:val="18"/>
              </w:rPr>
              <w:t xml:space="preserve">The trailer must have 2 </w:t>
            </w:r>
            <w:proofErr w:type="gramStart"/>
            <w:r w:rsidRPr="006C33D2">
              <w:rPr>
                <w:sz w:val="18"/>
                <w:szCs w:val="18"/>
              </w:rPr>
              <w:t>tail lights</w:t>
            </w:r>
            <w:proofErr w:type="gramEnd"/>
            <w:r w:rsidRPr="006C33D2">
              <w:rPr>
                <w:sz w:val="18"/>
                <w:szCs w:val="18"/>
              </w:rPr>
              <w:t xml:space="preserve">; and </w:t>
            </w:r>
          </w:p>
          <w:p w14:paraId="40D20432" w14:textId="77777777" w:rsidR="00013543" w:rsidRPr="006C33D2" w:rsidRDefault="00013543" w:rsidP="006C33D2">
            <w:pPr>
              <w:pStyle w:val="ListParagraph"/>
              <w:numPr>
                <w:ilvl w:val="0"/>
                <w:numId w:val="11"/>
              </w:numPr>
              <w:spacing w:after="0" w:line="240" w:lineRule="auto"/>
              <w:jc w:val="both"/>
              <w:rPr>
                <w:sz w:val="18"/>
                <w:szCs w:val="18"/>
              </w:rPr>
            </w:pPr>
            <w:r w:rsidRPr="006C33D2">
              <w:rPr>
                <w:sz w:val="18"/>
                <w:szCs w:val="18"/>
              </w:rPr>
              <w:t xml:space="preserve">Each </w:t>
            </w:r>
            <w:proofErr w:type="gramStart"/>
            <w:r w:rsidRPr="006C33D2">
              <w:rPr>
                <w:sz w:val="18"/>
                <w:szCs w:val="18"/>
              </w:rPr>
              <w:t>tail light</w:t>
            </w:r>
            <w:proofErr w:type="gramEnd"/>
            <w:r w:rsidRPr="006C33D2">
              <w:rPr>
                <w:sz w:val="18"/>
                <w:szCs w:val="18"/>
              </w:rPr>
              <w:t xml:space="preserve"> must—</w:t>
            </w:r>
          </w:p>
          <w:p w14:paraId="53F7BD04" w14:textId="77777777" w:rsidR="00013543" w:rsidRPr="006C33D2" w:rsidRDefault="00013543" w:rsidP="006C33D2">
            <w:pPr>
              <w:pStyle w:val="ListParagraph"/>
              <w:numPr>
                <w:ilvl w:val="0"/>
                <w:numId w:val="12"/>
              </w:numPr>
              <w:spacing w:after="0" w:line="240" w:lineRule="auto"/>
              <w:jc w:val="both"/>
              <w:rPr>
                <w:sz w:val="18"/>
                <w:szCs w:val="18"/>
              </w:rPr>
            </w:pPr>
            <w:r w:rsidRPr="006C33D2">
              <w:rPr>
                <w:sz w:val="18"/>
                <w:szCs w:val="18"/>
              </w:rPr>
              <w:t>be attached to the rear of the trailer; and</w:t>
            </w:r>
          </w:p>
          <w:p w14:paraId="78C21766" w14:textId="621B2DE6" w:rsidR="00484AA9" w:rsidRPr="006C33D2" w:rsidRDefault="00013543" w:rsidP="006C33D2">
            <w:pPr>
              <w:pStyle w:val="ListParagraph"/>
              <w:numPr>
                <w:ilvl w:val="0"/>
                <w:numId w:val="12"/>
              </w:numPr>
              <w:jc w:val="both"/>
              <w:rPr>
                <w:sz w:val="18"/>
                <w:szCs w:val="18"/>
              </w:rPr>
            </w:pPr>
            <w:r w:rsidRPr="006C33D2">
              <w:rPr>
                <w:sz w:val="18"/>
                <w:szCs w:val="18"/>
              </w:rPr>
              <w:t>have its centre no more than 1m from the ground.</w:t>
            </w:r>
          </w:p>
        </w:tc>
      </w:tr>
      <w:tr w:rsidR="00484AA9" w14:paraId="4E04F654" w14:textId="77777777" w:rsidTr="00484AA9">
        <w:tc>
          <w:tcPr>
            <w:tcW w:w="4567" w:type="dxa"/>
          </w:tcPr>
          <w:p w14:paraId="2218802A" w14:textId="77777777" w:rsidR="00484AA9" w:rsidRPr="006C33D2" w:rsidRDefault="00484AA9" w:rsidP="00484AA9">
            <w:pPr>
              <w:contextualSpacing/>
              <w:jc w:val="both"/>
              <w:rPr>
                <w:sz w:val="18"/>
                <w:szCs w:val="18"/>
              </w:rPr>
            </w:pPr>
            <w:r w:rsidRPr="006C33D2">
              <w:rPr>
                <w:sz w:val="18"/>
                <w:szCs w:val="18"/>
              </w:rPr>
              <w:t xml:space="preserve">A sugar cane trailer towed during daylight hours is exempt from complying with the requirements of section 51(1) of the National Regulation </w:t>
            </w:r>
          </w:p>
          <w:p w14:paraId="7CE98DA4" w14:textId="77777777" w:rsidR="00C71152" w:rsidRPr="006C33D2" w:rsidRDefault="00C71152" w:rsidP="00484AA9">
            <w:pPr>
              <w:contextualSpacing/>
              <w:jc w:val="both"/>
              <w:rPr>
                <w:sz w:val="18"/>
                <w:szCs w:val="18"/>
              </w:rPr>
            </w:pPr>
          </w:p>
          <w:p w14:paraId="6A19BA96" w14:textId="20F98A46" w:rsidR="00C71152" w:rsidRPr="006C33D2" w:rsidRDefault="00C71152" w:rsidP="00484AA9">
            <w:pPr>
              <w:contextualSpacing/>
              <w:jc w:val="both"/>
              <w:rPr>
                <w:sz w:val="18"/>
                <w:szCs w:val="18"/>
              </w:rPr>
            </w:pPr>
            <w:r w:rsidRPr="006C33D2">
              <w:rPr>
                <w:sz w:val="18"/>
                <w:szCs w:val="18"/>
              </w:rPr>
              <w:t xml:space="preserve">Note— A sugar cane trailer being towed at night is not </w:t>
            </w:r>
            <w:proofErr w:type="gramStart"/>
            <w:r w:rsidRPr="006C33D2">
              <w:rPr>
                <w:sz w:val="18"/>
                <w:szCs w:val="18"/>
              </w:rPr>
              <w:t>exempt, and</w:t>
            </w:r>
            <w:proofErr w:type="gramEnd"/>
            <w:r w:rsidRPr="006C33D2">
              <w:rPr>
                <w:sz w:val="18"/>
                <w:szCs w:val="18"/>
              </w:rPr>
              <w:t xml:space="preserve"> must comply with section 51(1) of the National Regulation.</w:t>
            </w:r>
          </w:p>
        </w:tc>
        <w:tc>
          <w:tcPr>
            <w:tcW w:w="4567" w:type="dxa"/>
          </w:tcPr>
          <w:p w14:paraId="78180F04" w14:textId="3C855A8B" w:rsidR="00484AA9" w:rsidRPr="006C33D2" w:rsidRDefault="00A54D82" w:rsidP="00484AA9">
            <w:pPr>
              <w:contextualSpacing/>
              <w:jc w:val="both"/>
              <w:rPr>
                <w:sz w:val="18"/>
                <w:szCs w:val="18"/>
              </w:rPr>
            </w:pPr>
            <w:r w:rsidRPr="006C33D2">
              <w:rPr>
                <w:sz w:val="18"/>
                <w:szCs w:val="18"/>
              </w:rPr>
              <w:t>Nil</w:t>
            </w:r>
          </w:p>
        </w:tc>
      </w:tr>
      <w:tr w:rsidR="00484AA9" w14:paraId="5A205987" w14:textId="77777777" w:rsidTr="00484AA9">
        <w:tc>
          <w:tcPr>
            <w:tcW w:w="4567" w:type="dxa"/>
          </w:tcPr>
          <w:p w14:paraId="4F9CD818" w14:textId="3D7B0C4C" w:rsidR="00484AA9" w:rsidRPr="006C33D2" w:rsidRDefault="00484AA9" w:rsidP="00484AA9">
            <w:pPr>
              <w:contextualSpacing/>
              <w:jc w:val="both"/>
              <w:rPr>
                <w:sz w:val="18"/>
                <w:szCs w:val="18"/>
              </w:rPr>
            </w:pPr>
            <w:r w:rsidRPr="006C33D2">
              <w:rPr>
                <w:sz w:val="18"/>
                <w:szCs w:val="18"/>
              </w:rPr>
              <w:t>A sugar cane trailer is exempt from complying with section 59 of the National Regulation</w:t>
            </w:r>
          </w:p>
        </w:tc>
        <w:tc>
          <w:tcPr>
            <w:tcW w:w="4567" w:type="dxa"/>
          </w:tcPr>
          <w:p w14:paraId="4B8116EA" w14:textId="77777777" w:rsidR="006C33D2" w:rsidRPr="006C33D2" w:rsidRDefault="006C33D2" w:rsidP="006C33D2">
            <w:pPr>
              <w:pStyle w:val="ListParagraph"/>
              <w:numPr>
                <w:ilvl w:val="0"/>
                <w:numId w:val="10"/>
              </w:numPr>
              <w:spacing w:after="0" w:line="240" w:lineRule="auto"/>
              <w:jc w:val="both"/>
              <w:rPr>
                <w:sz w:val="18"/>
                <w:szCs w:val="18"/>
              </w:rPr>
            </w:pPr>
            <w:r w:rsidRPr="006C33D2">
              <w:rPr>
                <w:sz w:val="18"/>
                <w:szCs w:val="18"/>
              </w:rPr>
              <w:t>The trailer must have 2 brake lights at the rear.</w:t>
            </w:r>
          </w:p>
          <w:p w14:paraId="3258FB48" w14:textId="77777777" w:rsidR="006C33D2" w:rsidRPr="006C33D2" w:rsidRDefault="006C33D2" w:rsidP="006C33D2">
            <w:pPr>
              <w:pStyle w:val="ListParagraph"/>
              <w:numPr>
                <w:ilvl w:val="0"/>
                <w:numId w:val="10"/>
              </w:numPr>
              <w:spacing w:after="0" w:line="240" w:lineRule="auto"/>
              <w:jc w:val="both"/>
              <w:rPr>
                <w:sz w:val="18"/>
                <w:szCs w:val="18"/>
              </w:rPr>
            </w:pPr>
            <w:r w:rsidRPr="006C33D2">
              <w:rPr>
                <w:sz w:val="18"/>
                <w:szCs w:val="18"/>
              </w:rPr>
              <w:t>The lights must both be positioned at the same distance from the ground, no less than 350mm, and no more than 1.5m, above ground level.</w:t>
            </w:r>
          </w:p>
          <w:p w14:paraId="4F1B01C9" w14:textId="1AACBEB1" w:rsidR="00484AA9" w:rsidRPr="006C33D2" w:rsidRDefault="006C33D2" w:rsidP="006C33D2">
            <w:pPr>
              <w:pStyle w:val="ListParagraph"/>
              <w:numPr>
                <w:ilvl w:val="0"/>
                <w:numId w:val="10"/>
              </w:numPr>
              <w:jc w:val="both"/>
              <w:rPr>
                <w:sz w:val="18"/>
                <w:szCs w:val="18"/>
              </w:rPr>
            </w:pPr>
            <w:r w:rsidRPr="006C33D2">
              <w:rPr>
                <w:sz w:val="18"/>
                <w:szCs w:val="18"/>
              </w:rPr>
              <w:t>One of the lights must be positioned no more than 400mm from the left side of the trailer and the other light the same distance from the right side of the trailer</w:t>
            </w:r>
          </w:p>
        </w:tc>
      </w:tr>
      <w:tr w:rsidR="00484AA9" w14:paraId="11D222D6" w14:textId="77777777" w:rsidTr="00484AA9">
        <w:tc>
          <w:tcPr>
            <w:tcW w:w="4567" w:type="dxa"/>
          </w:tcPr>
          <w:p w14:paraId="348A3D64" w14:textId="77777777" w:rsidR="00484AA9" w:rsidRPr="006C33D2" w:rsidRDefault="00484AA9" w:rsidP="00484AA9">
            <w:pPr>
              <w:contextualSpacing/>
              <w:jc w:val="both"/>
              <w:rPr>
                <w:sz w:val="18"/>
                <w:szCs w:val="18"/>
              </w:rPr>
            </w:pPr>
            <w:r w:rsidRPr="006C33D2">
              <w:rPr>
                <w:sz w:val="18"/>
                <w:szCs w:val="18"/>
              </w:rPr>
              <w:t>A sugar cane trailer towed during daylight hours is exempt from complying with the requirements of section 70(1) of the National Regulation.</w:t>
            </w:r>
          </w:p>
          <w:p w14:paraId="64F1C533" w14:textId="77777777" w:rsidR="00C71152" w:rsidRPr="006C33D2" w:rsidRDefault="00C71152" w:rsidP="00484AA9">
            <w:pPr>
              <w:contextualSpacing/>
              <w:jc w:val="both"/>
              <w:rPr>
                <w:sz w:val="18"/>
                <w:szCs w:val="18"/>
              </w:rPr>
            </w:pPr>
          </w:p>
          <w:p w14:paraId="26178442" w14:textId="36620443" w:rsidR="00C71152" w:rsidRPr="006C33D2" w:rsidRDefault="00C71152" w:rsidP="00484AA9">
            <w:pPr>
              <w:contextualSpacing/>
              <w:jc w:val="both"/>
              <w:rPr>
                <w:sz w:val="18"/>
                <w:szCs w:val="18"/>
              </w:rPr>
            </w:pPr>
            <w:r w:rsidRPr="006C33D2">
              <w:rPr>
                <w:sz w:val="18"/>
                <w:szCs w:val="18"/>
              </w:rPr>
              <w:t xml:space="preserve">Note— A sugar cane trailer being towed at night is not </w:t>
            </w:r>
            <w:proofErr w:type="gramStart"/>
            <w:r w:rsidRPr="006C33D2">
              <w:rPr>
                <w:sz w:val="18"/>
                <w:szCs w:val="18"/>
              </w:rPr>
              <w:t>exempt, and</w:t>
            </w:r>
            <w:proofErr w:type="gramEnd"/>
            <w:r w:rsidRPr="006C33D2">
              <w:rPr>
                <w:sz w:val="18"/>
                <w:szCs w:val="18"/>
              </w:rPr>
              <w:t xml:space="preserve"> must comply with section 70(1) of the National Regulation.</w:t>
            </w:r>
          </w:p>
        </w:tc>
        <w:tc>
          <w:tcPr>
            <w:tcW w:w="4567" w:type="dxa"/>
          </w:tcPr>
          <w:p w14:paraId="6F39A740" w14:textId="001A0BF5" w:rsidR="00484AA9" w:rsidRPr="006C33D2" w:rsidRDefault="006B612B" w:rsidP="00484AA9">
            <w:pPr>
              <w:contextualSpacing/>
              <w:jc w:val="both"/>
              <w:rPr>
                <w:sz w:val="18"/>
                <w:szCs w:val="18"/>
              </w:rPr>
            </w:pPr>
            <w:r>
              <w:rPr>
                <w:sz w:val="18"/>
                <w:szCs w:val="18"/>
              </w:rPr>
              <w:t>Nil</w:t>
            </w:r>
          </w:p>
        </w:tc>
      </w:tr>
      <w:tr w:rsidR="00484AA9" w14:paraId="67B18F50" w14:textId="77777777" w:rsidTr="00484AA9">
        <w:tc>
          <w:tcPr>
            <w:tcW w:w="4567" w:type="dxa"/>
          </w:tcPr>
          <w:p w14:paraId="38E99F23" w14:textId="146B0B0D" w:rsidR="00484AA9" w:rsidRPr="006C33D2" w:rsidRDefault="00484AA9" w:rsidP="00484AA9">
            <w:pPr>
              <w:contextualSpacing/>
              <w:jc w:val="both"/>
              <w:rPr>
                <w:sz w:val="18"/>
                <w:szCs w:val="18"/>
              </w:rPr>
            </w:pPr>
            <w:r w:rsidRPr="006C33D2">
              <w:rPr>
                <w:sz w:val="18"/>
                <w:szCs w:val="18"/>
              </w:rPr>
              <w:t>A sugar cane trailer is exempt from section 73 of the National Regulation</w:t>
            </w:r>
          </w:p>
        </w:tc>
        <w:tc>
          <w:tcPr>
            <w:tcW w:w="4567" w:type="dxa"/>
          </w:tcPr>
          <w:p w14:paraId="64D3765B" w14:textId="77777777" w:rsidR="0010054E" w:rsidRPr="0010054E" w:rsidRDefault="0010054E" w:rsidP="0010054E">
            <w:pPr>
              <w:pStyle w:val="ListParagraph"/>
              <w:numPr>
                <w:ilvl w:val="0"/>
                <w:numId w:val="13"/>
              </w:numPr>
              <w:spacing w:after="0" w:line="240" w:lineRule="auto"/>
              <w:jc w:val="both"/>
              <w:rPr>
                <w:sz w:val="18"/>
                <w:szCs w:val="18"/>
              </w:rPr>
            </w:pPr>
            <w:r w:rsidRPr="0010054E">
              <w:rPr>
                <w:sz w:val="18"/>
                <w:szCs w:val="18"/>
              </w:rPr>
              <w:t xml:space="preserve">A sugar cane trailer that is at least 2.2m wide and is towed at night must have one white reflector </w:t>
            </w:r>
            <w:r w:rsidRPr="0010054E">
              <w:rPr>
                <w:sz w:val="18"/>
                <w:szCs w:val="18"/>
              </w:rPr>
              <w:lastRenderedPageBreak/>
              <w:t>fitted to each side of the trailer.</w:t>
            </w:r>
          </w:p>
          <w:p w14:paraId="1F7077F9" w14:textId="77777777" w:rsidR="0010054E" w:rsidRPr="0010054E" w:rsidRDefault="0010054E" w:rsidP="0010054E">
            <w:pPr>
              <w:pStyle w:val="ListParagraph"/>
              <w:numPr>
                <w:ilvl w:val="0"/>
                <w:numId w:val="13"/>
              </w:numPr>
              <w:spacing w:after="0" w:line="240" w:lineRule="auto"/>
              <w:jc w:val="both"/>
              <w:rPr>
                <w:sz w:val="18"/>
                <w:szCs w:val="18"/>
              </w:rPr>
            </w:pPr>
            <w:r w:rsidRPr="0010054E">
              <w:rPr>
                <w:sz w:val="18"/>
                <w:szCs w:val="18"/>
              </w:rPr>
              <w:t>Each reflector mentioned in (a) must have its centre—</w:t>
            </w:r>
          </w:p>
          <w:p w14:paraId="38B7490D" w14:textId="77777777" w:rsidR="0010054E" w:rsidRPr="0010054E" w:rsidRDefault="0010054E" w:rsidP="0010054E">
            <w:pPr>
              <w:pStyle w:val="ListParagraph"/>
              <w:numPr>
                <w:ilvl w:val="0"/>
                <w:numId w:val="14"/>
              </w:numPr>
              <w:spacing w:after="0" w:line="240" w:lineRule="auto"/>
              <w:jc w:val="both"/>
              <w:rPr>
                <w:sz w:val="18"/>
                <w:szCs w:val="18"/>
              </w:rPr>
            </w:pPr>
            <w:r w:rsidRPr="0010054E">
              <w:rPr>
                <w:sz w:val="18"/>
                <w:szCs w:val="18"/>
              </w:rPr>
              <w:t>at least 350mm, but not more than 900mm, above ground level; and</w:t>
            </w:r>
          </w:p>
          <w:p w14:paraId="758AC4EC" w14:textId="6A7A3709" w:rsidR="00484AA9" w:rsidRPr="0010054E" w:rsidRDefault="0010054E" w:rsidP="0010054E">
            <w:pPr>
              <w:pStyle w:val="ListParagraph"/>
              <w:numPr>
                <w:ilvl w:val="0"/>
                <w:numId w:val="14"/>
              </w:numPr>
              <w:jc w:val="both"/>
              <w:rPr>
                <w:sz w:val="18"/>
                <w:szCs w:val="18"/>
              </w:rPr>
            </w:pPr>
            <w:r w:rsidRPr="0010054E">
              <w:rPr>
                <w:sz w:val="18"/>
                <w:szCs w:val="18"/>
              </w:rPr>
              <w:t>not over 150mm from the nearer side of the vehicle.</w:t>
            </w:r>
          </w:p>
        </w:tc>
      </w:tr>
      <w:tr w:rsidR="00484AA9" w14:paraId="7F112A77" w14:textId="77777777" w:rsidTr="00484AA9">
        <w:tc>
          <w:tcPr>
            <w:tcW w:w="4567" w:type="dxa"/>
          </w:tcPr>
          <w:p w14:paraId="2C099E31" w14:textId="6993B827" w:rsidR="00484AA9" w:rsidRPr="006C33D2" w:rsidRDefault="00484AA9" w:rsidP="00484AA9">
            <w:pPr>
              <w:contextualSpacing/>
              <w:jc w:val="both"/>
              <w:rPr>
                <w:sz w:val="18"/>
                <w:szCs w:val="18"/>
              </w:rPr>
            </w:pPr>
            <w:r w:rsidRPr="006C33D2">
              <w:rPr>
                <w:sz w:val="18"/>
                <w:szCs w:val="18"/>
              </w:rPr>
              <w:lastRenderedPageBreak/>
              <w:t>A sugar cane trailer with an ATM not more than 19t is exempt from section 91 of the National Regulations</w:t>
            </w:r>
          </w:p>
        </w:tc>
        <w:tc>
          <w:tcPr>
            <w:tcW w:w="4567" w:type="dxa"/>
          </w:tcPr>
          <w:p w14:paraId="4511BCA7" w14:textId="77777777" w:rsidR="005537C1" w:rsidRPr="005537C1" w:rsidRDefault="005537C1" w:rsidP="005537C1">
            <w:pPr>
              <w:spacing w:after="0" w:line="240" w:lineRule="auto"/>
              <w:contextualSpacing/>
              <w:jc w:val="both"/>
              <w:rPr>
                <w:sz w:val="18"/>
                <w:szCs w:val="18"/>
              </w:rPr>
            </w:pPr>
            <w:r w:rsidRPr="005537C1">
              <w:rPr>
                <w:sz w:val="18"/>
                <w:szCs w:val="18"/>
              </w:rPr>
              <w:t xml:space="preserve">A sugar cane trailer, operating under this notice, that— </w:t>
            </w:r>
          </w:p>
          <w:p w14:paraId="547F38CB" w14:textId="77777777" w:rsidR="005537C1" w:rsidRPr="00B47AC2" w:rsidRDefault="005537C1" w:rsidP="00B47AC2">
            <w:pPr>
              <w:pStyle w:val="ListParagraph"/>
              <w:numPr>
                <w:ilvl w:val="0"/>
                <w:numId w:val="15"/>
              </w:numPr>
              <w:spacing w:after="0" w:line="240" w:lineRule="auto"/>
              <w:jc w:val="both"/>
              <w:rPr>
                <w:sz w:val="18"/>
                <w:szCs w:val="18"/>
              </w:rPr>
            </w:pPr>
            <w:r w:rsidRPr="00B47AC2">
              <w:rPr>
                <w:sz w:val="18"/>
                <w:szCs w:val="18"/>
              </w:rPr>
              <w:t xml:space="preserve">has an ATM less than 6t—requires no </w:t>
            </w:r>
            <w:proofErr w:type="gramStart"/>
            <w:r w:rsidRPr="00B47AC2">
              <w:rPr>
                <w:sz w:val="18"/>
                <w:szCs w:val="18"/>
              </w:rPr>
              <w:t>brakes;</w:t>
            </w:r>
            <w:proofErr w:type="gramEnd"/>
            <w:r w:rsidRPr="00B47AC2">
              <w:rPr>
                <w:sz w:val="18"/>
                <w:szCs w:val="18"/>
              </w:rPr>
              <w:t xml:space="preserve"> </w:t>
            </w:r>
          </w:p>
          <w:p w14:paraId="2FB2B3B1" w14:textId="77777777" w:rsidR="005537C1" w:rsidRPr="00B47AC2" w:rsidRDefault="005537C1" w:rsidP="00B47AC2">
            <w:pPr>
              <w:pStyle w:val="ListParagraph"/>
              <w:numPr>
                <w:ilvl w:val="0"/>
                <w:numId w:val="15"/>
              </w:numPr>
              <w:spacing w:after="0" w:line="240" w:lineRule="auto"/>
              <w:jc w:val="both"/>
              <w:rPr>
                <w:sz w:val="18"/>
                <w:szCs w:val="18"/>
              </w:rPr>
            </w:pPr>
            <w:r w:rsidRPr="00B47AC2">
              <w:rPr>
                <w:sz w:val="18"/>
                <w:szCs w:val="18"/>
              </w:rPr>
              <w:t xml:space="preserve">has an ATM of 6t or more but not more than 12t—must have an efficient air or hydraulic braking system on at least 2 of its wheels capable of operation at the normal driving position by the driver of the vehicle towing the </w:t>
            </w:r>
            <w:proofErr w:type="gramStart"/>
            <w:r w:rsidRPr="00B47AC2">
              <w:rPr>
                <w:sz w:val="18"/>
                <w:szCs w:val="18"/>
              </w:rPr>
              <w:t>trailer;</w:t>
            </w:r>
            <w:proofErr w:type="gramEnd"/>
            <w:r w:rsidRPr="00B47AC2">
              <w:rPr>
                <w:sz w:val="18"/>
                <w:szCs w:val="18"/>
              </w:rPr>
              <w:t xml:space="preserve"> </w:t>
            </w:r>
          </w:p>
          <w:p w14:paraId="080691B9" w14:textId="75A44F03" w:rsidR="00484AA9" w:rsidRPr="00B47AC2" w:rsidRDefault="005537C1" w:rsidP="00B47AC2">
            <w:pPr>
              <w:pStyle w:val="ListParagraph"/>
              <w:numPr>
                <w:ilvl w:val="0"/>
                <w:numId w:val="15"/>
              </w:numPr>
              <w:jc w:val="both"/>
              <w:rPr>
                <w:sz w:val="18"/>
                <w:szCs w:val="18"/>
              </w:rPr>
            </w:pPr>
            <w:r w:rsidRPr="00B47AC2">
              <w:rPr>
                <w:sz w:val="18"/>
                <w:szCs w:val="18"/>
              </w:rPr>
              <w:t>has an ATM more than 12t but not more than 19t—must have an efficient air or hydraulic braking system on all its wheels capable of operation at the normal driving position by the driver of the vehicle towing the trailer.</w:t>
            </w:r>
          </w:p>
        </w:tc>
      </w:tr>
      <w:tr w:rsidR="00484AA9" w14:paraId="53126B8A" w14:textId="77777777" w:rsidTr="00484AA9">
        <w:tc>
          <w:tcPr>
            <w:tcW w:w="4567" w:type="dxa"/>
          </w:tcPr>
          <w:p w14:paraId="6F9C612D" w14:textId="630CA67A" w:rsidR="00484AA9" w:rsidRPr="006C33D2" w:rsidRDefault="00484AA9" w:rsidP="00484AA9">
            <w:pPr>
              <w:contextualSpacing/>
              <w:jc w:val="both"/>
              <w:rPr>
                <w:sz w:val="18"/>
                <w:szCs w:val="18"/>
              </w:rPr>
            </w:pPr>
            <w:r w:rsidRPr="006C33D2">
              <w:rPr>
                <w:sz w:val="18"/>
                <w:szCs w:val="18"/>
              </w:rPr>
              <w:t>A sugar cane trailer is exempt from section 92 of the National Regulation</w:t>
            </w:r>
          </w:p>
        </w:tc>
        <w:tc>
          <w:tcPr>
            <w:tcW w:w="4567" w:type="dxa"/>
          </w:tcPr>
          <w:p w14:paraId="5D48F601" w14:textId="04CD9815" w:rsidR="00484AA9" w:rsidRPr="006C33D2" w:rsidRDefault="00586BC4" w:rsidP="00484AA9">
            <w:pPr>
              <w:contextualSpacing/>
              <w:jc w:val="both"/>
              <w:rPr>
                <w:sz w:val="18"/>
                <w:szCs w:val="18"/>
              </w:rPr>
            </w:pPr>
            <w:r>
              <w:rPr>
                <w:sz w:val="18"/>
                <w:szCs w:val="18"/>
              </w:rPr>
              <w:t>Nil</w:t>
            </w:r>
          </w:p>
        </w:tc>
      </w:tr>
      <w:tr w:rsidR="00484AA9" w14:paraId="54FDE07E" w14:textId="77777777" w:rsidTr="00484AA9">
        <w:tc>
          <w:tcPr>
            <w:tcW w:w="4567" w:type="dxa"/>
          </w:tcPr>
          <w:p w14:paraId="2F0D76B6" w14:textId="775B8F40" w:rsidR="00484AA9" w:rsidRPr="006C33D2" w:rsidRDefault="00484AA9" w:rsidP="00484AA9">
            <w:pPr>
              <w:contextualSpacing/>
              <w:jc w:val="both"/>
              <w:rPr>
                <w:sz w:val="18"/>
                <w:szCs w:val="18"/>
              </w:rPr>
            </w:pPr>
            <w:r w:rsidRPr="006C33D2">
              <w:rPr>
                <w:sz w:val="18"/>
                <w:szCs w:val="18"/>
              </w:rPr>
              <w:t>A sugar cane trailer need not comply section 93 of the National Regulation</w:t>
            </w:r>
          </w:p>
        </w:tc>
        <w:tc>
          <w:tcPr>
            <w:tcW w:w="4567" w:type="dxa"/>
          </w:tcPr>
          <w:p w14:paraId="328FE2D5" w14:textId="3A028F59" w:rsidR="00484AA9" w:rsidRPr="006C33D2" w:rsidRDefault="00586BC4" w:rsidP="00484AA9">
            <w:pPr>
              <w:contextualSpacing/>
              <w:jc w:val="both"/>
              <w:rPr>
                <w:sz w:val="18"/>
                <w:szCs w:val="18"/>
              </w:rPr>
            </w:pPr>
            <w:r>
              <w:rPr>
                <w:sz w:val="18"/>
                <w:szCs w:val="18"/>
              </w:rPr>
              <w:t>Nil</w:t>
            </w:r>
          </w:p>
        </w:tc>
      </w:tr>
    </w:tbl>
    <w:p w14:paraId="6352EF20" w14:textId="77777777" w:rsidR="004B2753" w:rsidRDefault="004B2753" w:rsidP="0088719A">
      <w:pPr>
        <w:ind w:left="720"/>
        <w:contextualSpacing/>
        <w:jc w:val="both"/>
      </w:pPr>
    </w:p>
    <w:p w14:paraId="12C90F9E" w14:textId="77777777" w:rsidR="00BB2BD3" w:rsidRDefault="00BB2BD3" w:rsidP="00BB2BD3">
      <w:pPr>
        <w:pStyle w:val="ListParagraph"/>
        <w:numPr>
          <w:ilvl w:val="0"/>
          <w:numId w:val="7"/>
        </w:numPr>
        <w:jc w:val="both"/>
      </w:pPr>
      <w:r>
        <w:t xml:space="preserve">If a heavy vehicle is towing a sugar cane trailer, the heavy vehicle or trailer must be fitted with— </w:t>
      </w:r>
    </w:p>
    <w:p w14:paraId="516CCC06" w14:textId="77777777" w:rsidR="00B25C70" w:rsidRDefault="00B25C70" w:rsidP="00B25C70">
      <w:pPr>
        <w:pStyle w:val="ListParagraph"/>
        <w:ind w:left="1080"/>
        <w:jc w:val="both"/>
      </w:pPr>
    </w:p>
    <w:p w14:paraId="4668EACD" w14:textId="77777777" w:rsidR="00BB2BD3" w:rsidRDefault="00BB2BD3" w:rsidP="00B25C70">
      <w:pPr>
        <w:pStyle w:val="ListParagraph"/>
        <w:numPr>
          <w:ilvl w:val="0"/>
          <w:numId w:val="16"/>
        </w:numPr>
        <w:jc w:val="both"/>
      </w:pPr>
      <w:r>
        <w:t>at least 1 lit flashing yellow light more than 1m above its direction indicators; or</w:t>
      </w:r>
    </w:p>
    <w:p w14:paraId="4204A279" w14:textId="77777777" w:rsidR="00BB2BD3" w:rsidRDefault="00BB2BD3" w:rsidP="00B25C70">
      <w:pPr>
        <w:pStyle w:val="ListParagraph"/>
        <w:numPr>
          <w:ilvl w:val="0"/>
          <w:numId w:val="16"/>
        </w:numPr>
        <w:jc w:val="both"/>
      </w:pPr>
      <w:r>
        <w:t>if the flashing light cannot be conveniently attached as required by paragraph (a)—at least 1 lit flashing green light within 1m of its direction indicators.</w:t>
      </w:r>
    </w:p>
    <w:p w14:paraId="71F05512" w14:textId="77777777" w:rsidR="00B25C70" w:rsidRDefault="00B25C70" w:rsidP="00B25C70">
      <w:pPr>
        <w:pStyle w:val="ListParagraph"/>
        <w:ind w:left="1440"/>
        <w:jc w:val="both"/>
      </w:pPr>
    </w:p>
    <w:p w14:paraId="2DB90B52" w14:textId="446EC359" w:rsidR="00B768FE" w:rsidRDefault="00BB2BD3" w:rsidP="00B768FE">
      <w:pPr>
        <w:pStyle w:val="ListParagraph"/>
        <w:numPr>
          <w:ilvl w:val="0"/>
          <w:numId w:val="7"/>
        </w:numPr>
        <w:jc w:val="both"/>
      </w:pPr>
      <w:r>
        <w:t>When it is on, a light mentioned in clause 2 must be visible, in direct sunlight, for at least 200m from the vehicle.</w:t>
      </w:r>
    </w:p>
    <w:p w14:paraId="2F0A6E6C" w14:textId="77777777" w:rsidR="00B768FE" w:rsidRPr="0030534E" w:rsidRDefault="00B768FE" w:rsidP="00B768FE">
      <w:pPr>
        <w:ind w:left="720"/>
        <w:contextualSpacing/>
        <w:jc w:val="both"/>
      </w:pPr>
      <w:bookmarkStart w:id="0" w:name="_Hlk157668658"/>
      <w:r>
        <w:t>Peter Austin</w:t>
      </w:r>
    </w:p>
    <w:p w14:paraId="3E3AEFA3" w14:textId="77777777" w:rsidR="00B768FE" w:rsidRPr="00B768FE" w:rsidRDefault="00B768FE" w:rsidP="00B768FE">
      <w:pPr>
        <w:ind w:left="720"/>
        <w:contextualSpacing/>
        <w:jc w:val="both"/>
        <w:rPr>
          <w:bCs/>
          <w:i/>
          <w:iCs/>
        </w:rPr>
      </w:pPr>
      <w:r w:rsidRPr="00B768FE">
        <w:rPr>
          <w:bCs/>
          <w:i/>
          <w:iCs/>
        </w:rPr>
        <w:t>Director Policy Implementation</w:t>
      </w:r>
    </w:p>
    <w:p w14:paraId="76082836" w14:textId="77777777" w:rsidR="00B768FE" w:rsidRPr="0030534E" w:rsidRDefault="00B768FE" w:rsidP="00B768FE">
      <w:pPr>
        <w:ind w:left="720"/>
        <w:contextualSpacing/>
        <w:jc w:val="both"/>
        <w:rPr>
          <w:b/>
        </w:rPr>
      </w:pPr>
      <w:r w:rsidRPr="0030534E">
        <w:rPr>
          <w:b/>
        </w:rPr>
        <w:t>National Heavy Vehicle Regulator</w:t>
      </w:r>
    </w:p>
    <w:bookmarkEnd w:id="0"/>
    <w:p w14:paraId="7ADA981C" w14:textId="77777777" w:rsidR="00B768FE" w:rsidRPr="00424B97" w:rsidRDefault="00B768FE" w:rsidP="00B768FE">
      <w:pPr>
        <w:jc w:val="both"/>
      </w:pPr>
    </w:p>
    <w:sectPr w:rsidR="00B768FE" w:rsidRPr="00424B97" w:rsidSect="008E4F6C">
      <w:footerReference w:type="default" r:id="rId9"/>
      <w:headerReference w:type="first" r:id="rId10"/>
      <w:foot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2D55B" w14:textId="77777777" w:rsidR="008E4F6C" w:rsidRDefault="008E4F6C" w:rsidP="003A707F">
      <w:pPr>
        <w:spacing w:after="0" w:line="240" w:lineRule="auto"/>
      </w:pPr>
      <w:r>
        <w:separator/>
      </w:r>
    </w:p>
  </w:endnote>
  <w:endnote w:type="continuationSeparator" w:id="0">
    <w:p w14:paraId="022B7EA1"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5D838C-194F-4AC7-B0CD-6FE7BC31D810}"/>
    <w:embedBold r:id="rId2" w:fontKey="{351161AE-C984-46C7-9272-71D48D305A7D}"/>
    <w:embedItalic r:id="rId3" w:fontKey="{4515FBF3-07A5-4A9A-AD66-029CF5E6F265}"/>
    <w:embedBoldItalic r:id="rId4" w:fontKey="{0BAB7EDC-4A59-4070-9937-E7A4FBD188FA}"/>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AD9D" w14:textId="77777777" w:rsidR="00972794" w:rsidRDefault="00972794" w:rsidP="00972794">
    <w:pPr>
      <w:pStyle w:val="Footer"/>
      <w:jc w:val="right"/>
    </w:pPr>
  </w:p>
  <w:p w14:paraId="7FE2244B" w14:textId="77777777" w:rsidR="00972794" w:rsidRDefault="00972794" w:rsidP="00972794">
    <w:pPr>
      <w:pStyle w:val="Footer"/>
      <w:jc w:val="right"/>
    </w:pPr>
    <w:r w:rsidRPr="00972794">
      <w:rPr>
        <w:i/>
        <w:iCs/>
      </w:rPr>
      <w:t>Queensland Heavy Vehicle Standards (Sugar Cane Trailers) Exemption Notice 2024 (No.1)</w:t>
    </w:r>
  </w:p>
  <w:sdt>
    <w:sdtPr>
      <w:id w:val="1275679927"/>
      <w:docPartObj>
        <w:docPartGallery w:val="Page Numbers (Bottom of Page)"/>
        <w:docPartUnique/>
      </w:docPartObj>
    </w:sdtPr>
    <w:sdtContent>
      <w:sdt>
        <w:sdtPr>
          <w:id w:val="968933709"/>
          <w:docPartObj>
            <w:docPartGallery w:val="Page Numbers (Top of Page)"/>
            <w:docPartUnique/>
          </w:docPartObj>
        </w:sdtPr>
        <w:sdtContent>
          <w:p w14:paraId="1C0DECC0" w14:textId="20E93816" w:rsidR="00972794" w:rsidRDefault="00972794" w:rsidP="009727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6487" w14:textId="77777777" w:rsidR="00972794" w:rsidRDefault="00972794">
    <w:pPr>
      <w:pStyle w:val="Footer"/>
      <w:jc w:val="right"/>
    </w:pPr>
  </w:p>
  <w:p w14:paraId="6D28CED9" w14:textId="05E1F0A7" w:rsidR="00972794" w:rsidRDefault="00972794">
    <w:pPr>
      <w:pStyle w:val="Footer"/>
      <w:jc w:val="right"/>
    </w:pPr>
    <w:r w:rsidRPr="00972794">
      <w:rPr>
        <w:i/>
        <w:iCs/>
      </w:rPr>
      <w:t>Queensland Heavy Vehicle Standards (Sugar Cane Trailers) Exemption Notice 2024 (No.1)</w:t>
    </w:r>
  </w:p>
  <w:sdt>
    <w:sdtPr>
      <w:id w:val="920916283"/>
      <w:docPartObj>
        <w:docPartGallery w:val="Page Numbers (Bottom of Page)"/>
        <w:docPartUnique/>
      </w:docPartObj>
    </w:sdtPr>
    <w:sdtContent>
      <w:sdt>
        <w:sdtPr>
          <w:id w:val="-1769616900"/>
          <w:docPartObj>
            <w:docPartGallery w:val="Page Numbers (Top of Page)"/>
            <w:docPartUnique/>
          </w:docPartObj>
        </w:sdtPr>
        <w:sdtContent>
          <w:p w14:paraId="115F7195" w14:textId="6129E06B" w:rsidR="00972794" w:rsidRDefault="00972794" w:rsidP="009727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674FE" w14:textId="77777777" w:rsidR="008E4F6C" w:rsidRDefault="008E4F6C" w:rsidP="003A707F">
      <w:pPr>
        <w:spacing w:after="0" w:line="240" w:lineRule="auto"/>
      </w:pPr>
      <w:r>
        <w:separator/>
      </w:r>
    </w:p>
  </w:footnote>
  <w:footnote w:type="continuationSeparator" w:id="0">
    <w:p w14:paraId="7C4BE623"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41210DC5"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1CB4200"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09FCE7BB" wp14:editId="4652962C">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2DAFC4B4"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4B1A0AE7"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3B262BF2"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C1A0DD8"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7E91D1AF"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4270C90B" w14:textId="77777777" w:rsidR="00F40885" w:rsidRPr="003A707F" w:rsidRDefault="00F40885" w:rsidP="00F40885">
    <w:pPr>
      <w:pStyle w:val="Header"/>
      <w:rPr>
        <w:sz w:val="2"/>
        <w:szCs w:val="2"/>
      </w:rPr>
    </w:pPr>
  </w:p>
  <w:p w14:paraId="7BDD7493"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7A7"/>
    <w:multiLevelType w:val="hybridMultilevel"/>
    <w:tmpl w:val="367CA3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3434AB"/>
    <w:multiLevelType w:val="hybridMultilevel"/>
    <w:tmpl w:val="7B40BA1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97951CA"/>
    <w:multiLevelType w:val="hybridMultilevel"/>
    <w:tmpl w:val="E08031A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E3E3C44"/>
    <w:multiLevelType w:val="hybridMultilevel"/>
    <w:tmpl w:val="97146AC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2EA4188A"/>
    <w:multiLevelType w:val="hybridMultilevel"/>
    <w:tmpl w:val="20C0A96E"/>
    <w:lvl w:ilvl="0" w:tplc="0C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6CC6984"/>
    <w:multiLevelType w:val="hybridMultilevel"/>
    <w:tmpl w:val="631EE6E8"/>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7241E84"/>
    <w:multiLevelType w:val="hybridMultilevel"/>
    <w:tmpl w:val="B41C4D16"/>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CD02F12"/>
    <w:multiLevelType w:val="hybridMultilevel"/>
    <w:tmpl w:val="06BA77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8B4F4E"/>
    <w:multiLevelType w:val="hybridMultilevel"/>
    <w:tmpl w:val="074688F6"/>
    <w:lvl w:ilvl="0" w:tplc="C1B0FDE4">
      <w:start w:val="1"/>
      <w:numFmt w:val="decimal"/>
      <w:lvlText w:val="%1)"/>
      <w:lvlJc w:val="left"/>
      <w:pPr>
        <w:ind w:left="1080" w:hanging="360"/>
      </w:pPr>
      <w:rPr>
        <w:i w:val="0"/>
        <w:i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51E33559"/>
    <w:multiLevelType w:val="hybridMultilevel"/>
    <w:tmpl w:val="A986184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A0945"/>
    <w:multiLevelType w:val="hybridMultilevel"/>
    <w:tmpl w:val="C04CA38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60031FDE"/>
    <w:multiLevelType w:val="hybridMultilevel"/>
    <w:tmpl w:val="5E4E33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5B36C2"/>
    <w:multiLevelType w:val="hybridMultilevel"/>
    <w:tmpl w:val="CD32A31E"/>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694D6D50"/>
    <w:multiLevelType w:val="hybridMultilevel"/>
    <w:tmpl w:val="E59885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3DE4AEF"/>
    <w:multiLevelType w:val="hybridMultilevel"/>
    <w:tmpl w:val="CB02A8D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D4103D4"/>
    <w:multiLevelType w:val="hybridMultilevel"/>
    <w:tmpl w:val="FE3E53F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169843">
    <w:abstractNumId w:val="13"/>
  </w:num>
  <w:num w:numId="2" w16cid:durableId="1912155486">
    <w:abstractNumId w:val="6"/>
  </w:num>
  <w:num w:numId="3" w16cid:durableId="476840635">
    <w:abstractNumId w:val="12"/>
  </w:num>
  <w:num w:numId="4" w16cid:durableId="451483433">
    <w:abstractNumId w:val="3"/>
  </w:num>
  <w:num w:numId="5" w16cid:durableId="2081824311">
    <w:abstractNumId w:val="9"/>
  </w:num>
  <w:num w:numId="6" w16cid:durableId="1119569464">
    <w:abstractNumId w:val="1"/>
  </w:num>
  <w:num w:numId="7" w16cid:durableId="1484615828">
    <w:abstractNumId w:val="8"/>
  </w:num>
  <w:num w:numId="8" w16cid:durableId="1062560563">
    <w:abstractNumId w:val="14"/>
  </w:num>
  <w:num w:numId="9" w16cid:durableId="1245794892">
    <w:abstractNumId w:val="15"/>
  </w:num>
  <w:num w:numId="10" w16cid:durableId="1154180881">
    <w:abstractNumId w:val="7"/>
  </w:num>
  <w:num w:numId="11" w16cid:durableId="831749913">
    <w:abstractNumId w:val="5"/>
  </w:num>
  <w:num w:numId="12" w16cid:durableId="611283942">
    <w:abstractNumId w:val="4"/>
  </w:num>
  <w:num w:numId="13" w16cid:durableId="48044425">
    <w:abstractNumId w:val="11"/>
  </w:num>
  <w:num w:numId="14" w16cid:durableId="453065305">
    <w:abstractNumId w:val="2"/>
  </w:num>
  <w:num w:numId="15" w16cid:durableId="1409620886">
    <w:abstractNumId w:val="0"/>
  </w:num>
  <w:num w:numId="16" w16cid:durableId="3186576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4F6C"/>
    <w:rsid w:val="00013543"/>
    <w:rsid w:val="000D64B2"/>
    <w:rsid w:val="000E1F2B"/>
    <w:rsid w:val="000E58AB"/>
    <w:rsid w:val="0010054E"/>
    <w:rsid w:val="00162D72"/>
    <w:rsid w:val="001C2AAD"/>
    <w:rsid w:val="001F6E54"/>
    <w:rsid w:val="00280BCD"/>
    <w:rsid w:val="003A707F"/>
    <w:rsid w:val="003B0EC1"/>
    <w:rsid w:val="003B573B"/>
    <w:rsid w:val="003F2CBD"/>
    <w:rsid w:val="00424B97"/>
    <w:rsid w:val="00484AA9"/>
    <w:rsid w:val="004B2753"/>
    <w:rsid w:val="00520873"/>
    <w:rsid w:val="005537C1"/>
    <w:rsid w:val="00573D44"/>
    <w:rsid w:val="00586BC4"/>
    <w:rsid w:val="006B612B"/>
    <w:rsid w:val="006C33D2"/>
    <w:rsid w:val="008052BB"/>
    <w:rsid w:val="00840A06"/>
    <w:rsid w:val="008439B7"/>
    <w:rsid w:val="0087253F"/>
    <w:rsid w:val="0088719A"/>
    <w:rsid w:val="008D4AD1"/>
    <w:rsid w:val="008E4F6C"/>
    <w:rsid w:val="009539C7"/>
    <w:rsid w:val="00972794"/>
    <w:rsid w:val="00A00F21"/>
    <w:rsid w:val="00A54D82"/>
    <w:rsid w:val="00B25C70"/>
    <w:rsid w:val="00B47AC2"/>
    <w:rsid w:val="00B768FE"/>
    <w:rsid w:val="00B84226"/>
    <w:rsid w:val="00BB2BD3"/>
    <w:rsid w:val="00BE7780"/>
    <w:rsid w:val="00BF6565"/>
    <w:rsid w:val="00C63C4E"/>
    <w:rsid w:val="00C71152"/>
    <w:rsid w:val="00C72C30"/>
    <w:rsid w:val="00CE19D4"/>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2D9116"/>
  <w15:docId w15:val="{9084AA5B-7EBE-4814-9BC1-CA433A6C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basedOn w:val="Normal"/>
    <w:uiPriority w:val="34"/>
    <w:qFormat/>
    <w:rsid w:val="000D64B2"/>
    <w:pPr>
      <w:ind w:left="720"/>
      <w:contextualSpacing/>
    </w:pPr>
  </w:style>
  <w:style w:type="table" w:styleId="TableGrid">
    <w:name w:val="Table Grid"/>
    <w:basedOn w:val="TableNormal"/>
    <w:uiPriority w:val="59"/>
    <w:rsid w:val="00887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customXml/itemProps2.xml><?xml version="1.0" encoding="utf-8"?>
<ds:datastoreItem xmlns:ds="http://schemas.openxmlformats.org/officeDocument/2006/customXml" ds:itemID="{5321C4C2-93C1-4399-B461-E88CB2B3AEA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756</Words>
  <Characters>4315</Characters>
  <Application>Microsoft Office Word</Application>
  <DocSecurity>0</DocSecurity>
  <PresentationFormat/>
  <Lines>35</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Crapnell</dc:creator>
  <cp:keywords/>
  <dc:description/>
  <cp:lastModifiedBy>Robert Crapnell</cp:lastModifiedBy>
  <cp:revision>22</cp:revision>
  <cp:lastPrinted>2013-06-24T01:35:00Z</cp:lastPrinted>
  <dcterms:created xsi:type="dcterms:W3CDTF">2024-02-05T04:16:00Z</dcterms:created>
  <dcterms:modified xsi:type="dcterms:W3CDTF">2024-02-05T04:34:00Z</dcterms:modified>
  <cp:category/>
  <cp:contentStatus/>
  <dc:language/>
  <cp:version/>
</cp:coreProperties>
</file>