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178CFF08" w:rsidR="00DD1752" w:rsidRPr="001D73C9" w:rsidRDefault="00CA44A4" w:rsidP="00F945ED">
      <w:pPr>
        <w:contextualSpacing/>
        <w:jc w:val="both"/>
        <w:rPr>
          <w:b/>
          <w:bCs/>
          <w:sz w:val="28"/>
          <w:szCs w:val="28"/>
        </w:rPr>
      </w:pPr>
      <w:r w:rsidRPr="00CA44A4">
        <w:rPr>
          <w:b/>
          <w:bCs/>
          <w:sz w:val="28"/>
          <w:szCs w:val="28"/>
        </w:rPr>
        <w:t xml:space="preserve">Tasmania Class </w:t>
      </w:r>
      <w:r w:rsidR="00606923">
        <w:rPr>
          <w:b/>
          <w:bCs/>
          <w:sz w:val="28"/>
          <w:szCs w:val="28"/>
        </w:rPr>
        <w:t>3</w:t>
      </w:r>
      <w:r w:rsidRPr="00CA44A4">
        <w:rPr>
          <w:b/>
          <w:bCs/>
          <w:sz w:val="28"/>
          <w:szCs w:val="28"/>
        </w:rPr>
        <w:t xml:space="preserve"> Pig Trailer Dimension Exemption Notice 202</w:t>
      </w:r>
      <w:r w:rsidR="00B633E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62D3EA9C" w:rsidR="00DD1752" w:rsidRDefault="00DD1752" w:rsidP="00B633E8">
      <w:pPr>
        <w:pStyle w:val="ListParagraph"/>
        <w:ind w:left="1080"/>
        <w:jc w:val="both"/>
      </w:pPr>
      <w:r>
        <w:t>This Notice grants exemptions</w:t>
      </w:r>
      <w:r w:rsidR="0013550E">
        <w:t xml:space="preserve"> from mass and dimension requirements</w:t>
      </w:r>
      <w:r>
        <w:t xml:space="preserve"> </w:t>
      </w:r>
      <w:r w:rsidR="0013550E">
        <w:t xml:space="preserve">for </w:t>
      </w:r>
      <w:r w:rsidR="00F945ED">
        <w:t xml:space="preserve">a class </w:t>
      </w:r>
      <w:r w:rsidR="00606923">
        <w:t>3</w:t>
      </w:r>
      <w:r w:rsidR="00F945ED">
        <w:t xml:space="preserve"> heavy </w:t>
      </w:r>
      <w:r w:rsidR="009614B8">
        <w:t xml:space="preserve">vehicle </w:t>
      </w:r>
      <w:r w:rsidR="00FE0634">
        <w:t xml:space="preserve">that includes a pig trailer carrying a </w:t>
      </w:r>
      <w:r w:rsidR="009C4FF5">
        <w:t xml:space="preserve">specified </w:t>
      </w:r>
      <w:r w:rsidR="009D4F24">
        <w:t>item</w:t>
      </w:r>
      <w:r w:rsidR="008D3BE1">
        <w:t xml:space="preserve"> such as a light aircraft, yacht, rowing boat or surfboat</w:t>
      </w:r>
      <w:r w:rsidR="009D4F24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214451">
      <w:pPr>
        <w:pStyle w:val="ListParagraph"/>
        <w:numPr>
          <w:ilvl w:val="0"/>
          <w:numId w:val="11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20598CC1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E70F53" w:rsidRPr="00E70F53">
        <w:rPr>
          <w:i/>
          <w:iCs/>
        </w:rPr>
        <w:t xml:space="preserve">Tasmania Class </w:t>
      </w:r>
      <w:r w:rsidR="00606923">
        <w:rPr>
          <w:i/>
          <w:iCs/>
        </w:rPr>
        <w:t>3</w:t>
      </w:r>
      <w:r w:rsidR="00E70F53" w:rsidRPr="00E70F53">
        <w:rPr>
          <w:i/>
          <w:iCs/>
        </w:rPr>
        <w:t xml:space="preserve"> Pig Trailer Dimension Exemption Notice 202</w:t>
      </w:r>
      <w:r w:rsidR="00B633E8">
        <w:rPr>
          <w:i/>
          <w:iCs/>
        </w:rPr>
        <w:t>4</w:t>
      </w:r>
      <w:r w:rsidR="00E70F53" w:rsidRPr="00E70F53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1EB64F36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B633E8">
        <w:t>10 February 2024.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5A7FC73B" w:rsidR="00DD1752" w:rsidRDefault="00DD1752" w:rsidP="00F945ED">
      <w:pPr>
        <w:pStyle w:val="ListParagraph"/>
        <w:ind w:left="1080"/>
        <w:jc w:val="both"/>
      </w:pPr>
      <w:r>
        <w:t xml:space="preserve">This Notice expires on </w:t>
      </w:r>
      <w:r w:rsidR="00B633E8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8894599" w14:textId="5739A12C" w:rsidR="00DD1752" w:rsidRDefault="00DD1752" w:rsidP="00214451">
      <w:pPr>
        <w:pStyle w:val="ListParagraph"/>
        <w:numPr>
          <w:ilvl w:val="0"/>
          <w:numId w:val="4"/>
        </w:numPr>
        <w:jc w:val="both"/>
      </w:pPr>
      <w:r>
        <w:t xml:space="preserve">Unless otherwise stated, words and expressions used in this </w:t>
      </w:r>
      <w:r w:rsidR="00512A16">
        <w:t>n</w:t>
      </w:r>
      <w:r>
        <w:t>otice have the same meanings as those in the HVNL and its regulations.</w:t>
      </w:r>
    </w:p>
    <w:p w14:paraId="0FC75E3F" w14:textId="77777777" w:rsidR="009614B8" w:rsidRDefault="009614B8" w:rsidP="009614B8">
      <w:pPr>
        <w:pStyle w:val="ListParagraph"/>
        <w:ind w:left="1080"/>
        <w:jc w:val="both"/>
      </w:pPr>
    </w:p>
    <w:p w14:paraId="353FC192" w14:textId="77777777" w:rsidR="00DD1752" w:rsidRDefault="00DD1752" w:rsidP="00214451">
      <w:pPr>
        <w:pStyle w:val="ListParagraph"/>
        <w:numPr>
          <w:ilvl w:val="0"/>
          <w:numId w:val="4"/>
        </w:numPr>
        <w:jc w:val="both"/>
      </w:pPr>
      <w:r>
        <w:t>In this Notice:</w:t>
      </w:r>
    </w:p>
    <w:p w14:paraId="02A9B1A3" w14:textId="241ECBEB" w:rsidR="0040715C" w:rsidRPr="00FA7F90" w:rsidRDefault="00C464C0" w:rsidP="00581C6C">
      <w:pPr>
        <w:ind w:left="1440"/>
        <w:jc w:val="both"/>
      </w:pPr>
      <w:r w:rsidRPr="00FA7F90">
        <w:rPr>
          <w:b/>
          <w:bCs/>
          <w:i/>
          <w:iCs/>
        </w:rPr>
        <w:t>Specified</w:t>
      </w:r>
      <w:r w:rsidR="00D201F5" w:rsidRPr="00FA7F90">
        <w:rPr>
          <w:b/>
          <w:bCs/>
          <w:i/>
          <w:iCs/>
        </w:rPr>
        <w:t xml:space="preserve"> </w:t>
      </w:r>
      <w:r w:rsidR="000F62B6" w:rsidRPr="00FA7F90">
        <w:rPr>
          <w:b/>
          <w:bCs/>
          <w:i/>
          <w:iCs/>
        </w:rPr>
        <w:t>loads</w:t>
      </w:r>
      <w:r w:rsidR="00CA764B" w:rsidRPr="00FA7F90">
        <w:t xml:space="preserve"> means</w:t>
      </w:r>
      <w:r w:rsidR="00327B8B" w:rsidRPr="00FA7F90">
        <w:t xml:space="preserve"> a</w:t>
      </w:r>
      <w:r w:rsidR="00324A30" w:rsidRPr="00FA7F90">
        <w:t xml:space="preserve"> load </w:t>
      </w:r>
      <w:r w:rsidR="0040715C" w:rsidRPr="00FA7F90">
        <w:t>that</w:t>
      </w:r>
      <w:r w:rsidR="00C55C2E" w:rsidRPr="00FA7F90">
        <w:t xml:space="preserve"> </w:t>
      </w:r>
      <w:r w:rsidR="0040715C" w:rsidRPr="00FA7F90">
        <w:t>is:</w:t>
      </w:r>
    </w:p>
    <w:p w14:paraId="2FC4E539" w14:textId="6873D0C0" w:rsidR="0040715C" w:rsidRPr="00FA7F90" w:rsidRDefault="0040715C" w:rsidP="006C55FF">
      <w:pPr>
        <w:pStyle w:val="ListParagraph"/>
        <w:numPr>
          <w:ilvl w:val="0"/>
          <w:numId w:val="14"/>
        </w:numPr>
        <w:jc w:val="both"/>
      </w:pPr>
      <w:r w:rsidRPr="00FA7F90">
        <w:t>a</w:t>
      </w:r>
      <w:r w:rsidR="00F10B0E" w:rsidRPr="00FA7F90">
        <w:t>n</w:t>
      </w:r>
      <w:r w:rsidRPr="00FA7F90">
        <w:t xml:space="preserve"> </w:t>
      </w:r>
      <w:r w:rsidR="00F54AF7" w:rsidRPr="00FA7F90">
        <w:t>aircraft,</w:t>
      </w:r>
    </w:p>
    <w:p w14:paraId="35F8F71F" w14:textId="502AD2C0" w:rsidR="0040715C" w:rsidRPr="00FA7F90" w:rsidRDefault="0040715C" w:rsidP="006C55FF">
      <w:pPr>
        <w:pStyle w:val="ListParagraph"/>
        <w:numPr>
          <w:ilvl w:val="0"/>
          <w:numId w:val="14"/>
        </w:numPr>
        <w:jc w:val="both"/>
      </w:pPr>
      <w:r w:rsidRPr="00FA7F90">
        <w:t xml:space="preserve">a </w:t>
      </w:r>
      <w:r w:rsidR="00F10B0E" w:rsidRPr="00FA7F90">
        <w:t>watercraft</w:t>
      </w:r>
      <w:r w:rsidR="00F54AF7" w:rsidRPr="00FA7F90">
        <w:t>,</w:t>
      </w:r>
      <w:r w:rsidRPr="00FA7F90">
        <w:t xml:space="preserve"> </w:t>
      </w:r>
      <w:r w:rsidR="00F54AF7" w:rsidRPr="00FA7F90">
        <w:t>and</w:t>
      </w:r>
    </w:p>
    <w:p w14:paraId="100512BE" w14:textId="5E3C9361" w:rsidR="006C55FF" w:rsidRPr="006C55FF" w:rsidRDefault="00D7192C" w:rsidP="006C55FF">
      <w:pPr>
        <w:pStyle w:val="ListParagraph"/>
        <w:numPr>
          <w:ilvl w:val="0"/>
          <w:numId w:val="14"/>
        </w:numPr>
        <w:jc w:val="both"/>
        <w:rPr>
          <w:i/>
          <w:iCs/>
        </w:rPr>
      </w:pPr>
      <w:r w:rsidRPr="00FA7F90">
        <w:t xml:space="preserve">any other </w:t>
      </w:r>
      <w:r w:rsidR="003A1E21" w:rsidRPr="00FA7F90">
        <w:t>components or equipment</w:t>
      </w:r>
      <w:r w:rsidRPr="00FA7F90">
        <w:t xml:space="preserve"> associated with </w:t>
      </w:r>
      <w:r w:rsidR="005E4180" w:rsidRPr="00FA7F90">
        <w:t>those items</w:t>
      </w:r>
      <w:r w:rsidR="003A1E21" w:rsidRPr="00FA7F90">
        <w:t>.</w:t>
      </w:r>
    </w:p>
    <w:p w14:paraId="6B464AD8" w14:textId="77777777" w:rsidR="006C55FF" w:rsidRDefault="006C55FF" w:rsidP="006C55FF">
      <w:pPr>
        <w:pStyle w:val="ListParagraph"/>
        <w:ind w:left="2160"/>
        <w:jc w:val="both"/>
      </w:pPr>
    </w:p>
    <w:p w14:paraId="099BECED" w14:textId="5BF46E37" w:rsidR="006C55FF" w:rsidRPr="006C55FF" w:rsidRDefault="006C55FF" w:rsidP="00F667AF">
      <w:pPr>
        <w:pStyle w:val="ListParagraph"/>
        <w:ind w:left="1440"/>
        <w:jc w:val="both"/>
        <w:rPr>
          <w:i/>
          <w:iCs/>
        </w:rPr>
      </w:pPr>
      <w:r w:rsidRPr="00F667AF">
        <w:rPr>
          <w:b/>
          <w:bCs/>
          <w:i/>
          <w:iCs/>
        </w:rPr>
        <w:t>Guide</w:t>
      </w:r>
      <w:r>
        <w:t xml:space="preserve"> means the Tasmania Class 3 Pig Trailer Dimension </w:t>
      </w:r>
      <w:r w:rsidR="0069363F">
        <w:t xml:space="preserve">Exemption </w:t>
      </w:r>
      <w:r w:rsidR="00F667AF">
        <w:t>O</w:t>
      </w:r>
      <w:r w:rsidR="0069363F">
        <w:t xml:space="preserve">perators Guide published by the </w:t>
      </w:r>
      <w:r w:rsidR="0069363F" w:rsidRPr="00F667AF">
        <w:rPr>
          <w:i/>
          <w:iCs/>
        </w:rPr>
        <w:t xml:space="preserve">National Heavy </w:t>
      </w:r>
      <w:r w:rsidR="00F667AF" w:rsidRPr="00F667AF">
        <w:rPr>
          <w:i/>
          <w:iCs/>
        </w:rPr>
        <w:t>V</w:t>
      </w:r>
      <w:r w:rsidR="0069363F" w:rsidRPr="00F667AF">
        <w:rPr>
          <w:i/>
          <w:iCs/>
        </w:rPr>
        <w:t>ehicle Regulator</w:t>
      </w:r>
      <w:r w:rsidR="0069363F">
        <w:t>, as amendment from time to time.</w:t>
      </w:r>
    </w:p>
    <w:p w14:paraId="7DB7D323" w14:textId="77777777" w:rsidR="006C55FF" w:rsidRPr="006C55FF" w:rsidRDefault="006C55FF" w:rsidP="006C55FF">
      <w:pPr>
        <w:pStyle w:val="ListParagraph"/>
        <w:ind w:left="2160"/>
        <w:jc w:val="both"/>
        <w:rPr>
          <w:i/>
          <w:iCs/>
        </w:rPr>
      </w:pP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6046940D" w:rsidR="00DD7263" w:rsidRDefault="00DD7263" w:rsidP="00214451">
      <w:pPr>
        <w:pStyle w:val="ListParagraph"/>
        <w:numPr>
          <w:ilvl w:val="0"/>
          <w:numId w:val="5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</w:t>
      </w:r>
      <w:r w:rsidR="00A41A24">
        <w:t>c</w:t>
      </w:r>
      <w:r w:rsidRPr="00B779F0">
        <w:t xml:space="preserve">lass </w:t>
      </w:r>
      <w:r w:rsidR="00A41A24">
        <w:t xml:space="preserve">3 </w:t>
      </w:r>
      <w:r w:rsidRPr="00B779F0">
        <w:t xml:space="preserve">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3F3A0CF9" w14:textId="03074124" w:rsidR="001F3A1A" w:rsidRDefault="00DD7263" w:rsidP="00214451">
      <w:pPr>
        <w:pStyle w:val="ListParagraph"/>
        <w:numPr>
          <w:ilvl w:val="0"/>
          <w:numId w:val="5"/>
        </w:numPr>
        <w:jc w:val="both"/>
      </w:pPr>
      <w:r>
        <w:t xml:space="preserve">This exemption notice applies to a heavy </w:t>
      </w:r>
      <w:r w:rsidR="00232399">
        <w:t xml:space="preserve">combination </w:t>
      </w:r>
      <w:r w:rsidR="00324A30">
        <w:t>consisting of</w:t>
      </w:r>
      <w:r w:rsidR="001F3A1A">
        <w:t>:</w:t>
      </w:r>
    </w:p>
    <w:p w14:paraId="4C0ED3F7" w14:textId="77777777" w:rsidR="001F3A1A" w:rsidRDefault="001F3A1A" w:rsidP="001F3A1A">
      <w:pPr>
        <w:pStyle w:val="ListParagraph"/>
        <w:ind w:left="1080"/>
        <w:jc w:val="both"/>
      </w:pPr>
    </w:p>
    <w:p w14:paraId="2039E5ED" w14:textId="49E6F00C" w:rsidR="001F3A1A" w:rsidRDefault="001F3A1A" w:rsidP="00214451">
      <w:pPr>
        <w:pStyle w:val="ListParagraph"/>
        <w:numPr>
          <w:ilvl w:val="0"/>
          <w:numId w:val="12"/>
        </w:numPr>
        <w:jc w:val="both"/>
      </w:pPr>
      <w:r>
        <w:t xml:space="preserve">a </w:t>
      </w:r>
      <w:r w:rsidR="00FD0008">
        <w:t>truck</w:t>
      </w:r>
      <w:r>
        <w:t>; and</w:t>
      </w:r>
    </w:p>
    <w:p w14:paraId="162DC388" w14:textId="48824D94" w:rsidR="0018527F" w:rsidRDefault="001F3A1A" w:rsidP="007D3CA9">
      <w:pPr>
        <w:pStyle w:val="ListParagraph"/>
        <w:numPr>
          <w:ilvl w:val="0"/>
          <w:numId w:val="12"/>
        </w:numPr>
        <w:jc w:val="both"/>
      </w:pPr>
      <w:r>
        <w:t xml:space="preserve">a </w:t>
      </w:r>
      <w:r w:rsidR="00232399">
        <w:t>pig trailer</w:t>
      </w:r>
      <w:r w:rsidR="0059050D">
        <w:t xml:space="preserve"> that is carrying a specified item.</w:t>
      </w:r>
    </w:p>
    <w:p w14:paraId="0E4C9792" w14:textId="77777777" w:rsidR="0018527F" w:rsidRDefault="0018527F" w:rsidP="0018527F">
      <w:pPr>
        <w:pStyle w:val="ListParagraph"/>
        <w:ind w:left="1080"/>
        <w:jc w:val="both"/>
      </w:pPr>
    </w:p>
    <w:p w14:paraId="330C8CC2" w14:textId="1C68E3D7" w:rsidR="00853F53" w:rsidRDefault="00BA5AD0" w:rsidP="00214451">
      <w:pPr>
        <w:pStyle w:val="ListParagraph"/>
        <w:numPr>
          <w:ilvl w:val="0"/>
          <w:numId w:val="5"/>
        </w:numPr>
        <w:jc w:val="both"/>
      </w:pPr>
      <w:r>
        <w:t xml:space="preserve">This Notice applies in </w:t>
      </w:r>
      <w:r w:rsidR="00853F53">
        <w:t>Tasmania.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3F3CE30B" w14:textId="0B3F0AC3" w:rsidR="00512A16" w:rsidRDefault="005A6499" w:rsidP="00512A16">
      <w:pPr>
        <w:pStyle w:val="ListParagraph"/>
        <w:numPr>
          <w:ilvl w:val="0"/>
          <w:numId w:val="5"/>
        </w:numPr>
        <w:jc w:val="both"/>
      </w:pPr>
      <w:r>
        <w:t>A heavy vehicle to which this section applies and that complies with the conditions of this notice is an eligible vehicle.</w:t>
      </w:r>
    </w:p>
    <w:p w14:paraId="398BB21D" w14:textId="77777777" w:rsidR="00512A16" w:rsidRDefault="00512A16" w:rsidP="00512A16">
      <w:pPr>
        <w:pStyle w:val="ListParagraph"/>
        <w:ind w:left="1080"/>
        <w:jc w:val="both"/>
      </w:pPr>
    </w:p>
    <w:p w14:paraId="17DB9F4D" w14:textId="77777777" w:rsidR="00212F20" w:rsidRPr="00DE5AD7" w:rsidRDefault="00212F20" w:rsidP="00212F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5F7B0CF6" w14:textId="77777777" w:rsidR="00212F20" w:rsidRDefault="00212F20" w:rsidP="00212F20">
      <w:pPr>
        <w:pStyle w:val="ListParagraph"/>
        <w:ind w:left="1080"/>
        <w:jc w:val="both"/>
      </w:pPr>
    </w:p>
    <w:p w14:paraId="0EAD17DB" w14:textId="77777777" w:rsidR="00212F20" w:rsidRDefault="00212F20" w:rsidP="00214451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dimension requirements under Schedule 6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2178E1E9" w14:textId="77777777" w:rsidR="00212F20" w:rsidRDefault="00212F20" w:rsidP="00212F20">
      <w:pPr>
        <w:pStyle w:val="ListParagraph"/>
        <w:ind w:left="1080"/>
        <w:jc w:val="both"/>
      </w:pPr>
    </w:p>
    <w:p w14:paraId="357F67B6" w14:textId="77777777" w:rsidR="00212F20" w:rsidRDefault="00212F20" w:rsidP="00214451">
      <w:pPr>
        <w:pStyle w:val="ListParagraph"/>
        <w:numPr>
          <w:ilvl w:val="0"/>
          <w:numId w:val="7"/>
        </w:numPr>
        <w:jc w:val="both"/>
      </w:pPr>
      <w:r>
        <w:t xml:space="preserve">section 3 – Length (combination or single vehicle) </w:t>
      </w:r>
    </w:p>
    <w:p w14:paraId="73BA7034" w14:textId="77777777" w:rsidR="00212F20" w:rsidRDefault="00212F20" w:rsidP="00214451">
      <w:pPr>
        <w:pStyle w:val="ListParagraph"/>
        <w:numPr>
          <w:ilvl w:val="0"/>
          <w:numId w:val="7"/>
        </w:numPr>
        <w:jc w:val="both"/>
      </w:pPr>
      <w:r>
        <w:t>section 5 – Length (rear overhang)</w:t>
      </w:r>
    </w:p>
    <w:p w14:paraId="526F78D8" w14:textId="77777777" w:rsidR="00212F20" w:rsidRDefault="00212F20" w:rsidP="00212F20">
      <w:pPr>
        <w:pStyle w:val="ListParagraph"/>
        <w:ind w:left="1440"/>
        <w:jc w:val="both"/>
      </w:pPr>
    </w:p>
    <w:p w14:paraId="197BDD59" w14:textId="77777777" w:rsidR="00212F20" w:rsidRDefault="00212F20" w:rsidP="00214451">
      <w:pPr>
        <w:pStyle w:val="ListParagraph"/>
        <w:numPr>
          <w:ilvl w:val="0"/>
          <w:numId w:val="8"/>
        </w:numPr>
        <w:jc w:val="both"/>
      </w:pPr>
      <w:r>
        <w:t>An exemption in 1) only applies to the extent that specific conditional dimension limits are provided in section 9.</w:t>
      </w:r>
    </w:p>
    <w:p w14:paraId="2E783328" w14:textId="4B3527E5" w:rsidR="00212F20" w:rsidRDefault="00212F20">
      <w:pPr>
        <w:rPr>
          <w:b/>
          <w:bCs/>
        </w:rPr>
      </w:pPr>
    </w:p>
    <w:p w14:paraId="59B290E7" w14:textId="77777777" w:rsidR="00D072EE" w:rsidRDefault="00D072EE">
      <w:pPr>
        <w:rPr>
          <w:b/>
          <w:bCs/>
        </w:rPr>
      </w:pPr>
      <w:r>
        <w:rPr>
          <w:b/>
          <w:bCs/>
        </w:rPr>
        <w:br w:type="page"/>
      </w:r>
    </w:p>
    <w:p w14:paraId="59EB8A66" w14:textId="7AACFEA9" w:rsidR="00212F20" w:rsidRPr="00B12546" w:rsidRDefault="00212F20" w:rsidP="00212F2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>Condition – Dimension limit</w:t>
      </w:r>
      <w:r>
        <w:rPr>
          <w:b/>
          <w:bCs/>
        </w:rPr>
        <w:t>s</w:t>
      </w:r>
    </w:p>
    <w:p w14:paraId="3C294BDD" w14:textId="77777777" w:rsidR="00212F20" w:rsidRDefault="00212F20" w:rsidP="00212F20">
      <w:pPr>
        <w:pStyle w:val="ListParagraph"/>
        <w:ind w:left="1080"/>
        <w:jc w:val="both"/>
      </w:pPr>
    </w:p>
    <w:p w14:paraId="17502AD7" w14:textId="77777777" w:rsidR="00212F20" w:rsidRDefault="00212F20" w:rsidP="00214451">
      <w:pPr>
        <w:pStyle w:val="ListParagraph"/>
        <w:numPr>
          <w:ilvl w:val="0"/>
          <w:numId w:val="9"/>
        </w:numPr>
        <w:jc w:val="both"/>
      </w:pPr>
      <w:r>
        <w:t>For a parameter given in column 1 of Table 3, an eligible vehicle must not exceed the dimension given in column 2.</w:t>
      </w:r>
    </w:p>
    <w:p w14:paraId="79882D81" w14:textId="77777777" w:rsidR="00212F20" w:rsidRDefault="00212F20" w:rsidP="00212F20">
      <w:pPr>
        <w:pStyle w:val="ListParagraph"/>
        <w:ind w:left="1080"/>
        <w:jc w:val="both"/>
      </w:pPr>
    </w:p>
    <w:p w14:paraId="78469EED" w14:textId="77777777" w:rsidR="00212F20" w:rsidRPr="0009766F" w:rsidRDefault="00212F20" w:rsidP="00212F20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1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dimensions"/>
        <w:tblDescription w:val="A table of maximum dimension for eligible vehicles"/>
      </w:tblPr>
      <w:tblGrid>
        <w:gridCol w:w="3969"/>
        <w:gridCol w:w="3402"/>
      </w:tblGrid>
      <w:tr w:rsidR="00212F20" w:rsidRPr="00802D1C" w14:paraId="7FA0EABB" w14:textId="77777777" w:rsidTr="00C25019">
        <w:tc>
          <w:tcPr>
            <w:tcW w:w="3969" w:type="dxa"/>
            <w:vAlign w:val="center"/>
          </w:tcPr>
          <w:p w14:paraId="484BEE0C" w14:textId="77777777" w:rsidR="00212F20" w:rsidRPr="00802D1C" w:rsidRDefault="00212F20" w:rsidP="00C250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23F81741" w14:textId="77777777" w:rsidR="00212F20" w:rsidRPr="00802D1C" w:rsidRDefault="00212F20" w:rsidP="00C250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212F20" w:rsidRPr="00802D1C" w14:paraId="03A732DB" w14:textId="77777777" w:rsidTr="00C25019">
        <w:tc>
          <w:tcPr>
            <w:tcW w:w="3969" w:type="dxa"/>
            <w:vAlign w:val="center"/>
          </w:tcPr>
          <w:p w14:paraId="5B5A0B22" w14:textId="77777777" w:rsidR="00212F20" w:rsidRPr="00802D1C" w:rsidRDefault="00212F20" w:rsidP="00C250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2869F34A" w14:textId="77777777" w:rsidR="00212F20" w:rsidRPr="00802D1C" w:rsidRDefault="00212F20" w:rsidP="00C250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212F20" w14:paraId="4F147D08" w14:textId="77777777" w:rsidTr="00C25019">
        <w:tc>
          <w:tcPr>
            <w:tcW w:w="3969" w:type="dxa"/>
          </w:tcPr>
          <w:p w14:paraId="4056AE49" w14:textId="77777777" w:rsidR="00212F20" w:rsidRDefault="00212F20" w:rsidP="00C25019">
            <w:pPr>
              <w:pStyle w:val="ListParagraph"/>
              <w:ind w:left="0"/>
              <w:jc w:val="right"/>
            </w:pPr>
            <w:r w:rsidRPr="00863375">
              <w:t xml:space="preserve">Length (combination or single vehicle) </w:t>
            </w:r>
          </w:p>
        </w:tc>
        <w:tc>
          <w:tcPr>
            <w:tcW w:w="3402" w:type="dxa"/>
            <w:vAlign w:val="center"/>
          </w:tcPr>
          <w:p w14:paraId="5868FF3C" w14:textId="77777777" w:rsidR="00212F20" w:rsidRDefault="00212F20" w:rsidP="00C25019">
            <w:pPr>
              <w:pStyle w:val="ListParagraph"/>
              <w:ind w:left="0"/>
              <w:jc w:val="center"/>
            </w:pPr>
            <w:r>
              <w:t>25.0</w:t>
            </w:r>
          </w:p>
        </w:tc>
      </w:tr>
      <w:tr w:rsidR="00212F20" w14:paraId="0345FF47" w14:textId="77777777" w:rsidTr="00C25019">
        <w:tc>
          <w:tcPr>
            <w:tcW w:w="3969" w:type="dxa"/>
          </w:tcPr>
          <w:p w14:paraId="600D8CBF" w14:textId="77777777" w:rsidR="00212F20" w:rsidRDefault="00212F20" w:rsidP="00C25019">
            <w:pPr>
              <w:pStyle w:val="ListParagraph"/>
              <w:ind w:left="0"/>
              <w:jc w:val="right"/>
            </w:pPr>
            <w:r w:rsidRPr="00863375">
              <w:t>Length (rear overhang)</w:t>
            </w:r>
          </w:p>
        </w:tc>
        <w:tc>
          <w:tcPr>
            <w:tcW w:w="3402" w:type="dxa"/>
            <w:vAlign w:val="center"/>
          </w:tcPr>
          <w:p w14:paraId="02DD6A5C" w14:textId="77777777" w:rsidR="00212F20" w:rsidRDefault="00212F20" w:rsidP="00C25019">
            <w:pPr>
              <w:pStyle w:val="ListParagraph"/>
              <w:ind w:left="0"/>
              <w:jc w:val="center"/>
            </w:pPr>
            <w:r>
              <w:t>5.0</w:t>
            </w:r>
          </w:p>
        </w:tc>
      </w:tr>
    </w:tbl>
    <w:p w14:paraId="2F5EEE95" w14:textId="77777777" w:rsidR="00212F20" w:rsidRDefault="00212F20" w:rsidP="00212F20">
      <w:pPr>
        <w:jc w:val="both"/>
      </w:pPr>
    </w:p>
    <w:p w14:paraId="47F38E83" w14:textId="568825BB" w:rsidR="00FA264F" w:rsidRDefault="00212F20" w:rsidP="00214451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For this section, </w:t>
      </w:r>
      <w:r w:rsidRPr="004E0708">
        <w:rPr>
          <w:lang w:val="en-US"/>
        </w:rPr>
        <w:t xml:space="preserve">the width of a heavy vehicle must be measured in </w:t>
      </w:r>
      <w:r>
        <w:rPr>
          <w:lang w:val="en-US"/>
        </w:rPr>
        <w:t>the same manner as in section</w:t>
      </w:r>
      <w:r w:rsidRPr="004E0708">
        <w:rPr>
          <w:lang w:val="en-US"/>
        </w:rPr>
        <w:t xml:space="preserve"> 8 of the </w:t>
      </w:r>
      <w:r w:rsidRPr="0028520C">
        <w:rPr>
          <w:i/>
          <w:iCs/>
          <w:lang w:val="en-US"/>
        </w:rPr>
        <w:t>Heavy Vehicle (Vehicle Standards) National Regulation</w:t>
      </w:r>
      <w:r w:rsidRPr="004E0708">
        <w:rPr>
          <w:lang w:val="en-US"/>
        </w:rPr>
        <w:t>.</w:t>
      </w:r>
    </w:p>
    <w:p w14:paraId="1B5056B7" w14:textId="77777777" w:rsidR="00212F20" w:rsidRDefault="00212F20" w:rsidP="00212F20">
      <w:pPr>
        <w:pStyle w:val="ListParagraph"/>
        <w:ind w:left="1080"/>
        <w:jc w:val="both"/>
        <w:rPr>
          <w:lang w:val="en-US"/>
        </w:rPr>
      </w:pPr>
    </w:p>
    <w:p w14:paraId="1BBDE5EA" w14:textId="121D424F" w:rsidR="007A1F63" w:rsidRPr="00A2545B" w:rsidRDefault="007A1F63" w:rsidP="00A2545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2545B">
        <w:rPr>
          <w:b/>
          <w:bCs/>
        </w:rPr>
        <w:t xml:space="preserve">Condition – </w:t>
      </w:r>
      <w:r w:rsidR="004D41B0">
        <w:rPr>
          <w:b/>
          <w:bCs/>
        </w:rPr>
        <w:t>Multiple specified loads</w:t>
      </w:r>
    </w:p>
    <w:p w14:paraId="54D7721A" w14:textId="77777777" w:rsidR="007A1F63" w:rsidRPr="004C2CEE" w:rsidRDefault="007A1F63" w:rsidP="00212F20">
      <w:pPr>
        <w:pStyle w:val="ListParagraph"/>
        <w:ind w:left="1080"/>
        <w:jc w:val="both"/>
        <w:rPr>
          <w:highlight w:val="yellow"/>
          <w:lang w:val="en-US"/>
        </w:rPr>
      </w:pPr>
    </w:p>
    <w:p w14:paraId="6A80AA5B" w14:textId="599AA7B5" w:rsidR="007A1F63" w:rsidRDefault="008A303A" w:rsidP="00212F20">
      <w:pPr>
        <w:pStyle w:val="ListParagraph"/>
        <w:ind w:left="1080"/>
        <w:jc w:val="both"/>
        <w:rPr>
          <w:lang w:val="en-US"/>
        </w:rPr>
      </w:pPr>
      <w:r w:rsidRPr="008A303A">
        <w:rPr>
          <w:lang w:val="en-US"/>
        </w:rPr>
        <w:t xml:space="preserve">More than one specified </w:t>
      </w:r>
      <w:r w:rsidR="00E83471">
        <w:rPr>
          <w:lang w:val="en-US"/>
        </w:rPr>
        <w:t>load</w:t>
      </w:r>
      <w:r w:rsidRPr="008A303A">
        <w:rPr>
          <w:lang w:val="en-US"/>
        </w:rPr>
        <w:t xml:space="preserve"> may be carried so long as the carriage of multiple specified </w:t>
      </w:r>
      <w:r w:rsidR="00B265CC">
        <w:rPr>
          <w:lang w:val="en-US"/>
        </w:rPr>
        <w:t>loads</w:t>
      </w:r>
      <w:r w:rsidRPr="008A303A">
        <w:rPr>
          <w:lang w:val="en-US"/>
        </w:rPr>
        <w:t xml:space="preserve"> does not cause another regulatory dimension to be exceeded.</w:t>
      </w:r>
    </w:p>
    <w:p w14:paraId="07641712" w14:textId="77777777" w:rsidR="005D5DD4" w:rsidRDefault="005D5DD4" w:rsidP="00212F20">
      <w:pPr>
        <w:pStyle w:val="ListParagraph"/>
        <w:ind w:left="1080"/>
        <w:jc w:val="both"/>
        <w:rPr>
          <w:lang w:val="en-US"/>
        </w:rPr>
      </w:pPr>
    </w:p>
    <w:p w14:paraId="10567EAD" w14:textId="47D537A7" w:rsidR="005D5DD4" w:rsidRPr="005D5DD4" w:rsidRDefault="005D5DD4" w:rsidP="005D5DD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D5DD4">
        <w:rPr>
          <w:b/>
          <w:bCs/>
        </w:rPr>
        <w:t xml:space="preserve">Condition - </w:t>
      </w:r>
      <w:r w:rsidR="00817DE9">
        <w:rPr>
          <w:b/>
          <w:bCs/>
        </w:rPr>
        <w:t>G</w:t>
      </w:r>
      <w:r w:rsidRPr="005D5DD4">
        <w:rPr>
          <w:b/>
          <w:bCs/>
        </w:rPr>
        <w:t>eneral operating conditions</w:t>
      </w:r>
    </w:p>
    <w:p w14:paraId="61465FE1" w14:textId="77777777" w:rsidR="005D5DD4" w:rsidRPr="005D5DD4" w:rsidRDefault="005D5DD4" w:rsidP="005D5DD4">
      <w:pPr>
        <w:pStyle w:val="ListParagraph"/>
        <w:ind w:left="1080"/>
        <w:jc w:val="both"/>
        <w:rPr>
          <w:lang w:val="en-US"/>
        </w:rPr>
      </w:pPr>
    </w:p>
    <w:p w14:paraId="63D91AF2" w14:textId="77777777" w:rsidR="005D5DD4" w:rsidRPr="005D5DD4" w:rsidRDefault="005D5DD4" w:rsidP="005D5DD4">
      <w:pPr>
        <w:pStyle w:val="ListParagraph"/>
        <w:ind w:left="1080"/>
        <w:jc w:val="both"/>
        <w:rPr>
          <w:lang w:val="en-US"/>
        </w:rPr>
      </w:pPr>
      <w:r w:rsidRPr="005D5DD4">
        <w:rPr>
          <w:lang w:val="en-US"/>
        </w:rPr>
        <w:t xml:space="preserve"> If a load on an eligible vehicle can be safely loaded in more than one way, it must be loaded in a way that </w:t>
      </w:r>
      <w:proofErr w:type="spellStart"/>
      <w:r w:rsidRPr="005D5DD4">
        <w:rPr>
          <w:lang w:val="en-US"/>
        </w:rPr>
        <w:t>minimises</w:t>
      </w:r>
      <w:proofErr w:type="spellEnd"/>
      <w:r w:rsidRPr="005D5DD4">
        <w:rPr>
          <w:lang w:val="en-US"/>
        </w:rPr>
        <w:t xml:space="preserve"> the dimensions of the vehicle.</w:t>
      </w:r>
    </w:p>
    <w:p w14:paraId="1AEB9873" w14:textId="77777777" w:rsidR="005D5DD4" w:rsidRPr="005D5DD4" w:rsidRDefault="005D5DD4" w:rsidP="005D5DD4">
      <w:pPr>
        <w:pStyle w:val="ListParagraph"/>
        <w:ind w:left="1080"/>
        <w:jc w:val="both"/>
        <w:rPr>
          <w:lang w:val="en-US"/>
        </w:rPr>
      </w:pPr>
    </w:p>
    <w:p w14:paraId="5B4421C8" w14:textId="77777777" w:rsidR="005D5DD4" w:rsidRPr="005D5DD4" w:rsidRDefault="005D5DD4" w:rsidP="005D5DD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D5DD4">
        <w:rPr>
          <w:b/>
          <w:bCs/>
        </w:rPr>
        <w:t>Condition - Pilot vehicle requirements</w:t>
      </w:r>
    </w:p>
    <w:p w14:paraId="5FD0E3B9" w14:textId="77777777" w:rsidR="005D5DD4" w:rsidRPr="005D5DD4" w:rsidRDefault="005D5DD4" w:rsidP="005D5DD4">
      <w:pPr>
        <w:pStyle w:val="ListParagraph"/>
        <w:ind w:left="1080"/>
        <w:jc w:val="both"/>
        <w:rPr>
          <w:lang w:val="en-US"/>
        </w:rPr>
      </w:pPr>
    </w:p>
    <w:p w14:paraId="6BBD29E3" w14:textId="77777777" w:rsidR="005D5DD4" w:rsidRDefault="005D5DD4" w:rsidP="005D5DD4">
      <w:pPr>
        <w:pStyle w:val="ListParagraph"/>
        <w:ind w:left="1080"/>
        <w:jc w:val="both"/>
        <w:rPr>
          <w:lang w:val="en-US"/>
        </w:rPr>
      </w:pPr>
      <w:r w:rsidRPr="005D5DD4">
        <w:rPr>
          <w:lang w:val="en-US"/>
        </w:rPr>
        <w:t>Where a Specified Road Manager Network Requirement in the Guide requires an eligible vehicle to be accompanied by a pilot vehicle, the pilot vehicle must comply with the requirements set out within the Tasmanian Class 1 Heavy Vehicle Pilot and Escort Guidelines.</w:t>
      </w:r>
    </w:p>
    <w:p w14:paraId="17D011C3" w14:textId="77777777" w:rsidR="005D5DD4" w:rsidRPr="005D5DD4" w:rsidRDefault="005D5DD4" w:rsidP="005D5DD4">
      <w:pPr>
        <w:pStyle w:val="ListParagraph"/>
        <w:ind w:left="1080"/>
        <w:jc w:val="both"/>
        <w:rPr>
          <w:lang w:val="en-US"/>
        </w:rPr>
      </w:pPr>
    </w:p>
    <w:p w14:paraId="13C7EEB9" w14:textId="1EEEB066" w:rsidR="005D5DD4" w:rsidRPr="002C3DD3" w:rsidRDefault="005D5DD4" w:rsidP="002C3DD3">
      <w:pPr>
        <w:pStyle w:val="ListParagraph"/>
        <w:ind w:left="2160" w:hanging="1080"/>
        <w:jc w:val="both"/>
        <w:rPr>
          <w:i/>
          <w:iCs/>
          <w:lang w:val="en-US"/>
        </w:rPr>
      </w:pPr>
      <w:r w:rsidRPr="002C3DD3">
        <w:rPr>
          <w:i/>
          <w:iCs/>
          <w:lang w:val="en-US"/>
        </w:rPr>
        <w:t>Note</w:t>
      </w:r>
      <w:r w:rsidR="002C3DD3" w:rsidRPr="002C3DD3">
        <w:rPr>
          <w:i/>
          <w:iCs/>
          <w:lang w:val="en-US"/>
        </w:rPr>
        <w:t>:</w:t>
      </w:r>
      <w:r w:rsidR="002C3DD3" w:rsidRPr="002C3DD3">
        <w:rPr>
          <w:i/>
          <w:iCs/>
          <w:lang w:val="en-US"/>
        </w:rPr>
        <w:tab/>
      </w:r>
      <w:r w:rsidRPr="002C3DD3">
        <w:rPr>
          <w:i/>
          <w:iCs/>
          <w:lang w:val="en-US"/>
        </w:rPr>
        <w:t>The Tasmanian Class 1 Heavy Vehicle Pilot and Escort Guidelines are maintained and published by the Tasmanian Department of State Growth.</w:t>
      </w:r>
    </w:p>
    <w:p w14:paraId="55BCFADA" w14:textId="77777777" w:rsidR="008A303A" w:rsidRPr="00212F20" w:rsidRDefault="008A303A" w:rsidP="00212F20">
      <w:pPr>
        <w:pStyle w:val="ListParagraph"/>
        <w:ind w:left="1080"/>
        <w:jc w:val="both"/>
        <w:rPr>
          <w:lang w:val="en-US"/>
        </w:rPr>
      </w:pPr>
    </w:p>
    <w:p w14:paraId="0CBBDDD1" w14:textId="151EB748" w:rsidR="00FA264F" w:rsidRPr="007505FB" w:rsidRDefault="00A2545B" w:rsidP="00FA264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</w:t>
      </w:r>
      <w:r w:rsidR="00FA264F" w:rsidRPr="007505FB">
        <w:rPr>
          <w:b/>
          <w:bCs/>
        </w:rPr>
        <w:t>pplication of Schedule 8 of the MDL Regulation</w:t>
      </w:r>
    </w:p>
    <w:p w14:paraId="1E3948C9" w14:textId="77777777" w:rsidR="00FA264F" w:rsidRDefault="00FA264F" w:rsidP="00FA264F">
      <w:pPr>
        <w:pStyle w:val="ListParagraph"/>
        <w:ind w:left="1080"/>
        <w:jc w:val="both"/>
        <w:rPr>
          <w:lang w:val="en-US"/>
        </w:rPr>
      </w:pPr>
    </w:p>
    <w:p w14:paraId="5245D7B6" w14:textId="13CADC7E" w:rsidR="00FA264F" w:rsidRDefault="00B915F2" w:rsidP="00214451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The following</w:t>
      </w:r>
      <w:r w:rsidR="00FA264F" w:rsidRPr="007505FB">
        <w:rPr>
          <w:lang w:val="en-US"/>
        </w:rPr>
        <w:t xml:space="preserve"> conditions in Schedule 8 of the MDL Regulation </w:t>
      </w:r>
      <w:r>
        <w:rPr>
          <w:lang w:val="en-US"/>
        </w:rPr>
        <w:t>are applied to eligible vehicles as though they are class 1 vehicles.</w:t>
      </w:r>
      <w:r w:rsidR="00FA264F" w:rsidRPr="007505FB">
        <w:rPr>
          <w:lang w:val="en-US"/>
        </w:rPr>
        <w:t xml:space="preserve"> </w:t>
      </w:r>
    </w:p>
    <w:p w14:paraId="013FC00A" w14:textId="77777777" w:rsidR="00FA264F" w:rsidRDefault="00FA264F" w:rsidP="00FA264F">
      <w:pPr>
        <w:pStyle w:val="ListParagraph"/>
        <w:ind w:left="1080"/>
        <w:jc w:val="both"/>
        <w:rPr>
          <w:lang w:val="en-US"/>
        </w:rPr>
      </w:pPr>
    </w:p>
    <w:p w14:paraId="7F4DFF61" w14:textId="028C5119" w:rsidR="006A6B89" w:rsidRPr="006A6B89" w:rsidRDefault="006A6B89" w:rsidP="006A6B89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s</w:t>
      </w:r>
      <w:r w:rsidRPr="006A6B89">
        <w:rPr>
          <w:lang w:val="en-US"/>
        </w:rPr>
        <w:t>ection 2, Warning signs and flags</w:t>
      </w:r>
    </w:p>
    <w:p w14:paraId="6E4B1835" w14:textId="667C3415" w:rsidR="006A6B89" w:rsidRPr="006A6B89" w:rsidRDefault="006A6B89" w:rsidP="006A6B89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s</w:t>
      </w:r>
      <w:r w:rsidRPr="006A6B89">
        <w:rPr>
          <w:lang w:val="en-US"/>
        </w:rPr>
        <w:t xml:space="preserve">ection 5, Side and rear markers and warning lights for oversize vehicles used at </w:t>
      </w:r>
      <w:proofErr w:type="gramStart"/>
      <w:r w:rsidRPr="006A6B89">
        <w:rPr>
          <w:lang w:val="en-US"/>
        </w:rPr>
        <w:t>night</w:t>
      </w:r>
      <w:proofErr w:type="gramEnd"/>
    </w:p>
    <w:p w14:paraId="51EC9FB7" w14:textId="46357E51" w:rsidR="006A6B89" w:rsidRPr="006A6B89" w:rsidRDefault="006A6B89" w:rsidP="006A6B89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s</w:t>
      </w:r>
      <w:r w:rsidRPr="006A6B89">
        <w:rPr>
          <w:lang w:val="en-US"/>
        </w:rPr>
        <w:t>ection 6, Headlights</w:t>
      </w:r>
    </w:p>
    <w:p w14:paraId="7DB8100F" w14:textId="4903D645" w:rsidR="006A6B89" w:rsidRPr="006A6B89" w:rsidRDefault="006A6B89" w:rsidP="006A6B89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s</w:t>
      </w:r>
      <w:r w:rsidRPr="006A6B89">
        <w:rPr>
          <w:lang w:val="en-US"/>
        </w:rPr>
        <w:t>ection 8, No travelling if low visibility</w:t>
      </w:r>
    </w:p>
    <w:p w14:paraId="194D14D3" w14:textId="3918B0CC" w:rsidR="006A6B89" w:rsidRPr="006A6B89" w:rsidRDefault="006A6B89" w:rsidP="006A6B89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s</w:t>
      </w:r>
      <w:r w:rsidRPr="006A6B89">
        <w:rPr>
          <w:lang w:val="en-US"/>
        </w:rPr>
        <w:t>ection 9, Minimum following distance</w:t>
      </w:r>
    </w:p>
    <w:p w14:paraId="3E2E2F3D" w14:textId="48A8F531" w:rsidR="005D5DD4" w:rsidRPr="005D5DD4" w:rsidRDefault="006A6B89" w:rsidP="005D5DD4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s</w:t>
      </w:r>
      <w:r w:rsidRPr="006A6B89">
        <w:rPr>
          <w:lang w:val="en-US"/>
        </w:rPr>
        <w:t xml:space="preserve">ection 10 Allowing </w:t>
      </w:r>
      <w:proofErr w:type="gramStart"/>
      <w:r w:rsidRPr="006A6B89">
        <w:rPr>
          <w:lang w:val="en-US"/>
        </w:rPr>
        <w:t>overtaking</w:t>
      </w:r>
      <w:proofErr w:type="gramEnd"/>
    </w:p>
    <w:p w14:paraId="69366BB4" w14:textId="77777777" w:rsidR="006A6B89" w:rsidRDefault="006A6B89" w:rsidP="006A6B89">
      <w:pPr>
        <w:pStyle w:val="ListParagraph"/>
        <w:ind w:left="1440"/>
        <w:jc w:val="both"/>
        <w:rPr>
          <w:lang w:val="en-US"/>
        </w:rPr>
      </w:pPr>
    </w:p>
    <w:p w14:paraId="6C7F156A" w14:textId="77777777" w:rsidR="002C3DD3" w:rsidRPr="00B12DC7" w:rsidRDefault="002C3DD3" w:rsidP="006A6B89">
      <w:pPr>
        <w:pStyle w:val="ListParagraph"/>
        <w:ind w:left="1440"/>
        <w:jc w:val="both"/>
        <w:rPr>
          <w:lang w:val="en-US"/>
        </w:rPr>
      </w:pPr>
    </w:p>
    <w:p w14:paraId="64BCA8A0" w14:textId="6CD8D7B1" w:rsidR="00B5081E" w:rsidRDefault="00B5081E" w:rsidP="00DE44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lastRenderedPageBreak/>
        <w:t xml:space="preserve">Condition – </w:t>
      </w:r>
      <w:r w:rsidR="00817DE9">
        <w:rPr>
          <w:b/>
          <w:bCs/>
        </w:rPr>
        <w:t>S</w:t>
      </w:r>
      <w:r w:rsidRPr="00DE448B">
        <w:rPr>
          <w:b/>
          <w:bCs/>
        </w:rPr>
        <w:t xml:space="preserve">tated areas </w:t>
      </w:r>
      <w:r w:rsidR="000F4EF3" w:rsidRPr="00DE448B">
        <w:rPr>
          <w:b/>
          <w:bCs/>
        </w:rPr>
        <w:t xml:space="preserve">or </w:t>
      </w:r>
      <w:proofErr w:type="gramStart"/>
      <w:r w:rsidR="000F4EF3" w:rsidRPr="00DE448B">
        <w:rPr>
          <w:b/>
          <w:bCs/>
        </w:rPr>
        <w:t>routes</w:t>
      </w:r>
      <w:proofErr w:type="gramEnd"/>
    </w:p>
    <w:p w14:paraId="6D036C72" w14:textId="77777777" w:rsidR="00DE448B" w:rsidRPr="00DE448B" w:rsidRDefault="00DE448B" w:rsidP="00DE448B">
      <w:pPr>
        <w:pStyle w:val="ListParagraph"/>
        <w:jc w:val="both"/>
        <w:rPr>
          <w:b/>
          <w:bCs/>
        </w:rPr>
      </w:pPr>
    </w:p>
    <w:p w14:paraId="69AFF72A" w14:textId="221BFADA" w:rsidR="009614B8" w:rsidRDefault="001D469E" w:rsidP="001D469E">
      <w:pPr>
        <w:pStyle w:val="ListParagraph"/>
        <w:numPr>
          <w:ilvl w:val="0"/>
          <w:numId w:val="6"/>
        </w:numPr>
        <w:jc w:val="both"/>
      </w:pPr>
      <w:r w:rsidRPr="001D469E">
        <w:t>An eligible vehicle complying with the conditions of this notice has general access in Tasmania.</w:t>
      </w:r>
    </w:p>
    <w:p w14:paraId="7DE1190F" w14:textId="77777777" w:rsidR="001D469E" w:rsidRDefault="001D469E" w:rsidP="009614B8">
      <w:pPr>
        <w:pStyle w:val="ListParagraph"/>
        <w:ind w:left="1080"/>
        <w:jc w:val="both"/>
      </w:pPr>
    </w:p>
    <w:p w14:paraId="1EA9FCA6" w14:textId="279D58A1" w:rsidR="009614B8" w:rsidRDefault="009614B8" w:rsidP="00214451">
      <w:pPr>
        <w:pStyle w:val="ListParagraph"/>
        <w:numPr>
          <w:ilvl w:val="0"/>
          <w:numId w:val="6"/>
        </w:numPr>
        <w:jc w:val="both"/>
      </w:pPr>
      <w:r>
        <w:t xml:space="preserve">For the purposes of section 119(1)(a) of the HVNL, an area or route specified in </w:t>
      </w:r>
      <w:r w:rsidR="002D425D">
        <w:t>this section</w:t>
      </w:r>
      <w:r>
        <w:t xml:space="preserve"> is a stated area or route to which this </w:t>
      </w:r>
      <w:r w:rsidR="002D425D">
        <w:t>n</w:t>
      </w:r>
      <w:r>
        <w:t>otice applies.</w:t>
      </w:r>
    </w:p>
    <w:p w14:paraId="0AE942C6" w14:textId="77777777" w:rsidR="00FD0617" w:rsidRDefault="00FD0617" w:rsidP="00FD0617">
      <w:pPr>
        <w:pStyle w:val="ListParagraph"/>
      </w:pPr>
    </w:p>
    <w:p w14:paraId="5D7C76DF" w14:textId="47460BB9" w:rsidR="00FD0617" w:rsidRDefault="00FD0617" w:rsidP="00214451">
      <w:pPr>
        <w:pStyle w:val="ListParagraph"/>
        <w:numPr>
          <w:ilvl w:val="0"/>
          <w:numId w:val="6"/>
        </w:numPr>
        <w:jc w:val="both"/>
      </w:pPr>
      <w:r w:rsidRPr="00FD0617">
        <w:t>In this section general access means access to all roads except as restricted by the Specified Road Manager Network Requirements in the Guide.</w:t>
      </w:r>
    </w:p>
    <w:p w14:paraId="542AFE85" w14:textId="77AA24AD" w:rsidR="00371D42" w:rsidRDefault="00371D42" w:rsidP="007505FB">
      <w:pPr>
        <w:rPr>
          <w:b/>
          <w:bCs/>
          <w:sz w:val="28"/>
          <w:szCs w:val="28"/>
          <w:lang w:val="en-US"/>
        </w:rPr>
      </w:pPr>
    </w:p>
    <w:p w14:paraId="5728BBB9" w14:textId="77777777" w:rsidR="00412FB7" w:rsidRDefault="00412FB7" w:rsidP="00412FB7">
      <w:pPr>
        <w:ind w:left="720"/>
        <w:contextualSpacing/>
        <w:jc w:val="both"/>
      </w:pPr>
      <w:r>
        <w:t>Peter Austin</w:t>
      </w:r>
    </w:p>
    <w:p w14:paraId="50B684BE" w14:textId="77777777" w:rsidR="00412FB7" w:rsidRPr="00912586" w:rsidRDefault="00412FB7" w:rsidP="00412FB7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050F5361" w14:textId="77777777" w:rsidR="00412FB7" w:rsidRPr="00912586" w:rsidRDefault="00412FB7" w:rsidP="00412FB7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5112BEA6" w14:textId="77777777" w:rsidR="00412FB7" w:rsidRDefault="00412FB7" w:rsidP="007505FB">
      <w:pPr>
        <w:rPr>
          <w:b/>
          <w:bCs/>
          <w:sz w:val="28"/>
          <w:szCs w:val="28"/>
          <w:lang w:val="en-US"/>
        </w:rPr>
      </w:pPr>
    </w:p>
    <w:p w14:paraId="19FAF3A6" w14:textId="77777777" w:rsidR="00325A52" w:rsidRDefault="00325A52" w:rsidP="00F945ED">
      <w:pPr>
        <w:jc w:val="both"/>
      </w:pPr>
    </w:p>
    <w:sectPr w:rsidR="00325A52" w:rsidSect="00B633E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8E71" w14:textId="77777777" w:rsidR="005E2121" w:rsidRDefault="005E2121" w:rsidP="00FF165E">
      <w:pPr>
        <w:spacing w:after="0" w:line="240" w:lineRule="auto"/>
      </w:pPr>
      <w:r>
        <w:separator/>
      </w:r>
    </w:p>
  </w:endnote>
  <w:endnote w:type="continuationSeparator" w:id="0">
    <w:p w14:paraId="5916A719" w14:textId="77777777" w:rsidR="005E2121" w:rsidRDefault="005E2121" w:rsidP="00FF165E">
      <w:pPr>
        <w:spacing w:after="0" w:line="240" w:lineRule="auto"/>
      </w:pPr>
      <w:r>
        <w:continuationSeparator/>
      </w:r>
    </w:p>
  </w:endnote>
  <w:endnote w:type="continuationNotice" w:id="1">
    <w:p w14:paraId="2E1A6C8B" w14:textId="77777777" w:rsidR="005E2121" w:rsidRDefault="005E2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0ACD1E73" w14:textId="2C90469F" w:rsidR="00E70F53" w:rsidRDefault="00E70F53" w:rsidP="00FF165E">
    <w:pPr>
      <w:pStyle w:val="Footer"/>
      <w:jc w:val="right"/>
    </w:pPr>
    <w:r w:rsidRPr="00E70F53">
      <w:t xml:space="preserve">Tasmania Class </w:t>
    </w:r>
    <w:r w:rsidR="003A64EE">
      <w:t>3</w:t>
    </w:r>
    <w:r w:rsidRPr="00E70F53">
      <w:t xml:space="preserve"> Pig Trailer Dimension Exemption Notice 202</w:t>
    </w:r>
    <w:r w:rsidR="00B633E8">
      <w:t>4</w:t>
    </w:r>
    <w:r w:rsidRPr="00E70F53">
      <w:t xml:space="preserve"> (No.1)</w:t>
    </w:r>
  </w:p>
  <w:p w14:paraId="7C4797CB" w14:textId="34DC8452" w:rsidR="00FF165E" w:rsidRDefault="00D153AF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A62C" w14:textId="77777777" w:rsidR="00B633E8" w:rsidRDefault="00B633E8" w:rsidP="00B633E8">
    <w:pPr>
      <w:pStyle w:val="Footer"/>
      <w:jc w:val="right"/>
    </w:pPr>
  </w:p>
  <w:p w14:paraId="17C3AA6B" w14:textId="3A9338A3" w:rsidR="00B633E8" w:rsidRDefault="00B633E8" w:rsidP="00B633E8">
    <w:pPr>
      <w:pStyle w:val="Footer"/>
      <w:jc w:val="right"/>
    </w:pPr>
    <w:r w:rsidRPr="00E70F53">
      <w:t xml:space="preserve">Tasmania Class </w:t>
    </w:r>
    <w:r>
      <w:t>3</w:t>
    </w:r>
    <w:r w:rsidRPr="00E70F53">
      <w:t xml:space="preserve"> Pig Trailer Dimension Exemption Notice 202</w:t>
    </w:r>
    <w:r>
      <w:t>4</w:t>
    </w:r>
    <w:r w:rsidRPr="00E70F53">
      <w:t xml:space="preserve"> (No.1)</w:t>
    </w:r>
  </w:p>
  <w:p w14:paraId="13D5D593" w14:textId="2626D3AC" w:rsidR="00B633E8" w:rsidRDefault="00D153AF" w:rsidP="00B633E8">
    <w:pPr>
      <w:pStyle w:val="Footer"/>
      <w:jc w:val="right"/>
    </w:pPr>
    <w:sdt>
      <w:sdtPr>
        <w:id w:val="-670111514"/>
        <w:docPartObj>
          <w:docPartGallery w:val="Page Numbers (Bottom of Page)"/>
          <w:docPartUnique/>
        </w:docPartObj>
      </w:sdtPr>
      <w:sdtEndPr/>
      <w:sdtContent>
        <w:sdt>
          <w:sdtPr>
            <w:id w:val="610940791"/>
            <w:docPartObj>
              <w:docPartGallery w:val="Page Numbers (Top of Page)"/>
              <w:docPartUnique/>
            </w:docPartObj>
          </w:sdtPr>
          <w:sdtEndPr/>
          <w:sdtContent>
            <w:r w:rsidR="00B633E8">
              <w:t xml:space="preserve">Page </w:t>
            </w:r>
            <w:r w:rsidR="00B633E8">
              <w:rPr>
                <w:b/>
                <w:bCs/>
                <w:sz w:val="24"/>
                <w:szCs w:val="24"/>
              </w:rPr>
              <w:fldChar w:fldCharType="begin"/>
            </w:r>
            <w:r w:rsidR="00B633E8">
              <w:rPr>
                <w:b/>
                <w:bCs/>
              </w:rPr>
              <w:instrText xml:space="preserve"> PAGE </w:instrText>
            </w:r>
            <w:r w:rsidR="00B633E8">
              <w:rPr>
                <w:b/>
                <w:bCs/>
                <w:sz w:val="24"/>
                <w:szCs w:val="24"/>
              </w:rPr>
              <w:fldChar w:fldCharType="separate"/>
            </w:r>
            <w:r w:rsidR="00B633E8">
              <w:rPr>
                <w:b/>
                <w:bCs/>
                <w:sz w:val="24"/>
                <w:szCs w:val="24"/>
              </w:rPr>
              <w:t>2</w:t>
            </w:r>
            <w:r w:rsidR="00B633E8">
              <w:rPr>
                <w:b/>
                <w:bCs/>
                <w:sz w:val="24"/>
                <w:szCs w:val="24"/>
              </w:rPr>
              <w:fldChar w:fldCharType="end"/>
            </w:r>
            <w:r w:rsidR="00B633E8">
              <w:t xml:space="preserve"> of </w:t>
            </w:r>
            <w:r w:rsidR="00B633E8">
              <w:rPr>
                <w:b/>
                <w:bCs/>
                <w:sz w:val="24"/>
                <w:szCs w:val="24"/>
              </w:rPr>
              <w:fldChar w:fldCharType="begin"/>
            </w:r>
            <w:r w:rsidR="00B633E8">
              <w:rPr>
                <w:b/>
                <w:bCs/>
              </w:rPr>
              <w:instrText xml:space="preserve"> NUMPAGES  </w:instrText>
            </w:r>
            <w:r w:rsidR="00B633E8">
              <w:rPr>
                <w:b/>
                <w:bCs/>
                <w:sz w:val="24"/>
                <w:szCs w:val="24"/>
              </w:rPr>
              <w:fldChar w:fldCharType="separate"/>
            </w:r>
            <w:r w:rsidR="00B633E8">
              <w:rPr>
                <w:b/>
                <w:bCs/>
                <w:sz w:val="24"/>
                <w:szCs w:val="24"/>
              </w:rPr>
              <w:t>4</w:t>
            </w:r>
            <w:r w:rsidR="00B633E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1317" w14:textId="77777777" w:rsidR="005E2121" w:rsidRDefault="005E2121" w:rsidP="00FF165E">
      <w:pPr>
        <w:spacing w:after="0" w:line="240" w:lineRule="auto"/>
      </w:pPr>
      <w:r>
        <w:separator/>
      </w:r>
    </w:p>
  </w:footnote>
  <w:footnote w:type="continuationSeparator" w:id="0">
    <w:p w14:paraId="757FBDE4" w14:textId="77777777" w:rsidR="005E2121" w:rsidRDefault="005E2121" w:rsidP="00FF165E">
      <w:pPr>
        <w:spacing w:after="0" w:line="240" w:lineRule="auto"/>
      </w:pPr>
      <w:r>
        <w:continuationSeparator/>
      </w:r>
    </w:p>
  </w:footnote>
  <w:footnote w:type="continuationNotice" w:id="1">
    <w:p w14:paraId="0B1FAE6B" w14:textId="77777777" w:rsidR="005E2121" w:rsidRDefault="005E2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633E8" w:rsidRPr="00CE796A" w14:paraId="4CC77363" w14:textId="77777777" w:rsidTr="005F416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1F9E1B" w14:textId="77777777" w:rsidR="00B633E8" w:rsidRPr="00CE796A" w:rsidRDefault="00B633E8" w:rsidP="00B633E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4AE9AC0" wp14:editId="59737B6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015311" w14:textId="77777777" w:rsidR="00B633E8" w:rsidRPr="00CE796A" w:rsidRDefault="00B633E8" w:rsidP="00B633E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DC842C" w14:textId="77777777" w:rsidR="00B633E8" w:rsidRPr="00CE796A" w:rsidRDefault="00B633E8" w:rsidP="00B633E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633E8" w:rsidRPr="00CE796A" w14:paraId="437CC56C" w14:textId="77777777" w:rsidTr="005F416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AA269EB" w14:textId="77777777" w:rsidR="00B633E8" w:rsidRPr="00CE796A" w:rsidRDefault="00B633E8" w:rsidP="00B633E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3C624C0" w14:textId="77777777" w:rsidR="00B633E8" w:rsidRPr="00840A06" w:rsidRDefault="00B633E8" w:rsidP="00B633E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A660B03" w14:textId="77777777" w:rsidR="00B633E8" w:rsidRDefault="00B6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4D1"/>
    <w:multiLevelType w:val="hybridMultilevel"/>
    <w:tmpl w:val="0DB08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740BA"/>
    <w:multiLevelType w:val="hybridMultilevel"/>
    <w:tmpl w:val="7FD20930"/>
    <w:lvl w:ilvl="0" w:tplc="0C09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67015"/>
    <w:multiLevelType w:val="hybridMultilevel"/>
    <w:tmpl w:val="91F85C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9547CC"/>
    <w:multiLevelType w:val="hybridMultilevel"/>
    <w:tmpl w:val="7676F0D2"/>
    <w:lvl w:ilvl="0" w:tplc="7206B07E">
      <w:start w:val="1"/>
      <w:numFmt w:val="lowerLetter"/>
      <w:lvlText w:val="%1)"/>
      <w:lvlJc w:val="left"/>
      <w:pPr>
        <w:ind w:left="216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319466">
    <w:abstractNumId w:val="1"/>
  </w:num>
  <w:num w:numId="2" w16cid:durableId="1627196350">
    <w:abstractNumId w:val="4"/>
  </w:num>
  <w:num w:numId="3" w16cid:durableId="25251383">
    <w:abstractNumId w:val="14"/>
  </w:num>
  <w:num w:numId="4" w16cid:durableId="1986203439">
    <w:abstractNumId w:val="9"/>
  </w:num>
  <w:num w:numId="5" w16cid:durableId="2089380026">
    <w:abstractNumId w:val="13"/>
  </w:num>
  <w:num w:numId="6" w16cid:durableId="1853569039">
    <w:abstractNumId w:val="8"/>
  </w:num>
  <w:num w:numId="7" w16cid:durableId="2040620951">
    <w:abstractNumId w:val="3"/>
  </w:num>
  <w:num w:numId="8" w16cid:durableId="1894391657">
    <w:abstractNumId w:val="6"/>
  </w:num>
  <w:num w:numId="9" w16cid:durableId="1102188626">
    <w:abstractNumId w:val="0"/>
  </w:num>
  <w:num w:numId="10" w16cid:durableId="1294097521">
    <w:abstractNumId w:val="10"/>
  </w:num>
  <w:num w:numId="11" w16cid:durableId="788937709">
    <w:abstractNumId w:val="7"/>
  </w:num>
  <w:num w:numId="12" w16cid:durableId="713626526">
    <w:abstractNumId w:val="11"/>
  </w:num>
  <w:num w:numId="13" w16cid:durableId="1682733345">
    <w:abstractNumId w:val="5"/>
  </w:num>
  <w:num w:numId="14" w16cid:durableId="987855995">
    <w:abstractNumId w:val="12"/>
  </w:num>
  <w:num w:numId="15" w16cid:durableId="167268383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312CB"/>
    <w:rsid w:val="00031358"/>
    <w:rsid w:val="00040E9F"/>
    <w:rsid w:val="0004208A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4854"/>
    <w:rsid w:val="000B7FD6"/>
    <w:rsid w:val="000E1232"/>
    <w:rsid w:val="000E2F26"/>
    <w:rsid w:val="000F148B"/>
    <w:rsid w:val="000F35D5"/>
    <w:rsid w:val="000F4C6F"/>
    <w:rsid w:val="000F4EC3"/>
    <w:rsid w:val="000F4EF3"/>
    <w:rsid w:val="000F62B6"/>
    <w:rsid w:val="00103F54"/>
    <w:rsid w:val="00107A7E"/>
    <w:rsid w:val="00114BA9"/>
    <w:rsid w:val="001271D6"/>
    <w:rsid w:val="0013550E"/>
    <w:rsid w:val="001447ED"/>
    <w:rsid w:val="00145226"/>
    <w:rsid w:val="00152EBF"/>
    <w:rsid w:val="00154E5A"/>
    <w:rsid w:val="00156A44"/>
    <w:rsid w:val="00172BD7"/>
    <w:rsid w:val="00172D56"/>
    <w:rsid w:val="0018328D"/>
    <w:rsid w:val="0018527F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469E"/>
    <w:rsid w:val="001D7E9E"/>
    <w:rsid w:val="001E4266"/>
    <w:rsid w:val="001E7D63"/>
    <w:rsid w:val="001F3A1A"/>
    <w:rsid w:val="001F3F6C"/>
    <w:rsid w:val="001F7150"/>
    <w:rsid w:val="00203990"/>
    <w:rsid w:val="00205C52"/>
    <w:rsid w:val="00212F20"/>
    <w:rsid w:val="00213EEB"/>
    <w:rsid w:val="00214451"/>
    <w:rsid w:val="002177D4"/>
    <w:rsid w:val="002225E5"/>
    <w:rsid w:val="002236D8"/>
    <w:rsid w:val="0022624C"/>
    <w:rsid w:val="00232399"/>
    <w:rsid w:val="0023388D"/>
    <w:rsid w:val="002404C1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3DD3"/>
    <w:rsid w:val="002C7057"/>
    <w:rsid w:val="002D425D"/>
    <w:rsid w:val="002E505B"/>
    <w:rsid w:val="002E5A20"/>
    <w:rsid w:val="00312F56"/>
    <w:rsid w:val="003208D8"/>
    <w:rsid w:val="00324A30"/>
    <w:rsid w:val="00325A52"/>
    <w:rsid w:val="00327B8B"/>
    <w:rsid w:val="00330D46"/>
    <w:rsid w:val="00343193"/>
    <w:rsid w:val="00350D5D"/>
    <w:rsid w:val="00352311"/>
    <w:rsid w:val="00352F89"/>
    <w:rsid w:val="003535F6"/>
    <w:rsid w:val="00355D69"/>
    <w:rsid w:val="003640FC"/>
    <w:rsid w:val="0037159B"/>
    <w:rsid w:val="00371D42"/>
    <w:rsid w:val="00373E4D"/>
    <w:rsid w:val="00375DE3"/>
    <w:rsid w:val="00383392"/>
    <w:rsid w:val="003A1E21"/>
    <w:rsid w:val="003A3765"/>
    <w:rsid w:val="003A64EE"/>
    <w:rsid w:val="003A78D8"/>
    <w:rsid w:val="003B1289"/>
    <w:rsid w:val="003B5443"/>
    <w:rsid w:val="003D1A6E"/>
    <w:rsid w:val="003D71E6"/>
    <w:rsid w:val="003F015A"/>
    <w:rsid w:val="003F6913"/>
    <w:rsid w:val="00401224"/>
    <w:rsid w:val="0040715C"/>
    <w:rsid w:val="004111ED"/>
    <w:rsid w:val="00412FB7"/>
    <w:rsid w:val="00420610"/>
    <w:rsid w:val="004305C4"/>
    <w:rsid w:val="00435A42"/>
    <w:rsid w:val="00445FC5"/>
    <w:rsid w:val="00446F73"/>
    <w:rsid w:val="00447FD8"/>
    <w:rsid w:val="0046505A"/>
    <w:rsid w:val="00466EEA"/>
    <w:rsid w:val="00474C13"/>
    <w:rsid w:val="004824C4"/>
    <w:rsid w:val="0048383D"/>
    <w:rsid w:val="00490EBC"/>
    <w:rsid w:val="0049355E"/>
    <w:rsid w:val="004A6E4F"/>
    <w:rsid w:val="004B0E5E"/>
    <w:rsid w:val="004B3DCA"/>
    <w:rsid w:val="004C2CEE"/>
    <w:rsid w:val="004C45CE"/>
    <w:rsid w:val="004D2423"/>
    <w:rsid w:val="004D41B0"/>
    <w:rsid w:val="004D71B3"/>
    <w:rsid w:val="004D75DF"/>
    <w:rsid w:val="004E2EA4"/>
    <w:rsid w:val="004F49C2"/>
    <w:rsid w:val="005054A8"/>
    <w:rsid w:val="00506E5A"/>
    <w:rsid w:val="00512A16"/>
    <w:rsid w:val="00520FC4"/>
    <w:rsid w:val="005222B1"/>
    <w:rsid w:val="005328BF"/>
    <w:rsid w:val="00542A02"/>
    <w:rsid w:val="00543599"/>
    <w:rsid w:val="00546484"/>
    <w:rsid w:val="00554B50"/>
    <w:rsid w:val="00554B71"/>
    <w:rsid w:val="00565E39"/>
    <w:rsid w:val="005708C5"/>
    <w:rsid w:val="005779B1"/>
    <w:rsid w:val="0058031D"/>
    <w:rsid w:val="00581C6C"/>
    <w:rsid w:val="0059050D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C516C"/>
    <w:rsid w:val="005D2D1C"/>
    <w:rsid w:val="005D5DD4"/>
    <w:rsid w:val="005E2121"/>
    <w:rsid w:val="005E4180"/>
    <w:rsid w:val="005F2969"/>
    <w:rsid w:val="00601570"/>
    <w:rsid w:val="00604398"/>
    <w:rsid w:val="006053F3"/>
    <w:rsid w:val="00605BDA"/>
    <w:rsid w:val="00606923"/>
    <w:rsid w:val="00606E7B"/>
    <w:rsid w:val="00607349"/>
    <w:rsid w:val="00611295"/>
    <w:rsid w:val="00612E8C"/>
    <w:rsid w:val="00613347"/>
    <w:rsid w:val="006171AF"/>
    <w:rsid w:val="0062426F"/>
    <w:rsid w:val="006318B6"/>
    <w:rsid w:val="00641E43"/>
    <w:rsid w:val="00644600"/>
    <w:rsid w:val="006459A2"/>
    <w:rsid w:val="0065663B"/>
    <w:rsid w:val="00661892"/>
    <w:rsid w:val="0066334E"/>
    <w:rsid w:val="00673DB8"/>
    <w:rsid w:val="00675921"/>
    <w:rsid w:val="00685CBC"/>
    <w:rsid w:val="00690AA3"/>
    <w:rsid w:val="0069363F"/>
    <w:rsid w:val="006944E7"/>
    <w:rsid w:val="006A58F8"/>
    <w:rsid w:val="006A5B66"/>
    <w:rsid w:val="006A6B89"/>
    <w:rsid w:val="006A74FD"/>
    <w:rsid w:val="006B5947"/>
    <w:rsid w:val="006C55FF"/>
    <w:rsid w:val="006C6A22"/>
    <w:rsid w:val="006D34F8"/>
    <w:rsid w:val="006E362A"/>
    <w:rsid w:val="006E3C5A"/>
    <w:rsid w:val="006E4E35"/>
    <w:rsid w:val="006E583D"/>
    <w:rsid w:val="006F3882"/>
    <w:rsid w:val="006F785C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A1F63"/>
    <w:rsid w:val="007A22A2"/>
    <w:rsid w:val="007B0CB2"/>
    <w:rsid w:val="007B55F9"/>
    <w:rsid w:val="007B5F7B"/>
    <w:rsid w:val="007B74CB"/>
    <w:rsid w:val="007B7D13"/>
    <w:rsid w:val="007C0E22"/>
    <w:rsid w:val="007D3CA9"/>
    <w:rsid w:val="007E11A7"/>
    <w:rsid w:val="007E39FD"/>
    <w:rsid w:val="007E4105"/>
    <w:rsid w:val="007E613A"/>
    <w:rsid w:val="007F3BA3"/>
    <w:rsid w:val="0080292F"/>
    <w:rsid w:val="00802D1C"/>
    <w:rsid w:val="0080436D"/>
    <w:rsid w:val="00811F01"/>
    <w:rsid w:val="00817DE9"/>
    <w:rsid w:val="008235C7"/>
    <w:rsid w:val="008235D8"/>
    <w:rsid w:val="00840870"/>
    <w:rsid w:val="0084411E"/>
    <w:rsid w:val="00850AB1"/>
    <w:rsid w:val="00853F53"/>
    <w:rsid w:val="00854A58"/>
    <w:rsid w:val="008556EF"/>
    <w:rsid w:val="00874F37"/>
    <w:rsid w:val="00893A9D"/>
    <w:rsid w:val="00896D18"/>
    <w:rsid w:val="008972DC"/>
    <w:rsid w:val="00897614"/>
    <w:rsid w:val="008A1CC8"/>
    <w:rsid w:val="008A303A"/>
    <w:rsid w:val="008A446B"/>
    <w:rsid w:val="008C03DE"/>
    <w:rsid w:val="008C56BD"/>
    <w:rsid w:val="008D195A"/>
    <w:rsid w:val="008D3BE1"/>
    <w:rsid w:val="008E1E63"/>
    <w:rsid w:val="008E3780"/>
    <w:rsid w:val="008E4A92"/>
    <w:rsid w:val="008F021B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30540"/>
    <w:rsid w:val="00935A22"/>
    <w:rsid w:val="0095292F"/>
    <w:rsid w:val="00956438"/>
    <w:rsid w:val="009602FC"/>
    <w:rsid w:val="009614B8"/>
    <w:rsid w:val="00964AF6"/>
    <w:rsid w:val="00971756"/>
    <w:rsid w:val="009756DF"/>
    <w:rsid w:val="009905E0"/>
    <w:rsid w:val="00990669"/>
    <w:rsid w:val="00994722"/>
    <w:rsid w:val="009A2419"/>
    <w:rsid w:val="009A306F"/>
    <w:rsid w:val="009A6044"/>
    <w:rsid w:val="009A64A5"/>
    <w:rsid w:val="009B4B0C"/>
    <w:rsid w:val="009B50A4"/>
    <w:rsid w:val="009C3534"/>
    <w:rsid w:val="009C4FF5"/>
    <w:rsid w:val="009D03FF"/>
    <w:rsid w:val="009D4F24"/>
    <w:rsid w:val="009F7BA8"/>
    <w:rsid w:val="00A03384"/>
    <w:rsid w:val="00A03EC8"/>
    <w:rsid w:val="00A1628F"/>
    <w:rsid w:val="00A16C40"/>
    <w:rsid w:val="00A17838"/>
    <w:rsid w:val="00A22AA7"/>
    <w:rsid w:val="00A2545B"/>
    <w:rsid w:val="00A276ED"/>
    <w:rsid w:val="00A369C8"/>
    <w:rsid w:val="00A4038E"/>
    <w:rsid w:val="00A41A24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F19"/>
    <w:rsid w:val="00A8780E"/>
    <w:rsid w:val="00A878C2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2DC7"/>
    <w:rsid w:val="00B14D11"/>
    <w:rsid w:val="00B14F34"/>
    <w:rsid w:val="00B160DC"/>
    <w:rsid w:val="00B253C6"/>
    <w:rsid w:val="00B265CC"/>
    <w:rsid w:val="00B35C61"/>
    <w:rsid w:val="00B374A7"/>
    <w:rsid w:val="00B5081E"/>
    <w:rsid w:val="00B57536"/>
    <w:rsid w:val="00B633E8"/>
    <w:rsid w:val="00B65620"/>
    <w:rsid w:val="00B702A0"/>
    <w:rsid w:val="00B814A1"/>
    <w:rsid w:val="00B82584"/>
    <w:rsid w:val="00B8548B"/>
    <w:rsid w:val="00B915F2"/>
    <w:rsid w:val="00B94DEF"/>
    <w:rsid w:val="00B950A9"/>
    <w:rsid w:val="00BA169F"/>
    <w:rsid w:val="00BA2D18"/>
    <w:rsid w:val="00BA556D"/>
    <w:rsid w:val="00BA5AD0"/>
    <w:rsid w:val="00BB58A5"/>
    <w:rsid w:val="00BC1C88"/>
    <w:rsid w:val="00BD0CBF"/>
    <w:rsid w:val="00BE07A0"/>
    <w:rsid w:val="00BE1FC5"/>
    <w:rsid w:val="00BF0270"/>
    <w:rsid w:val="00BF2C6F"/>
    <w:rsid w:val="00C02B48"/>
    <w:rsid w:val="00C10868"/>
    <w:rsid w:val="00C31DE2"/>
    <w:rsid w:val="00C35C78"/>
    <w:rsid w:val="00C41C84"/>
    <w:rsid w:val="00C4360C"/>
    <w:rsid w:val="00C44237"/>
    <w:rsid w:val="00C46149"/>
    <w:rsid w:val="00C464C0"/>
    <w:rsid w:val="00C46EF9"/>
    <w:rsid w:val="00C4730D"/>
    <w:rsid w:val="00C55C2E"/>
    <w:rsid w:val="00C60491"/>
    <w:rsid w:val="00C6347D"/>
    <w:rsid w:val="00C71F77"/>
    <w:rsid w:val="00C839BE"/>
    <w:rsid w:val="00C963C0"/>
    <w:rsid w:val="00C97089"/>
    <w:rsid w:val="00CA34C6"/>
    <w:rsid w:val="00CA35FB"/>
    <w:rsid w:val="00CA3CC3"/>
    <w:rsid w:val="00CA44A4"/>
    <w:rsid w:val="00CA764B"/>
    <w:rsid w:val="00CA7F4C"/>
    <w:rsid w:val="00CB046F"/>
    <w:rsid w:val="00CB25F3"/>
    <w:rsid w:val="00CB4275"/>
    <w:rsid w:val="00CB4CE5"/>
    <w:rsid w:val="00CE48EC"/>
    <w:rsid w:val="00CF07FD"/>
    <w:rsid w:val="00CF112A"/>
    <w:rsid w:val="00CF3D38"/>
    <w:rsid w:val="00CF6A7A"/>
    <w:rsid w:val="00D02635"/>
    <w:rsid w:val="00D072EE"/>
    <w:rsid w:val="00D11309"/>
    <w:rsid w:val="00D116AF"/>
    <w:rsid w:val="00D121B8"/>
    <w:rsid w:val="00D13FBF"/>
    <w:rsid w:val="00D153AF"/>
    <w:rsid w:val="00D17879"/>
    <w:rsid w:val="00D201F5"/>
    <w:rsid w:val="00D23538"/>
    <w:rsid w:val="00D2716B"/>
    <w:rsid w:val="00D34AD0"/>
    <w:rsid w:val="00D363BE"/>
    <w:rsid w:val="00D46C1D"/>
    <w:rsid w:val="00D57CF2"/>
    <w:rsid w:val="00D6095A"/>
    <w:rsid w:val="00D615DF"/>
    <w:rsid w:val="00D61F9E"/>
    <w:rsid w:val="00D631EB"/>
    <w:rsid w:val="00D64E75"/>
    <w:rsid w:val="00D64F82"/>
    <w:rsid w:val="00D7192C"/>
    <w:rsid w:val="00D720B6"/>
    <w:rsid w:val="00D824D7"/>
    <w:rsid w:val="00D8531A"/>
    <w:rsid w:val="00D8733D"/>
    <w:rsid w:val="00D945E6"/>
    <w:rsid w:val="00D96906"/>
    <w:rsid w:val="00DA0478"/>
    <w:rsid w:val="00DA13A1"/>
    <w:rsid w:val="00DA6716"/>
    <w:rsid w:val="00DB04B3"/>
    <w:rsid w:val="00DB052F"/>
    <w:rsid w:val="00DB3C4C"/>
    <w:rsid w:val="00DB797B"/>
    <w:rsid w:val="00DC19FA"/>
    <w:rsid w:val="00DC6DBF"/>
    <w:rsid w:val="00DD1752"/>
    <w:rsid w:val="00DD6131"/>
    <w:rsid w:val="00DD7263"/>
    <w:rsid w:val="00DE3271"/>
    <w:rsid w:val="00DE448B"/>
    <w:rsid w:val="00DF493D"/>
    <w:rsid w:val="00DF572B"/>
    <w:rsid w:val="00DF6D2B"/>
    <w:rsid w:val="00E06C03"/>
    <w:rsid w:val="00E1703B"/>
    <w:rsid w:val="00E214FE"/>
    <w:rsid w:val="00E313D1"/>
    <w:rsid w:val="00E328C8"/>
    <w:rsid w:val="00E3345D"/>
    <w:rsid w:val="00E35608"/>
    <w:rsid w:val="00E43330"/>
    <w:rsid w:val="00E43AE2"/>
    <w:rsid w:val="00E5695B"/>
    <w:rsid w:val="00E70F53"/>
    <w:rsid w:val="00E821C6"/>
    <w:rsid w:val="00E82C70"/>
    <w:rsid w:val="00E83471"/>
    <w:rsid w:val="00E84515"/>
    <w:rsid w:val="00E87B58"/>
    <w:rsid w:val="00E923A1"/>
    <w:rsid w:val="00E93C96"/>
    <w:rsid w:val="00EA009A"/>
    <w:rsid w:val="00EA0308"/>
    <w:rsid w:val="00EC65BF"/>
    <w:rsid w:val="00EC6D9D"/>
    <w:rsid w:val="00ED050F"/>
    <w:rsid w:val="00ED2D4F"/>
    <w:rsid w:val="00ED48A6"/>
    <w:rsid w:val="00ED60A9"/>
    <w:rsid w:val="00EE0EEE"/>
    <w:rsid w:val="00EE230E"/>
    <w:rsid w:val="00EE3E70"/>
    <w:rsid w:val="00F024BB"/>
    <w:rsid w:val="00F05006"/>
    <w:rsid w:val="00F0512E"/>
    <w:rsid w:val="00F055C8"/>
    <w:rsid w:val="00F06D3F"/>
    <w:rsid w:val="00F10B0E"/>
    <w:rsid w:val="00F33037"/>
    <w:rsid w:val="00F350EF"/>
    <w:rsid w:val="00F47A8C"/>
    <w:rsid w:val="00F53D6F"/>
    <w:rsid w:val="00F54AF7"/>
    <w:rsid w:val="00F624CC"/>
    <w:rsid w:val="00F667AF"/>
    <w:rsid w:val="00F75578"/>
    <w:rsid w:val="00F768EC"/>
    <w:rsid w:val="00F83593"/>
    <w:rsid w:val="00F945ED"/>
    <w:rsid w:val="00FA0DB6"/>
    <w:rsid w:val="00FA1F8E"/>
    <w:rsid w:val="00FA264F"/>
    <w:rsid w:val="00FA2908"/>
    <w:rsid w:val="00FA4817"/>
    <w:rsid w:val="00FA7F90"/>
    <w:rsid w:val="00FB22CC"/>
    <w:rsid w:val="00FB24CD"/>
    <w:rsid w:val="00FB2ED3"/>
    <w:rsid w:val="00FB2FB0"/>
    <w:rsid w:val="00FC6B47"/>
    <w:rsid w:val="00FC73C7"/>
    <w:rsid w:val="00FD0008"/>
    <w:rsid w:val="00FD0617"/>
    <w:rsid w:val="00FD2649"/>
    <w:rsid w:val="00FD654C"/>
    <w:rsid w:val="00FE0634"/>
    <w:rsid w:val="00FE30F4"/>
    <w:rsid w:val="00FE3F86"/>
    <w:rsid w:val="00FE5995"/>
    <w:rsid w:val="00FE64BE"/>
    <w:rsid w:val="00FF165E"/>
    <w:rsid w:val="00FF25C1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45ab7314-6ee2-4801-b2cf-a27306d55ce5"/>
    <ds:schemaRef ds:uri="73f7d1ba-ac27-4bcb-a5b6-37981e86af6e"/>
    <ds:schemaRef ds:uri="5ad2cbeb-fc51-4b49-87dc-42300fe4d1dd"/>
  </ds:schemaRefs>
</ds:datastoreItem>
</file>

<file path=customXml/itemProps2.xml><?xml version="1.0" encoding="utf-8"?>
<ds:datastoreItem xmlns:ds="http://schemas.openxmlformats.org/officeDocument/2006/customXml" ds:itemID="{26BC3986-DC31-4100-99AF-6CF063934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359BB-1BED-40C2-9C4E-A4009F11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D220DE-BBDB-476A-AC42-EA93723EFD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107</cp:revision>
  <dcterms:created xsi:type="dcterms:W3CDTF">2023-05-04T00:17:00Z</dcterms:created>
  <dcterms:modified xsi:type="dcterms:W3CDTF">2024-02-01T03:26:00Z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