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5429" w14:textId="77777777" w:rsidR="00E0563C" w:rsidRPr="001A1289" w:rsidRDefault="00E0563C" w:rsidP="00E0563C">
      <w:pPr>
        <w:rPr>
          <w:rFonts w:ascii="Calibri" w:hAnsi="Calibri" w:cs="Helvetica"/>
          <w:b/>
          <w:sz w:val="28"/>
          <w:szCs w:val="28"/>
        </w:rPr>
      </w:pPr>
      <w:r w:rsidRPr="001A1289">
        <w:rPr>
          <w:rFonts w:ascii="Calibri" w:hAnsi="Calibri" w:cs="Helvetica"/>
          <w:b/>
          <w:sz w:val="28"/>
          <w:szCs w:val="28"/>
        </w:rPr>
        <w:t>HEAVY VEHICLE NATIONAL LAW</w:t>
      </w:r>
    </w:p>
    <w:p w14:paraId="3725542A" w14:textId="751DCEEC" w:rsidR="00E0563C" w:rsidRDefault="00E0563C" w:rsidP="00E0563C">
      <w:pPr>
        <w:outlineLvl w:val="0"/>
        <w:rPr>
          <w:rFonts w:ascii="Calibri" w:hAnsi="Calibri" w:cs="Calibri"/>
          <w:b/>
          <w:bCs/>
          <w:u w:val="single"/>
        </w:rPr>
      </w:pPr>
      <w:r w:rsidRPr="001A1289">
        <w:rPr>
          <w:rFonts w:ascii="Calibri" w:hAnsi="Calibri" w:cs="Helvetica"/>
          <w:b/>
          <w:sz w:val="28"/>
          <w:szCs w:val="28"/>
        </w:rPr>
        <w:t>Queensland Class 3 Heavy Vehicle Additional Concessional Mass Limits Exemption Notice 20</w:t>
      </w:r>
      <w:r w:rsidR="00E66A99">
        <w:rPr>
          <w:rFonts w:ascii="Calibri" w:hAnsi="Calibri" w:cs="Helvetica"/>
          <w:b/>
          <w:sz w:val="28"/>
          <w:szCs w:val="28"/>
        </w:rPr>
        <w:t>24</w:t>
      </w:r>
      <w:r>
        <w:rPr>
          <w:rFonts w:ascii="Calibri" w:hAnsi="Calibri" w:cs="Helvetica"/>
          <w:b/>
          <w:sz w:val="28"/>
          <w:szCs w:val="28"/>
        </w:rPr>
        <w:t xml:space="preserve"> (No.1)</w:t>
      </w:r>
    </w:p>
    <w:p w14:paraId="3725542B" w14:textId="77777777" w:rsidR="00E0563C" w:rsidRDefault="00E0563C" w:rsidP="00E0563C">
      <w:pPr>
        <w:outlineLvl w:val="0"/>
        <w:rPr>
          <w:b/>
        </w:rPr>
      </w:pPr>
    </w:p>
    <w:p w14:paraId="3725542C" w14:textId="77777777" w:rsidR="00E0563C" w:rsidRPr="004B584B" w:rsidRDefault="00E0563C" w:rsidP="00E0563C">
      <w:pPr>
        <w:rPr>
          <w:rFonts w:ascii="Calibri" w:hAnsi="Calibri"/>
          <w:b/>
          <w:sz w:val="22"/>
          <w:szCs w:val="22"/>
        </w:rPr>
      </w:pPr>
      <w:r w:rsidRPr="004B584B">
        <w:rPr>
          <w:rFonts w:ascii="Calibri" w:hAnsi="Calibri"/>
          <w:b/>
          <w:sz w:val="22"/>
          <w:szCs w:val="22"/>
        </w:rPr>
        <w:t>Purpose</w:t>
      </w:r>
    </w:p>
    <w:p w14:paraId="3725542D" w14:textId="77777777" w:rsidR="00E0563C" w:rsidRPr="004B584B" w:rsidRDefault="00E0563C" w:rsidP="00E0563C">
      <w:pPr>
        <w:rPr>
          <w:rFonts w:ascii="Calibri" w:hAnsi="Calibri"/>
          <w:b/>
          <w:sz w:val="22"/>
          <w:szCs w:val="22"/>
        </w:rPr>
      </w:pPr>
    </w:p>
    <w:p w14:paraId="3725542E" w14:textId="77777777" w:rsidR="00E0563C" w:rsidRPr="004B584B" w:rsidRDefault="00E0563C" w:rsidP="00E0563C">
      <w:pPr>
        <w:autoSpaceDE w:val="0"/>
        <w:autoSpaceDN w:val="0"/>
        <w:adjustRightInd w:val="0"/>
        <w:rPr>
          <w:rFonts w:ascii="Calibri" w:hAnsi="Calibri"/>
          <w:sz w:val="22"/>
          <w:szCs w:val="22"/>
        </w:rPr>
      </w:pPr>
      <w:r w:rsidRPr="004B584B">
        <w:rPr>
          <w:rFonts w:ascii="Calibri" w:hAnsi="Calibri"/>
          <w:sz w:val="22"/>
          <w:szCs w:val="22"/>
        </w:rPr>
        <w:t xml:space="preserve">The purpose of this notice is to exempt a stated category of class 3 heavy vehicles from specified prescribed mass requirements in the </w:t>
      </w:r>
      <w:r w:rsidRPr="004B584B">
        <w:rPr>
          <w:rFonts w:ascii="Calibri" w:hAnsi="Calibri"/>
          <w:i/>
          <w:sz w:val="22"/>
          <w:szCs w:val="22"/>
        </w:rPr>
        <w:t xml:space="preserve">Heavy Vehicle (Mass, Dimension and Loading) National Regulation </w:t>
      </w:r>
      <w:r w:rsidRPr="004B584B">
        <w:rPr>
          <w:rFonts w:ascii="Calibri" w:hAnsi="Calibri"/>
          <w:sz w:val="22"/>
          <w:szCs w:val="22"/>
        </w:rPr>
        <w:t>(the National Regulation) to permit such vehicles additional mass under the concessional mass limits.</w:t>
      </w:r>
    </w:p>
    <w:p w14:paraId="3725542F" w14:textId="77777777" w:rsidR="00E0563C" w:rsidRPr="004B584B" w:rsidRDefault="00E0563C" w:rsidP="00E0563C">
      <w:pPr>
        <w:rPr>
          <w:rFonts w:ascii="Calibri" w:hAnsi="Calibri"/>
          <w:bCs/>
          <w:sz w:val="22"/>
          <w:szCs w:val="22"/>
        </w:rPr>
      </w:pPr>
    </w:p>
    <w:p w14:paraId="37255430" w14:textId="77777777" w:rsidR="00E0563C" w:rsidRPr="004B584B" w:rsidRDefault="00E0563C" w:rsidP="00E0563C">
      <w:pPr>
        <w:rPr>
          <w:rFonts w:ascii="Calibri" w:hAnsi="Calibri"/>
          <w:b/>
          <w:bCs/>
          <w:sz w:val="22"/>
          <w:szCs w:val="22"/>
        </w:rPr>
      </w:pPr>
      <w:proofErr w:type="spellStart"/>
      <w:r w:rsidRPr="004B584B">
        <w:rPr>
          <w:rFonts w:ascii="Calibri" w:hAnsi="Calibri"/>
          <w:b/>
          <w:bCs/>
          <w:sz w:val="22"/>
          <w:szCs w:val="22"/>
        </w:rPr>
        <w:t>Authorising</w:t>
      </w:r>
      <w:proofErr w:type="spellEnd"/>
      <w:r w:rsidRPr="004B584B">
        <w:rPr>
          <w:rFonts w:ascii="Calibri" w:hAnsi="Calibri"/>
          <w:b/>
          <w:bCs/>
          <w:sz w:val="22"/>
          <w:szCs w:val="22"/>
        </w:rPr>
        <w:t xml:space="preserve"> Provision</w:t>
      </w:r>
      <w:r w:rsidRPr="004B584B">
        <w:rPr>
          <w:rFonts w:ascii="Calibri" w:hAnsi="Calibri"/>
          <w:b/>
          <w:bCs/>
          <w:sz w:val="22"/>
          <w:szCs w:val="22"/>
        </w:rPr>
        <w:br/>
      </w:r>
    </w:p>
    <w:p w14:paraId="37255431" w14:textId="77777777"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 xml:space="preserve">This notice is made under section 117 of the </w:t>
      </w:r>
      <w:r w:rsidRPr="004B584B">
        <w:rPr>
          <w:rFonts w:ascii="Calibri" w:hAnsi="Calibri"/>
          <w:i/>
          <w:sz w:val="22"/>
          <w:szCs w:val="22"/>
        </w:rPr>
        <w:t>Heavy Vehicle National Law</w:t>
      </w:r>
      <w:r w:rsidRPr="004B584B">
        <w:rPr>
          <w:rFonts w:ascii="Calibri" w:hAnsi="Calibri"/>
          <w:sz w:val="22"/>
          <w:szCs w:val="22"/>
        </w:rPr>
        <w:t xml:space="preserve"> as in force in each participating jurisdiction (the HVNL). </w:t>
      </w:r>
    </w:p>
    <w:p w14:paraId="37255432" w14:textId="77777777" w:rsidR="00E0563C" w:rsidRPr="004B584B" w:rsidRDefault="00E0563C" w:rsidP="00E0563C">
      <w:pPr>
        <w:ind w:firstLine="720"/>
        <w:rPr>
          <w:rFonts w:ascii="Calibri" w:hAnsi="Calibri"/>
          <w:strike/>
          <w:sz w:val="22"/>
          <w:szCs w:val="22"/>
        </w:rPr>
      </w:pPr>
    </w:p>
    <w:p w14:paraId="37255433" w14:textId="77777777" w:rsidR="00E0563C" w:rsidRPr="004B584B" w:rsidRDefault="00E0563C" w:rsidP="00E0563C">
      <w:pPr>
        <w:rPr>
          <w:rFonts w:ascii="Calibri" w:hAnsi="Calibri"/>
          <w:b/>
          <w:sz w:val="22"/>
          <w:szCs w:val="22"/>
        </w:rPr>
      </w:pPr>
      <w:r w:rsidRPr="004B584B">
        <w:rPr>
          <w:rFonts w:ascii="Calibri" w:hAnsi="Calibri"/>
          <w:b/>
          <w:sz w:val="22"/>
          <w:szCs w:val="22"/>
        </w:rPr>
        <w:t>Title</w:t>
      </w:r>
    </w:p>
    <w:p w14:paraId="37255434" w14:textId="77777777" w:rsidR="00E0563C" w:rsidRPr="004B584B" w:rsidRDefault="00E0563C" w:rsidP="00E0563C">
      <w:pPr>
        <w:rPr>
          <w:rFonts w:ascii="Calibri" w:hAnsi="Calibri"/>
          <w:b/>
          <w:sz w:val="22"/>
          <w:szCs w:val="22"/>
        </w:rPr>
      </w:pPr>
    </w:p>
    <w:p w14:paraId="37255435" w14:textId="0760F085" w:rsidR="00E0563C" w:rsidRPr="001A1289" w:rsidRDefault="00E0563C" w:rsidP="00E0563C">
      <w:pPr>
        <w:numPr>
          <w:ilvl w:val="0"/>
          <w:numId w:val="4"/>
        </w:numPr>
        <w:rPr>
          <w:rFonts w:ascii="Calibri" w:hAnsi="Calibri"/>
          <w:sz w:val="22"/>
          <w:szCs w:val="22"/>
        </w:rPr>
      </w:pPr>
      <w:r w:rsidRPr="001A1289">
        <w:rPr>
          <w:rFonts w:ascii="Calibri" w:hAnsi="Calibri"/>
          <w:sz w:val="22"/>
          <w:szCs w:val="22"/>
        </w:rPr>
        <w:t xml:space="preserve">This notice may be cited as the </w:t>
      </w:r>
      <w:r w:rsidRPr="001A1289">
        <w:rPr>
          <w:rFonts w:ascii="Calibri" w:hAnsi="Calibri"/>
          <w:i/>
          <w:sz w:val="22"/>
          <w:szCs w:val="22"/>
        </w:rPr>
        <w:t>Queensland Class 3 Heavy Vehicle Additional Concessional Mass Limits Exemption Notice 20</w:t>
      </w:r>
      <w:r w:rsidR="00B703E8">
        <w:rPr>
          <w:rFonts w:ascii="Calibri" w:hAnsi="Calibri"/>
          <w:i/>
          <w:sz w:val="22"/>
          <w:szCs w:val="22"/>
        </w:rPr>
        <w:t>24</w:t>
      </w:r>
      <w:r w:rsidRPr="001A1289">
        <w:rPr>
          <w:rFonts w:ascii="Calibri" w:hAnsi="Calibri"/>
          <w:i/>
          <w:sz w:val="22"/>
          <w:szCs w:val="22"/>
        </w:rPr>
        <w:t xml:space="preserve"> (No.1)</w:t>
      </w:r>
      <w:r>
        <w:rPr>
          <w:rFonts w:ascii="Calibri" w:hAnsi="Calibri"/>
          <w:i/>
          <w:sz w:val="22"/>
          <w:szCs w:val="22"/>
        </w:rPr>
        <w:t>.</w:t>
      </w:r>
    </w:p>
    <w:p w14:paraId="37255436" w14:textId="77777777" w:rsidR="00E0563C" w:rsidRPr="004B584B" w:rsidRDefault="00E0563C" w:rsidP="00E0563C">
      <w:pPr>
        <w:rPr>
          <w:rFonts w:ascii="Calibri" w:hAnsi="Calibri"/>
          <w:b/>
          <w:sz w:val="22"/>
          <w:szCs w:val="22"/>
        </w:rPr>
      </w:pPr>
      <w:r w:rsidRPr="004B584B">
        <w:rPr>
          <w:rFonts w:ascii="Calibri" w:hAnsi="Calibri"/>
          <w:b/>
          <w:sz w:val="22"/>
          <w:szCs w:val="22"/>
        </w:rPr>
        <w:t>Commencement</w:t>
      </w:r>
    </w:p>
    <w:p w14:paraId="37255437" w14:textId="77777777" w:rsidR="00E0563C" w:rsidRPr="004B584B" w:rsidRDefault="00E0563C" w:rsidP="00E0563C">
      <w:pPr>
        <w:rPr>
          <w:rFonts w:ascii="Calibri" w:hAnsi="Calibri"/>
          <w:b/>
          <w:sz w:val="22"/>
          <w:szCs w:val="22"/>
        </w:rPr>
      </w:pPr>
    </w:p>
    <w:p w14:paraId="37255438" w14:textId="1DB30AAB"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This noti</w:t>
      </w:r>
      <w:r>
        <w:rPr>
          <w:rFonts w:ascii="Calibri" w:hAnsi="Calibri"/>
          <w:sz w:val="22"/>
          <w:szCs w:val="22"/>
        </w:rPr>
        <w:t>ce commences on 10 February 20</w:t>
      </w:r>
      <w:r w:rsidR="00B703E8">
        <w:rPr>
          <w:rFonts w:ascii="Calibri" w:hAnsi="Calibri"/>
          <w:sz w:val="22"/>
          <w:szCs w:val="22"/>
        </w:rPr>
        <w:t>24</w:t>
      </w:r>
      <w:r w:rsidRPr="004B584B">
        <w:rPr>
          <w:rFonts w:ascii="Calibri" w:hAnsi="Calibri"/>
          <w:sz w:val="22"/>
          <w:szCs w:val="22"/>
        </w:rPr>
        <w:t>.</w:t>
      </w:r>
    </w:p>
    <w:p w14:paraId="37255439" w14:textId="77777777" w:rsidR="00E0563C" w:rsidRPr="004B584B" w:rsidRDefault="00E0563C" w:rsidP="00E0563C">
      <w:pPr>
        <w:rPr>
          <w:rFonts w:ascii="Calibri" w:hAnsi="Calibri"/>
          <w:b/>
          <w:sz w:val="22"/>
          <w:szCs w:val="22"/>
        </w:rPr>
      </w:pPr>
    </w:p>
    <w:p w14:paraId="3725543A" w14:textId="77777777" w:rsidR="00E0563C" w:rsidRPr="004B584B" w:rsidRDefault="00E0563C" w:rsidP="00E0563C">
      <w:pPr>
        <w:rPr>
          <w:rFonts w:ascii="Calibri" w:hAnsi="Calibri"/>
          <w:b/>
          <w:sz w:val="22"/>
          <w:szCs w:val="22"/>
        </w:rPr>
      </w:pPr>
      <w:r w:rsidRPr="004B584B">
        <w:rPr>
          <w:rFonts w:ascii="Calibri" w:hAnsi="Calibri"/>
          <w:b/>
          <w:sz w:val="22"/>
          <w:szCs w:val="22"/>
        </w:rPr>
        <w:t>Expiry</w:t>
      </w:r>
    </w:p>
    <w:p w14:paraId="3725543B" w14:textId="77777777" w:rsidR="00E0563C" w:rsidRPr="004B584B" w:rsidRDefault="00E0563C" w:rsidP="00E0563C">
      <w:pPr>
        <w:rPr>
          <w:rFonts w:ascii="Calibri" w:hAnsi="Calibri"/>
          <w:b/>
          <w:sz w:val="22"/>
          <w:szCs w:val="22"/>
        </w:rPr>
      </w:pPr>
    </w:p>
    <w:p w14:paraId="3725543C" w14:textId="211CC050"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 xml:space="preserve">This notice expires </w:t>
      </w:r>
      <w:r>
        <w:rPr>
          <w:rFonts w:ascii="Calibri" w:hAnsi="Calibri"/>
          <w:sz w:val="22"/>
          <w:szCs w:val="22"/>
        </w:rPr>
        <w:t>on 9 February 202</w:t>
      </w:r>
      <w:r w:rsidR="00B703E8">
        <w:rPr>
          <w:rFonts w:ascii="Calibri" w:hAnsi="Calibri"/>
          <w:sz w:val="22"/>
          <w:szCs w:val="22"/>
        </w:rPr>
        <w:t>9</w:t>
      </w:r>
      <w:r w:rsidRPr="004B584B">
        <w:rPr>
          <w:rFonts w:ascii="Calibri" w:hAnsi="Calibri"/>
          <w:sz w:val="22"/>
          <w:szCs w:val="22"/>
        </w:rPr>
        <w:t>.</w:t>
      </w:r>
    </w:p>
    <w:p w14:paraId="3725543D" w14:textId="77777777" w:rsidR="00E0563C" w:rsidRPr="004B584B" w:rsidRDefault="00E0563C" w:rsidP="00E0563C">
      <w:pPr>
        <w:rPr>
          <w:rFonts w:ascii="Calibri" w:hAnsi="Calibri"/>
          <w:b/>
          <w:sz w:val="22"/>
          <w:szCs w:val="22"/>
        </w:rPr>
      </w:pPr>
    </w:p>
    <w:p w14:paraId="3725543E" w14:textId="77777777" w:rsidR="00E0563C" w:rsidRPr="004B584B" w:rsidRDefault="00E0563C" w:rsidP="00E0563C">
      <w:pPr>
        <w:rPr>
          <w:rFonts w:ascii="Calibri" w:hAnsi="Calibri"/>
          <w:b/>
          <w:sz w:val="22"/>
          <w:szCs w:val="22"/>
        </w:rPr>
      </w:pPr>
      <w:r w:rsidRPr="004B584B">
        <w:rPr>
          <w:rFonts w:ascii="Calibri" w:hAnsi="Calibri"/>
          <w:b/>
          <w:sz w:val="22"/>
          <w:szCs w:val="22"/>
        </w:rPr>
        <w:t>Definition</w:t>
      </w:r>
    </w:p>
    <w:p w14:paraId="3725543F" w14:textId="77777777" w:rsidR="00E0563C" w:rsidRPr="004B584B" w:rsidRDefault="00E0563C" w:rsidP="00E0563C">
      <w:pPr>
        <w:rPr>
          <w:rFonts w:ascii="Calibri" w:hAnsi="Calibri"/>
          <w:sz w:val="22"/>
          <w:szCs w:val="22"/>
        </w:rPr>
      </w:pPr>
    </w:p>
    <w:p w14:paraId="2CB1141D" w14:textId="34CD0FEE" w:rsidR="0086647C" w:rsidRPr="0086647C" w:rsidRDefault="00E0563C" w:rsidP="0086647C">
      <w:pPr>
        <w:numPr>
          <w:ilvl w:val="0"/>
          <w:numId w:val="4"/>
        </w:numPr>
        <w:rPr>
          <w:rFonts w:ascii="Calibri" w:hAnsi="Calibri"/>
          <w:sz w:val="22"/>
          <w:szCs w:val="22"/>
        </w:rPr>
      </w:pPr>
      <w:r w:rsidRPr="004B584B">
        <w:rPr>
          <w:rFonts w:ascii="Calibri" w:hAnsi="Calibri"/>
          <w:sz w:val="22"/>
          <w:szCs w:val="22"/>
        </w:rPr>
        <w:t>Unless otherwise stated, words or expressions used in this notice have the same meanings as in the HVNL or regulations made under the HVNL.</w:t>
      </w:r>
      <w:r w:rsidR="0086647C">
        <w:rPr>
          <w:rFonts w:ascii="Calibri" w:hAnsi="Calibri"/>
          <w:sz w:val="22"/>
          <w:szCs w:val="22"/>
        </w:rPr>
        <w:t xml:space="preserve"> Also, in this Notice </w:t>
      </w:r>
    </w:p>
    <w:p w14:paraId="37255441" w14:textId="77777777" w:rsidR="00E0563C" w:rsidRPr="004B584B" w:rsidRDefault="00E0563C" w:rsidP="00E0563C">
      <w:pPr>
        <w:rPr>
          <w:rFonts w:ascii="Calibri" w:hAnsi="Calibri"/>
          <w:sz w:val="22"/>
          <w:szCs w:val="22"/>
        </w:rPr>
      </w:pPr>
    </w:p>
    <w:p w14:paraId="37255442" w14:textId="77777777" w:rsidR="00E0563C" w:rsidRPr="004B584B" w:rsidRDefault="00E0563C" w:rsidP="00E0563C">
      <w:pPr>
        <w:rPr>
          <w:rFonts w:ascii="Calibri" w:hAnsi="Calibri"/>
          <w:sz w:val="22"/>
          <w:szCs w:val="22"/>
        </w:rPr>
      </w:pPr>
      <w:r w:rsidRPr="004B584B">
        <w:rPr>
          <w:rFonts w:ascii="Calibri" w:hAnsi="Calibri"/>
          <w:b/>
          <w:sz w:val="22"/>
          <w:szCs w:val="22"/>
        </w:rPr>
        <w:t>Application</w:t>
      </w:r>
    </w:p>
    <w:p w14:paraId="37255443" w14:textId="77777777" w:rsidR="00E0563C" w:rsidRPr="004B584B" w:rsidRDefault="00E0563C" w:rsidP="00E0563C">
      <w:pPr>
        <w:rPr>
          <w:rFonts w:ascii="Calibri" w:hAnsi="Calibri"/>
          <w:sz w:val="22"/>
          <w:szCs w:val="22"/>
        </w:rPr>
      </w:pPr>
    </w:p>
    <w:p w14:paraId="37255444" w14:textId="77777777" w:rsidR="00E0563C" w:rsidRDefault="00E0563C" w:rsidP="00E0563C">
      <w:pPr>
        <w:numPr>
          <w:ilvl w:val="0"/>
          <w:numId w:val="4"/>
        </w:numPr>
        <w:rPr>
          <w:rFonts w:ascii="Calibri" w:hAnsi="Calibri"/>
          <w:sz w:val="22"/>
          <w:szCs w:val="22"/>
        </w:rPr>
      </w:pPr>
      <w:r w:rsidRPr="00674D30">
        <w:rPr>
          <w:rFonts w:ascii="Calibri" w:hAnsi="Calibri"/>
          <w:sz w:val="22"/>
          <w:szCs w:val="22"/>
        </w:rPr>
        <w:t>This notice applies to a</w:t>
      </w:r>
      <w:r>
        <w:rPr>
          <w:rFonts w:ascii="Calibri" w:hAnsi="Calibri"/>
          <w:sz w:val="22"/>
          <w:szCs w:val="22"/>
        </w:rPr>
        <w:t xml:space="preserve"> Concessional Mass Limits (CML)</w:t>
      </w:r>
      <w:r w:rsidRPr="00674D30">
        <w:rPr>
          <w:rFonts w:ascii="Calibri" w:hAnsi="Calibri"/>
          <w:sz w:val="22"/>
          <w:szCs w:val="22"/>
        </w:rPr>
        <w:t xml:space="preserve"> heavy vehicle that is</w:t>
      </w:r>
      <w:r>
        <w:rPr>
          <w:rFonts w:ascii="Calibri" w:hAnsi="Calibri"/>
          <w:sz w:val="22"/>
          <w:szCs w:val="22"/>
        </w:rPr>
        <w:t>—</w:t>
      </w:r>
    </w:p>
    <w:p w14:paraId="37255445" w14:textId="77777777" w:rsidR="00E0563C" w:rsidRPr="00674D30" w:rsidRDefault="00E0563C" w:rsidP="00E0563C">
      <w:pPr>
        <w:numPr>
          <w:ilvl w:val="0"/>
          <w:numId w:val="1"/>
        </w:numPr>
        <w:tabs>
          <w:tab w:val="num" w:pos="720"/>
        </w:tabs>
        <w:ind w:left="1253" w:hanging="357"/>
        <w:rPr>
          <w:rFonts w:ascii="Calibri" w:hAnsi="Calibri"/>
          <w:sz w:val="22"/>
          <w:szCs w:val="22"/>
        </w:rPr>
      </w:pPr>
      <w:r w:rsidRPr="00674D30">
        <w:rPr>
          <w:rFonts w:ascii="Calibri" w:hAnsi="Calibri" w:cs="Calibri"/>
          <w:sz w:val="22"/>
          <w:szCs w:val="22"/>
        </w:rPr>
        <w:t>fitted</w:t>
      </w:r>
      <w:r w:rsidRPr="00674D30">
        <w:rPr>
          <w:rFonts w:ascii="Calibri" w:hAnsi="Calibri"/>
          <w:sz w:val="22"/>
          <w:szCs w:val="22"/>
        </w:rPr>
        <w:t xml:space="preserve"> with</w:t>
      </w:r>
      <w:r>
        <w:rPr>
          <w:rFonts w:ascii="Calibri" w:hAnsi="Calibri"/>
          <w:sz w:val="22"/>
          <w:szCs w:val="22"/>
        </w:rPr>
        <w:t>—</w:t>
      </w:r>
    </w:p>
    <w:p w14:paraId="37255446" w14:textId="77777777" w:rsidR="00E0563C" w:rsidRPr="004B584B" w:rsidRDefault="00E0563C" w:rsidP="00E0563C">
      <w:pPr>
        <w:numPr>
          <w:ilvl w:val="2"/>
          <w:numId w:val="4"/>
        </w:numPr>
        <w:rPr>
          <w:rFonts w:ascii="Calibri" w:hAnsi="Calibri"/>
          <w:sz w:val="22"/>
          <w:szCs w:val="22"/>
        </w:rPr>
      </w:pPr>
      <w:r w:rsidRPr="004B584B">
        <w:rPr>
          <w:rFonts w:ascii="Calibri" w:hAnsi="Calibri"/>
          <w:sz w:val="22"/>
          <w:szCs w:val="22"/>
        </w:rPr>
        <w:t>a single steer axle;</w:t>
      </w:r>
      <w:r>
        <w:rPr>
          <w:rFonts w:ascii="Calibri" w:hAnsi="Calibri"/>
          <w:sz w:val="22"/>
          <w:szCs w:val="22"/>
        </w:rPr>
        <w:t xml:space="preserve"> or</w:t>
      </w:r>
    </w:p>
    <w:p w14:paraId="37255447" w14:textId="77777777" w:rsidR="00E0563C" w:rsidRPr="004B584B" w:rsidRDefault="00E0563C" w:rsidP="00E0563C">
      <w:pPr>
        <w:numPr>
          <w:ilvl w:val="2"/>
          <w:numId w:val="4"/>
        </w:numPr>
        <w:rPr>
          <w:rFonts w:ascii="Calibri" w:hAnsi="Calibri"/>
          <w:sz w:val="22"/>
          <w:szCs w:val="22"/>
        </w:rPr>
      </w:pPr>
      <w:proofErr w:type="spellStart"/>
      <w:r w:rsidRPr="004B584B">
        <w:rPr>
          <w:rFonts w:ascii="Calibri" w:hAnsi="Calibri"/>
          <w:sz w:val="22"/>
          <w:szCs w:val="22"/>
        </w:rPr>
        <w:t>twinsteer</w:t>
      </w:r>
      <w:proofErr w:type="spellEnd"/>
      <w:r w:rsidRPr="004B584B">
        <w:rPr>
          <w:rFonts w:ascii="Calibri" w:hAnsi="Calibri"/>
          <w:sz w:val="22"/>
          <w:szCs w:val="22"/>
        </w:rPr>
        <w:t xml:space="preserve"> axle groups with a load-sharing suspension system; or</w:t>
      </w:r>
    </w:p>
    <w:p w14:paraId="37255448" w14:textId="77777777" w:rsidR="00E0563C" w:rsidRPr="004B584B" w:rsidRDefault="00E0563C" w:rsidP="00E0563C">
      <w:pPr>
        <w:numPr>
          <w:ilvl w:val="2"/>
          <w:numId w:val="4"/>
        </w:numPr>
        <w:rPr>
          <w:rFonts w:ascii="Calibri" w:hAnsi="Calibri"/>
          <w:sz w:val="22"/>
          <w:szCs w:val="22"/>
        </w:rPr>
      </w:pPr>
      <w:r w:rsidRPr="004B584B">
        <w:rPr>
          <w:rFonts w:ascii="Calibri" w:hAnsi="Calibri"/>
          <w:sz w:val="22"/>
          <w:szCs w:val="22"/>
        </w:rPr>
        <w:t xml:space="preserve">a single axle fitted with dual </w:t>
      </w:r>
      <w:proofErr w:type="spellStart"/>
      <w:r w:rsidRPr="004B584B">
        <w:rPr>
          <w:rFonts w:ascii="Calibri" w:hAnsi="Calibri"/>
          <w:sz w:val="22"/>
          <w:szCs w:val="22"/>
        </w:rPr>
        <w:t>tyres</w:t>
      </w:r>
      <w:proofErr w:type="spellEnd"/>
      <w:r w:rsidRPr="004B584B">
        <w:rPr>
          <w:rFonts w:ascii="Calibri" w:hAnsi="Calibri"/>
          <w:sz w:val="22"/>
          <w:szCs w:val="22"/>
        </w:rPr>
        <w:t xml:space="preserve">; </w:t>
      </w:r>
      <w:r>
        <w:rPr>
          <w:rFonts w:ascii="Calibri" w:hAnsi="Calibri"/>
          <w:sz w:val="22"/>
          <w:szCs w:val="22"/>
        </w:rPr>
        <w:t xml:space="preserve">and </w:t>
      </w:r>
    </w:p>
    <w:p w14:paraId="37255449" w14:textId="77777777" w:rsidR="00E0563C" w:rsidRPr="004B584B" w:rsidRDefault="00E0563C" w:rsidP="00E0563C">
      <w:pPr>
        <w:numPr>
          <w:ilvl w:val="0"/>
          <w:numId w:val="1"/>
        </w:numPr>
        <w:tabs>
          <w:tab w:val="num" w:pos="720"/>
        </w:tabs>
        <w:ind w:left="1253" w:hanging="357"/>
        <w:rPr>
          <w:rFonts w:ascii="Calibri" w:hAnsi="Calibri"/>
          <w:sz w:val="22"/>
          <w:szCs w:val="22"/>
        </w:rPr>
      </w:pPr>
      <w:r w:rsidRPr="004B584B">
        <w:rPr>
          <w:rFonts w:ascii="Calibri" w:hAnsi="Calibri"/>
          <w:sz w:val="22"/>
          <w:szCs w:val="22"/>
        </w:rPr>
        <w:t>a combination, if the maximum mass permitted for the vehicle under the general mass limits is more than 85t but not more than 120t; or</w:t>
      </w:r>
    </w:p>
    <w:p w14:paraId="3725544A" w14:textId="77777777" w:rsidR="00E0563C" w:rsidRPr="004B584B" w:rsidRDefault="00E0563C" w:rsidP="00E0563C">
      <w:pPr>
        <w:numPr>
          <w:ilvl w:val="0"/>
          <w:numId w:val="1"/>
        </w:numPr>
        <w:tabs>
          <w:tab w:val="num" w:pos="720"/>
        </w:tabs>
        <w:ind w:left="1253" w:hanging="357"/>
        <w:rPr>
          <w:rFonts w:ascii="Calibri" w:hAnsi="Calibri"/>
          <w:sz w:val="22"/>
          <w:szCs w:val="22"/>
        </w:rPr>
      </w:pPr>
      <w:r w:rsidRPr="004B584B">
        <w:rPr>
          <w:rFonts w:ascii="Calibri" w:hAnsi="Calibri"/>
          <w:sz w:val="22"/>
          <w:szCs w:val="22"/>
        </w:rPr>
        <w:t>a combination, if the maximum mass permitted for the vehicle under the general mass limits is more than 120t.</w:t>
      </w:r>
    </w:p>
    <w:p w14:paraId="3725544B" w14:textId="77777777" w:rsidR="00E0563C" w:rsidRPr="004B584B" w:rsidRDefault="00E0563C" w:rsidP="00E0563C">
      <w:pPr>
        <w:ind w:left="720"/>
        <w:rPr>
          <w:rFonts w:ascii="Calibri" w:hAnsi="Calibri"/>
          <w:sz w:val="22"/>
          <w:szCs w:val="22"/>
        </w:rPr>
      </w:pPr>
    </w:p>
    <w:p w14:paraId="3725544C" w14:textId="77777777" w:rsidR="00E0563C" w:rsidRDefault="00E0563C" w:rsidP="00E0563C">
      <w:pPr>
        <w:numPr>
          <w:ilvl w:val="0"/>
          <w:numId w:val="4"/>
        </w:numPr>
        <w:rPr>
          <w:rFonts w:ascii="Calibri" w:hAnsi="Calibri"/>
          <w:sz w:val="22"/>
          <w:szCs w:val="22"/>
        </w:rPr>
      </w:pPr>
      <w:r w:rsidRPr="004B584B">
        <w:rPr>
          <w:rFonts w:ascii="Calibri" w:hAnsi="Calibri"/>
          <w:sz w:val="22"/>
          <w:szCs w:val="22"/>
        </w:rPr>
        <w:t xml:space="preserve">This notice applies </w:t>
      </w:r>
      <w:r>
        <w:rPr>
          <w:rFonts w:ascii="Calibri" w:hAnsi="Calibri"/>
          <w:sz w:val="22"/>
          <w:szCs w:val="22"/>
        </w:rPr>
        <w:t xml:space="preserve">only </w:t>
      </w:r>
      <w:r w:rsidRPr="004B584B">
        <w:rPr>
          <w:rFonts w:ascii="Calibri" w:hAnsi="Calibri"/>
          <w:sz w:val="22"/>
          <w:szCs w:val="22"/>
        </w:rPr>
        <w:t xml:space="preserve">in </w:t>
      </w:r>
      <w:smartTag w:uri="urn:schemas-microsoft-com:office:smarttags" w:element="place">
        <w:smartTag w:uri="urn:schemas-microsoft-com:office:smarttags" w:element="State">
          <w:r w:rsidRPr="004B584B">
            <w:rPr>
              <w:rFonts w:ascii="Calibri" w:hAnsi="Calibri"/>
              <w:sz w:val="22"/>
              <w:szCs w:val="22"/>
            </w:rPr>
            <w:t>Queensland</w:t>
          </w:r>
        </w:smartTag>
      </w:smartTag>
      <w:r w:rsidRPr="004B584B">
        <w:rPr>
          <w:rFonts w:ascii="Calibri" w:hAnsi="Calibri"/>
          <w:sz w:val="22"/>
          <w:szCs w:val="22"/>
        </w:rPr>
        <w:t>.</w:t>
      </w:r>
    </w:p>
    <w:p w14:paraId="3725544D" w14:textId="77777777" w:rsidR="00E0563C" w:rsidRDefault="00E0563C" w:rsidP="00E0563C">
      <w:pPr>
        <w:rPr>
          <w:rFonts w:ascii="Calibri" w:hAnsi="Calibri"/>
          <w:sz w:val="22"/>
          <w:szCs w:val="22"/>
        </w:rPr>
      </w:pPr>
    </w:p>
    <w:p w14:paraId="37255452" w14:textId="77777777" w:rsidR="00E0563C" w:rsidRPr="004B584B" w:rsidRDefault="00E0563C" w:rsidP="00E0563C">
      <w:pPr>
        <w:rPr>
          <w:rFonts w:ascii="Calibri" w:hAnsi="Calibri"/>
          <w:b/>
          <w:sz w:val="22"/>
          <w:szCs w:val="22"/>
        </w:rPr>
      </w:pPr>
      <w:r w:rsidRPr="004B584B">
        <w:rPr>
          <w:rFonts w:ascii="Calibri" w:hAnsi="Calibri"/>
          <w:b/>
          <w:sz w:val="22"/>
          <w:szCs w:val="22"/>
        </w:rPr>
        <w:lastRenderedPageBreak/>
        <w:t>Exemption from prescribed mass requirements</w:t>
      </w:r>
    </w:p>
    <w:p w14:paraId="37255453" w14:textId="77777777" w:rsidR="00E0563C" w:rsidRPr="004B584B" w:rsidRDefault="00E0563C" w:rsidP="00E0563C">
      <w:pPr>
        <w:rPr>
          <w:rFonts w:ascii="Calibri" w:hAnsi="Calibri"/>
          <w:b/>
          <w:sz w:val="22"/>
          <w:szCs w:val="22"/>
        </w:rPr>
      </w:pPr>
    </w:p>
    <w:p w14:paraId="37255454" w14:textId="77777777" w:rsidR="00E0563C" w:rsidRDefault="00E0563C" w:rsidP="00E0563C">
      <w:pPr>
        <w:numPr>
          <w:ilvl w:val="0"/>
          <w:numId w:val="4"/>
        </w:numPr>
        <w:rPr>
          <w:rFonts w:ascii="Calibri" w:hAnsi="Calibri"/>
          <w:sz w:val="22"/>
          <w:szCs w:val="22"/>
        </w:rPr>
      </w:pPr>
      <w:r w:rsidRPr="004B584B">
        <w:rPr>
          <w:rFonts w:ascii="Calibri" w:hAnsi="Calibri"/>
          <w:sz w:val="22"/>
          <w:szCs w:val="22"/>
        </w:rPr>
        <w:t xml:space="preserve">A CML heavy vehicle to which this notice applies is exempt from the </w:t>
      </w:r>
      <w:r>
        <w:rPr>
          <w:rFonts w:ascii="Calibri" w:hAnsi="Calibri"/>
          <w:sz w:val="22"/>
          <w:szCs w:val="22"/>
        </w:rPr>
        <w:t xml:space="preserve">following </w:t>
      </w:r>
      <w:r w:rsidRPr="004B584B">
        <w:rPr>
          <w:rFonts w:ascii="Calibri" w:hAnsi="Calibri"/>
          <w:sz w:val="22"/>
          <w:szCs w:val="22"/>
        </w:rPr>
        <w:t>mass requirements specified in</w:t>
      </w:r>
      <w:r>
        <w:rPr>
          <w:rFonts w:ascii="Calibri" w:hAnsi="Calibri"/>
          <w:sz w:val="22"/>
          <w:szCs w:val="22"/>
        </w:rPr>
        <w:t xml:space="preserve"> </w:t>
      </w:r>
      <w:r w:rsidRPr="00674D30">
        <w:rPr>
          <w:rFonts w:ascii="Calibri" w:hAnsi="Calibri" w:cs="Calibri"/>
          <w:sz w:val="22"/>
          <w:szCs w:val="22"/>
        </w:rPr>
        <w:t>the National Regulation</w:t>
      </w:r>
      <w:r>
        <w:rPr>
          <w:rFonts w:ascii="Calibri" w:hAnsi="Calibri"/>
          <w:sz w:val="22"/>
          <w:szCs w:val="22"/>
        </w:rPr>
        <w:t>—</w:t>
      </w:r>
    </w:p>
    <w:p w14:paraId="37255455" w14:textId="77777777" w:rsidR="00E0563C" w:rsidRPr="00674D30" w:rsidRDefault="00E0563C" w:rsidP="00E0563C">
      <w:pPr>
        <w:numPr>
          <w:ilvl w:val="0"/>
          <w:numId w:val="3"/>
        </w:numPr>
        <w:ind w:left="1253" w:hanging="357"/>
        <w:rPr>
          <w:rFonts w:ascii="Calibri" w:hAnsi="Calibri" w:cs="Calibri"/>
          <w:sz w:val="22"/>
          <w:szCs w:val="22"/>
        </w:rPr>
      </w:pPr>
      <w:r>
        <w:rPr>
          <w:rFonts w:ascii="Calibri" w:hAnsi="Calibri" w:cs="Calibri"/>
          <w:sz w:val="22"/>
          <w:szCs w:val="22"/>
        </w:rPr>
        <w:t>S</w:t>
      </w:r>
      <w:r w:rsidRPr="00674D30">
        <w:rPr>
          <w:rFonts w:ascii="Calibri" w:hAnsi="Calibri" w:cs="Calibri"/>
          <w:sz w:val="22"/>
          <w:szCs w:val="22"/>
        </w:rPr>
        <w:t>ection 4</w:t>
      </w:r>
      <w:r>
        <w:rPr>
          <w:rFonts w:ascii="Calibri" w:hAnsi="Calibri" w:cs="Calibri"/>
          <w:sz w:val="22"/>
          <w:szCs w:val="22"/>
        </w:rPr>
        <w:t xml:space="preserve"> of Part 1,</w:t>
      </w:r>
      <w:r w:rsidRPr="00674D30">
        <w:rPr>
          <w:rFonts w:ascii="Calibri" w:hAnsi="Calibri" w:cs="Calibri"/>
          <w:sz w:val="22"/>
          <w:szCs w:val="22"/>
        </w:rPr>
        <w:t xml:space="preserve"> and Table 1(Axle mass limits table) of Part 2 of Schedule 1;</w:t>
      </w:r>
      <w:r>
        <w:rPr>
          <w:rFonts w:ascii="Calibri" w:hAnsi="Calibri" w:cs="Calibri"/>
          <w:sz w:val="22"/>
          <w:szCs w:val="22"/>
        </w:rPr>
        <w:t xml:space="preserve"> and</w:t>
      </w:r>
    </w:p>
    <w:p w14:paraId="37255456" w14:textId="77777777" w:rsidR="00E0563C" w:rsidRPr="004B584B" w:rsidRDefault="00E0563C" w:rsidP="00E0563C">
      <w:pPr>
        <w:numPr>
          <w:ilvl w:val="0"/>
          <w:numId w:val="3"/>
        </w:numPr>
        <w:ind w:left="1253" w:hanging="357"/>
        <w:rPr>
          <w:rFonts w:ascii="Calibri" w:hAnsi="Calibri"/>
          <w:sz w:val="22"/>
          <w:szCs w:val="22"/>
        </w:rPr>
      </w:pPr>
      <w:r>
        <w:rPr>
          <w:rFonts w:ascii="Calibri" w:hAnsi="Calibri" w:cs="Calibri"/>
          <w:sz w:val="22"/>
          <w:szCs w:val="22"/>
        </w:rPr>
        <w:t>S</w:t>
      </w:r>
      <w:r w:rsidRPr="00674D30">
        <w:rPr>
          <w:rFonts w:ascii="Calibri" w:hAnsi="Calibri" w:cs="Calibri"/>
          <w:sz w:val="22"/>
          <w:szCs w:val="22"/>
        </w:rPr>
        <w:t>ection 2(3) and 2(5) of Schedule 2 of the National Regulation</w:t>
      </w:r>
      <w:r w:rsidRPr="004B584B">
        <w:rPr>
          <w:rFonts w:ascii="Calibri" w:hAnsi="Calibri"/>
          <w:sz w:val="22"/>
          <w:szCs w:val="22"/>
        </w:rPr>
        <w:t>.</w:t>
      </w:r>
    </w:p>
    <w:p w14:paraId="37255457" w14:textId="77777777" w:rsidR="00E0563C" w:rsidRPr="004B584B" w:rsidRDefault="00E0563C" w:rsidP="00E0563C">
      <w:pPr>
        <w:ind w:left="1080"/>
        <w:rPr>
          <w:rFonts w:ascii="Calibri" w:hAnsi="Calibri"/>
          <w:sz w:val="22"/>
          <w:szCs w:val="22"/>
        </w:rPr>
      </w:pPr>
    </w:p>
    <w:p w14:paraId="37255458" w14:textId="77777777" w:rsidR="00E0563C" w:rsidRPr="004B584B" w:rsidDel="00C75391" w:rsidRDefault="00E0563C" w:rsidP="00E0563C">
      <w:pPr>
        <w:rPr>
          <w:rFonts w:ascii="Calibri" w:hAnsi="Calibri"/>
          <w:b/>
          <w:sz w:val="22"/>
          <w:szCs w:val="22"/>
        </w:rPr>
      </w:pPr>
      <w:r w:rsidRPr="004B584B">
        <w:rPr>
          <w:rFonts w:ascii="Calibri" w:hAnsi="Calibri"/>
          <w:b/>
          <w:sz w:val="22"/>
          <w:szCs w:val="22"/>
        </w:rPr>
        <w:t xml:space="preserve">Conditions – Maximum permissible mass </w:t>
      </w:r>
    </w:p>
    <w:p w14:paraId="37255459" w14:textId="77777777" w:rsidR="00E0563C" w:rsidRPr="004B584B" w:rsidRDefault="00E0563C" w:rsidP="00E0563C">
      <w:pPr>
        <w:rPr>
          <w:rFonts w:ascii="Calibri" w:hAnsi="Calibri"/>
          <w:sz w:val="22"/>
          <w:szCs w:val="22"/>
        </w:rPr>
      </w:pPr>
    </w:p>
    <w:p w14:paraId="3725545A" w14:textId="77777777"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The mass of each axle or axle group on a heavy vehicle to which this notice applies must not be more than the mass limited stated in table</w:t>
      </w:r>
      <w:r>
        <w:rPr>
          <w:rFonts w:ascii="Calibri" w:hAnsi="Calibri"/>
          <w:sz w:val="22"/>
          <w:szCs w:val="22"/>
        </w:rPr>
        <w:t xml:space="preserve"> 1</w:t>
      </w:r>
      <w:r w:rsidRPr="004B584B">
        <w:rPr>
          <w:rFonts w:ascii="Calibri" w:hAnsi="Calibri"/>
          <w:sz w:val="22"/>
          <w:szCs w:val="22"/>
        </w:rPr>
        <w:t>.</w:t>
      </w:r>
    </w:p>
    <w:p w14:paraId="3725545B" w14:textId="77777777" w:rsidR="00E0563C" w:rsidRDefault="00E0563C" w:rsidP="00E0563C">
      <w:pPr>
        <w:tabs>
          <w:tab w:val="left" w:pos="945"/>
        </w:tabs>
        <w:rPr>
          <w:rFonts w:ascii="Calibri" w:hAnsi="Calibri"/>
          <w:b/>
          <w:sz w:val="22"/>
          <w:szCs w:val="22"/>
        </w:rPr>
      </w:pPr>
    </w:p>
    <w:p w14:paraId="3725545C" w14:textId="77777777" w:rsidR="00E0563C" w:rsidRPr="00CD46A1" w:rsidRDefault="00E0563C" w:rsidP="00E0563C">
      <w:pPr>
        <w:tabs>
          <w:tab w:val="left" w:pos="945"/>
        </w:tabs>
        <w:rPr>
          <w:rFonts w:ascii="Calibri" w:hAnsi="Calibri"/>
          <w:b/>
          <w:sz w:val="22"/>
          <w:szCs w:val="22"/>
        </w:rPr>
      </w:pPr>
      <w:r w:rsidRPr="00CD46A1">
        <w:rPr>
          <w:rFonts w:ascii="Calibri" w:hAnsi="Calibri"/>
          <w:b/>
          <w:sz w:val="22"/>
          <w:szCs w:val="22"/>
        </w:rPr>
        <w:t>Table 1</w:t>
      </w:r>
      <w:r>
        <w:rPr>
          <w:rFonts w:ascii="Calibri" w:hAnsi="Calibri"/>
          <w:b/>
          <w:sz w:val="22"/>
          <w:szCs w:val="22"/>
        </w:rPr>
        <w:t xml:space="preserve"> Maximum Permissible Mass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Maximum Permissible Mass"/>
        <w:tblDescription w:val="A table of conditional masses apoplicable to eligible vehicles operating under this Notice."/>
      </w:tblPr>
      <w:tblGrid>
        <w:gridCol w:w="6503"/>
        <w:gridCol w:w="2013"/>
      </w:tblGrid>
      <w:tr w:rsidR="00E0563C" w:rsidRPr="004B584B" w14:paraId="3725545F" w14:textId="77777777" w:rsidTr="00630289">
        <w:tc>
          <w:tcPr>
            <w:tcW w:w="3818" w:type="pct"/>
            <w:shd w:val="clear" w:color="000000" w:fill="auto"/>
          </w:tcPr>
          <w:p w14:paraId="3725545D" w14:textId="77777777" w:rsidR="00E0563C" w:rsidRPr="004B584B" w:rsidRDefault="00E0563C" w:rsidP="00630289">
            <w:pPr>
              <w:keepNext/>
              <w:tabs>
                <w:tab w:val="left" w:pos="945"/>
              </w:tabs>
              <w:spacing w:before="240" w:after="60"/>
              <w:jc w:val="center"/>
              <w:rPr>
                <w:rFonts w:ascii="Calibri" w:hAnsi="Calibri"/>
                <w:b/>
                <w:sz w:val="20"/>
                <w:szCs w:val="20"/>
              </w:rPr>
            </w:pPr>
            <w:r w:rsidRPr="004B584B">
              <w:rPr>
                <w:rFonts w:ascii="Calibri" w:hAnsi="Calibri"/>
                <w:b/>
                <w:sz w:val="20"/>
                <w:szCs w:val="20"/>
              </w:rPr>
              <w:t xml:space="preserve">Axle/Axle Group </w:t>
            </w:r>
          </w:p>
        </w:tc>
        <w:tc>
          <w:tcPr>
            <w:tcW w:w="1182" w:type="pct"/>
            <w:shd w:val="clear" w:color="000000" w:fill="auto"/>
          </w:tcPr>
          <w:p w14:paraId="3725545E" w14:textId="77777777" w:rsidR="00E0563C" w:rsidRPr="004B584B" w:rsidRDefault="00E0563C" w:rsidP="00630289">
            <w:pPr>
              <w:keepNext/>
              <w:tabs>
                <w:tab w:val="left" w:pos="945"/>
              </w:tabs>
              <w:spacing w:before="240" w:after="60"/>
              <w:jc w:val="center"/>
              <w:rPr>
                <w:rFonts w:ascii="Calibri" w:hAnsi="Calibri"/>
                <w:b/>
                <w:sz w:val="20"/>
                <w:szCs w:val="20"/>
              </w:rPr>
            </w:pPr>
            <w:r w:rsidRPr="004B584B">
              <w:rPr>
                <w:rFonts w:ascii="Calibri" w:hAnsi="Calibri"/>
                <w:b/>
                <w:sz w:val="20"/>
                <w:szCs w:val="20"/>
              </w:rPr>
              <w:t>Mass Limit (t)</w:t>
            </w:r>
          </w:p>
        </w:tc>
      </w:tr>
      <w:tr w:rsidR="00E0563C" w:rsidRPr="004B584B" w14:paraId="37255462" w14:textId="77777777" w:rsidTr="00630289">
        <w:tc>
          <w:tcPr>
            <w:tcW w:w="3818" w:type="pct"/>
            <w:shd w:val="clear" w:color="000000" w:fill="auto"/>
          </w:tcPr>
          <w:p w14:paraId="37255460" w14:textId="77777777" w:rsidR="00E0563C" w:rsidRPr="004B584B" w:rsidRDefault="00E0563C" w:rsidP="00630289">
            <w:pPr>
              <w:tabs>
                <w:tab w:val="left" w:pos="945"/>
              </w:tabs>
              <w:rPr>
                <w:rFonts w:ascii="Calibri" w:hAnsi="Calibri"/>
                <w:sz w:val="20"/>
                <w:szCs w:val="20"/>
              </w:rPr>
            </w:pPr>
            <w:r w:rsidRPr="004B584B">
              <w:rPr>
                <w:rFonts w:ascii="Calibri" w:hAnsi="Calibri"/>
                <w:sz w:val="20"/>
                <w:szCs w:val="20"/>
              </w:rPr>
              <w:t>Single Steer Axle</w:t>
            </w:r>
          </w:p>
        </w:tc>
        <w:tc>
          <w:tcPr>
            <w:tcW w:w="1182" w:type="pct"/>
            <w:shd w:val="clear" w:color="000000" w:fill="auto"/>
          </w:tcPr>
          <w:p w14:paraId="37255461" w14:textId="77777777" w:rsidR="00E0563C" w:rsidRPr="004B584B" w:rsidRDefault="00E0563C" w:rsidP="00630289">
            <w:pPr>
              <w:tabs>
                <w:tab w:val="left" w:pos="945"/>
              </w:tabs>
              <w:jc w:val="center"/>
              <w:rPr>
                <w:rFonts w:ascii="Calibri" w:hAnsi="Calibri"/>
                <w:sz w:val="20"/>
                <w:szCs w:val="20"/>
              </w:rPr>
            </w:pPr>
            <w:r w:rsidRPr="004B584B">
              <w:rPr>
                <w:rFonts w:ascii="Calibri" w:hAnsi="Calibri"/>
                <w:sz w:val="20"/>
                <w:szCs w:val="20"/>
              </w:rPr>
              <w:t xml:space="preserve">6.25 </w:t>
            </w:r>
          </w:p>
        </w:tc>
      </w:tr>
      <w:tr w:rsidR="00E0563C" w:rsidRPr="004B584B" w14:paraId="37255465" w14:textId="77777777" w:rsidTr="00630289">
        <w:tc>
          <w:tcPr>
            <w:tcW w:w="3818" w:type="pct"/>
            <w:shd w:val="clear" w:color="000000" w:fill="auto"/>
          </w:tcPr>
          <w:p w14:paraId="37255463" w14:textId="77777777" w:rsidR="00E0563C" w:rsidRPr="004B584B" w:rsidRDefault="00E0563C" w:rsidP="00630289">
            <w:pPr>
              <w:tabs>
                <w:tab w:val="left" w:pos="945"/>
              </w:tabs>
              <w:rPr>
                <w:rFonts w:ascii="Calibri" w:hAnsi="Calibri"/>
                <w:sz w:val="20"/>
                <w:szCs w:val="20"/>
              </w:rPr>
            </w:pPr>
            <w:r w:rsidRPr="004B584B">
              <w:rPr>
                <w:rFonts w:ascii="Calibri" w:hAnsi="Calibri"/>
                <w:sz w:val="20"/>
                <w:szCs w:val="20"/>
              </w:rPr>
              <w:t>Twin steer Axle Group with a Load-sharing Suspension System</w:t>
            </w:r>
          </w:p>
        </w:tc>
        <w:tc>
          <w:tcPr>
            <w:tcW w:w="1182" w:type="pct"/>
            <w:shd w:val="clear" w:color="000000" w:fill="auto"/>
          </w:tcPr>
          <w:p w14:paraId="37255464" w14:textId="77777777" w:rsidR="00E0563C" w:rsidRPr="004B584B" w:rsidRDefault="00E0563C" w:rsidP="00630289">
            <w:pPr>
              <w:tabs>
                <w:tab w:val="left" w:pos="945"/>
              </w:tabs>
              <w:jc w:val="center"/>
              <w:rPr>
                <w:rFonts w:ascii="Calibri" w:hAnsi="Calibri"/>
                <w:sz w:val="20"/>
                <w:szCs w:val="20"/>
              </w:rPr>
            </w:pPr>
            <w:r w:rsidRPr="004B584B">
              <w:rPr>
                <w:rFonts w:ascii="Calibri" w:hAnsi="Calibri"/>
                <w:sz w:val="20"/>
                <w:szCs w:val="20"/>
              </w:rPr>
              <w:t xml:space="preserve">12 </w:t>
            </w:r>
          </w:p>
        </w:tc>
      </w:tr>
      <w:tr w:rsidR="00E0563C" w:rsidRPr="004B584B" w14:paraId="37255468" w14:textId="77777777" w:rsidTr="00630289">
        <w:tc>
          <w:tcPr>
            <w:tcW w:w="3818" w:type="pct"/>
            <w:shd w:val="clear" w:color="000000" w:fill="auto"/>
          </w:tcPr>
          <w:p w14:paraId="37255466" w14:textId="77777777" w:rsidR="00E0563C" w:rsidRPr="004B584B" w:rsidRDefault="00E0563C" w:rsidP="00630289">
            <w:pPr>
              <w:tabs>
                <w:tab w:val="left" w:pos="945"/>
              </w:tabs>
              <w:rPr>
                <w:rFonts w:ascii="Calibri" w:hAnsi="Calibri"/>
                <w:sz w:val="20"/>
                <w:szCs w:val="20"/>
              </w:rPr>
            </w:pPr>
            <w:r w:rsidRPr="004B584B">
              <w:rPr>
                <w:rFonts w:ascii="Calibri" w:hAnsi="Calibri"/>
                <w:sz w:val="20"/>
                <w:szCs w:val="20"/>
              </w:rPr>
              <w:t xml:space="preserve">Single Axle Fitted with Dual </w:t>
            </w:r>
            <w:proofErr w:type="spellStart"/>
            <w:r w:rsidRPr="004B584B">
              <w:rPr>
                <w:rFonts w:ascii="Calibri" w:hAnsi="Calibri"/>
                <w:sz w:val="20"/>
                <w:szCs w:val="20"/>
              </w:rPr>
              <w:t>Tyres</w:t>
            </w:r>
            <w:proofErr w:type="spellEnd"/>
          </w:p>
        </w:tc>
        <w:tc>
          <w:tcPr>
            <w:tcW w:w="1182" w:type="pct"/>
            <w:shd w:val="clear" w:color="000000" w:fill="auto"/>
          </w:tcPr>
          <w:p w14:paraId="37255467" w14:textId="77777777" w:rsidR="00E0563C" w:rsidRPr="004B584B" w:rsidRDefault="00E0563C" w:rsidP="00630289">
            <w:pPr>
              <w:tabs>
                <w:tab w:val="left" w:pos="945"/>
              </w:tabs>
              <w:jc w:val="center"/>
              <w:rPr>
                <w:rFonts w:ascii="Calibri" w:hAnsi="Calibri"/>
                <w:sz w:val="20"/>
                <w:szCs w:val="20"/>
              </w:rPr>
            </w:pPr>
            <w:r w:rsidRPr="004B584B">
              <w:rPr>
                <w:rFonts w:ascii="Calibri" w:hAnsi="Calibri"/>
                <w:sz w:val="20"/>
                <w:szCs w:val="20"/>
              </w:rPr>
              <w:t xml:space="preserve">9.5 </w:t>
            </w:r>
          </w:p>
        </w:tc>
      </w:tr>
    </w:tbl>
    <w:p w14:paraId="37255469" w14:textId="77777777" w:rsidR="00E0563C" w:rsidRPr="004B584B" w:rsidRDefault="00E0563C" w:rsidP="00E0563C">
      <w:pPr>
        <w:tabs>
          <w:tab w:val="left" w:pos="945"/>
        </w:tabs>
        <w:rPr>
          <w:rFonts w:ascii="Calibri" w:hAnsi="Calibri"/>
          <w:sz w:val="22"/>
          <w:szCs w:val="22"/>
        </w:rPr>
      </w:pPr>
    </w:p>
    <w:p w14:paraId="3725546A" w14:textId="77777777"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If, because of the application of clause 9 to an axle or axle group within a particular axle spacing, the mass permitted for the vehicle is increased by an amount above the general mass limits for the vehicle, the mass relating to the axle spacing must not be more than the general mass limits for the axle spacing increased by the same amount.</w:t>
      </w:r>
    </w:p>
    <w:p w14:paraId="3725546B" w14:textId="77777777" w:rsidR="00E0563C" w:rsidRPr="004B584B" w:rsidRDefault="00E0563C" w:rsidP="00E0563C">
      <w:pPr>
        <w:tabs>
          <w:tab w:val="left" w:pos="945"/>
        </w:tabs>
        <w:ind w:left="720"/>
        <w:rPr>
          <w:rFonts w:ascii="Calibri" w:hAnsi="Calibri"/>
          <w:sz w:val="22"/>
          <w:szCs w:val="22"/>
        </w:rPr>
      </w:pPr>
    </w:p>
    <w:p w14:paraId="3725546C" w14:textId="77777777" w:rsidR="00E0563C" w:rsidRPr="00151C78" w:rsidRDefault="00E0563C" w:rsidP="00E0563C">
      <w:pPr>
        <w:ind w:left="720"/>
        <w:rPr>
          <w:rFonts w:ascii="Calibri" w:hAnsi="Calibri"/>
          <w:sz w:val="18"/>
          <w:szCs w:val="18"/>
        </w:rPr>
      </w:pPr>
      <w:r w:rsidRPr="00151C78">
        <w:rPr>
          <w:rFonts w:ascii="Calibri" w:hAnsi="Calibri"/>
          <w:sz w:val="18"/>
          <w:szCs w:val="18"/>
        </w:rPr>
        <w:t>Note – This provision has the effect of ensuring that an increase in the single axle and axle group mass limits will permit a corresponding increase in the axle spacing mass limits in Schedule 1 of the National Regulation.</w:t>
      </w:r>
    </w:p>
    <w:p w14:paraId="3725546D" w14:textId="77777777" w:rsidR="00E0563C" w:rsidRPr="00CD46A1" w:rsidRDefault="00E0563C" w:rsidP="00E0563C">
      <w:pPr>
        <w:ind w:left="720"/>
        <w:rPr>
          <w:rFonts w:ascii="Calibri" w:hAnsi="Calibri"/>
          <w:sz w:val="20"/>
          <w:szCs w:val="20"/>
        </w:rPr>
      </w:pPr>
    </w:p>
    <w:p w14:paraId="3725546E" w14:textId="77777777" w:rsidR="00E0563C" w:rsidRDefault="00E0563C" w:rsidP="00E0563C">
      <w:pPr>
        <w:numPr>
          <w:ilvl w:val="0"/>
          <w:numId w:val="4"/>
        </w:numPr>
        <w:rPr>
          <w:rFonts w:ascii="Calibri" w:hAnsi="Calibri"/>
          <w:sz w:val="22"/>
          <w:szCs w:val="22"/>
        </w:rPr>
      </w:pPr>
      <w:r w:rsidRPr="004B584B">
        <w:rPr>
          <w:rFonts w:ascii="Calibri" w:hAnsi="Calibri"/>
          <w:sz w:val="22"/>
          <w:szCs w:val="22"/>
        </w:rPr>
        <w:t>The mass of a CML heavy vehicle to which this notice applies must not be more than</w:t>
      </w:r>
      <w:r>
        <w:rPr>
          <w:rFonts w:ascii="Calibri" w:hAnsi="Calibri"/>
          <w:sz w:val="22"/>
          <w:szCs w:val="22"/>
        </w:rPr>
        <w:t>—</w:t>
      </w:r>
    </w:p>
    <w:p w14:paraId="3725546F" w14:textId="77777777" w:rsidR="00E0563C" w:rsidRPr="00674D30" w:rsidRDefault="00E0563C" w:rsidP="00E0563C">
      <w:pPr>
        <w:numPr>
          <w:ilvl w:val="0"/>
          <w:numId w:val="2"/>
        </w:numPr>
        <w:ind w:left="1253" w:hanging="357"/>
        <w:rPr>
          <w:rFonts w:ascii="Calibri" w:hAnsi="Calibri" w:cs="Calibri"/>
          <w:sz w:val="22"/>
          <w:szCs w:val="22"/>
        </w:rPr>
      </w:pPr>
      <w:r>
        <w:rPr>
          <w:rFonts w:ascii="Calibri" w:hAnsi="Calibri" w:cs="Calibri"/>
          <w:sz w:val="22"/>
          <w:szCs w:val="22"/>
        </w:rPr>
        <w:t>I</w:t>
      </w:r>
      <w:r w:rsidRPr="00674D30">
        <w:rPr>
          <w:rFonts w:ascii="Calibri" w:hAnsi="Calibri" w:cs="Calibri"/>
          <w:sz w:val="22"/>
          <w:szCs w:val="22"/>
        </w:rPr>
        <w:t>f the maximum mass permitted for the vehicle under the general mass limits is more than 85t— 3t more than the maximum mass permitted for the vehicle under the general mass limits; or</w:t>
      </w:r>
    </w:p>
    <w:p w14:paraId="37255470" w14:textId="77777777" w:rsidR="00E0563C" w:rsidRPr="004B584B" w:rsidRDefault="00E0563C" w:rsidP="00E0563C">
      <w:pPr>
        <w:numPr>
          <w:ilvl w:val="0"/>
          <w:numId w:val="2"/>
        </w:numPr>
        <w:ind w:left="1253" w:hanging="357"/>
        <w:rPr>
          <w:rFonts w:ascii="Calibri" w:hAnsi="Calibri"/>
          <w:sz w:val="22"/>
          <w:szCs w:val="22"/>
        </w:rPr>
      </w:pPr>
      <w:r>
        <w:rPr>
          <w:rFonts w:ascii="Calibri" w:hAnsi="Calibri" w:cs="Calibri"/>
          <w:sz w:val="22"/>
          <w:szCs w:val="22"/>
        </w:rPr>
        <w:t>I</w:t>
      </w:r>
      <w:r w:rsidRPr="00CB7613">
        <w:rPr>
          <w:rFonts w:ascii="Calibri" w:hAnsi="Calibri" w:cs="Calibri"/>
          <w:sz w:val="22"/>
          <w:szCs w:val="22"/>
        </w:rPr>
        <w:t>f the maximum mass permitted for the vehicle under the general mass limits is more than 120t — 4t more than the maximum mass permitted for the heavy vehicle under the general mass limits</w:t>
      </w:r>
      <w:r w:rsidRPr="004B584B">
        <w:rPr>
          <w:rFonts w:ascii="Calibri" w:hAnsi="Calibri"/>
          <w:sz w:val="22"/>
          <w:szCs w:val="22"/>
        </w:rPr>
        <w:t>.</w:t>
      </w:r>
    </w:p>
    <w:p w14:paraId="37255471" w14:textId="77777777" w:rsidR="00E0563C" w:rsidRPr="004B584B" w:rsidRDefault="00E0563C" w:rsidP="00E0563C">
      <w:pPr>
        <w:rPr>
          <w:rFonts w:ascii="Calibri" w:hAnsi="Calibri"/>
          <w:sz w:val="22"/>
          <w:szCs w:val="22"/>
        </w:rPr>
      </w:pPr>
    </w:p>
    <w:p w14:paraId="37255472" w14:textId="77777777" w:rsidR="00E0563C" w:rsidRPr="001A1289" w:rsidRDefault="00E0563C" w:rsidP="00E0563C">
      <w:pPr>
        <w:ind w:left="1440" w:hanging="720"/>
        <w:rPr>
          <w:rFonts w:ascii="Calibri" w:hAnsi="Calibri"/>
          <w:b/>
          <w:i/>
          <w:sz w:val="22"/>
          <w:szCs w:val="22"/>
          <w:u w:val="single"/>
        </w:rPr>
      </w:pPr>
      <w:r w:rsidRPr="001A1289">
        <w:rPr>
          <w:rFonts w:ascii="Calibri" w:hAnsi="Calibri"/>
          <w:i/>
          <w:sz w:val="22"/>
          <w:szCs w:val="22"/>
        </w:rPr>
        <w:t>Note:</w:t>
      </w:r>
      <w:r>
        <w:rPr>
          <w:rFonts w:ascii="Calibri" w:hAnsi="Calibri"/>
          <w:i/>
          <w:sz w:val="22"/>
          <w:szCs w:val="22"/>
        </w:rPr>
        <w:tab/>
      </w:r>
      <w:r w:rsidRPr="001A1289">
        <w:rPr>
          <w:rFonts w:ascii="Calibri" w:hAnsi="Calibri"/>
          <w:i/>
          <w:sz w:val="22"/>
          <w:szCs w:val="22"/>
        </w:rPr>
        <w:t xml:space="preserve">The steer axle mass exception limits in the National Regulation may be </w:t>
      </w:r>
      <w:proofErr w:type="spellStart"/>
      <w:r w:rsidRPr="001A1289">
        <w:rPr>
          <w:rFonts w:ascii="Calibri" w:hAnsi="Calibri"/>
          <w:i/>
          <w:sz w:val="22"/>
          <w:szCs w:val="22"/>
        </w:rPr>
        <w:t>utilised</w:t>
      </w:r>
      <w:proofErr w:type="spellEnd"/>
      <w:r w:rsidRPr="001A1289">
        <w:rPr>
          <w:rFonts w:ascii="Calibri" w:hAnsi="Calibri"/>
          <w:i/>
          <w:sz w:val="22"/>
          <w:szCs w:val="22"/>
        </w:rPr>
        <w:t xml:space="preserve"> in conjunction with this notice. </w:t>
      </w:r>
    </w:p>
    <w:p w14:paraId="37255473" w14:textId="77777777" w:rsidR="00E0563C" w:rsidRPr="004B584B" w:rsidRDefault="00E0563C" w:rsidP="00E0563C">
      <w:pPr>
        <w:ind w:left="720"/>
        <w:rPr>
          <w:rFonts w:ascii="Calibri" w:hAnsi="Calibri" w:cs="Helvetica"/>
          <w:sz w:val="22"/>
          <w:szCs w:val="22"/>
        </w:rPr>
      </w:pPr>
    </w:p>
    <w:p w14:paraId="37255474" w14:textId="77777777" w:rsidR="00E0563C" w:rsidRPr="004B584B" w:rsidRDefault="00E0563C" w:rsidP="00E0563C">
      <w:pPr>
        <w:rPr>
          <w:rFonts w:ascii="Calibri" w:hAnsi="Calibri"/>
          <w:b/>
          <w:sz w:val="22"/>
          <w:szCs w:val="22"/>
        </w:rPr>
      </w:pPr>
      <w:r>
        <w:rPr>
          <w:rFonts w:ascii="Calibri" w:hAnsi="Calibri"/>
          <w:b/>
          <w:sz w:val="22"/>
          <w:szCs w:val="22"/>
        </w:rPr>
        <w:br w:type="page"/>
      </w:r>
      <w:r w:rsidRPr="004B584B">
        <w:rPr>
          <w:rFonts w:ascii="Calibri" w:hAnsi="Calibri"/>
          <w:b/>
          <w:sz w:val="22"/>
          <w:szCs w:val="22"/>
        </w:rPr>
        <w:lastRenderedPageBreak/>
        <w:t>Areas or routes</w:t>
      </w:r>
    </w:p>
    <w:p w14:paraId="37255475" w14:textId="77777777" w:rsidR="00E0563C" w:rsidRPr="004B584B" w:rsidRDefault="00E0563C" w:rsidP="00E0563C">
      <w:pPr>
        <w:rPr>
          <w:rFonts w:ascii="Calibri" w:hAnsi="Calibri"/>
          <w:b/>
          <w:sz w:val="22"/>
          <w:szCs w:val="22"/>
        </w:rPr>
      </w:pPr>
    </w:p>
    <w:p w14:paraId="37255476" w14:textId="77777777"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 xml:space="preserve">Subject to clauses 13 and 14, a CML heavy vehicle to which this notice applies may use all roads in </w:t>
      </w:r>
      <w:smartTag w:uri="urn:schemas-microsoft-com:office:smarttags" w:element="place">
        <w:smartTag w:uri="urn:schemas-microsoft-com:office:smarttags" w:element="State">
          <w:r w:rsidRPr="004B584B">
            <w:rPr>
              <w:rFonts w:ascii="Calibri" w:hAnsi="Calibri"/>
              <w:sz w:val="22"/>
              <w:szCs w:val="22"/>
            </w:rPr>
            <w:t>Queensland</w:t>
          </w:r>
        </w:smartTag>
      </w:smartTag>
      <w:r w:rsidRPr="004B584B">
        <w:rPr>
          <w:rFonts w:ascii="Calibri" w:hAnsi="Calibri"/>
          <w:sz w:val="22"/>
          <w:szCs w:val="22"/>
        </w:rPr>
        <w:t>.</w:t>
      </w:r>
    </w:p>
    <w:p w14:paraId="37255477" w14:textId="77777777" w:rsidR="00E0563C" w:rsidRPr="004B584B" w:rsidRDefault="00E0563C" w:rsidP="00E0563C">
      <w:pPr>
        <w:ind w:left="720"/>
        <w:rPr>
          <w:rFonts w:ascii="Calibri" w:hAnsi="Calibri"/>
          <w:sz w:val="22"/>
          <w:szCs w:val="22"/>
        </w:rPr>
      </w:pPr>
    </w:p>
    <w:p w14:paraId="37255478" w14:textId="77777777" w:rsidR="00E0563C" w:rsidRPr="00086629" w:rsidRDefault="00E0563C" w:rsidP="00E0563C">
      <w:pPr>
        <w:numPr>
          <w:ilvl w:val="0"/>
          <w:numId w:val="4"/>
        </w:numPr>
        <w:rPr>
          <w:rFonts w:ascii="Calibri" w:hAnsi="Calibri"/>
          <w:sz w:val="22"/>
          <w:szCs w:val="22"/>
        </w:rPr>
      </w:pPr>
      <w:r w:rsidRPr="00086629">
        <w:rPr>
          <w:rFonts w:ascii="Calibri" w:hAnsi="Calibri"/>
          <w:sz w:val="22"/>
          <w:szCs w:val="22"/>
        </w:rPr>
        <w:t>A CML heavy vehicle to which this notice applies that is a B-double</w:t>
      </w:r>
      <w:r w:rsidRPr="00086629">
        <w:rPr>
          <w:rFonts w:ascii="Calibri" w:hAnsi="Calibri" w:cs="Calibri"/>
          <w:sz w:val="22"/>
          <w:szCs w:val="22"/>
        </w:rPr>
        <w:t xml:space="preserve"> may only use a </w:t>
      </w:r>
      <w:r w:rsidRPr="00086629">
        <w:rPr>
          <w:rFonts w:ascii="Calibri" w:hAnsi="Calibri"/>
          <w:sz w:val="22"/>
          <w:szCs w:val="22"/>
        </w:rPr>
        <w:t xml:space="preserve">route that is approved in the </w:t>
      </w:r>
      <w:r w:rsidRPr="00086629">
        <w:rPr>
          <w:rFonts w:ascii="Calibri" w:hAnsi="Calibri"/>
          <w:i/>
          <w:sz w:val="22"/>
          <w:szCs w:val="22"/>
        </w:rPr>
        <w:t xml:space="preserve">National Class 2 Heavy Vehicle B-double </w:t>
      </w:r>
      <w:proofErr w:type="spellStart"/>
      <w:r w:rsidRPr="00086629">
        <w:rPr>
          <w:rFonts w:ascii="Calibri" w:hAnsi="Calibri"/>
          <w:i/>
          <w:sz w:val="22"/>
          <w:szCs w:val="22"/>
        </w:rPr>
        <w:t>Authorisation</w:t>
      </w:r>
      <w:proofErr w:type="spellEnd"/>
      <w:r w:rsidRPr="00086629">
        <w:rPr>
          <w:rFonts w:ascii="Calibri" w:hAnsi="Calibri"/>
          <w:i/>
          <w:sz w:val="22"/>
          <w:szCs w:val="22"/>
        </w:rPr>
        <w:t xml:space="preserve"> </w:t>
      </w:r>
      <w:r>
        <w:rPr>
          <w:rFonts w:ascii="Calibri" w:hAnsi="Calibri"/>
          <w:i/>
          <w:sz w:val="22"/>
          <w:szCs w:val="22"/>
        </w:rPr>
        <w:t>Notice.</w:t>
      </w:r>
    </w:p>
    <w:p w14:paraId="37255479" w14:textId="77777777" w:rsidR="00E0563C" w:rsidRPr="00CD46A1" w:rsidRDefault="00E0563C" w:rsidP="00E0563C">
      <w:pPr>
        <w:numPr>
          <w:ilvl w:val="0"/>
          <w:numId w:val="4"/>
        </w:numPr>
        <w:rPr>
          <w:rFonts w:ascii="Calibri" w:hAnsi="Calibri"/>
          <w:sz w:val="22"/>
          <w:szCs w:val="22"/>
        </w:rPr>
      </w:pPr>
      <w:r w:rsidRPr="00086629">
        <w:rPr>
          <w:rFonts w:ascii="Calibri" w:hAnsi="Calibri"/>
          <w:sz w:val="22"/>
          <w:szCs w:val="22"/>
        </w:rPr>
        <w:t>A CML heavy vehicle to which this notice applies that is a</w:t>
      </w:r>
      <w:r w:rsidRPr="00086629">
        <w:rPr>
          <w:rFonts w:ascii="Calibri" w:hAnsi="Calibri" w:cs="Calibri"/>
          <w:sz w:val="22"/>
          <w:szCs w:val="22"/>
        </w:rPr>
        <w:t xml:space="preserve"> road train may only use a route that </w:t>
      </w:r>
      <w:r w:rsidRPr="00086629">
        <w:rPr>
          <w:rFonts w:ascii="Calibri" w:hAnsi="Calibri"/>
          <w:sz w:val="22"/>
          <w:szCs w:val="22"/>
        </w:rPr>
        <w:t xml:space="preserve">is approved in the </w:t>
      </w:r>
      <w:r w:rsidRPr="00086629">
        <w:rPr>
          <w:rFonts w:ascii="Calibri" w:hAnsi="Calibri"/>
          <w:i/>
          <w:sz w:val="22"/>
          <w:szCs w:val="22"/>
        </w:rPr>
        <w:t xml:space="preserve">National Class 2 Heavy Vehicle Road Train </w:t>
      </w:r>
      <w:proofErr w:type="spellStart"/>
      <w:r w:rsidRPr="00086629">
        <w:rPr>
          <w:rFonts w:ascii="Calibri" w:hAnsi="Calibri"/>
          <w:i/>
          <w:sz w:val="22"/>
          <w:szCs w:val="22"/>
        </w:rPr>
        <w:t>Authorisation</w:t>
      </w:r>
      <w:proofErr w:type="spellEnd"/>
      <w:r w:rsidRPr="00086629">
        <w:rPr>
          <w:rFonts w:ascii="Calibri" w:hAnsi="Calibri"/>
          <w:i/>
          <w:sz w:val="22"/>
          <w:szCs w:val="22"/>
        </w:rPr>
        <w:t xml:space="preserve"> </w:t>
      </w:r>
      <w:r>
        <w:rPr>
          <w:rFonts w:ascii="Calibri" w:hAnsi="Calibri"/>
          <w:i/>
          <w:sz w:val="22"/>
          <w:szCs w:val="22"/>
        </w:rPr>
        <w:t xml:space="preserve"> Notice.</w:t>
      </w:r>
    </w:p>
    <w:p w14:paraId="3725547A" w14:textId="77777777" w:rsidR="00E0563C" w:rsidRDefault="00E0563C" w:rsidP="00E0563C">
      <w:pPr>
        <w:ind w:left="720" w:hanging="720"/>
        <w:rPr>
          <w:rFonts w:ascii="Calibri" w:hAnsi="Calibri"/>
          <w:b/>
          <w:sz w:val="20"/>
          <w:szCs w:val="20"/>
        </w:rPr>
      </w:pPr>
    </w:p>
    <w:p w14:paraId="3725547F" w14:textId="77777777" w:rsidR="00362643" w:rsidRDefault="00362643"/>
    <w:p w14:paraId="65681A33" w14:textId="77777777" w:rsidR="00A766B1" w:rsidRPr="00A766B1" w:rsidRDefault="00A766B1" w:rsidP="00A766B1">
      <w:pPr>
        <w:rPr>
          <w:rFonts w:asciiTheme="minorHAnsi" w:hAnsiTheme="minorHAnsi" w:cstheme="minorHAnsi"/>
          <w:sz w:val="22"/>
          <w:szCs w:val="22"/>
        </w:rPr>
      </w:pPr>
      <w:r w:rsidRPr="00A766B1">
        <w:rPr>
          <w:rFonts w:asciiTheme="minorHAnsi" w:hAnsiTheme="minorHAnsi" w:cstheme="minorHAnsi"/>
          <w:sz w:val="22"/>
          <w:szCs w:val="22"/>
        </w:rPr>
        <w:t>Peter Austin</w:t>
      </w:r>
    </w:p>
    <w:p w14:paraId="65C1F948" w14:textId="77777777" w:rsidR="00A766B1" w:rsidRPr="00A766B1" w:rsidRDefault="00A766B1" w:rsidP="00A766B1">
      <w:pPr>
        <w:rPr>
          <w:rFonts w:asciiTheme="minorHAnsi" w:hAnsiTheme="minorHAnsi" w:cstheme="minorHAnsi"/>
          <w:i/>
          <w:iCs/>
          <w:sz w:val="22"/>
          <w:szCs w:val="22"/>
        </w:rPr>
      </w:pPr>
      <w:r w:rsidRPr="00A766B1">
        <w:rPr>
          <w:rFonts w:asciiTheme="minorHAnsi" w:hAnsiTheme="minorHAnsi" w:cstheme="minorHAnsi"/>
          <w:i/>
          <w:iCs/>
          <w:sz w:val="22"/>
          <w:szCs w:val="22"/>
        </w:rPr>
        <w:t>Director, Policy Implementation</w:t>
      </w:r>
    </w:p>
    <w:p w14:paraId="590466A1" w14:textId="5D85286E" w:rsidR="00A766B1" w:rsidRPr="00A766B1" w:rsidRDefault="00A766B1" w:rsidP="00A766B1">
      <w:pPr>
        <w:rPr>
          <w:rFonts w:asciiTheme="minorHAnsi" w:hAnsiTheme="minorHAnsi" w:cstheme="minorHAnsi"/>
          <w:b/>
          <w:bCs/>
          <w:sz w:val="22"/>
          <w:szCs w:val="22"/>
        </w:rPr>
      </w:pPr>
      <w:r w:rsidRPr="00A766B1">
        <w:rPr>
          <w:rFonts w:asciiTheme="minorHAnsi" w:hAnsiTheme="minorHAnsi" w:cstheme="minorHAnsi"/>
          <w:b/>
          <w:bCs/>
          <w:sz w:val="22"/>
          <w:szCs w:val="22"/>
        </w:rPr>
        <w:t>National Heavy Vehicle Regulator</w:t>
      </w:r>
    </w:p>
    <w:sectPr w:rsidR="00A766B1" w:rsidRPr="00A766B1" w:rsidSect="00CF1B43">
      <w:headerReference w:type="default" r:id="rId11"/>
      <w:footerReference w:type="default" r:id="rId12"/>
      <w:headerReference w:type="first" r:id="rId13"/>
      <w:footerReference w:type="first" r:id="rId14"/>
      <w:pgSz w:w="11900" w:h="16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5497" w14:textId="77777777" w:rsidR="00ED590E" w:rsidRDefault="00ED590E">
      <w:r>
        <w:separator/>
      </w:r>
    </w:p>
  </w:endnote>
  <w:endnote w:type="continuationSeparator" w:id="0">
    <w:p w14:paraId="37255499" w14:textId="77777777" w:rsidR="00ED590E" w:rsidRDefault="00ED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5483" w14:textId="56CD74A5" w:rsidR="00ED590E" w:rsidRDefault="00E0563C" w:rsidP="001A1289">
    <w:pPr>
      <w:pStyle w:val="Footer"/>
      <w:jc w:val="right"/>
      <w:rPr>
        <w:rFonts w:ascii="Calibri" w:hAnsi="Calibri"/>
        <w:sz w:val="16"/>
        <w:szCs w:val="16"/>
      </w:rPr>
    </w:pPr>
    <w:r w:rsidRPr="001A1289">
      <w:rPr>
        <w:rFonts w:ascii="Calibri" w:hAnsi="Calibri"/>
        <w:sz w:val="16"/>
        <w:szCs w:val="16"/>
      </w:rPr>
      <w:t>Queensland Class 3 Heavy Vehicle Additional Concessional Mass Limits Exemption Notice 20</w:t>
    </w:r>
    <w:r w:rsidR="00B703E8">
      <w:rPr>
        <w:rFonts w:ascii="Calibri" w:hAnsi="Calibri"/>
        <w:sz w:val="16"/>
        <w:szCs w:val="16"/>
      </w:rPr>
      <w:t>24</w:t>
    </w:r>
    <w:r>
      <w:rPr>
        <w:rFonts w:ascii="Calibri" w:hAnsi="Calibri"/>
        <w:sz w:val="16"/>
        <w:szCs w:val="16"/>
      </w:rPr>
      <w:t xml:space="preserve"> (No.1)</w:t>
    </w:r>
  </w:p>
  <w:p w14:paraId="37255484" w14:textId="77777777" w:rsidR="00ED590E" w:rsidRPr="004E4AF8" w:rsidRDefault="00E0563C" w:rsidP="001A1289">
    <w:pPr>
      <w:pStyle w:val="Footer"/>
      <w:jc w:val="right"/>
      <w:rPr>
        <w:rFonts w:ascii="Calibri" w:hAnsi="Calibri"/>
        <w:sz w:val="16"/>
        <w:szCs w:val="16"/>
      </w:rPr>
    </w:pPr>
    <w:r w:rsidRPr="004E4AF8">
      <w:rPr>
        <w:rFonts w:ascii="Calibri" w:hAnsi="Calibri"/>
        <w:sz w:val="16"/>
        <w:szCs w:val="16"/>
      </w:rPr>
      <w:t xml:space="preserve">Page </w:t>
    </w:r>
    <w:r w:rsidRPr="004E4AF8">
      <w:rPr>
        <w:rFonts w:ascii="Calibri" w:hAnsi="Calibri"/>
        <w:sz w:val="16"/>
        <w:szCs w:val="16"/>
      </w:rPr>
      <w:fldChar w:fldCharType="begin"/>
    </w:r>
    <w:r w:rsidRPr="004E4AF8">
      <w:rPr>
        <w:rFonts w:ascii="Calibri" w:hAnsi="Calibri"/>
        <w:sz w:val="16"/>
        <w:szCs w:val="16"/>
      </w:rPr>
      <w:instrText xml:space="preserve"> PAGE </w:instrText>
    </w:r>
    <w:r w:rsidRPr="004E4AF8">
      <w:rPr>
        <w:rFonts w:ascii="Calibri" w:hAnsi="Calibri"/>
        <w:sz w:val="16"/>
        <w:szCs w:val="16"/>
      </w:rPr>
      <w:fldChar w:fldCharType="separate"/>
    </w:r>
    <w:r>
      <w:rPr>
        <w:rFonts w:ascii="Calibri" w:hAnsi="Calibri"/>
        <w:noProof/>
        <w:sz w:val="16"/>
        <w:szCs w:val="16"/>
      </w:rPr>
      <w:t>2</w:t>
    </w:r>
    <w:r w:rsidRPr="004E4AF8">
      <w:rPr>
        <w:rFonts w:ascii="Calibri" w:hAnsi="Calibri"/>
        <w:sz w:val="16"/>
        <w:szCs w:val="16"/>
      </w:rPr>
      <w:fldChar w:fldCharType="end"/>
    </w:r>
    <w:r w:rsidRPr="004E4AF8">
      <w:rPr>
        <w:rFonts w:ascii="Calibri" w:hAnsi="Calibri"/>
        <w:sz w:val="16"/>
        <w:szCs w:val="16"/>
      </w:rPr>
      <w:t xml:space="preserve"> of </w:t>
    </w:r>
    <w:r w:rsidRPr="004E4AF8">
      <w:rPr>
        <w:rFonts w:ascii="Calibri" w:hAnsi="Calibri"/>
        <w:sz w:val="16"/>
        <w:szCs w:val="16"/>
      </w:rPr>
      <w:fldChar w:fldCharType="begin"/>
    </w:r>
    <w:r w:rsidRPr="004E4AF8">
      <w:rPr>
        <w:rFonts w:ascii="Calibri" w:hAnsi="Calibri"/>
        <w:sz w:val="16"/>
        <w:szCs w:val="16"/>
      </w:rPr>
      <w:instrText xml:space="preserve"> NUMPAGES </w:instrText>
    </w:r>
    <w:r w:rsidRPr="004E4AF8">
      <w:rPr>
        <w:rFonts w:ascii="Calibri" w:hAnsi="Calibri"/>
        <w:sz w:val="16"/>
        <w:szCs w:val="16"/>
      </w:rPr>
      <w:fldChar w:fldCharType="separate"/>
    </w:r>
    <w:r>
      <w:rPr>
        <w:rFonts w:ascii="Calibri" w:hAnsi="Calibri"/>
        <w:noProof/>
        <w:sz w:val="16"/>
        <w:szCs w:val="16"/>
      </w:rPr>
      <w:t>3</w:t>
    </w:r>
    <w:r w:rsidRPr="004E4AF8">
      <w:rPr>
        <w:rFonts w:ascii="Calibri" w:hAnsi="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5490" w14:textId="77777777" w:rsidR="00ED590E" w:rsidRDefault="00ED590E" w:rsidP="00CD7623">
    <w:pPr>
      <w:pStyle w:val="Footer"/>
      <w:rPr>
        <w:rFonts w:ascii="Calibri" w:hAnsi="Calibri"/>
        <w:sz w:val="16"/>
        <w:szCs w:val="16"/>
      </w:rPr>
    </w:pPr>
  </w:p>
  <w:p w14:paraId="37255491" w14:textId="27F1C9DE" w:rsidR="00ED590E" w:rsidRDefault="00E0563C" w:rsidP="001A1289">
    <w:pPr>
      <w:pStyle w:val="Footer"/>
      <w:jc w:val="right"/>
      <w:rPr>
        <w:rFonts w:ascii="Calibri" w:hAnsi="Calibri"/>
        <w:sz w:val="16"/>
        <w:szCs w:val="16"/>
      </w:rPr>
    </w:pPr>
    <w:r w:rsidRPr="001A1289">
      <w:rPr>
        <w:rFonts w:ascii="Calibri" w:hAnsi="Calibri"/>
        <w:sz w:val="16"/>
        <w:szCs w:val="16"/>
      </w:rPr>
      <w:t>Queensland Class 3 Heavy Vehicle Additional Concessional Mass Limits Exemption Notice 20</w:t>
    </w:r>
    <w:r w:rsidR="00B703E8">
      <w:rPr>
        <w:rFonts w:ascii="Calibri" w:hAnsi="Calibri"/>
        <w:sz w:val="16"/>
        <w:szCs w:val="16"/>
      </w:rPr>
      <w:t>24</w:t>
    </w:r>
    <w:r>
      <w:rPr>
        <w:rFonts w:ascii="Calibri" w:hAnsi="Calibri"/>
        <w:sz w:val="16"/>
        <w:szCs w:val="16"/>
      </w:rPr>
      <w:t xml:space="preserve"> (No.1)</w:t>
    </w:r>
  </w:p>
  <w:p w14:paraId="37255492" w14:textId="77777777" w:rsidR="00ED590E" w:rsidRPr="001A1289" w:rsidRDefault="00E0563C" w:rsidP="001A1289">
    <w:pPr>
      <w:pStyle w:val="Footer"/>
      <w:jc w:val="right"/>
      <w:rPr>
        <w:rFonts w:ascii="Calibri" w:hAnsi="Calibri"/>
        <w:sz w:val="16"/>
        <w:szCs w:val="16"/>
      </w:rPr>
    </w:pPr>
    <w:r w:rsidRPr="004E4AF8">
      <w:rPr>
        <w:rFonts w:ascii="Calibri" w:hAnsi="Calibri"/>
        <w:sz w:val="16"/>
        <w:szCs w:val="16"/>
      </w:rPr>
      <w:t xml:space="preserve">Page </w:t>
    </w:r>
    <w:r w:rsidRPr="004E4AF8">
      <w:rPr>
        <w:rFonts w:ascii="Calibri" w:hAnsi="Calibri"/>
        <w:sz w:val="16"/>
        <w:szCs w:val="16"/>
      </w:rPr>
      <w:fldChar w:fldCharType="begin"/>
    </w:r>
    <w:r w:rsidRPr="004E4AF8">
      <w:rPr>
        <w:rFonts w:ascii="Calibri" w:hAnsi="Calibri"/>
        <w:sz w:val="16"/>
        <w:szCs w:val="16"/>
      </w:rPr>
      <w:instrText xml:space="preserve"> PAGE </w:instrText>
    </w:r>
    <w:r w:rsidRPr="004E4AF8">
      <w:rPr>
        <w:rFonts w:ascii="Calibri" w:hAnsi="Calibri"/>
        <w:sz w:val="16"/>
        <w:szCs w:val="16"/>
      </w:rPr>
      <w:fldChar w:fldCharType="separate"/>
    </w:r>
    <w:r>
      <w:rPr>
        <w:rFonts w:ascii="Calibri" w:hAnsi="Calibri"/>
        <w:noProof/>
        <w:sz w:val="16"/>
        <w:szCs w:val="16"/>
      </w:rPr>
      <w:t>1</w:t>
    </w:r>
    <w:r w:rsidRPr="004E4AF8">
      <w:rPr>
        <w:rFonts w:ascii="Calibri" w:hAnsi="Calibri"/>
        <w:sz w:val="16"/>
        <w:szCs w:val="16"/>
      </w:rPr>
      <w:fldChar w:fldCharType="end"/>
    </w:r>
    <w:r w:rsidRPr="004E4AF8">
      <w:rPr>
        <w:rFonts w:ascii="Calibri" w:hAnsi="Calibri"/>
        <w:sz w:val="16"/>
        <w:szCs w:val="16"/>
      </w:rPr>
      <w:t xml:space="preserve"> of </w:t>
    </w:r>
    <w:r w:rsidRPr="004E4AF8">
      <w:rPr>
        <w:rFonts w:ascii="Calibri" w:hAnsi="Calibri"/>
        <w:sz w:val="16"/>
        <w:szCs w:val="16"/>
      </w:rPr>
      <w:fldChar w:fldCharType="begin"/>
    </w:r>
    <w:r w:rsidRPr="004E4AF8">
      <w:rPr>
        <w:rFonts w:ascii="Calibri" w:hAnsi="Calibri"/>
        <w:sz w:val="16"/>
        <w:szCs w:val="16"/>
      </w:rPr>
      <w:instrText xml:space="preserve"> NUMPAGES </w:instrText>
    </w:r>
    <w:r w:rsidRPr="004E4AF8">
      <w:rPr>
        <w:rFonts w:ascii="Calibri" w:hAnsi="Calibri"/>
        <w:sz w:val="16"/>
        <w:szCs w:val="16"/>
      </w:rPr>
      <w:fldChar w:fldCharType="separate"/>
    </w:r>
    <w:r>
      <w:rPr>
        <w:rFonts w:ascii="Calibri" w:hAnsi="Calibri"/>
        <w:noProof/>
        <w:sz w:val="16"/>
        <w:szCs w:val="16"/>
      </w:rPr>
      <w:t>3</w:t>
    </w:r>
    <w:r w:rsidRPr="004E4AF8">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5493" w14:textId="77777777" w:rsidR="00ED590E" w:rsidRDefault="00ED590E">
      <w:r>
        <w:separator/>
      </w:r>
    </w:p>
  </w:footnote>
  <w:footnote w:type="continuationSeparator" w:id="0">
    <w:p w14:paraId="37255495" w14:textId="77777777" w:rsidR="00ED590E" w:rsidRDefault="00ED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5481" w14:textId="77777777" w:rsidR="00ED590E" w:rsidRDefault="00ED590E" w:rsidP="00627F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5485" w14:textId="77777777" w:rsidR="00ED590E" w:rsidRPr="00B07EB8" w:rsidRDefault="00ED590E" w:rsidP="00B07EB8">
    <w:pPr>
      <w:tabs>
        <w:tab w:val="center" w:pos="4513"/>
        <w:tab w:val="right" w:pos="9026"/>
      </w:tabs>
      <w:rPr>
        <w:rFonts w:ascii="Calibri" w:eastAsia="Calibri" w:hAnsi="Calibri"/>
        <w:sz w:val="2"/>
        <w:szCs w:val="2"/>
        <w:lang w:val="en-AU"/>
      </w:rPr>
    </w:pPr>
  </w:p>
  <w:p w14:paraId="3725548D" w14:textId="77777777" w:rsidR="00ED590E" w:rsidRPr="003A707F" w:rsidRDefault="00ED590E" w:rsidP="00FF41DC">
    <w:pPr>
      <w:pStyle w:val="Header"/>
      <w:rPr>
        <w:sz w:val="2"/>
        <w:szCs w:val="2"/>
      </w:rPr>
    </w:pPr>
  </w:p>
  <w:tbl>
    <w:tblPr>
      <w:tblW w:w="9677" w:type="dxa"/>
      <w:tblInd w:w="80" w:type="dxa"/>
      <w:tblLayout w:type="fixed"/>
      <w:tblLook w:val="01E0" w:firstRow="1" w:lastRow="1" w:firstColumn="1" w:lastColumn="1" w:noHBand="0" w:noVBand="0"/>
    </w:tblPr>
    <w:tblGrid>
      <w:gridCol w:w="1263"/>
      <w:gridCol w:w="4435"/>
      <w:gridCol w:w="3979"/>
    </w:tblGrid>
    <w:tr w:rsidR="000538CD" w:rsidRPr="00CE796A" w14:paraId="72441B01" w14:textId="77777777" w:rsidTr="00B21B89">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0D01F0B" w14:textId="77777777" w:rsidR="000538CD" w:rsidRPr="00CE796A" w:rsidRDefault="000538CD" w:rsidP="000538CD">
          <w:pPr>
            <w:spacing w:before="60"/>
            <w:ind w:left="-51"/>
            <w:rPr>
              <w:rFonts w:ascii="Arial" w:hAnsi="Arial"/>
              <w:sz w:val="12"/>
            </w:rPr>
          </w:pPr>
          <w:bookmarkStart w:id="0" w:name="OLE_LINK2"/>
          <w:r>
            <w:rPr>
              <w:rFonts w:ascii="Arial" w:hAnsi="Arial"/>
              <w:noProof/>
              <w:sz w:val="12"/>
              <w:lang w:eastAsia="en-AU"/>
            </w:rPr>
            <w:drawing>
              <wp:inline distT="0" distB="0" distL="0" distR="0" wp14:anchorId="281E98E2" wp14:editId="38DBD63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B43C2C3" w14:textId="77777777" w:rsidR="000538CD" w:rsidRPr="00CE796A" w:rsidRDefault="000538CD" w:rsidP="000538CD">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1937D8B" w14:textId="77777777" w:rsidR="000538CD" w:rsidRPr="00CE796A" w:rsidRDefault="000538CD" w:rsidP="000538CD">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538CD" w:rsidRPr="00CE796A" w14:paraId="293D1A16" w14:textId="77777777" w:rsidTr="00B21B8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9CCE994" w14:textId="77777777" w:rsidR="000538CD" w:rsidRPr="00CE796A" w:rsidRDefault="000538CD" w:rsidP="000538CD">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529A21E" w14:textId="77777777" w:rsidR="000538CD" w:rsidRPr="00840A06" w:rsidRDefault="000538CD" w:rsidP="000538CD">
          <w:pPr>
            <w:jc w:val="right"/>
            <w:rPr>
              <w:rFonts w:ascii="Arial" w:hAnsi="Arial" w:cs="Arial"/>
              <w:b/>
            </w:rPr>
          </w:pPr>
          <w:r w:rsidRPr="00840A06">
            <w:rPr>
              <w:rFonts w:ascii="Arial" w:hAnsi="Arial" w:cs="Arial"/>
              <w:b/>
            </w:rPr>
            <w:t>GOVERNMENT NOTICES</w:t>
          </w:r>
        </w:p>
      </w:tc>
    </w:tr>
    <w:bookmarkEnd w:id="0"/>
  </w:tbl>
  <w:p w14:paraId="3725548E" w14:textId="77777777" w:rsidR="00ED590E" w:rsidRPr="00F40885" w:rsidRDefault="00ED590E" w:rsidP="00FF41DC">
    <w:pPr>
      <w:pStyle w:val="Header"/>
      <w:rPr>
        <w:sz w:val="2"/>
        <w:szCs w:val="2"/>
      </w:rPr>
    </w:pPr>
  </w:p>
  <w:p w14:paraId="3725548F" w14:textId="77777777" w:rsidR="00ED590E" w:rsidRDefault="00ED5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890"/>
    <w:multiLevelType w:val="hybridMultilevel"/>
    <w:tmpl w:val="BEA8A61A"/>
    <w:lvl w:ilvl="0" w:tplc="7D4650B6">
      <w:start w:val="1"/>
      <w:numFmt w:val="lowerLetter"/>
      <w:lvlText w:val="(%1)"/>
      <w:lvlJc w:val="left"/>
      <w:pPr>
        <w:tabs>
          <w:tab w:val="num" w:pos="904"/>
        </w:tabs>
        <w:ind w:left="904" w:hanging="360"/>
      </w:pPr>
      <w:rPr>
        <w:rFonts w:cs="Times New Roman" w:hint="default"/>
      </w:rPr>
    </w:lvl>
    <w:lvl w:ilvl="1" w:tplc="04090019" w:tentative="1">
      <w:start w:val="1"/>
      <w:numFmt w:val="lowerLetter"/>
      <w:lvlText w:val="%2."/>
      <w:lvlJc w:val="left"/>
      <w:pPr>
        <w:ind w:left="1808" w:hanging="360"/>
      </w:pPr>
      <w:rPr>
        <w:rFonts w:cs="Times New Roman"/>
      </w:rPr>
    </w:lvl>
    <w:lvl w:ilvl="2" w:tplc="0409001B" w:tentative="1">
      <w:start w:val="1"/>
      <w:numFmt w:val="lowerRoman"/>
      <w:lvlText w:val="%3."/>
      <w:lvlJc w:val="right"/>
      <w:pPr>
        <w:ind w:left="2528" w:hanging="180"/>
      </w:pPr>
      <w:rPr>
        <w:rFonts w:cs="Times New Roman"/>
      </w:rPr>
    </w:lvl>
    <w:lvl w:ilvl="3" w:tplc="0409000F" w:tentative="1">
      <w:start w:val="1"/>
      <w:numFmt w:val="decimal"/>
      <w:lvlText w:val="%4."/>
      <w:lvlJc w:val="left"/>
      <w:pPr>
        <w:ind w:left="3248" w:hanging="360"/>
      </w:pPr>
      <w:rPr>
        <w:rFonts w:cs="Times New Roman"/>
      </w:rPr>
    </w:lvl>
    <w:lvl w:ilvl="4" w:tplc="04090019" w:tentative="1">
      <w:start w:val="1"/>
      <w:numFmt w:val="lowerLetter"/>
      <w:lvlText w:val="%5."/>
      <w:lvlJc w:val="left"/>
      <w:pPr>
        <w:ind w:left="3968" w:hanging="360"/>
      </w:pPr>
      <w:rPr>
        <w:rFonts w:cs="Times New Roman"/>
      </w:rPr>
    </w:lvl>
    <w:lvl w:ilvl="5" w:tplc="0409001B" w:tentative="1">
      <w:start w:val="1"/>
      <w:numFmt w:val="lowerRoman"/>
      <w:lvlText w:val="%6."/>
      <w:lvlJc w:val="right"/>
      <w:pPr>
        <w:ind w:left="4688" w:hanging="180"/>
      </w:pPr>
      <w:rPr>
        <w:rFonts w:cs="Times New Roman"/>
      </w:rPr>
    </w:lvl>
    <w:lvl w:ilvl="6" w:tplc="0409000F" w:tentative="1">
      <w:start w:val="1"/>
      <w:numFmt w:val="decimal"/>
      <w:lvlText w:val="%7."/>
      <w:lvlJc w:val="left"/>
      <w:pPr>
        <w:ind w:left="5408" w:hanging="360"/>
      </w:pPr>
      <w:rPr>
        <w:rFonts w:cs="Times New Roman"/>
      </w:rPr>
    </w:lvl>
    <w:lvl w:ilvl="7" w:tplc="04090019" w:tentative="1">
      <w:start w:val="1"/>
      <w:numFmt w:val="lowerLetter"/>
      <w:lvlText w:val="%8."/>
      <w:lvlJc w:val="left"/>
      <w:pPr>
        <w:ind w:left="6128" w:hanging="360"/>
      </w:pPr>
      <w:rPr>
        <w:rFonts w:cs="Times New Roman"/>
      </w:rPr>
    </w:lvl>
    <w:lvl w:ilvl="8" w:tplc="0409001B" w:tentative="1">
      <w:start w:val="1"/>
      <w:numFmt w:val="lowerRoman"/>
      <w:lvlText w:val="%9."/>
      <w:lvlJc w:val="right"/>
      <w:pPr>
        <w:ind w:left="6848" w:hanging="180"/>
      </w:pPr>
      <w:rPr>
        <w:rFonts w:cs="Times New Roman"/>
      </w:rPr>
    </w:lvl>
  </w:abstractNum>
  <w:abstractNum w:abstractNumId="1" w15:restartNumberingAfterBreak="0">
    <w:nsid w:val="5D1711F5"/>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7FF75B1"/>
    <w:multiLevelType w:val="hybridMultilevel"/>
    <w:tmpl w:val="BEA8A61A"/>
    <w:lvl w:ilvl="0" w:tplc="7D4650B6">
      <w:start w:val="1"/>
      <w:numFmt w:val="lowerLetter"/>
      <w:lvlText w:val="(%1)"/>
      <w:lvlJc w:val="left"/>
      <w:pPr>
        <w:tabs>
          <w:tab w:val="num" w:pos="904"/>
        </w:tabs>
        <w:ind w:left="904"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 w15:restartNumberingAfterBreak="0">
    <w:nsid w:val="6C5C5903"/>
    <w:multiLevelType w:val="hybridMultilevel"/>
    <w:tmpl w:val="BEA8A61A"/>
    <w:lvl w:ilvl="0" w:tplc="7D4650B6">
      <w:start w:val="1"/>
      <w:numFmt w:val="lowerLetter"/>
      <w:lvlText w:val="(%1)"/>
      <w:lvlJc w:val="left"/>
      <w:pPr>
        <w:tabs>
          <w:tab w:val="num" w:pos="904"/>
        </w:tabs>
        <w:ind w:left="904" w:hanging="360"/>
      </w:pPr>
      <w:rPr>
        <w:rFonts w:cs="Times New Roman" w:hint="default"/>
      </w:rPr>
    </w:lvl>
    <w:lvl w:ilvl="1" w:tplc="04090019" w:tentative="1">
      <w:start w:val="1"/>
      <w:numFmt w:val="lowerLetter"/>
      <w:lvlText w:val="%2."/>
      <w:lvlJc w:val="left"/>
      <w:pPr>
        <w:ind w:left="1808" w:hanging="360"/>
      </w:pPr>
      <w:rPr>
        <w:rFonts w:cs="Times New Roman"/>
      </w:rPr>
    </w:lvl>
    <w:lvl w:ilvl="2" w:tplc="0409001B" w:tentative="1">
      <w:start w:val="1"/>
      <w:numFmt w:val="lowerRoman"/>
      <w:lvlText w:val="%3."/>
      <w:lvlJc w:val="right"/>
      <w:pPr>
        <w:ind w:left="2528" w:hanging="180"/>
      </w:pPr>
      <w:rPr>
        <w:rFonts w:cs="Times New Roman"/>
      </w:rPr>
    </w:lvl>
    <w:lvl w:ilvl="3" w:tplc="0409000F" w:tentative="1">
      <w:start w:val="1"/>
      <w:numFmt w:val="decimal"/>
      <w:lvlText w:val="%4."/>
      <w:lvlJc w:val="left"/>
      <w:pPr>
        <w:ind w:left="3248" w:hanging="360"/>
      </w:pPr>
      <w:rPr>
        <w:rFonts w:cs="Times New Roman"/>
      </w:rPr>
    </w:lvl>
    <w:lvl w:ilvl="4" w:tplc="04090019" w:tentative="1">
      <w:start w:val="1"/>
      <w:numFmt w:val="lowerLetter"/>
      <w:lvlText w:val="%5."/>
      <w:lvlJc w:val="left"/>
      <w:pPr>
        <w:ind w:left="3968" w:hanging="360"/>
      </w:pPr>
      <w:rPr>
        <w:rFonts w:cs="Times New Roman"/>
      </w:rPr>
    </w:lvl>
    <w:lvl w:ilvl="5" w:tplc="0409001B" w:tentative="1">
      <w:start w:val="1"/>
      <w:numFmt w:val="lowerRoman"/>
      <w:lvlText w:val="%6."/>
      <w:lvlJc w:val="right"/>
      <w:pPr>
        <w:ind w:left="4688" w:hanging="180"/>
      </w:pPr>
      <w:rPr>
        <w:rFonts w:cs="Times New Roman"/>
      </w:rPr>
    </w:lvl>
    <w:lvl w:ilvl="6" w:tplc="0409000F" w:tentative="1">
      <w:start w:val="1"/>
      <w:numFmt w:val="decimal"/>
      <w:lvlText w:val="%7."/>
      <w:lvlJc w:val="left"/>
      <w:pPr>
        <w:ind w:left="5408" w:hanging="360"/>
      </w:pPr>
      <w:rPr>
        <w:rFonts w:cs="Times New Roman"/>
      </w:rPr>
    </w:lvl>
    <w:lvl w:ilvl="7" w:tplc="04090019" w:tentative="1">
      <w:start w:val="1"/>
      <w:numFmt w:val="lowerLetter"/>
      <w:lvlText w:val="%8."/>
      <w:lvlJc w:val="left"/>
      <w:pPr>
        <w:ind w:left="6128" w:hanging="360"/>
      </w:pPr>
      <w:rPr>
        <w:rFonts w:cs="Times New Roman"/>
      </w:rPr>
    </w:lvl>
    <w:lvl w:ilvl="8" w:tplc="0409001B" w:tentative="1">
      <w:start w:val="1"/>
      <w:numFmt w:val="lowerRoman"/>
      <w:lvlText w:val="%9."/>
      <w:lvlJc w:val="right"/>
      <w:pPr>
        <w:ind w:left="6848" w:hanging="180"/>
      </w:pPr>
      <w:rPr>
        <w:rFonts w:cs="Times New Roman"/>
      </w:rPr>
    </w:lvl>
  </w:abstractNum>
  <w:num w:numId="1" w16cid:durableId="1222180940">
    <w:abstractNumId w:val="2"/>
  </w:num>
  <w:num w:numId="2" w16cid:durableId="697438579">
    <w:abstractNumId w:val="3"/>
  </w:num>
  <w:num w:numId="3" w16cid:durableId="1789621589">
    <w:abstractNumId w:val="0"/>
  </w:num>
  <w:num w:numId="4" w16cid:durableId="179178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F98"/>
    <w:rsid w:val="000538CD"/>
    <w:rsid w:val="002460CD"/>
    <w:rsid w:val="00362643"/>
    <w:rsid w:val="0086647C"/>
    <w:rsid w:val="00A766B1"/>
    <w:rsid w:val="00B703E8"/>
    <w:rsid w:val="00CD6F98"/>
    <w:rsid w:val="00D46662"/>
    <w:rsid w:val="00E0563C"/>
    <w:rsid w:val="00E66A99"/>
    <w:rsid w:val="00ED5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255429"/>
  <w15:docId w15:val="{8BEBFC36-55DA-4CDB-9D92-05B04BCA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E0563C"/>
    <w:pPr>
      <w:tabs>
        <w:tab w:val="center" w:pos="4153"/>
        <w:tab w:val="right" w:pos="8306"/>
      </w:tabs>
    </w:pPr>
  </w:style>
  <w:style w:type="character" w:customStyle="1" w:styleId="HeaderChar">
    <w:name w:val="Header Char"/>
    <w:aliases w:val="cnvHeader Char"/>
    <w:basedOn w:val="DefaultParagraphFont"/>
    <w:link w:val="Header"/>
    <w:uiPriority w:val="99"/>
    <w:rsid w:val="00E0563C"/>
    <w:rPr>
      <w:rFonts w:ascii="Times New Roman" w:eastAsia="Times New Roman" w:hAnsi="Times New Roman" w:cs="Times New Roman"/>
      <w:sz w:val="24"/>
      <w:szCs w:val="24"/>
      <w:lang w:val="en-US"/>
    </w:rPr>
  </w:style>
  <w:style w:type="paragraph" w:styleId="Footer">
    <w:name w:val="footer"/>
    <w:aliases w:val="cnvFooter"/>
    <w:basedOn w:val="Normal"/>
    <w:link w:val="FooterChar"/>
    <w:qFormat/>
    <w:rsid w:val="00E0563C"/>
    <w:pPr>
      <w:tabs>
        <w:tab w:val="center" w:pos="4153"/>
        <w:tab w:val="right" w:pos="8306"/>
      </w:tabs>
    </w:pPr>
  </w:style>
  <w:style w:type="character" w:customStyle="1" w:styleId="FooterChar">
    <w:name w:val="Footer Char"/>
    <w:aliases w:val="cnvFooter Char"/>
    <w:basedOn w:val="DefaultParagraphFont"/>
    <w:link w:val="Footer"/>
    <w:rsid w:val="00E056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0563C"/>
    <w:rPr>
      <w:rFonts w:ascii="Tahoma" w:hAnsi="Tahoma" w:cs="Tahoma"/>
      <w:sz w:val="16"/>
      <w:szCs w:val="16"/>
    </w:rPr>
  </w:style>
  <w:style w:type="character" w:customStyle="1" w:styleId="BalloonTextChar">
    <w:name w:val="Balloon Text Char"/>
    <w:basedOn w:val="DefaultParagraphFont"/>
    <w:link w:val="BalloonText"/>
    <w:uiPriority w:val="99"/>
    <w:semiHidden/>
    <w:rsid w:val="00E0563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B3B3C35-29B9-4254-A716-BB067FFDB312}">
  <ds:schemaRefs>
    <ds:schemaRef ds:uri="http://schemas.microsoft.com/sharepoint/v3/contenttype/forms"/>
  </ds:schemaRefs>
</ds:datastoreItem>
</file>

<file path=customXml/itemProps2.xml><?xml version="1.0" encoding="utf-8"?>
<ds:datastoreItem xmlns:ds="http://schemas.openxmlformats.org/officeDocument/2006/customXml" ds:itemID="{9D721E58-0B5A-4027-A9D4-76B78566F002}">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73f7d1ba-ac27-4bcb-a5b6-37981e86af6e"/>
    <ds:schemaRef ds:uri="http://schemas.microsoft.com/office/infopath/2007/PartnerControls"/>
    <ds:schemaRef ds:uri="45ab7314-6ee2-4801-b2cf-a27306d55ce5"/>
    <ds:schemaRef ds:uri="5ad2cbeb-fc51-4b49-87dc-42300fe4d1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09D0CF2-4616-48DF-BAAA-076FAB79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BB5C2-5848-4F58-9328-7E7005739D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591</Words>
  <Characters>3371</Characters>
  <Application>Microsoft Office Word</Application>
  <DocSecurity>0</DocSecurity>
  <Lines>28</Lines>
  <Paragraphs>7</Paragraphs>
  <ScaleCrop>false</ScaleCrop>
  <Company>National Heavy Vehicle Regulator</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10</cp:revision>
  <dcterms:created xsi:type="dcterms:W3CDTF">2019-01-24T02:46:00Z</dcterms:created>
  <dcterms:modified xsi:type="dcterms:W3CDTF">2024-01-23T01:23:00Z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