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FE96E" w14:textId="77777777" w:rsidR="004B2753" w:rsidRDefault="004B2753" w:rsidP="00424B97"/>
    <w:p w14:paraId="0425907D" w14:textId="77777777" w:rsidR="00614C2E" w:rsidRPr="00013600" w:rsidRDefault="00614C2E" w:rsidP="00614C2E">
      <w:pPr>
        <w:jc w:val="center"/>
        <w:rPr>
          <w:rFonts w:ascii="Arial" w:hAnsi="Arial" w:cs="Arial"/>
          <w:b/>
        </w:rPr>
      </w:pPr>
      <w:r w:rsidRPr="00013600">
        <w:rPr>
          <w:rFonts w:ascii="Arial" w:hAnsi="Arial" w:cs="Arial"/>
          <w:b/>
        </w:rPr>
        <w:t>AUSTRALIAN COMMUNICATIONS AND MEDIA AUTHORITY</w:t>
      </w:r>
    </w:p>
    <w:p w14:paraId="3024C807" w14:textId="77777777" w:rsidR="00614C2E" w:rsidRPr="00013600" w:rsidRDefault="00614C2E" w:rsidP="00614C2E">
      <w:pPr>
        <w:jc w:val="center"/>
        <w:rPr>
          <w:rFonts w:ascii="Arial" w:hAnsi="Arial" w:cs="Arial"/>
          <w:i/>
        </w:rPr>
      </w:pPr>
      <w:r w:rsidRPr="00013600">
        <w:rPr>
          <w:rFonts w:ascii="Arial" w:hAnsi="Arial" w:cs="Arial"/>
          <w:i/>
        </w:rPr>
        <w:t>Telecommunications Act 1997</w:t>
      </w:r>
    </w:p>
    <w:p w14:paraId="0E1A8C5D" w14:textId="77777777" w:rsidR="00614C2E" w:rsidRPr="00013600" w:rsidRDefault="00614C2E" w:rsidP="00614C2E">
      <w:pPr>
        <w:jc w:val="center"/>
        <w:rPr>
          <w:rFonts w:ascii="Arial" w:hAnsi="Arial" w:cs="Arial"/>
          <w:i/>
        </w:rPr>
      </w:pPr>
      <w:r w:rsidRPr="00013600">
        <w:rPr>
          <w:rFonts w:ascii="Arial" w:hAnsi="Arial" w:cs="Arial"/>
          <w:i/>
        </w:rPr>
        <w:t>Subsection 56(1)</w:t>
      </w:r>
    </w:p>
    <w:p w14:paraId="2B877AC4" w14:textId="77777777" w:rsidR="00614C2E" w:rsidRPr="00013600" w:rsidRDefault="00614C2E" w:rsidP="00614C2E">
      <w:pPr>
        <w:jc w:val="center"/>
        <w:rPr>
          <w:rFonts w:ascii="Arial" w:hAnsi="Arial" w:cs="Arial"/>
          <w:i/>
        </w:rPr>
      </w:pPr>
    </w:p>
    <w:p w14:paraId="077D86C6" w14:textId="39B6B821" w:rsidR="00614C2E" w:rsidRPr="00625AE9" w:rsidRDefault="00614C2E" w:rsidP="00614C2E">
      <w:pPr>
        <w:jc w:val="center"/>
        <w:rPr>
          <w:rFonts w:ascii="Arial" w:hAnsi="Arial" w:cs="Arial"/>
          <w:b/>
        </w:rPr>
      </w:pPr>
      <w:r w:rsidRPr="00013600">
        <w:rPr>
          <w:rFonts w:ascii="Arial" w:hAnsi="Arial" w:cs="Arial"/>
          <w:b/>
        </w:rPr>
        <w:t>CARRIER LICENCE</w:t>
      </w:r>
      <w:r>
        <w:rPr>
          <w:rFonts w:ascii="Arial" w:hAnsi="Arial" w:cs="Arial"/>
          <w:b/>
        </w:rPr>
        <w:t xml:space="preserve"> GRANTED – </w:t>
      </w:r>
      <w:r w:rsidR="00C5545F">
        <w:rPr>
          <w:rFonts w:ascii="Arial" w:hAnsi="Arial" w:cs="Arial"/>
          <w:b/>
        </w:rPr>
        <w:t>CRUX NETWORKS</w:t>
      </w:r>
      <w:r>
        <w:rPr>
          <w:rFonts w:ascii="Arial" w:hAnsi="Arial" w:cs="Arial"/>
          <w:b/>
        </w:rPr>
        <w:t xml:space="preserve"> PTY</w:t>
      </w:r>
      <w:r w:rsidRPr="00625AE9">
        <w:rPr>
          <w:rFonts w:ascii="Arial" w:hAnsi="Arial" w:cs="Arial"/>
          <w:b/>
        </w:rPr>
        <w:t xml:space="preserve"> LTD</w:t>
      </w:r>
    </w:p>
    <w:p w14:paraId="75A81E09" w14:textId="13EBF2BD" w:rsidR="00614C2E" w:rsidRDefault="00614C2E" w:rsidP="00614C2E">
      <w:pPr>
        <w:rPr>
          <w:rFonts w:ascii="Arial" w:hAnsi="Arial" w:cs="Arial"/>
          <w:lang w:val="en-GB"/>
        </w:rPr>
      </w:pPr>
      <w:r w:rsidRPr="00625AE9">
        <w:rPr>
          <w:rFonts w:ascii="Arial" w:hAnsi="Arial" w:cs="Arial"/>
        </w:rPr>
        <w:t xml:space="preserve">The Australian Communications and Media Authority </w:t>
      </w:r>
      <w:r w:rsidRPr="00906CB9">
        <w:rPr>
          <w:rFonts w:ascii="Arial" w:hAnsi="Arial" w:cs="Arial"/>
        </w:rPr>
        <w:t xml:space="preserve">gives notice under subsection 56(3) of the </w:t>
      </w:r>
      <w:r w:rsidRPr="00906CB9">
        <w:rPr>
          <w:rFonts w:ascii="Arial" w:hAnsi="Arial" w:cs="Arial"/>
          <w:i/>
        </w:rPr>
        <w:t xml:space="preserve">Telecommunications Act 1997 </w:t>
      </w:r>
      <w:r w:rsidRPr="00906CB9">
        <w:rPr>
          <w:rFonts w:ascii="Arial" w:hAnsi="Arial" w:cs="Arial"/>
        </w:rPr>
        <w:t xml:space="preserve">(“the Act”) that on </w:t>
      </w:r>
      <w:r w:rsidR="00CA2A87">
        <w:rPr>
          <w:rFonts w:ascii="Arial" w:hAnsi="Arial" w:cs="Arial"/>
        </w:rPr>
        <w:t>1</w:t>
      </w:r>
      <w:r w:rsidR="0018226B">
        <w:rPr>
          <w:rFonts w:ascii="Arial" w:hAnsi="Arial" w:cs="Arial"/>
        </w:rPr>
        <w:t>8</w:t>
      </w:r>
      <w:r w:rsidRPr="00906CB9">
        <w:rPr>
          <w:rFonts w:ascii="Arial" w:hAnsi="Arial" w:cs="Arial"/>
        </w:rPr>
        <w:t xml:space="preserve"> December 2023 a carrier licence was granted</w:t>
      </w:r>
      <w:r w:rsidRPr="00906CB9">
        <w:rPr>
          <w:rFonts w:ascii="Arial" w:hAnsi="Arial" w:cs="Arial"/>
          <w:i/>
        </w:rPr>
        <w:t xml:space="preserve"> </w:t>
      </w:r>
      <w:r w:rsidRPr="00906CB9">
        <w:rPr>
          <w:rFonts w:ascii="Arial" w:hAnsi="Arial" w:cs="Arial"/>
        </w:rPr>
        <w:t xml:space="preserve">to </w:t>
      </w:r>
      <w:r w:rsidR="00C5545F">
        <w:rPr>
          <w:rFonts w:ascii="Arial" w:hAnsi="Arial" w:cs="Arial"/>
        </w:rPr>
        <w:t>Crux Networks</w:t>
      </w:r>
      <w:r w:rsidR="00CA2A87">
        <w:rPr>
          <w:rFonts w:ascii="Arial" w:hAnsi="Arial" w:cs="Arial"/>
        </w:rPr>
        <w:t xml:space="preserve"> Pty Ltd</w:t>
      </w:r>
      <w:r w:rsidRPr="00906CB9">
        <w:rPr>
          <w:rFonts w:ascii="Arial" w:hAnsi="Arial" w:cs="Arial"/>
        </w:rPr>
        <w:t xml:space="preserve"> (ACN </w:t>
      </w:r>
      <w:r w:rsidR="00C5545F">
        <w:rPr>
          <w:rFonts w:ascii="Arial" w:hAnsi="Arial" w:cs="Arial"/>
        </w:rPr>
        <w:t>672 810 150</w:t>
      </w:r>
      <w:r w:rsidRPr="00906CB9">
        <w:rPr>
          <w:rFonts w:ascii="Arial" w:hAnsi="Arial" w:cs="Arial"/>
        </w:rPr>
        <w:t>) under subsection 56(1) of the Act</w:t>
      </w:r>
      <w:r w:rsidRPr="00906CB9">
        <w:rPr>
          <w:rFonts w:ascii="Arial" w:hAnsi="Arial" w:cs="Arial"/>
          <w:i/>
        </w:rPr>
        <w:t>.</w:t>
      </w:r>
    </w:p>
    <w:p w14:paraId="4D9543BE" w14:textId="77777777" w:rsidR="00614C2E" w:rsidRDefault="00614C2E" w:rsidP="00614C2E">
      <w:pPr>
        <w:tabs>
          <w:tab w:val="left" w:pos="567"/>
        </w:tabs>
        <w:ind w:right="-284"/>
        <w:rPr>
          <w:rFonts w:ascii="Arial" w:hAnsi="Arial" w:cs="Arial"/>
        </w:rPr>
      </w:pPr>
    </w:p>
    <w:p w14:paraId="7254AF41" w14:textId="77777777" w:rsidR="00614C2E" w:rsidRDefault="00614C2E" w:rsidP="00614C2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NOTES - CONDITIONS OF CARRIER LICENCES</w:t>
      </w:r>
    </w:p>
    <w:p w14:paraId="35D44BA6" w14:textId="77777777" w:rsidR="00614C2E" w:rsidRDefault="00614C2E" w:rsidP="00614C2E">
      <w:pPr>
        <w:tabs>
          <w:tab w:val="left" w:pos="567"/>
          <w:tab w:val="left" w:pos="709"/>
        </w:tabs>
        <w:spacing w:before="40"/>
        <w:ind w:left="1276" w:right="-284" w:hanging="709"/>
        <w:rPr>
          <w:rFonts w:ascii="Arial" w:hAnsi="Arial" w:cs="Arial"/>
          <w:sz w:val="18"/>
          <w:szCs w:val="18"/>
        </w:rPr>
      </w:pPr>
    </w:p>
    <w:p w14:paraId="2C66DCAC" w14:textId="77777777" w:rsidR="00614C2E" w:rsidRDefault="00614C2E" w:rsidP="00614C2E">
      <w:pPr>
        <w:tabs>
          <w:tab w:val="left" w:pos="567"/>
          <w:tab w:val="left" w:pos="851"/>
        </w:tabs>
        <w:spacing w:before="40"/>
        <w:ind w:left="851" w:right="-284" w:hanging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Arial" w:hAnsi="Arial" w:cs="Arial"/>
          <w:szCs w:val="24"/>
        </w:rPr>
        <w:t>Note: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See Division 3 of Part 3 of the </w:t>
      </w:r>
      <w:r>
        <w:rPr>
          <w:rFonts w:ascii="Arial" w:hAnsi="Arial" w:cs="Arial"/>
          <w:i/>
          <w:szCs w:val="24"/>
        </w:rPr>
        <w:t>Telecommunications Act 1997</w:t>
      </w:r>
      <w:r>
        <w:rPr>
          <w:rFonts w:ascii="Arial" w:hAnsi="Arial" w:cs="Arial"/>
          <w:szCs w:val="24"/>
        </w:rPr>
        <w:t xml:space="preserve">, which provides for the conditions of a carrier licence and contains other provisions relating to those conditions. The </w:t>
      </w:r>
      <w:r>
        <w:rPr>
          <w:rFonts w:ascii="Arial" w:hAnsi="Arial" w:cs="Arial"/>
          <w:i/>
          <w:szCs w:val="24"/>
        </w:rPr>
        <w:t>Telecommunications Act 1997</w:t>
      </w:r>
      <w:r>
        <w:rPr>
          <w:rFonts w:ascii="Arial" w:hAnsi="Arial" w:cs="Arial"/>
          <w:szCs w:val="24"/>
        </w:rPr>
        <w:t xml:space="preserve"> is registered on the Federal Register of Legislation, which may be accessed at www.legislation.gov.au.</w:t>
      </w:r>
    </w:p>
    <w:p w14:paraId="012C8343" w14:textId="77777777" w:rsidR="00614C2E" w:rsidRDefault="00614C2E" w:rsidP="00614C2E">
      <w:pPr>
        <w:tabs>
          <w:tab w:val="left" w:pos="567"/>
        </w:tabs>
        <w:ind w:right="-284"/>
        <w:rPr>
          <w:szCs w:val="20"/>
        </w:rPr>
      </w:pPr>
    </w:p>
    <w:p w14:paraId="23B44D7A" w14:textId="1DF2C65B" w:rsidR="00614C2E" w:rsidRPr="00013600" w:rsidRDefault="00614C2E" w:rsidP="00614C2E">
      <w:pPr>
        <w:rPr>
          <w:rFonts w:ascii="Arial" w:hAnsi="Arial" w:cs="Arial"/>
        </w:rPr>
      </w:pPr>
      <w:r w:rsidRPr="00D83894">
        <w:rPr>
          <w:rFonts w:ascii="Arial" w:hAnsi="Arial" w:cs="Arial"/>
        </w:rPr>
        <w:t xml:space="preserve">Dated: </w:t>
      </w:r>
      <w:r w:rsidR="00791441">
        <w:rPr>
          <w:rFonts w:ascii="Arial" w:hAnsi="Arial" w:cs="Arial"/>
        </w:rPr>
        <w:t>9 January 2024</w:t>
      </w:r>
    </w:p>
    <w:p w14:paraId="2B30A48D" w14:textId="77777777" w:rsidR="00614C2E" w:rsidRPr="00424B97" w:rsidRDefault="00614C2E" w:rsidP="00424B97"/>
    <w:sectPr w:rsidR="00614C2E" w:rsidRPr="00424B97" w:rsidSect="008E4F6C">
      <w:headerReference w:type="first" r:id="rId11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FE971" w14:textId="77777777"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14:paraId="3B1FE972" w14:textId="77777777"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FE96F" w14:textId="77777777"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14:paraId="3B1FE970" w14:textId="77777777"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3B1FE976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B1FE973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3B1FE97C" wp14:editId="3B1FE97D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B1FE974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B1FE975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3B1FE979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3B1FE977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3B1FE978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3B1FE97A" w14:textId="77777777" w:rsidR="00F40885" w:rsidRPr="003A707F" w:rsidRDefault="00F40885" w:rsidP="00F40885">
    <w:pPr>
      <w:pStyle w:val="Header"/>
      <w:rPr>
        <w:sz w:val="2"/>
        <w:szCs w:val="2"/>
      </w:rPr>
    </w:pPr>
  </w:p>
  <w:p w14:paraId="3B1FE97B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embedTrueTypeFonts/>
  <w:saveSubsetFonts/>
  <w:documentProtection w:edit="forms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6C"/>
    <w:rsid w:val="000E1F2B"/>
    <w:rsid w:val="0018226B"/>
    <w:rsid w:val="001C2AAD"/>
    <w:rsid w:val="001F6E54"/>
    <w:rsid w:val="00280BCD"/>
    <w:rsid w:val="003A707F"/>
    <w:rsid w:val="003B0EC1"/>
    <w:rsid w:val="003B573B"/>
    <w:rsid w:val="003E16F6"/>
    <w:rsid w:val="003F2CBD"/>
    <w:rsid w:val="00424B97"/>
    <w:rsid w:val="004354A8"/>
    <w:rsid w:val="004B2753"/>
    <w:rsid w:val="00520873"/>
    <w:rsid w:val="00573D44"/>
    <w:rsid w:val="00614C2E"/>
    <w:rsid w:val="00791441"/>
    <w:rsid w:val="00840A06"/>
    <w:rsid w:val="008439B7"/>
    <w:rsid w:val="0087253F"/>
    <w:rsid w:val="008E4F6C"/>
    <w:rsid w:val="009539C7"/>
    <w:rsid w:val="00A00F21"/>
    <w:rsid w:val="00B84226"/>
    <w:rsid w:val="00BE7780"/>
    <w:rsid w:val="00C5545F"/>
    <w:rsid w:val="00C63C4E"/>
    <w:rsid w:val="00C72C30"/>
    <w:rsid w:val="00CA2A87"/>
    <w:rsid w:val="00D229E5"/>
    <w:rsid w:val="00D77A88"/>
    <w:rsid w:val="00F03910"/>
    <w:rsid w:val="00F40885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B1FE9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9C97A98D3934A97148E57565EF415" ma:contentTypeVersion="1" ma:contentTypeDescription="Create a new document." ma:contentTypeScope="" ma:versionID="81c8aaa5583840a77c580d987092adca">
  <xsd:schema xmlns:xsd="http://www.w3.org/2001/XMLSchema" xmlns:xs="http://www.w3.org/2001/XMLSchema" xmlns:p="http://schemas.microsoft.com/office/2006/metadata/properties" xmlns:ns2="d71819ef-55b9-420a-86a4-d36bc037540e" xmlns:ns3="31ad40e7-4d8f-461f-b7f8-70b6191bffbf" targetNamespace="http://schemas.microsoft.com/office/2006/metadata/properties" ma:root="true" ma:fieldsID="97fd6195168daa09e2685d90ce1982aa" ns2:_="" ns3:_="">
    <xsd:import namespace="d71819ef-55b9-420a-86a4-d36bc037540e"/>
    <xsd:import namespace="31ad40e7-4d8f-461f-b7f8-70b6191bffb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ate_x0020_of_x0020_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819ef-55b9-420a-86a4-d36bc037540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d40e7-4d8f-461f-b7f8-70b6191bffbf" elementFormDefault="qualified">
    <xsd:import namespace="http://schemas.microsoft.com/office/2006/documentManagement/types"/>
    <xsd:import namespace="http://schemas.microsoft.com/office/infopath/2007/PartnerControls"/>
    <xsd:element name="Date_x0020_of_x0020_document" ma:index="11" nillable="true" ma:displayName="Date of document" ma:format="DateOnly" ma:internalName="Date_x0020_of_x0020_document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of_x0020_document xmlns="31ad40e7-4d8f-461f-b7f8-70b6191bffb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250B3B8-ACAE-420E-A3A3-75CCA0C8A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819ef-55b9-420a-86a4-d36bc037540e"/>
    <ds:schemaRef ds:uri="31ad40e7-4d8f-461f-b7f8-70b6191bf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3261E9-B8E9-4AD8-BF17-38844DBDE2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618748-DBF8-40B6-904A-AE75EAF162D7}">
  <ds:schemaRefs>
    <ds:schemaRef ds:uri="http://schemas.microsoft.com/office/2006/documentManagement/types"/>
    <ds:schemaRef ds:uri="http://purl.org/dc/elements/1.1/"/>
    <ds:schemaRef ds:uri="31ad40e7-4d8f-461f-b7f8-70b6191bffbf"/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d71819ef-55b9-420a-86a4-d36bc037540e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121A312-4571-4B72-B8DA-6A94E5F1A58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AF814F1-3615-455C-A56F-60651715AAB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PresentationFormat/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2023-12-14T04:06:00Z</dcterms:created>
  <dcterms:modified xsi:type="dcterms:W3CDTF">2024-01-08T23:01:00Z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0x0101006BF9C97A98D3934A97148E57565EF415</vt:lpwstr>
  </property>
</Properties>
</file>