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E96E" w14:textId="77777777" w:rsidR="004B2753" w:rsidRDefault="004B2753" w:rsidP="00424B97"/>
    <w:p w14:paraId="0425907D" w14:textId="77777777" w:rsidR="00614C2E" w:rsidRPr="00013600" w:rsidRDefault="00614C2E" w:rsidP="00614C2E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AUSTRALIAN COMMUNICATIONS AND MEDIA AUTHORITY</w:t>
      </w:r>
    </w:p>
    <w:p w14:paraId="3024C807" w14:textId="77777777" w:rsidR="00614C2E" w:rsidRPr="00013600" w:rsidRDefault="00614C2E" w:rsidP="00614C2E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Telecommunications Act 1997</w:t>
      </w:r>
    </w:p>
    <w:p w14:paraId="0E1A8C5D" w14:textId="77777777" w:rsidR="00614C2E" w:rsidRPr="00013600" w:rsidRDefault="00614C2E" w:rsidP="00614C2E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Subsection 56(1)</w:t>
      </w:r>
    </w:p>
    <w:p w14:paraId="2B877AC4" w14:textId="77777777" w:rsidR="00614C2E" w:rsidRPr="00013600" w:rsidRDefault="00614C2E" w:rsidP="00614C2E">
      <w:pPr>
        <w:jc w:val="center"/>
        <w:rPr>
          <w:rFonts w:ascii="Arial" w:hAnsi="Arial" w:cs="Arial"/>
          <w:i/>
        </w:rPr>
      </w:pPr>
    </w:p>
    <w:p w14:paraId="077D86C6" w14:textId="48A988B8" w:rsidR="00614C2E" w:rsidRPr="00625AE9" w:rsidRDefault="00614C2E" w:rsidP="00614C2E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CARRIER LICENCE</w:t>
      </w:r>
      <w:r>
        <w:rPr>
          <w:rFonts w:ascii="Arial" w:hAnsi="Arial" w:cs="Arial"/>
          <w:b/>
        </w:rPr>
        <w:t xml:space="preserve"> GRANTED – </w:t>
      </w:r>
      <w:r w:rsidR="00CA2A87">
        <w:rPr>
          <w:rFonts w:ascii="Arial" w:hAnsi="Arial" w:cs="Arial"/>
          <w:b/>
        </w:rPr>
        <w:t>VYTAL GROUP</w:t>
      </w:r>
      <w:r>
        <w:rPr>
          <w:rFonts w:ascii="Arial" w:hAnsi="Arial" w:cs="Arial"/>
          <w:b/>
        </w:rPr>
        <w:t xml:space="preserve"> PTY</w:t>
      </w:r>
      <w:r w:rsidRPr="00625AE9">
        <w:rPr>
          <w:rFonts w:ascii="Arial" w:hAnsi="Arial" w:cs="Arial"/>
          <w:b/>
        </w:rPr>
        <w:t xml:space="preserve"> LTD</w:t>
      </w:r>
    </w:p>
    <w:p w14:paraId="75A81E09" w14:textId="3E4AAF78" w:rsidR="00614C2E" w:rsidRDefault="00614C2E" w:rsidP="00614C2E">
      <w:pPr>
        <w:rPr>
          <w:rFonts w:ascii="Arial" w:hAnsi="Arial" w:cs="Arial"/>
          <w:lang w:val="en-GB"/>
        </w:rPr>
      </w:pPr>
      <w:r w:rsidRPr="00625AE9">
        <w:rPr>
          <w:rFonts w:ascii="Arial" w:hAnsi="Arial" w:cs="Arial"/>
        </w:rPr>
        <w:t xml:space="preserve">The Australian Communications and Media Authority </w:t>
      </w:r>
      <w:r w:rsidRPr="00906CB9">
        <w:rPr>
          <w:rFonts w:ascii="Arial" w:hAnsi="Arial" w:cs="Arial"/>
        </w:rPr>
        <w:t xml:space="preserve">gives notice under subsection 56(3) of the </w:t>
      </w:r>
      <w:r w:rsidRPr="00906CB9">
        <w:rPr>
          <w:rFonts w:ascii="Arial" w:hAnsi="Arial" w:cs="Arial"/>
          <w:i/>
        </w:rPr>
        <w:t xml:space="preserve">Telecommunications Act 1997 </w:t>
      </w:r>
      <w:r w:rsidRPr="00906CB9">
        <w:rPr>
          <w:rFonts w:ascii="Arial" w:hAnsi="Arial" w:cs="Arial"/>
        </w:rPr>
        <w:t xml:space="preserve">(“the Act”) that on </w:t>
      </w:r>
      <w:r w:rsidR="00CA2A87">
        <w:rPr>
          <w:rFonts w:ascii="Arial" w:hAnsi="Arial" w:cs="Arial"/>
        </w:rPr>
        <w:t>15</w:t>
      </w:r>
      <w:r w:rsidRPr="00906CB9">
        <w:rPr>
          <w:rFonts w:ascii="Arial" w:hAnsi="Arial" w:cs="Arial"/>
        </w:rPr>
        <w:t xml:space="preserve"> December 2023 a carrier licence was granted</w:t>
      </w:r>
      <w:r w:rsidRPr="00906CB9">
        <w:rPr>
          <w:rFonts w:ascii="Arial" w:hAnsi="Arial" w:cs="Arial"/>
          <w:i/>
        </w:rPr>
        <w:t xml:space="preserve"> </w:t>
      </w:r>
      <w:r w:rsidRPr="00906CB9">
        <w:rPr>
          <w:rFonts w:ascii="Arial" w:hAnsi="Arial" w:cs="Arial"/>
        </w:rPr>
        <w:t xml:space="preserve">to </w:t>
      </w:r>
      <w:r w:rsidR="00CA2A87">
        <w:rPr>
          <w:rFonts w:ascii="Arial" w:hAnsi="Arial" w:cs="Arial"/>
        </w:rPr>
        <w:t>Vytal Group Pty Ltd</w:t>
      </w:r>
      <w:r w:rsidRPr="00906CB9">
        <w:rPr>
          <w:rFonts w:ascii="Arial" w:hAnsi="Arial" w:cs="Arial"/>
        </w:rPr>
        <w:t xml:space="preserve"> (ACN </w:t>
      </w:r>
      <w:r w:rsidR="00CA2A87">
        <w:rPr>
          <w:rFonts w:ascii="Arial" w:hAnsi="Arial" w:cs="Arial"/>
        </w:rPr>
        <w:t>660 899 418</w:t>
      </w:r>
      <w:r w:rsidRPr="00906CB9">
        <w:rPr>
          <w:rFonts w:ascii="Arial" w:hAnsi="Arial" w:cs="Arial"/>
        </w:rPr>
        <w:t>) under subsection 56(1) of the Act</w:t>
      </w:r>
      <w:r w:rsidRPr="00906CB9">
        <w:rPr>
          <w:rFonts w:ascii="Arial" w:hAnsi="Arial" w:cs="Arial"/>
          <w:i/>
        </w:rPr>
        <w:t>.</w:t>
      </w:r>
    </w:p>
    <w:p w14:paraId="4D9543BE" w14:textId="77777777" w:rsidR="00614C2E" w:rsidRDefault="00614C2E" w:rsidP="00614C2E">
      <w:pPr>
        <w:tabs>
          <w:tab w:val="left" w:pos="567"/>
        </w:tabs>
        <w:ind w:right="-284"/>
        <w:rPr>
          <w:rFonts w:ascii="Arial" w:hAnsi="Arial" w:cs="Arial"/>
        </w:rPr>
      </w:pPr>
    </w:p>
    <w:p w14:paraId="7254AF41" w14:textId="77777777" w:rsidR="00614C2E" w:rsidRDefault="00614C2E" w:rsidP="00614C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35D44BA6" w14:textId="77777777" w:rsidR="00614C2E" w:rsidRDefault="00614C2E" w:rsidP="00614C2E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2C66DCAC" w14:textId="77777777" w:rsidR="00614C2E" w:rsidRDefault="00614C2E" w:rsidP="00614C2E">
      <w:pPr>
        <w:tabs>
          <w:tab w:val="left" w:pos="567"/>
          <w:tab w:val="left" w:pos="851"/>
        </w:tabs>
        <w:spacing w:before="40"/>
        <w:ind w:left="851" w:right="-284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012C8343" w14:textId="77777777" w:rsidR="00614C2E" w:rsidRDefault="00614C2E" w:rsidP="00614C2E">
      <w:pPr>
        <w:tabs>
          <w:tab w:val="left" w:pos="567"/>
        </w:tabs>
        <w:ind w:right="-284"/>
        <w:rPr>
          <w:szCs w:val="20"/>
        </w:rPr>
      </w:pPr>
    </w:p>
    <w:p w14:paraId="2B30A48D" w14:textId="76DD5F02" w:rsidR="00614C2E" w:rsidRPr="00424B97" w:rsidRDefault="00614C2E" w:rsidP="00424B97">
      <w:r w:rsidRPr="00D83894">
        <w:rPr>
          <w:rFonts w:ascii="Arial" w:hAnsi="Arial" w:cs="Arial"/>
        </w:rPr>
        <w:t xml:space="preserve">Dated: </w:t>
      </w:r>
      <w:r w:rsidR="00376B3C">
        <w:rPr>
          <w:rFonts w:ascii="Arial" w:hAnsi="Arial" w:cs="Arial"/>
        </w:rPr>
        <w:t>9 January 2024</w:t>
      </w:r>
    </w:p>
    <w:sectPr w:rsidR="00614C2E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E971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3B1FE972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E96F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B1FE97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B1FE97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1FE973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B1FE97C" wp14:editId="3B1FE97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1FE97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1FE97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B1FE97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B1FE97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B1FE97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B1FE97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B1FE97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76B3C"/>
    <w:rsid w:val="003A707F"/>
    <w:rsid w:val="003B0EC1"/>
    <w:rsid w:val="003B573B"/>
    <w:rsid w:val="003E16F6"/>
    <w:rsid w:val="003F2CBD"/>
    <w:rsid w:val="00424B97"/>
    <w:rsid w:val="004354A8"/>
    <w:rsid w:val="004B2753"/>
    <w:rsid w:val="00520873"/>
    <w:rsid w:val="00573D44"/>
    <w:rsid w:val="00614C2E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CA2A87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1FE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18748-DBF8-40B6-904A-AE75EAF162D7}">
  <ds:schemaRefs>
    <ds:schemaRef ds:uri="http://schemas.microsoft.com/office/2006/documentManagement/types"/>
    <ds:schemaRef ds:uri="http://www.w3.org/XML/1998/namespace"/>
    <ds:schemaRef ds:uri="d71819ef-55b9-420a-86a4-d36bc037540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1ad40e7-4d8f-461f-b7f8-70b6191bff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0B3B8-ACAE-420E-A3A3-75CCA0C8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814F1-3615-455C-A56F-60651715AAB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21A312-4571-4B72-B8DA-6A94E5F1A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2023-12-14T04:06:00Z</dcterms:created>
  <dcterms:modified xsi:type="dcterms:W3CDTF">2024-01-08T22:54:00Z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