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E6BEA" w14:textId="5A90D007" w:rsidR="004B2753" w:rsidRDefault="004B2753" w:rsidP="00424B97"/>
    <w:p w14:paraId="426E813F" w14:textId="77777777" w:rsidR="004F3372" w:rsidRPr="00EA0CB0" w:rsidRDefault="004F3372" w:rsidP="004F3372">
      <w:pPr>
        <w:jc w:val="center"/>
        <w:rPr>
          <w:rFonts w:ascii="Arial" w:hAnsi="Arial" w:cs="Arial"/>
          <w:b/>
          <w:sz w:val="24"/>
          <w:szCs w:val="24"/>
        </w:rPr>
      </w:pPr>
      <w:r w:rsidRPr="00EA0CB0">
        <w:rPr>
          <w:rFonts w:ascii="Arial" w:hAnsi="Arial" w:cs="Arial"/>
          <w:b/>
          <w:sz w:val="24"/>
          <w:szCs w:val="24"/>
        </w:rPr>
        <w:t>AUSTRALIAN COMMUNICATIONS AND MEDIA AUTHORITY</w:t>
      </w:r>
    </w:p>
    <w:p w14:paraId="403AA55A" w14:textId="77777777" w:rsidR="004F3372" w:rsidRPr="00EA0CB0" w:rsidRDefault="004F3372" w:rsidP="004F3372">
      <w:pPr>
        <w:jc w:val="center"/>
        <w:rPr>
          <w:rFonts w:ascii="Arial" w:hAnsi="Arial" w:cs="Arial"/>
          <w:i/>
          <w:sz w:val="24"/>
          <w:szCs w:val="24"/>
        </w:rPr>
      </w:pPr>
      <w:r w:rsidRPr="00EA0CB0">
        <w:rPr>
          <w:rFonts w:ascii="Arial" w:hAnsi="Arial" w:cs="Arial"/>
          <w:i/>
          <w:sz w:val="24"/>
          <w:szCs w:val="24"/>
        </w:rPr>
        <w:t>Telecommunications Act 1997</w:t>
      </w:r>
    </w:p>
    <w:p w14:paraId="312DC620" w14:textId="77777777" w:rsidR="004F3372" w:rsidRPr="00EA0CB0" w:rsidRDefault="004F3372" w:rsidP="004F3372">
      <w:pPr>
        <w:jc w:val="center"/>
        <w:rPr>
          <w:rFonts w:ascii="Arial" w:hAnsi="Arial" w:cs="Arial"/>
          <w:i/>
          <w:sz w:val="24"/>
          <w:szCs w:val="24"/>
        </w:rPr>
      </w:pPr>
      <w:r w:rsidRPr="00EA0CB0">
        <w:rPr>
          <w:rFonts w:ascii="Arial" w:hAnsi="Arial" w:cs="Arial"/>
          <w:i/>
          <w:sz w:val="24"/>
          <w:szCs w:val="24"/>
        </w:rPr>
        <w:t>Subsection 81(1)</w:t>
      </w:r>
    </w:p>
    <w:p w14:paraId="337CBD80" w14:textId="16668B60" w:rsidR="004F6BFD" w:rsidRPr="00EA0CB0" w:rsidRDefault="004F3372" w:rsidP="004F6BFD">
      <w:pPr>
        <w:jc w:val="center"/>
        <w:rPr>
          <w:rFonts w:ascii="Arial" w:hAnsi="Arial" w:cs="Arial"/>
          <w:b/>
          <w:sz w:val="24"/>
          <w:szCs w:val="24"/>
        </w:rPr>
      </w:pPr>
      <w:r w:rsidRPr="00EA0CB0">
        <w:rPr>
          <w:rFonts w:ascii="Arial" w:hAnsi="Arial" w:cs="Arial"/>
          <w:b/>
          <w:sz w:val="24"/>
          <w:szCs w:val="24"/>
        </w:rPr>
        <w:t>NOMINATED CARRIER DECLARATION</w:t>
      </w:r>
      <w:r w:rsidR="008C62F4" w:rsidRPr="00EA0CB0">
        <w:rPr>
          <w:rFonts w:ascii="Arial" w:hAnsi="Arial" w:cs="Arial"/>
          <w:b/>
          <w:sz w:val="24"/>
          <w:szCs w:val="24"/>
        </w:rPr>
        <w:t xml:space="preserve"> </w:t>
      </w:r>
      <w:r w:rsidR="00F24EE3">
        <w:rPr>
          <w:rFonts w:ascii="Arial" w:hAnsi="Arial" w:cs="Arial"/>
          <w:b/>
          <w:sz w:val="24"/>
          <w:szCs w:val="24"/>
        </w:rPr>
        <w:t>190</w:t>
      </w:r>
      <w:r w:rsidR="00185AC1" w:rsidRPr="00EA0CB0">
        <w:rPr>
          <w:rFonts w:ascii="Arial" w:hAnsi="Arial" w:cs="Arial"/>
          <w:b/>
          <w:sz w:val="24"/>
          <w:szCs w:val="24"/>
        </w:rPr>
        <w:t xml:space="preserve"> </w:t>
      </w:r>
      <w:r w:rsidR="008C62F4" w:rsidRPr="00EA0CB0">
        <w:rPr>
          <w:rFonts w:ascii="Arial" w:hAnsi="Arial" w:cs="Arial"/>
          <w:b/>
          <w:sz w:val="24"/>
          <w:szCs w:val="24"/>
        </w:rPr>
        <w:t xml:space="preserve">GRANTED – </w:t>
      </w:r>
      <w:r w:rsidR="00F24EE3">
        <w:rPr>
          <w:rFonts w:ascii="Arial" w:hAnsi="Arial" w:cs="Arial"/>
          <w:b/>
          <w:sz w:val="24"/>
          <w:szCs w:val="24"/>
        </w:rPr>
        <w:t>TELSTRA LIMITED</w:t>
      </w:r>
    </w:p>
    <w:p w14:paraId="766C687B" w14:textId="77777777" w:rsidR="00EE402C" w:rsidRPr="00EE402C" w:rsidRDefault="00EE402C" w:rsidP="00EE402C">
      <w:pPr>
        <w:rPr>
          <w:rFonts w:ascii="Arial" w:hAnsi="Arial" w:cs="Arial"/>
          <w:sz w:val="24"/>
          <w:szCs w:val="24"/>
        </w:rPr>
      </w:pPr>
      <w:r w:rsidRPr="00EE402C">
        <w:rPr>
          <w:rFonts w:ascii="Arial" w:hAnsi="Arial" w:cs="Arial"/>
          <w:sz w:val="24"/>
          <w:szCs w:val="24"/>
        </w:rPr>
        <w:t>I, Dominic Byrne, delegate of the Australian Communications and Media Authority (ACMA), being satisfied that:</w:t>
      </w:r>
    </w:p>
    <w:p w14:paraId="37F125F4" w14:textId="37606C15" w:rsidR="00EE402C" w:rsidRPr="00EE402C" w:rsidRDefault="00EE402C" w:rsidP="00EE402C">
      <w:pPr>
        <w:pStyle w:val="ListParagraph"/>
        <w:numPr>
          <w:ilvl w:val="0"/>
          <w:numId w:val="14"/>
        </w:numPr>
        <w:spacing w:after="240"/>
        <w:ind w:hanging="357"/>
        <w:contextualSpacing w:val="0"/>
        <w:rPr>
          <w:rFonts w:cs="Arial"/>
          <w:color w:val="auto"/>
          <w:sz w:val="24"/>
        </w:rPr>
      </w:pPr>
      <w:bookmarkStart w:id="0" w:name="OLE_LINK7"/>
      <w:bookmarkStart w:id="1" w:name="OLE_LINK8"/>
      <w:bookmarkStart w:id="2" w:name="OLE_LINK11"/>
      <w:r w:rsidRPr="00EE402C">
        <w:rPr>
          <w:rFonts w:cs="Arial"/>
          <w:color w:val="auto"/>
          <w:sz w:val="24"/>
        </w:rPr>
        <w:t xml:space="preserve">if </w:t>
      </w:r>
      <w:bookmarkEnd w:id="0"/>
      <w:bookmarkEnd w:id="1"/>
      <w:bookmarkEnd w:id="2"/>
      <w:r w:rsidRPr="00EE402C">
        <w:rPr>
          <w:rFonts w:cs="Arial"/>
          <w:color w:val="auto"/>
          <w:sz w:val="24"/>
        </w:rPr>
        <w:t xml:space="preserve">this declaration were made, </w:t>
      </w:r>
      <w:r w:rsidR="002A6C8A" w:rsidRPr="002A6C8A">
        <w:rPr>
          <w:rFonts w:cs="Arial"/>
          <w:color w:val="auto"/>
          <w:sz w:val="24"/>
        </w:rPr>
        <w:t xml:space="preserve">Telstra Limited ACN 086 174 781 </w:t>
      </w:r>
      <w:r w:rsidRPr="00EE402C">
        <w:rPr>
          <w:rFonts w:cs="Arial"/>
          <w:color w:val="auto"/>
          <w:sz w:val="24"/>
        </w:rPr>
        <w:t xml:space="preserve">(the applicant) would be </w:t>
      </w:r>
      <w:proofErr w:type="gramStart"/>
      <w:r w:rsidRPr="00EE402C">
        <w:rPr>
          <w:rFonts w:cs="Arial"/>
          <w:color w:val="auto"/>
          <w:sz w:val="24"/>
        </w:rPr>
        <w:t>in a position</w:t>
      </w:r>
      <w:proofErr w:type="gramEnd"/>
      <w:r w:rsidRPr="00EE402C">
        <w:rPr>
          <w:rFonts w:cs="Arial"/>
          <w:color w:val="auto"/>
          <w:sz w:val="24"/>
        </w:rPr>
        <w:t xml:space="preserve"> to comply with all of the obligations imposed on the applicant in the applicant’s capacity as the nominated carrier in relation to the network units described below; and</w:t>
      </w:r>
    </w:p>
    <w:p w14:paraId="494713F9" w14:textId="77777777" w:rsidR="00EE402C" w:rsidRPr="00EE402C" w:rsidRDefault="00EE402C" w:rsidP="00EE402C">
      <w:pPr>
        <w:pStyle w:val="ListParagraph"/>
        <w:numPr>
          <w:ilvl w:val="0"/>
          <w:numId w:val="14"/>
        </w:numPr>
        <w:spacing w:after="240"/>
        <w:ind w:hanging="357"/>
        <w:contextualSpacing w:val="0"/>
        <w:rPr>
          <w:rFonts w:cs="Arial"/>
          <w:color w:val="auto"/>
          <w:sz w:val="24"/>
        </w:rPr>
      </w:pPr>
      <w:r w:rsidRPr="00EE402C">
        <w:rPr>
          <w:rFonts w:cs="Arial"/>
          <w:color w:val="auto"/>
          <w:sz w:val="24"/>
        </w:rPr>
        <w:t>the making of this declaration will not impede the efficient administration of:</w:t>
      </w:r>
    </w:p>
    <w:p w14:paraId="04B91FFC" w14:textId="77777777" w:rsidR="00EE402C" w:rsidRPr="00EE402C" w:rsidRDefault="00EE402C" w:rsidP="00EE402C">
      <w:pPr>
        <w:pStyle w:val="ListParagraph"/>
        <w:numPr>
          <w:ilvl w:val="1"/>
          <w:numId w:val="14"/>
        </w:numPr>
        <w:spacing w:after="240"/>
        <w:ind w:hanging="357"/>
        <w:contextualSpacing w:val="0"/>
        <w:rPr>
          <w:rFonts w:cs="Arial"/>
          <w:color w:val="auto"/>
          <w:sz w:val="24"/>
        </w:rPr>
      </w:pPr>
      <w:r w:rsidRPr="00EE402C">
        <w:rPr>
          <w:rFonts w:cs="Arial"/>
          <w:color w:val="auto"/>
          <w:sz w:val="24"/>
        </w:rPr>
        <w:t xml:space="preserve">the </w:t>
      </w:r>
      <w:r w:rsidRPr="00EE402C">
        <w:rPr>
          <w:rFonts w:cs="Arial"/>
          <w:i/>
          <w:color w:val="auto"/>
          <w:sz w:val="24"/>
        </w:rPr>
        <w:t xml:space="preserve">Telecommunications Act </w:t>
      </w:r>
      <w:proofErr w:type="gramStart"/>
      <w:r w:rsidRPr="00EE402C">
        <w:rPr>
          <w:rFonts w:cs="Arial"/>
          <w:i/>
          <w:color w:val="auto"/>
          <w:sz w:val="24"/>
        </w:rPr>
        <w:t>1997</w:t>
      </w:r>
      <w:r w:rsidRPr="00EE402C">
        <w:rPr>
          <w:rFonts w:cs="Arial"/>
          <w:color w:val="auto"/>
          <w:sz w:val="24"/>
        </w:rPr>
        <w:t>;</w:t>
      </w:r>
      <w:proofErr w:type="gramEnd"/>
    </w:p>
    <w:p w14:paraId="1885A1D6" w14:textId="350E6804" w:rsidR="00EE402C" w:rsidRPr="00EE402C" w:rsidRDefault="00EE402C" w:rsidP="00EE402C">
      <w:pPr>
        <w:pStyle w:val="ListParagraph"/>
        <w:numPr>
          <w:ilvl w:val="1"/>
          <w:numId w:val="14"/>
        </w:numPr>
        <w:rPr>
          <w:rFonts w:cs="Arial"/>
          <w:color w:val="auto"/>
          <w:sz w:val="24"/>
        </w:rPr>
      </w:pPr>
      <w:r w:rsidRPr="00EE402C">
        <w:rPr>
          <w:rFonts w:cs="Arial"/>
          <w:color w:val="auto"/>
          <w:sz w:val="24"/>
        </w:rPr>
        <w:t>the</w:t>
      </w:r>
      <w:r w:rsidRPr="00EE402C">
        <w:rPr>
          <w:rFonts w:cs="Arial"/>
          <w:i/>
          <w:color w:val="auto"/>
          <w:sz w:val="24"/>
        </w:rPr>
        <w:t xml:space="preserve"> Telecommunications (Consumer Protection and Service Standards) Act 1999</w:t>
      </w:r>
      <w:r w:rsidRPr="00EE402C">
        <w:rPr>
          <w:rFonts w:cs="Arial"/>
          <w:color w:val="auto"/>
          <w:sz w:val="24"/>
        </w:rPr>
        <w:t xml:space="preserve"> and regulations under that </w:t>
      </w:r>
      <w:proofErr w:type="gramStart"/>
      <w:r w:rsidRPr="00EE402C">
        <w:rPr>
          <w:rFonts w:cs="Arial"/>
          <w:color w:val="auto"/>
          <w:sz w:val="24"/>
        </w:rPr>
        <w:t>Act;</w:t>
      </w:r>
      <w:proofErr w:type="gramEnd"/>
    </w:p>
    <w:p w14:paraId="520F7D86" w14:textId="27280DBB" w:rsidR="00630B53" w:rsidRPr="00630B53" w:rsidRDefault="00630B53" w:rsidP="00630B53">
      <w:pPr>
        <w:rPr>
          <w:rFonts w:ascii="Arial" w:hAnsi="Arial" w:cs="Arial"/>
          <w:sz w:val="24"/>
          <w:szCs w:val="24"/>
        </w:rPr>
      </w:pPr>
      <w:r w:rsidRPr="00630B53">
        <w:rPr>
          <w:rFonts w:ascii="Arial" w:hAnsi="Arial" w:cs="Arial"/>
          <w:sz w:val="24"/>
          <w:szCs w:val="24"/>
        </w:rPr>
        <w:t xml:space="preserve">declare that Telstra Limited ACN 086 174 781, holder of carrier licence number 582, is the nominated carrier in relation to network units owned by </w:t>
      </w:r>
      <w:proofErr w:type="spellStart"/>
      <w:r w:rsidRPr="00630B53">
        <w:rPr>
          <w:rFonts w:ascii="Arial" w:hAnsi="Arial" w:cs="Arial"/>
          <w:sz w:val="24"/>
          <w:szCs w:val="24"/>
        </w:rPr>
        <w:t>Jellinbah</w:t>
      </w:r>
      <w:proofErr w:type="spellEnd"/>
      <w:r w:rsidRPr="00630B53">
        <w:rPr>
          <w:rFonts w:ascii="Arial" w:hAnsi="Arial" w:cs="Arial"/>
          <w:sz w:val="24"/>
          <w:szCs w:val="24"/>
        </w:rPr>
        <w:t xml:space="preserve"> Mining Pty Ltd (ABN 63 052 251 000), being </w:t>
      </w:r>
      <w:proofErr w:type="gramStart"/>
      <w:r w:rsidRPr="00630B53">
        <w:rPr>
          <w:rFonts w:ascii="Arial" w:hAnsi="Arial" w:cs="Arial"/>
          <w:sz w:val="24"/>
          <w:szCs w:val="24"/>
        </w:rPr>
        <w:t>the cores of the fibre optic cable or cables</w:t>
      </w:r>
      <w:proofErr w:type="gramEnd"/>
      <w:r w:rsidRPr="00630B53">
        <w:rPr>
          <w:rFonts w:ascii="Arial" w:hAnsi="Arial" w:cs="Arial"/>
          <w:sz w:val="24"/>
          <w:szCs w:val="24"/>
        </w:rPr>
        <w:t xml:space="preserve"> which connect:</w:t>
      </w:r>
    </w:p>
    <w:p w14:paraId="374F519A" w14:textId="77777777" w:rsidR="00630B53" w:rsidRDefault="00630B53" w:rsidP="00630B53">
      <w:pPr>
        <w:pStyle w:val="ListParagraph"/>
        <w:numPr>
          <w:ilvl w:val="0"/>
          <w:numId w:val="16"/>
        </w:numPr>
        <w:rPr>
          <w:rFonts w:cs="Arial"/>
          <w:color w:val="auto"/>
          <w:sz w:val="24"/>
        </w:rPr>
      </w:pPr>
      <w:r w:rsidRPr="00630B53">
        <w:rPr>
          <w:rFonts w:cs="Arial"/>
          <w:color w:val="auto"/>
          <w:sz w:val="24"/>
        </w:rPr>
        <w:t xml:space="preserve">the Telstra Limited Base Station located near the centre of the </w:t>
      </w:r>
      <w:proofErr w:type="spellStart"/>
      <w:r w:rsidRPr="00630B53">
        <w:rPr>
          <w:rFonts w:cs="Arial"/>
          <w:color w:val="auto"/>
          <w:sz w:val="24"/>
        </w:rPr>
        <w:t>Jellinbah</w:t>
      </w:r>
      <w:proofErr w:type="spellEnd"/>
      <w:r w:rsidRPr="00630B53">
        <w:rPr>
          <w:rFonts w:cs="Arial"/>
          <w:color w:val="auto"/>
          <w:sz w:val="24"/>
        </w:rPr>
        <w:t xml:space="preserve"> Mine, Queensland (-23.29778, 148.90863) to the Telstra Limited Base Station located near the South of the </w:t>
      </w:r>
      <w:proofErr w:type="spellStart"/>
      <w:r w:rsidRPr="00630B53">
        <w:rPr>
          <w:rFonts w:cs="Arial"/>
          <w:color w:val="auto"/>
          <w:sz w:val="24"/>
        </w:rPr>
        <w:t>Jellinbah</w:t>
      </w:r>
      <w:proofErr w:type="spellEnd"/>
      <w:r w:rsidRPr="00630B53">
        <w:rPr>
          <w:rFonts w:cs="Arial"/>
          <w:color w:val="auto"/>
          <w:sz w:val="24"/>
        </w:rPr>
        <w:t xml:space="preserve"> Mine, Queensland (-23.38062, 148.94222).</w:t>
      </w:r>
    </w:p>
    <w:p w14:paraId="7C58541B" w14:textId="77777777" w:rsidR="00630B53" w:rsidRPr="00630B53" w:rsidRDefault="00630B53" w:rsidP="00630B53">
      <w:pPr>
        <w:pStyle w:val="ListParagraph"/>
        <w:ind w:left="786"/>
        <w:rPr>
          <w:rFonts w:cs="Arial"/>
          <w:color w:val="auto"/>
          <w:sz w:val="24"/>
        </w:rPr>
      </w:pPr>
    </w:p>
    <w:p w14:paraId="78FA4534" w14:textId="77777777" w:rsidR="00630B53" w:rsidRPr="00630B53" w:rsidRDefault="00630B53" w:rsidP="00630B53">
      <w:pPr>
        <w:pStyle w:val="ListParagraph"/>
        <w:numPr>
          <w:ilvl w:val="0"/>
          <w:numId w:val="16"/>
        </w:numPr>
        <w:rPr>
          <w:rFonts w:cs="Arial"/>
          <w:color w:val="auto"/>
          <w:sz w:val="24"/>
        </w:rPr>
      </w:pPr>
      <w:r w:rsidRPr="00630B53">
        <w:rPr>
          <w:rFonts w:cs="Arial"/>
          <w:color w:val="auto"/>
          <w:sz w:val="24"/>
        </w:rPr>
        <w:t xml:space="preserve">the Telstra Limited Base Station located near the centre of the </w:t>
      </w:r>
      <w:proofErr w:type="spellStart"/>
      <w:r w:rsidRPr="00630B53">
        <w:rPr>
          <w:rFonts w:cs="Arial"/>
          <w:color w:val="auto"/>
          <w:sz w:val="24"/>
        </w:rPr>
        <w:t>Jellinbah</w:t>
      </w:r>
      <w:proofErr w:type="spellEnd"/>
      <w:r w:rsidRPr="00630B53">
        <w:rPr>
          <w:rFonts w:cs="Arial"/>
          <w:color w:val="auto"/>
          <w:sz w:val="24"/>
        </w:rPr>
        <w:t xml:space="preserve"> Mine, Queensland (-23.29778, 148.90863) to the Telstra Limited Point of Presence at the </w:t>
      </w:r>
      <w:proofErr w:type="spellStart"/>
      <w:r w:rsidRPr="00630B53">
        <w:rPr>
          <w:rFonts w:cs="Arial"/>
          <w:color w:val="auto"/>
          <w:sz w:val="24"/>
        </w:rPr>
        <w:t>Boonal</w:t>
      </w:r>
      <w:proofErr w:type="spellEnd"/>
      <w:r w:rsidRPr="00630B53">
        <w:rPr>
          <w:rFonts w:cs="Arial"/>
          <w:color w:val="auto"/>
          <w:sz w:val="24"/>
        </w:rPr>
        <w:t xml:space="preserve"> Facility, Bluff, Queensland (-23.58420, 148.96990).</w:t>
      </w:r>
    </w:p>
    <w:p w14:paraId="343DC7F0" w14:textId="77777777" w:rsidR="00630B53" w:rsidRPr="00630B53" w:rsidRDefault="00630B53" w:rsidP="00630B53">
      <w:pPr>
        <w:rPr>
          <w:rFonts w:ascii="Arial" w:hAnsi="Arial" w:cs="Arial"/>
          <w:sz w:val="24"/>
          <w:szCs w:val="24"/>
        </w:rPr>
      </w:pPr>
      <w:r w:rsidRPr="00630B53">
        <w:rPr>
          <w:rFonts w:ascii="Arial" w:hAnsi="Arial" w:cs="Arial"/>
          <w:sz w:val="24"/>
          <w:szCs w:val="24"/>
        </w:rPr>
        <w:t>Note: the geographic coordinates above are referenced as latitude and longitude using the GDA94 geodetic system.</w:t>
      </w:r>
    </w:p>
    <w:p w14:paraId="394519DA" w14:textId="77777777" w:rsidR="00EA0CB0" w:rsidRPr="00EA0CB0" w:rsidRDefault="00EA0CB0" w:rsidP="00EA0CB0">
      <w:pPr>
        <w:pStyle w:val="ListParagraph"/>
        <w:ind w:left="0"/>
        <w:rPr>
          <w:rFonts w:cs="Arial"/>
          <w:color w:val="auto"/>
          <w:sz w:val="24"/>
        </w:rPr>
      </w:pPr>
    </w:p>
    <w:p w14:paraId="2AFDA354" w14:textId="77777777" w:rsidR="00EA0CB0" w:rsidRPr="00EA0CB0" w:rsidRDefault="00EA0CB0" w:rsidP="00EA0CB0">
      <w:pPr>
        <w:pStyle w:val="ListParagraph"/>
        <w:ind w:left="0"/>
        <w:rPr>
          <w:rFonts w:cs="Arial"/>
          <w:color w:val="auto"/>
          <w:sz w:val="24"/>
        </w:rPr>
      </w:pPr>
    </w:p>
    <w:p w14:paraId="78EDDB72" w14:textId="029978A7" w:rsidR="00D52DE9" w:rsidRDefault="00B11F30" w:rsidP="00EA0CB0">
      <w:pPr>
        <w:pStyle w:val="ListParagraph"/>
        <w:ind w:left="0"/>
        <w:rPr>
          <w:rFonts w:cs="Arial"/>
          <w:color w:val="auto"/>
          <w:sz w:val="24"/>
        </w:rPr>
      </w:pPr>
      <w:r>
        <w:rPr>
          <w:rFonts w:cs="Arial"/>
          <w:color w:val="auto"/>
          <w:sz w:val="24"/>
        </w:rPr>
        <w:t>Dominic Byrne</w:t>
      </w:r>
    </w:p>
    <w:p w14:paraId="557D6D62" w14:textId="7B9E09E0" w:rsidR="00EA0CB0" w:rsidRPr="00EA0CB0" w:rsidRDefault="00EA0CB0" w:rsidP="00EA0CB0">
      <w:pPr>
        <w:pStyle w:val="ListParagraph"/>
        <w:ind w:left="0"/>
        <w:rPr>
          <w:rFonts w:cs="Arial"/>
          <w:color w:val="auto"/>
          <w:sz w:val="24"/>
        </w:rPr>
      </w:pPr>
      <w:r w:rsidRPr="00EA0CB0">
        <w:rPr>
          <w:rFonts w:cs="Arial"/>
          <w:color w:val="auto"/>
          <w:sz w:val="24"/>
        </w:rPr>
        <w:t>Delegate of the Australian Communications and Media Authority</w:t>
      </w:r>
    </w:p>
    <w:p w14:paraId="47DA1EEB" w14:textId="77777777" w:rsidR="00EA0CB0" w:rsidRPr="00EA0CB0" w:rsidRDefault="00EA0CB0" w:rsidP="00EA0CB0">
      <w:pPr>
        <w:pStyle w:val="ListParagraph"/>
        <w:ind w:left="0"/>
        <w:rPr>
          <w:rFonts w:cs="Arial"/>
          <w:color w:val="auto"/>
          <w:sz w:val="24"/>
        </w:rPr>
      </w:pPr>
    </w:p>
    <w:p w14:paraId="15E100CE" w14:textId="1B59CAD8" w:rsidR="00EA0CB0" w:rsidRPr="00EA0CB0" w:rsidRDefault="00EA0CB0" w:rsidP="00EA0CB0">
      <w:pPr>
        <w:pStyle w:val="ListParagraph"/>
        <w:ind w:left="0"/>
        <w:rPr>
          <w:rFonts w:cs="Arial"/>
          <w:color w:val="auto"/>
          <w:sz w:val="24"/>
        </w:rPr>
      </w:pPr>
      <w:r w:rsidRPr="00EA0CB0">
        <w:rPr>
          <w:rFonts w:cs="Arial"/>
          <w:color w:val="auto"/>
          <w:sz w:val="24"/>
        </w:rPr>
        <w:t>Dated:</w:t>
      </w:r>
      <w:r w:rsidR="008442D3">
        <w:rPr>
          <w:rFonts w:cs="Arial"/>
          <w:color w:val="auto"/>
          <w:sz w:val="24"/>
        </w:rPr>
        <w:t xml:space="preserve"> </w:t>
      </w:r>
      <w:r w:rsidR="004028D2">
        <w:rPr>
          <w:rFonts w:cs="Arial"/>
          <w:color w:val="auto"/>
          <w:sz w:val="24"/>
        </w:rPr>
        <w:t>6 December 2023</w:t>
      </w:r>
    </w:p>
    <w:p w14:paraId="00898FB6" w14:textId="0C0E6CF0" w:rsidR="004F3372" w:rsidRPr="0058162B" w:rsidRDefault="004F3372" w:rsidP="00590179">
      <w:pPr>
        <w:pStyle w:val="ListParagraph"/>
        <w:ind w:left="567"/>
        <w:rPr>
          <w:rFonts w:cs="Arial"/>
          <w:sz w:val="24"/>
        </w:rPr>
      </w:pPr>
    </w:p>
    <w:sectPr w:rsidR="004F3372" w:rsidRPr="0058162B" w:rsidSect="00D97FE0">
      <w:footerReference w:type="default" r:id="rId12"/>
      <w:head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93337" w14:textId="77777777" w:rsidR="00F511C8" w:rsidRDefault="00F511C8" w:rsidP="003A707F">
      <w:pPr>
        <w:spacing w:after="0" w:line="240" w:lineRule="auto"/>
      </w:pPr>
      <w:r>
        <w:separator/>
      </w:r>
    </w:p>
  </w:endnote>
  <w:endnote w:type="continuationSeparator" w:id="0">
    <w:p w14:paraId="5918813C" w14:textId="77777777" w:rsidR="00F511C8" w:rsidRDefault="00F511C8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BD1C0262-905B-4843-AF6A-6442B83D3576}"/>
    <w:embedBold r:id="rId2" w:subsetted="1" w:fontKey="{470224F8-7F1E-4E5F-932E-C014227FA3CA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24205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1D0B8A" w14:textId="102E3AEC" w:rsidR="00D97FE0" w:rsidRDefault="00D97FE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7CAC59" w14:textId="77777777" w:rsidR="00D97FE0" w:rsidRDefault="00D97FE0" w:rsidP="00D97FE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9FA6A" w14:textId="77777777" w:rsidR="00F511C8" w:rsidRDefault="00F511C8" w:rsidP="003A707F">
      <w:pPr>
        <w:spacing w:after="0" w:line="240" w:lineRule="auto"/>
      </w:pPr>
      <w:r>
        <w:separator/>
      </w:r>
    </w:p>
  </w:footnote>
  <w:footnote w:type="continuationSeparator" w:id="0">
    <w:p w14:paraId="7B1A0EDF" w14:textId="77777777" w:rsidR="00F511C8" w:rsidRDefault="00F511C8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4F3372" w:rsidRPr="00CE796A" w14:paraId="4845E374" w14:textId="77777777" w:rsidTr="004F3372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F408814" w14:textId="77777777" w:rsidR="004F3372" w:rsidRPr="00CE796A" w:rsidRDefault="004F3372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3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2FBA30FF" wp14:editId="14F66ECC">
                <wp:extent cx="702945" cy="544195"/>
                <wp:effectExtent l="0" t="0" r="0" b="8255"/>
                <wp:docPr id="2" name="Picture 2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9B12B9B" w14:textId="77777777" w:rsidR="004F3372" w:rsidRPr="00CE796A" w:rsidRDefault="004F3372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CE27F98" w14:textId="77777777" w:rsidR="004F3372" w:rsidRPr="00CE796A" w:rsidRDefault="004F3372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4F3372" w:rsidRPr="00CE796A" w14:paraId="4F86E0A2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3C33AF15" w14:textId="77777777" w:rsidR="004F3372" w:rsidRPr="00CE796A" w:rsidRDefault="004F3372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4" w:name="GazNo"/>
          <w:bookmarkEnd w:id="4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5D09F95" w14:textId="77777777" w:rsidR="004F3372" w:rsidRPr="00840A06" w:rsidRDefault="004F3372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3"/>
  </w:tbl>
  <w:p w14:paraId="046487F6" w14:textId="77777777" w:rsidR="004F3372" w:rsidRPr="003A707F" w:rsidRDefault="004F3372" w:rsidP="00F40885">
    <w:pPr>
      <w:pStyle w:val="Header"/>
      <w:rPr>
        <w:sz w:val="2"/>
        <w:szCs w:val="2"/>
      </w:rPr>
    </w:pPr>
  </w:p>
  <w:p w14:paraId="1FC0AB6E" w14:textId="77777777" w:rsidR="004F3372" w:rsidRPr="00F40885" w:rsidRDefault="004F337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44556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85480E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A313F8"/>
    <w:multiLevelType w:val="hybridMultilevel"/>
    <w:tmpl w:val="B7969E50"/>
    <w:lvl w:ilvl="0" w:tplc="37201576">
      <w:start w:val="1"/>
      <w:numFmt w:val="lowerRoman"/>
      <w:lvlText w:val="(%1)"/>
      <w:lvlJc w:val="left"/>
      <w:pPr>
        <w:ind w:left="159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53" w:hanging="360"/>
      </w:pPr>
    </w:lvl>
    <w:lvl w:ilvl="2" w:tplc="0C09001B" w:tentative="1">
      <w:start w:val="1"/>
      <w:numFmt w:val="lowerRoman"/>
      <w:lvlText w:val="%3."/>
      <w:lvlJc w:val="right"/>
      <w:pPr>
        <w:ind w:left="2673" w:hanging="180"/>
      </w:pPr>
    </w:lvl>
    <w:lvl w:ilvl="3" w:tplc="0C09000F" w:tentative="1">
      <w:start w:val="1"/>
      <w:numFmt w:val="decimal"/>
      <w:lvlText w:val="%4."/>
      <w:lvlJc w:val="left"/>
      <w:pPr>
        <w:ind w:left="3393" w:hanging="360"/>
      </w:pPr>
    </w:lvl>
    <w:lvl w:ilvl="4" w:tplc="0C090019" w:tentative="1">
      <w:start w:val="1"/>
      <w:numFmt w:val="lowerLetter"/>
      <w:lvlText w:val="%5."/>
      <w:lvlJc w:val="left"/>
      <w:pPr>
        <w:ind w:left="4113" w:hanging="360"/>
      </w:pPr>
    </w:lvl>
    <w:lvl w:ilvl="5" w:tplc="0C09001B" w:tentative="1">
      <w:start w:val="1"/>
      <w:numFmt w:val="lowerRoman"/>
      <w:lvlText w:val="%6."/>
      <w:lvlJc w:val="right"/>
      <w:pPr>
        <w:ind w:left="4833" w:hanging="180"/>
      </w:pPr>
    </w:lvl>
    <w:lvl w:ilvl="6" w:tplc="0C09000F" w:tentative="1">
      <w:start w:val="1"/>
      <w:numFmt w:val="decimal"/>
      <w:lvlText w:val="%7."/>
      <w:lvlJc w:val="left"/>
      <w:pPr>
        <w:ind w:left="5553" w:hanging="360"/>
      </w:pPr>
    </w:lvl>
    <w:lvl w:ilvl="7" w:tplc="0C090019" w:tentative="1">
      <w:start w:val="1"/>
      <w:numFmt w:val="lowerLetter"/>
      <w:lvlText w:val="%8."/>
      <w:lvlJc w:val="left"/>
      <w:pPr>
        <w:ind w:left="6273" w:hanging="360"/>
      </w:pPr>
    </w:lvl>
    <w:lvl w:ilvl="8" w:tplc="0C0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" w15:restartNumberingAfterBreak="0">
    <w:nsid w:val="121F6DE6"/>
    <w:multiLevelType w:val="hybridMultilevel"/>
    <w:tmpl w:val="3A320DD0"/>
    <w:lvl w:ilvl="0" w:tplc="DECCD6C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D3593E"/>
    <w:multiLevelType w:val="hybridMultilevel"/>
    <w:tmpl w:val="CAE40A8A"/>
    <w:lvl w:ilvl="0" w:tplc="A04E7CC2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5" w15:restartNumberingAfterBreak="0">
    <w:nsid w:val="308B79CD"/>
    <w:multiLevelType w:val="hybridMultilevel"/>
    <w:tmpl w:val="F768DD20"/>
    <w:lvl w:ilvl="0" w:tplc="8B98EC6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A52962"/>
    <w:multiLevelType w:val="hybridMultilevel"/>
    <w:tmpl w:val="DCA2CD6E"/>
    <w:lvl w:ilvl="0" w:tplc="FC18C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821A93E0">
      <w:start w:val="1"/>
      <w:numFmt w:val="lowerRoman"/>
      <w:lvlText w:val="(%2)"/>
      <w:lvlJc w:val="left"/>
      <w:pPr>
        <w:ind w:left="1440" w:hanging="360"/>
      </w:pPr>
      <w:rPr>
        <w:rFonts w:asciiTheme="minorHAnsi" w:eastAsiaTheme="minorHAnsi" w:hAnsiTheme="minorHAnsi" w:cs="Arial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00B8D"/>
    <w:multiLevelType w:val="hybridMultilevel"/>
    <w:tmpl w:val="16DAF954"/>
    <w:lvl w:ilvl="0" w:tplc="ABB0FC14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2310718"/>
    <w:multiLevelType w:val="hybridMultilevel"/>
    <w:tmpl w:val="1292D6BA"/>
    <w:lvl w:ilvl="0" w:tplc="B310FE72">
      <w:start w:val="1"/>
      <w:numFmt w:val="lowerLetter"/>
      <w:lvlText w:val="(%1)"/>
      <w:lvlJc w:val="left"/>
      <w:pPr>
        <w:ind w:left="1125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1" w:hanging="360"/>
      </w:pPr>
    </w:lvl>
    <w:lvl w:ilvl="2" w:tplc="0C09001B" w:tentative="1">
      <w:start w:val="1"/>
      <w:numFmt w:val="lowerRoman"/>
      <w:lvlText w:val="%3."/>
      <w:lvlJc w:val="right"/>
      <w:pPr>
        <w:ind w:left="2361" w:hanging="180"/>
      </w:pPr>
    </w:lvl>
    <w:lvl w:ilvl="3" w:tplc="0C09000F" w:tentative="1">
      <w:start w:val="1"/>
      <w:numFmt w:val="decimal"/>
      <w:lvlText w:val="%4."/>
      <w:lvlJc w:val="left"/>
      <w:pPr>
        <w:ind w:left="3081" w:hanging="360"/>
      </w:pPr>
    </w:lvl>
    <w:lvl w:ilvl="4" w:tplc="0C090019" w:tentative="1">
      <w:start w:val="1"/>
      <w:numFmt w:val="lowerLetter"/>
      <w:lvlText w:val="%5."/>
      <w:lvlJc w:val="left"/>
      <w:pPr>
        <w:ind w:left="3801" w:hanging="360"/>
      </w:pPr>
    </w:lvl>
    <w:lvl w:ilvl="5" w:tplc="0C09001B" w:tentative="1">
      <w:start w:val="1"/>
      <w:numFmt w:val="lowerRoman"/>
      <w:lvlText w:val="%6."/>
      <w:lvlJc w:val="right"/>
      <w:pPr>
        <w:ind w:left="4521" w:hanging="180"/>
      </w:pPr>
    </w:lvl>
    <w:lvl w:ilvl="6" w:tplc="0C09000F" w:tentative="1">
      <w:start w:val="1"/>
      <w:numFmt w:val="decimal"/>
      <w:lvlText w:val="%7."/>
      <w:lvlJc w:val="left"/>
      <w:pPr>
        <w:ind w:left="5241" w:hanging="360"/>
      </w:pPr>
    </w:lvl>
    <w:lvl w:ilvl="7" w:tplc="0C090019" w:tentative="1">
      <w:start w:val="1"/>
      <w:numFmt w:val="lowerLetter"/>
      <w:lvlText w:val="%8."/>
      <w:lvlJc w:val="left"/>
      <w:pPr>
        <w:ind w:left="5961" w:hanging="360"/>
      </w:pPr>
    </w:lvl>
    <w:lvl w:ilvl="8" w:tplc="0C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 w15:restartNumberingAfterBreak="0">
    <w:nsid w:val="465C770B"/>
    <w:multiLevelType w:val="hybridMultilevel"/>
    <w:tmpl w:val="21AAD492"/>
    <w:lvl w:ilvl="0" w:tplc="FC18C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821A93E0">
      <w:start w:val="1"/>
      <w:numFmt w:val="lowerRoman"/>
      <w:lvlText w:val="(%2)"/>
      <w:lvlJc w:val="left"/>
      <w:pPr>
        <w:ind w:left="1440" w:hanging="360"/>
      </w:pPr>
      <w:rPr>
        <w:rFonts w:asciiTheme="minorHAnsi" w:eastAsiaTheme="minorHAnsi" w:hAnsiTheme="minorHAnsi" w:cs="Arial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F011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09577F4"/>
    <w:multiLevelType w:val="hybridMultilevel"/>
    <w:tmpl w:val="EB42FCD6"/>
    <w:lvl w:ilvl="0" w:tplc="23D63F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95FA0"/>
    <w:multiLevelType w:val="hybridMultilevel"/>
    <w:tmpl w:val="95789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B4FA9"/>
    <w:multiLevelType w:val="hybridMultilevel"/>
    <w:tmpl w:val="6B505356"/>
    <w:lvl w:ilvl="0" w:tplc="5CD48B1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2E74738"/>
    <w:multiLevelType w:val="hybridMultilevel"/>
    <w:tmpl w:val="3362B2C6"/>
    <w:lvl w:ilvl="0" w:tplc="7ABE71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D0920"/>
    <w:multiLevelType w:val="hybridMultilevel"/>
    <w:tmpl w:val="8758BCD6"/>
    <w:lvl w:ilvl="0" w:tplc="261A066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5401353">
    <w:abstractNumId w:val="13"/>
  </w:num>
  <w:num w:numId="2" w16cid:durableId="492260663">
    <w:abstractNumId w:val="7"/>
  </w:num>
  <w:num w:numId="3" w16cid:durableId="1904564873">
    <w:abstractNumId w:val="14"/>
  </w:num>
  <w:num w:numId="4" w16cid:durableId="2035768530">
    <w:abstractNumId w:val="15"/>
  </w:num>
  <w:num w:numId="5" w16cid:durableId="1057053547">
    <w:abstractNumId w:val="3"/>
  </w:num>
  <w:num w:numId="6" w16cid:durableId="950211106">
    <w:abstractNumId w:val="5"/>
  </w:num>
  <w:num w:numId="7" w16cid:durableId="1681080594">
    <w:abstractNumId w:val="2"/>
  </w:num>
  <w:num w:numId="8" w16cid:durableId="593562344">
    <w:abstractNumId w:val="11"/>
  </w:num>
  <w:num w:numId="9" w16cid:durableId="963345374">
    <w:abstractNumId w:val="10"/>
  </w:num>
  <w:num w:numId="10" w16cid:durableId="1090539237">
    <w:abstractNumId w:val="1"/>
  </w:num>
  <w:num w:numId="11" w16cid:durableId="2120953442">
    <w:abstractNumId w:val="0"/>
  </w:num>
  <w:num w:numId="12" w16cid:durableId="1140613609">
    <w:abstractNumId w:val="9"/>
  </w:num>
  <w:num w:numId="13" w16cid:durableId="854003511">
    <w:abstractNumId w:val="12"/>
  </w:num>
  <w:num w:numId="14" w16cid:durableId="1765026633">
    <w:abstractNumId w:val="6"/>
  </w:num>
  <w:num w:numId="15" w16cid:durableId="1785421285">
    <w:abstractNumId w:val="8"/>
  </w:num>
  <w:num w:numId="16" w16cid:durableId="17942543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305C7"/>
    <w:rsid w:val="00032BCC"/>
    <w:rsid w:val="00036596"/>
    <w:rsid w:val="000E1F2B"/>
    <w:rsid w:val="00123544"/>
    <w:rsid w:val="00165774"/>
    <w:rsid w:val="00185AC1"/>
    <w:rsid w:val="001C2AAD"/>
    <w:rsid w:val="001E02F5"/>
    <w:rsid w:val="001F6E54"/>
    <w:rsid w:val="00241882"/>
    <w:rsid w:val="00280BCD"/>
    <w:rsid w:val="002A6C8A"/>
    <w:rsid w:val="002C1F64"/>
    <w:rsid w:val="00321A70"/>
    <w:rsid w:val="003A707F"/>
    <w:rsid w:val="003B0EC1"/>
    <w:rsid w:val="003B573B"/>
    <w:rsid w:val="003F2CBD"/>
    <w:rsid w:val="004028D2"/>
    <w:rsid w:val="004244C7"/>
    <w:rsid w:val="00424B97"/>
    <w:rsid w:val="00494A30"/>
    <w:rsid w:val="004A3F06"/>
    <w:rsid w:val="004B2753"/>
    <w:rsid w:val="004F3372"/>
    <w:rsid w:val="004F6BFD"/>
    <w:rsid w:val="005000BB"/>
    <w:rsid w:val="00520873"/>
    <w:rsid w:val="005219E5"/>
    <w:rsid w:val="00573D44"/>
    <w:rsid w:val="0058162B"/>
    <w:rsid w:val="005822BC"/>
    <w:rsid w:val="00590179"/>
    <w:rsid w:val="005B64D5"/>
    <w:rsid w:val="005C7240"/>
    <w:rsid w:val="005D181D"/>
    <w:rsid w:val="00610BD6"/>
    <w:rsid w:val="00630B53"/>
    <w:rsid w:val="007C1686"/>
    <w:rsid w:val="007E6253"/>
    <w:rsid w:val="0082472E"/>
    <w:rsid w:val="00840A06"/>
    <w:rsid w:val="008439B7"/>
    <w:rsid w:val="008442D3"/>
    <w:rsid w:val="0087253F"/>
    <w:rsid w:val="00895D3C"/>
    <w:rsid w:val="008C62F4"/>
    <w:rsid w:val="008E4F6C"/>
    <w:rsid w:val="0092086A"/>
    <w:rsid w:val="00936425"/>
    <w:rsid w:val="00940BB8"/>
    <w:rsid w:val="009539C7"/>
    <w:rsid w:val="009A5992"/>
    <w:rsid w:val="00A00F21"/>
    <w:rsid w:val="00A86FC9"/>
    <w:rsid w:val="00B11F30"/>
    <w:rsid w:val="00B84226"/>
    <w:rsid w:val="00B8437A"/>
    <w:rsid w:val="00BE4ACC"/>
    <w:rsid w:val="00BE7780"/>
    <w:rsid w:val="00C63C4E"/>
    <w:rsid w:val="00C72C30"/>
    <w:rsid w:val="00D21156"/>
    <w:rsid w:val="00D229E5"/>
    <w:rsid w:val="00D52DE9"/>
    <w:rsid w:val="00D77A88"/>
    <w:rsid w:val="00D97FE0"/>
    <w:rsid w:val="00DB2C1A"/>
    <w:rsid w:val="00DC4E36"/>
    <w:rsid w:val="00E20DBA"/>
    <w:rsid w:val="00E50EEF"/>
    <w:rsid w:val="00E72CD5"/>
    <w:rsid w:val="00E93631"/>
    <w:rsid w:val="00EA0CB0"/>
    <w:rsid w:val="00EE402C"/>
    <w:rsid w:val="00F03910"/>
    <w:rsid w:val="00F24EE3"/>
    <w:rsid w:val="00F40885"/>
    <w:rsid w:val="00F511C8"/>
    <w:rsid w:val="00F66B7B"/>
    <w:rsid w:val="00F8676E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5E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4F3372"/>
    <w:pPr>
      <w:spacing w:after="284" w:line="240" w:lineRule="atLeast"/>
      <w:ind w:left="720"/>
      <w:contextualSpacing/>
    </w:pPr>
    <w:rPr>
      <w:rFonts w:ascii="Arial" w:eastAsia="Times New Roman" w:hAnsi="Arial" w:cs="Times New Roman"/>
      <w:color w:val="4D4D4F"/>
      <w:sz w:val="19"/>
      <w:szCs w:val="24"/>
      <w:lang w:eastAsia="en-AU"/>
    </w:rPr>
  </w:style>
  <w:style w:type="paragraph" w:customStyle="1" w:styleId="Default">
    <w:name w:val="Default"/>
    <w:rsid w:val="004F33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4F3372"/>
    <w:pPr>
      <w:spacing w:after="284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7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of_x0020_document xmlns="31ad40e7-4d8f-461f-b7f8-70b6191bff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9C97A98D3934A97148E57565EF415" ma:contentTypeVersion="1" ma:contentTypeDescription="Create a new document." ma:contentTypeScope="" ma:versionID="81c8aaa5583840a77c580d987092adca">
  <xsd:schema xmlns:xsd="http://www.w3.org/2001/XMLSchema" xmlns:xs="http://www.w3.org/2001/XMLSchema" xmlns:p="http://schemas.microsoft.com/office/2006/metadata/properties" xmlns:ns2="d71819ef-55b9-420a-86a4-d36bc037540e" xmlns:ns3="31ad40e7-4d8f-461f-b7f8-70b6191bffbf" targetNamespace="http://schemas.microsoft.com/office/2006/metadata/properties" ma:root="true" ma:fieldsID="97fd6195168daa09e2685d90ce1982aa" ns2:_="" ns3:_="">
    <xsd:import namespace="d71819ef-55b9-420a-86a4-d36bc037540e"/>
    <xsd:import namespace="31ad40e7-4d8f-461f-b7f8-70b6191bff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e_x0020_of_x0020_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40e7-4d8f-461f-b7f8-70b6191bffbf" elementFormDefault="qualified">
    <xsd:import namespace="http://schemas.microsoft.com/office/2006/documentManagement/types"/>
    <xsd:import namespace="http://schemas.microsoft.com/office/infopath/2007/PartnerControls"/>
    <xsd:element name="Date_x0020_of_x0020_document" ma:index="11" nillable="true" ma:displayName="Date of document" ma:format="DateOnly" ma:internalName="Date_x0020_of_x0020_documen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DE470-9F0F-4D0F-A917-9B5955015E94}">
  <ds:schemaRefs>
    <ds:schemaRef ds:uri="http://schemas.microsoft.com/office/2006/metadata/properties"/>
    <ds:schemaRef ds:uri="http://schemas.microsoft.com/office/infopath/2007/PartnerControls"/>
    <ds:schemaRef ds:uri="31ad40e7-4d8f-461f-b7f8-70b6191bffbf"/>
  </ds:schemaRefs>
</ds:datastoreItem>
</file>

<file path=customXml/itemProps2.xml><?xml version="1.0" encoding="utf-8"?>
<ds:datastoreItem xmlns:ds="http://schemas.openxmlformats.org/officeDocument/2006/customXml" ds:itemID="{00C99771-3D39-4F98-B9F4-1DFB9FB83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2E80A2-FD95-48CC-9AE9-03B68E62F29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8F564D6-B7DD-483A-8479-E3179D6AC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31ad40e7-4d8f-461f-b7f8-70b6191b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B3261E9-B8E9-4AD8-BF17-38844DBD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PresentationFormat/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2022-10-18T00:47:00Z</dcterms:created>
  <dcterms:modified xsi:type="dcterms:W3CDTF">2023-12-06T05:41:00Z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0x0101006BF9C97A98D3934A97148E57565EF415</vt:lpwstr>
  </property>
</Properties>
</file>