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2994706"/>
    <w:p w14:paraId="05DB27D3" w14:textId="68BE452F" w:rsidR="003D1907" w:rsidRDefault="003D1907" w:rsidP="003D1907">
      <w:r>
        <w:object w:dxaOrig="2146" w:dyaOrig="1561" w14:anchorId="192A1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95267901" r:id="rId8"/>
        </w:object>
      </w:r>
    </w:p>
    <w:p w14:paraId="2B9FF2D2" w14:textId="77777777" w:rsidR="003D1907" w:rsidRDefault="003D1907" w:rsidP="003D1907"/>
    <w:p w14:paraId="5611CD8E" w14:textId="77777777" w:rsidR="003D1907" w:rsidRDefault="003D1907" w:rsidP="003D1907"/>
    <w:p w14:paraId="48301784" w14:textId="77777777" w:rsidR="003D1907" w:rsidRDefault="003D1907" w:rsidP="003D1907"/>
    <w:p w14:paraId="7F03196B" w14:textId="77777777" w:rsidR="003D1907" w:rsidRDefault="003D1907" w:rsidP="003D1907"/>
    <w:p w14:paraId="09352653" w14:textId="77777777" w:rsidR="003D1907" w:rsidRDefault="003D1907" w:rsidP="003D1907"/>
    <w:p w14:paraId="36577DFD" w14:textId="77777777" w:rsidR="003D1907" w:rsidRDefault="003D1907" w:rsidP="003D1907"/>
    <w:bookmarkEnd w:id="0"/>
    <w:p w14:paraId="2505F49F" w14:textId="37FACBD3" w:rsidR="0048364F" w:rsidRPr="00AF71D0" w:rsidRDefault="003D1907" w:rsidP="003D1907">
      <w:pPr>
        <w:pStyle w:val="ShortT"/>
      </w:pPr>
      <w:r>
        <w:t>Migration Amendment (Prohibiting Items in Immigration Detention Facilities) Act 2024</w:t>
      </w:r>
    </w:p>
    <w:p w14:paraId="70864F6D" w14:textId="77FB6239" w:rsidR="0048364F" w:rsidRPr="00AF71D0" w:rsidRDefault="00C164CA" w:rsidP="003D1907">
      <w:pPr>
        <w:pStyle w:val="Actno"/>
        <w:spacing w:before="400"/>
      </w:pPr>
      <w:r w:rsidRPr="00AF71D0">
        <w:t>No.</w:t>
      </w:r>
      <w:r w:rsidR="00DA71C6">
        <w:t xml:space="preserve"> 106</w:t>
      </w:r>
      <w:r w:rsidRPr="00AF71D0">
        <w:t xml:space="preserve">, </w:t>
      </w:r>
      <w:r w:rsidR="00B92576" w:rsidRPr="00AF71D0">
        <w:t>2024</w:t>
      </w:r>
    </w:p>
    <w:p w14:paraId="6BA1F65E" w14:textId="77777777" w:rsidR="0048364F" w:rsidRPr="00AF71D0" w:rsidRDefault="0048364F" w:rsidP="0048364F"/>
    <w:p w14:paraId="4BD8E254" w14:textId="77777777" w:rsidR="00186D91" w:rsidRDefault="00186D91" w:rsidP="00186D91">
      <w:pPr>
        <w:rPr>
          <w:lang w:eastAsia="en-AU"/>
        </w:rPr>
      </w:pPr>
    </w:p>
    <w:p w14:paraId="12D8EDAD" w14:textId="69C87FBA" w:rsidR="0048364F" w:rsidRPr="00AF71D0" w:rsidRDefault="0048364F" w:rsidP="0048364F"/>
    <w:p w14:paraId="2722C77D" w14:textId="77777777" w:rsidR="0048364F" w:rsidRPr="00AF71D0" w:rsidRDefault="0048364F" w:rsidP="0048364F"/>
    <w:p w14:paraId="7C4BBE61" w14:textId="77777777" w:rsidR="0048364F" w:rsidRPr="00AF71D0" w:rsidRDefault="0048364F" w:rsidP="0048364F"/>
    <w:p w14:paraId="556C3073" w14:textId="77777777" w:rsidR="003D1907" w:rsidRDefault="003D1907" w:rsidP="003D1907">
      <w:pPr>
        <w:pStyle w:val="LongT"/>
      </w:pPr>
      <w:r>
        <w:t xml:space="preserve">An Act to amend the </w:t>
      </w:r>
      <w:r w:rsidRPr="003D1907">
        <w:rPr>
          <w:i/>
        </w:rPr>
        <w:t>Migration Act 1958</w:t>
      </w:r>
      <w:r>
        <w:t>, and for related purposes</w:t>
      </w:r>
    </w:p>
    <w:p w14:paraId="4D63E8B2" w14:textId="2B0AB91C" w:rsidR="0048364F" w:rsidRPr="00AF71D0" w:rsidRDefault="0048364F" w:rsidP="0048364F">
      <w:pPr>
        <w:pStyle w:val="Header"/>
        <w:tabs>
          <w:tab w:val="clear" w:pos="4150"/>
          <w:tab w:val="clear" w:pos="8307"/>
        </w:tabs>
      </w:pPr>
      <w:r w:rsidRPr="00AF71D0">
        <w:rPr>
          <w:rStyle w:val="CharAmSchNo"/>
        </w:rPr>
        <w:t xml:space="preserve"> </w:t>
      </w:r>
      <w:r w:rsidRPr="00AF71D0">
        <w:rPr>
          <w:rStyle w:val="CharAmSchText"/>
        </w:rPr>
        <w:t xml:space="preserve"> </w:t>
      </w:r>
    </w:p>
    <w:p w14:paraId="0CE2C0F2" w14:textId="77777777" w:rsidR="0048364F" w:rsidRPr="00AF71D0" w:rsidRDefault="0048364F" w:rsidP="0048364F">
      <w:pPr>
        <w:pStyle w:val="Header"/>
        <w:tabs>
          <w:tab w:val="clear" w:pos="4150"/>
          <w:tab w:val="clear" w:pos="8307"/>
        </w:tabs>
      </w:pPr>
      <w:r w:rsidRPr="00AF71D0">
        <w:rPr>
          <w:rStyle w:val="CharAmPartNo"/>
        </w:rPr>
        <w:t xml:space="preserve"> </w:t>
      </w:r>
      <w:r w:rsidRPr="00AF71D0">
        <w:rPr>
          <w:rStyle w:val="CharAmPartText"/>
        </w:rPr>
        <w:t xml:space="preserve"> </w:t>
      </w:r>
    </w:p>
    <w:p w14:paraId="7210BF68" w14:textId="77777777" w:rsidR="0048364F" w:rsidRPr="00AF71D0" w:rsidRDefault="0048364F" w:rsidP="0048364F">
      <w:pPr>
        <w:sectPr w:rsidR="0048364F" w:rsidRPr="00AF71D0" w:rsidSect="003D190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78BDB2A" w14:textId="77777777" w:rsidR="0048364F" w:rsidRPr="00AF71D0" w:rsidRDefault="0048364F" w:rsidP="0048364F">
      <w:pPr>
        <w:outlineLvl w:val="0"/>
        <w:rPr>
          <w:sz w:val="36"/>
        </w:rPr>
      </w:pPr>
      <w:r w:rsidRPr="00AF71D0">
        <w:rPr>
          <w:sz w:val="36"/>
        </w:rPr>
        <w:lastRenderedPageBreak/>
        <w:t>Contents</w:t>
      </w:r>
    </w:p>
    <w:p w14:paraId="1364AFA6" w14:textId="6CD98C96" w:rsidR="00DA71C6" w:rsidRDefault="00DA71C6">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DA71C6">
        <w:rPr>
          <w:noProof/>
        </w:rPr>
        <w:tab/>
      </w:r>
      <w:r w:rsidRPr="00DA71C6">
        <w:rPr>
          <w:noProof/>
        </w:rPr>
        <w:fldChar w:fldCharType="begin"/>
      </w:r>
      <w:r w:rsidRPr="00DA71C6">
        <w:rPr>
          <w:noProof/>
        </w:rPr>
        <w:instrText xml:space="preserve"> PAGEREF _Toc184654474 \h </w:instrText>
      </w:r>
      <w:r w:rsidRPr="00DA71C6">
        <w:rPr>
          <w:noProof/>
        </w:rPr>
      </w:r>
      <w:r w:rsidRPr="00DA71C6">
        <w:rPr>
          <w:noProof/>
        </w:rPr>
        <w:fldChar w:fldCharType="separate"/>
      </w:r>
      <w:r w:rsidR="008F7DF5">
        <w:rPr>
          <w:noProof/>
        </w:rPr>
        <w:t>1</w:t>
      </w:r>
      <w:r w:rsidRPr="00DA71C6">
        <w:rPr>
          <w:noProof/>
        </w:rPr>
        <w:fldChar w:fldCharType="end"/>
      </w:r>
    </w:p>
    <w:p w14:paraId="18B32DFA" w14:textId="40E1CCF7" w:rsidR="00DA71C6" w:rsidRDefault="00DA71C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A71C6">
        <w:rPr>
          <w:noProof/>
        </w:rPr>
        <w:tab/>
      </w:r>
      <w:r w:rsidRPr="00DA71C6">
        <w:rPr>
          <w:noProof/>
        </w:rPr>
        <w:fldChar w:fldCharType="begin"/>
      </w:r>
      <w:r w:rsidRPr="00DA71C6">
        <w:rPr>
          <w:noProof/>
        </w:rPr>
        <w:instrText xml:space="preserve"> PAGEREF _Toc184654475 \h </w:instrText>
      </w:r>
      <w:r w:rsidRPr="00DA71C6">
        <w:rPr>
          <w:noProof/>
        </w:rPr>
      </w:r>
      <w:r w:rsidRPr="00DA71C6">
        <w:rPr>
          <w:noProof/>
        </w:rPr>
        <w:fldChar w:fldCharType="separate"/>
      </w:r>
      <w:r w:rsidR="008F7DF5">
        <w:rPr>
          <w:noProof/>
        </w:rPr>
        <w:t>2</w:t>
      </w:r>
      <w:r w:rsidRPr="00DA71C6">
        <w:rPr>
          <w:noProof/>
        </w:rPr>
        <w:fldChar w:fldCharType="end"/>
      </w:r>
    </w:p>
    <w:p w14:paraId="2CF78BEA" w14:textId="3B802CE2" w:rsidR="00DA71C6" w:rsidRDefault="00DA71C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DA71C6">
        <w:rPr>
          <w:noProof/>
        </w:rPr>
        <w:tab/>
      </w:r>
      <w:r w:rsidRPr="00DA71C6">
        <w:rPr>
          <w:noProof/>
        </w:rPr>
        <w:fldChar w:fldCharType="begin"/>
      </w:r>
      <w:r w:rsidRPr="00DA71C6">
        <w:rPr>
          <w:noProof/>
        </w:rPr>
        <w:instrText xml:space="preserve"> PAGEREF _Toc184654476 \h </w:instrText>
      </w:r>
      <w:r w:rsidRPr="00DA71C6">
        <w:rPr>
          <w:noProof/>
        </w:rPr>
      </w:r>
      <w:r w:rsidRPr="00DA71C6">
        <w:rPr>
          <w:noProof/>
        </w:rPr>
        <w:fldChar w:fldCharType="separate"/>
      </w:r>
      <w:r w:rsidR="008F7DF5">
        <w:rPr>
          <w:noProof/>
        </w:rPr>
        <w:t>2</w:t>
      </w:r>
      <w:r w:rsidRPr="00DA71C6">
        <w:rPr>
          <w:noProof/>
        </w:rPr>
        <w:fldChar w:fldCharType="end"/>
      </w:r>
    </w:p>
    <w:p w14:paraId="2FBF5D69" w14:textId="1815A358" w:rsidR="00DA71C6" w:rsidRDefault="00DA71C6">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DA71C6">
        <w:rPr>
          <w:b w:val="0"/>
          <w:noProof/>
          <w:sz w:val="18"/>
        </w:rPr>
        <w:tab/>
      </w:r>
      <w:r w:rsidRPr="00DA71C6">
        <w:rPr>
          <w:b w:val="0"/>
          <w:noProof/>
          <w:sz w:val="18"/>
        </w:rPr>
        <w:fldChar w:fldCharType="begin"/>
      </w:r>
      <w:r w:rsidRPr="00DA71C6">
        <w:rPr>
          <w:b w:val="0"/>
          <w:noProof/>
          <w:sz w:val="18"/>
        </w:rPr>
        <w:instrText xml:space="preserve"> PAGEREF _Toc184654477 \h </w:instrText>
      </w:r>
      <w:r w:rsidRPr="00DA71C6">
        <w:rPr>
          <w:b w:val="0"/>
          <w:noProof/>
          <w:sz w:val="18"/>
        </w:rPr>
      </w:r>
      <w:r w:rsidRPr="00DA71C6">
        <w:rPr>
          <w:b w:val="0"/>
          <w:noProof/>
          <w:sz w:val="18"/>
        </w:rPr>
        <w:fldChar w:fldCharType="separate"/>
      </w:r>
      <w:r w:rsidR="008F7DF5">
        <w:rPr>
          <w:b w:val="0"/>
          <w:noProof/>
          <w:sz w:val="18"/>
        </w:rPr>
        <w:t>3</w:t>
      </w:r>
      <w:r w:rsidRPr="00DA71C6">
        <w:rPr>
          <w:b w:val="0"/>
          <w:noProof/>
          <w:sz w:val="18"/>
        </w:rPr>
        <w:fldChar w:fldCharType="end"/>
      </w:r>
    </w:p>
    <w:p w14:paraId="5B6F50F8" w14:textId="4C4BC4E9" w:rsidR="00DA71C6" w:rsidRDefault="00DA71C6">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A71C6">
        <w:rPr>
          <w:i w:val="0"/>
          <w:noProof/>
          <w:sz w:val="18"/>
        </w:rPr>
        <w:tab/>
      </w:r>
      <w:r w:rsidRPr="00DA71C6">
        <w:rPr>
          <w:i w:val="0"/>
          <w:noProof/>
          <w:sz w:val="18"/>
        </w:rPr>
        <w:fldChar w:fldCharType="begin"/>
      </w:r>
      <w:r w:rsidRPr="00DA71C6">
        <w:rPr>
          <w:i w:val="0"/>
          <w:noProof/>
          <w:sz w:val="18"/>
        </w:rPr>
        <w:instrText xml:space="preserve"> PAGEREF _Toc184654478 \h </w:instrText>
      </w:r>
      <w:r w:rsidRPr="00DA71C6">
        <w:rPr>
          <w:i w:val="0"/>
          <w:noProof/>
          <w:sz w:val="18"/>
        </w:rPr>
      </w:r>
      <w:r w:rsidRPr="00DA71C6">
        <w:rPr>
          <w:i w:val="0"/>
          <w:noProof/>
          <w:sz w:val="18"/>
        </w:rPr>
        <w:fldChar w:fldCharType="separate"/>
      </w:r>
      <w:r w:rsidR="008F7DF5">
        <w:rPr>
          <w:i w:val="0"/>
          <w:noProof/>
          <w:sz w:val="18"/>
        </w:rPr>
        <w:t>3</w:t>
      </w:r>
      <w:r w:rsidRPr="00DA71C6">
        <w:rPr>
          <w:i w:val="0"/>
          <w:noProof/>
          <w:sz w:val="18"/>
        </w:rPr>
        <w:fldChar w:fldCharType="end"/>
      </w:r>
    </w:p>
    <w:p w14:paraId="4CF746D6" w14:textId="147F835E" w:rsidR="00060FF9" w:rsidRPr="00AF71D0" w:rsidRDefault="00DA71C6" w:rsidP="0048364F">
      <w:r>
        <w:fldChar w:fldCharType="end"/>
      </w:r>
    </w:p>
    <w:p w14:paraId="4565644C" w14:textId="77777777" w:rsidR="00FE7F93" w:rsidRPr="00AF71D0" w:rsidRDefault="00FE7F93" w:rsidP="0048364F">
      <w:pPr>
        <w:sectPr w:rsidR="00FE7F93" w:rsidRPr="00AF71D0" w:rsidSect="003D190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77CCC4D" w14:textId="77777777" w:rsidR="003D1907" w:rsidRDefault="003D1907">
      <w:r>
        <w:object w:dxaOrig="2146" w:dyaOrig="1561" w14:anchorId="50047EAE">
          <v:shape id="_x0000_i1026" type="#_x0000_t75" alt="Commonwealth Coat of Arms of Australia" style="width:110.25pt;height:80.25pt" o:ole="" fillcolor="window">
            <v:imagedata r:id="rId7" o:title=""/>
          </v:shape>
          <o:OLEObject Type="Embed" ProgID="Word.Picture.8" ShapeID="_x0000_i1026" DrawAspect="Content" ObjectID="_1795267902" r:id="rId20"/>
        </w:object>
      </w:r>
    </w:p>
    <w:p w14:paraId="69B67FCF" w14:textId="77777777" w:rsidR="003D1907" w:rsidRDefault="003D1907"/>
    <w:p w14:paraId="1952203D" w14:textId="77777777" w:rsidR="003D1907" w:rsidRDefault="003D1907" w:rsidP="000178F8">
      <w:pPr>
        <w:spacing w:line="240" w:lineRule="auto"/>
      </w:pPr>
    </w:p>
    <w:p w14:paraId="7EAB772F" w14:textId="5AF0E6C3" w:rsidR="003D1907" w:rsidRDefault="003D1907" w:rsidP="000178F8">
      <w:pPr>
        <w:pStyle w:val="ShortTP1"/>
      </w:pPr>
      <w:r>
        <w:fldChar w:fldCharType="begin"/>
      </w:r>
      <w:r>
        <w:instrText xml:space="preserve"> STYLEREF ShortT </w:instrText>
      </w:r>
      <w:r>
        <w:fldChar w:fldCharType="separate"/>
      </w:r>
      <w:r w:rsidR="008F7DF5">
        <w:rPr>
          <w:noProof/>
        </w:rPr>
        <w:t>Migration Amendment (Prohibiting Items in Immigration Detention Facilities) Act 2024</w:t>
      </w:r>
      <w:r>
        <w:rPr>
          <w:noProof/>
        </w:rPr>
        <w:fldChar w:fldCharType="end"/>
      </w:r>
    </w:p>
    <w:p w14:paraId="13083AAA" w14:textId="12BD8882" w:rsidR="003D1907" w:rsidRDefault="003D1907" w:rsidP="000178F8">
      <w:pPr>
        <w:pStyle w:val="ActNoP1"/>
      </w:pPr>
      <w:r>
        <w:fldChar w:fldCharType="begin"/>
      </w:r>
      <w:r>
        <w:instrText xml:space="preserve"> STYLEREF Actno </w:instrText>
      </w:r>
      <w:r>
        <w:fldChar w:fldCharType="separate"/>
      </w:r>
      <w:r w:rsidR="008F7DF5">
        <w:rPr>
          <w:noProof/>
        </w:rPr>
        <w:t>No. 106, 2024</w:t>
      </w:r>
      <w:r>
        <w:rPr>
          <w:noProof/>
        </w:rPr>
        <w:fldChar w:fldCharType="end"/>
      </w:r>
    </w:p>
    <w:p w14:paraId="3DBF5783" w14:textId="77777777" w:rsidR="003D1907" w:rsidRPr="009A0728" w:rsidRDefault="003D1907" w:rsidP="009A0728">
      <w:pPr>
        <w:pBdr>
          <w:bottom w:val="single" w:sz="6" w:space="0" w:color="auto"/>
        </w:pBdr>
        <w:spacing w:before="400" w:line="240" w:lineRule="auto"/>
        <w:rPr>
          <w:rFonts w:eastAsia="Times New Roman"/>
          <w:b/>
          <w:sz w:val="28"/>
        </w:rPr>
      </w:pPr>
    </w:p>
    <w:p w14:paraId="708D0891" w14:textId="77777777" w:rsidR="003D1907" w:rsidRPr="009A0728" w:rsidRDefault="003D1907" w:rsidP="009A0728">
      <w:pPr>
        <w:spacing w:line="40" w:lineRule="exact"/>
        <w:rPr>
          <w:rFonts w:eastAsia="Calibri"/>
          <w:b/>
          <w:sz w:val="28"/>
        </w:rPr>
      </w:pPr>
    </w:p>
    <w:p w14:paraId="6D8E838E" w14:textId="77777777" w:rsidR="003D1907" w:rsidRPr="009A0728" w:rsidRDefault="003D1907" w:rsidP="009A0728">
      <w:pPr>
        <w:pBdr>
          <w:top w:val="single" w:sz="12" w:space="0" w:color="auto"/>
        </w:pBdr>
        <w:spacing w:line="240" w:lineRule="auto"/>
        <w:rPr>
          <w:rFonts w:eastAsia="Times New Roman"/>
          <w:b/>
          <w:sz w:val="28"/>
        </w:rPr>
      </w:pPr>
    </w:p>
    <w:p w14:paraId="1C5C55FE" w14:textId="77777777" w:rsidR="003D1907" w:rsidRDefault="003D1907" w:rsidP="003D1907">
      <w:pPr>
        <w:pStyle w:val="Page1"/>
        <w:spacing w:before="400"/>
      </w:pPr>
      <w:r>
        <w:t xml:space="preserve">An Act to amend the </w:t>
      </w:r>
      <w:r w:rsidRPr="003D1907">
        <w:rPr>
          <w:i/>
        </w:rPr>
        <w:t>Migration Act 1958</w:t>
      </w:r>
      <w:r>
        <w:t>, and for related purposes</w:t>
      </w:r>
    </w:p>
    <w:p w14:paraId="792AE96C" w14:textId="2AC43454" w:rsidR="00DA71C6" w:rsidRDefault="00DA71C6" w:rsidP="000C5962">
      <w:pPr>
        <w:pStyle w:val="AssentDt"/>
        <w:spacing w:before="240"/>
        <w:rPr>
          <w:sz w:val="24"/>
        </w:rPr>
      </w:pPr>
      <w:r>
        <w:rPr>
          <w:sz w:val="24"/>
        </w:rPr>
        <w:t>[</w:t>
      </w:r>
      <w:r>
        <w:rPr>
          <w:i/>
          <w:sz w:val="24"/>
        </w:rPr>
        <w:t>Assented to 4 December 2024</w:t>
      </w:r>
      <w:r>
        <w:rPr>
          <w:sz w:val="24"/>
        </w:rPr>
        <w:t>]</w:t>
      </w:r>
    </w:p>
    <w:p w14:paraId="7E0B0A39" w14:textId="2447FFBE" w:rsidR="00E7565C" w:rsidRPr="00AF71D0" w:rsidRDefault="00E7565C" w:rsidP="00AF71D0">
      <w:pPr>
        <w:spacing w:before="240" w:line="240" w:lineRule="auto"/>
        <w:rPr>
          <w:sz w:val="32"/>
        </w:rPr>
      </w:pPr>
      <w:r w:rsidRPr="00AF71D0">
        <w:rPr>
          <w:sz w:val="32"/>
        </w:rPr>
        <w:t>The Parliament of Australia enacts:</w:t>
      </w:r>
    </w:p>
    <w:p w14:paraId="08943082" w14:textId="77777777" w:rsidR="00E7565C" w:rsidRPr="00AF71D0" w:rsidRDefault="00E7565C" w:rsidP="00AF71D0">
      <w:pPr>
        <w:pStyle w:val="ActHead5"/>
      </w:pPr>
      <w:bookmarkStart w:id="1" w:name="_Toc184654474"/>
      <w:r w:rsidRPr="00AF71D0">
        <w:rPr>
          <w:rStyle w:val="CharSectno"/>
        </w:rPr>
        <w:t>1</w:t>
      </w:r>
      <w:r w:rsidRPr="00AF71D0">
        <w:t xml:space="preserve">  Short title</w:t>
      </w:r>
      <w:bookmarkEnd w:id="1"/>
    </w:p>
    <w:p w14:paraId="3815B22F" w14:textId="77777777" w:rsidR="00E7565C" w:rsidRPr="00AF71D0" w:rsidRDefault="00E7565C" w:rsidP="00AF71D0">
      <w:pPr>
        <w:pStyle w:val="subsection"/>
        <w:rPr>
          <w:i/>
        </w:rPr>
      </w:pPr>
      <w:r w:rsidRPr="00AF71D0">
        <w:tab/>
      </w:r>
      <w:r w:rsidRPr="00AF71D0">
        <w:tab/>
        <w:t xml:space="preserve">This Act is the </w:t>
      </w:r>
      <w:r w:rsidRPr="00AF71D0">
        <w:rPr>
          <w:i/>
        </w:rPr>
        <w:t xml:space="preserve">Migration Amendment (Prohibiting Items in Immigration Detention Facilities) </w:t>
      </w:r>
      <w:r w:rsidR="003038E4" w:rsidRPr="00AF71D0">
        <w:rPr>
          <w:i/>
        </w:rPr>
        <w:t>Act</w:t>
      </w:r>
      <w:r w:rsidRPr="00AF71D0">
        <w:rPr>
          <w:i/>
        </w:rPr>
        <w:t xml:space="preserve"> 2024.</w:t>
      </w:r>
    </w:p>
    <w:p w14:paraId="33618F70" w14:textId="77777777" w:rsidR="00E7565C" w:rsidRPr="00AF71D0" w:rsidRDefault="00E7565C" w:rsidP="00AF71D0">
      <w:pPr>
        <w:pStyle w:val="ActHead5"/>
      </w:pPr>
      <w:bookmarkStart w:id="2" w:name="_Toc184654475"/>
      <w:r w:rsidRPr="00AF71D0">
        <w:rPr>
          <w:rStyle w:val="CharSectno"/>
        </w:rPr>
        <w:lastRenderedPageBreak/>
        <w:t>2</w:t>
      </w:r>
      <w:r w:rsidRPr="00AF71D0">
        <w:t xml:space="preserve">  Commencement</w:t>
      </w:r>
      <w:bookmarkEnd w:id="2"/>
    </w:p>
    <w:p w14:paraId="40C897C6" w14:textId="77777777" w:rsidR="00E7565C" w:rsidRPr="00AF71D0" w:rsidRDefault="00E7565C" w:rsidP="00AF71D0">
      <w:pPr>
        <w:pStyle w:val="subsection"/>
      </w:pPr>
      <w:r w:rsidRPr="00AF71D0">
        <w:tab/>
        <w:t>(1)</w:t>
      </w:r>
      <w:r w:rsidRPr="00AF71D0">
        <w:tab/>
        <w:t>Each provision of this Act specified in column 1 of the table commences, or is taken to have commenced, in accordance with column 2 of the table. Any other statement in column 2 has effect according to its terms.</w:t>
      </w:r>
    </w:p>
    <w:p w14:paraId="6A7369D5" w14:textId="77777777" w:rsidR="00E7565C" w:rsidRPr="00AF71D0" w:rsidRDefault="00E7565C" w:rsidP="00AF71D0">
      <w:pPr>
        <w:pStyle w:val="Tabletext"/>
        <w:keepNext/>
      </w:pPr>
    </w:p>
    <w:tbl>
      <w:tblPr>
        <w:tblW w:w="5000" w:type="pct"/>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47"/>
        <w:gridCol w:w="3930"/>
        <w:gridCol w:w="1624"/>
      </w:tblGrid>
      <w:tr w:rsidR="00E7565C" w:rsidRPr="00AF71D0" w14:paraId="44200552" w14:textId="77777777" w:rsidTr="009F3214">
        <w:trPr>
          <w:tblHeader/>
        </w:trPr>
        <w:tc>
          <w:tcPr>
            <w:tcW w:w="7111" w:type="dxa"/>
            <w:gridSpan w:val="3"/>
            <w:tcBorders>
              <w:top w:val="single" w:sz="12" w:space="0" w:color="auto"/>
              <w:bottom w:val="single" w:sz="6" w:space="0" w:color="auto"/>
            </w:tcBorders>
            <w:shd w:val="clear" w:color="auto" w:fill="auto"/>
            <w:hideMark/>
          </w:tcPr>
          <w:p w14:paraId="68B00796" w14:textId="77777777" w:rsidR="00E7565C" w:rsidRPr="00AF71D0" w:rsidRDefault="00E7565C" w:rsidP="00AF71D0">
            <w:pPr>
              <w:pStyle w:val="TableHeading"/>
            </w:pPr>
            <w:r w:rsidRPr="00AF71D0">
              <w:t>Commencement information</w:t>
            </w:r>
          </w:p>
        </w:tc>
      </w:tr>
      <w:tr w:rsidR="00E7565C" w:rsidRPr="00AF71D0" w14:paraId="3EDF5E2C" w14:textId="77777777" w:rsidTr="009F3214">
        <w:trPr>
          <w:tblHeader/>
        </w:trPr>
        <w:tc>
          <w:tcPr>
            <w:tcW w:w="1701" w:type="dxa"/>
            <w:tcBorders>
              <w:top w:val="single" w:sz="6" w:space="0" w:color="auto"/>
              <w:bottom w:val="single" w:sz="6" w:space="0" w:color="auto"/>
            </w:tcBorders>
            <w:shd w:val="clear" w:color="auto" w:fill="auto"/>
            <w:hideMark/>
          </w:tcPr>
          <w:p w14:paraId="1B78EFFC" w14:textId="77777777" w:rsidR="00E7565C" w:rsidRPr="00AF71D0" w:rsidRDefault="00E7565C" w:rsidP="00AF71D0">
            <w:pPr>
              <w:pStyle w:val="TableHeading"/>
            </w:pPr>
            <w:r w:rsidRPr="00AF71D0">
              <w:t>Column 1</w:t>
            </w:r>
          </w:p>
        </w:tc>
        <w:tc>
          <w:tcPr>
            <w:tcW w:w="3828" w:type="dxa"/>
            <w:tcBorders>
              <w:top w:val="single" w:sz="6" w:space="0" w:color="auto"/>
              <w:bottom w:val="single" w:sz="6" w:space="0" w:color="auto"/>
            </w:tcBorders>
            <w:shd w:val="clear" w:color="auto" w:fill="auto"/>
            <w:hideMark/>
          </w:tcPr>
          <w:p w14:paraId="099B5E2F" w14:textId="77777777" w:rsidR="00E7565C" w:rsidRPr="00AF71D0" w:rsidRDefault="00E7565C" w:rsidP="00AF71D0">
            <w:pPr>
              <w:pStyle w:val="TableHeading"/>
            </w:pPr>
            <w:r w:rsidRPr="00AF71D0">
              <w:t>Column 2</w:t>
            </w:r>
          </w:p>
        </w:tc>
        <w:tc>
          <w:tcPr>
            <w:tcW w:w="1582" w:type="dxa"/>
            <w:tcBorders>
              <w:top w:val="single" w:sz="6" w:space="0" w:color="auto"/>
              <w:bottom w:val="single" w:sz="6" w:space="0" w:color="auto"/>
            </w:tcBorders>
            <w:shd w:val="clear" w:color="auto" w:fill="auto"/>
            <w:hideMark/>
          </w:tcPr>
          <w:p w14:paraId="2878D711" w14:textId="77777777" w:rsidR="00E7565C" w:rsidRPr="00AF71D0" w:rsidRDefault="00E7565C" w:rsidP="00AF71D0">
            <w:pPr>
              <w:pStyle w:val="TableHeading"/>
            </w:pPr>
            <w:r w:rsidRPr="00AF71D0">
              <w:t>Column 3</w:t>
            </w:r>
          </w:p>
        </w:tc>
      </w:tr>
      <w:tr w:rsidR="00E7565C" w:rsidRPr="00AF71D0" w14:paraId="5A0E0C61" w14:textId="77777777" w:rsidTr="009F3214">
        <w:trPr>
          <w:tblHeader/>
        </w:trPr>
        <w:tc>
          <w:tcPr>
            <w:tcW w:w="1701" w:type="dxa"/>
            <w:tcBorders>
              <w:top w:val="single" w:sz="6" w:space="0" w:color="auto"/>
              <w:bottom w:val="single" w:sz="12" w:space="0" w:color="auto"/>
            </w:tcBorders>
            <w:shd w:val="clear" w:color="auto" w:fill="auto"/>
            <w:hideMark/>
          </w:tcPr>
          <w:p w14:paraId="1A2CA444" w14:textId="77777777" w:rsidR="00E7565C" w:rsidRPr="00AF71D0" w:rsidRDefault="00E7565C" w:rsidP="00AF71D0">
            <w:pPr>
              <w:pStyle w:val="TableHeading"/>
            </w:pPr>
            <w:r w:rsidRPr="00AF71D0">
              <w:t>Provisions</w:t>
            </w:r>
          </w:p>
        </w:tc>
        <w:tc>
          <w:tcPr>
            <w:tcW w:w="3828" w:type="dxa"/>
            <w:tcBorders>
              <w:top w:val="single" w:sz="6" w:space="0" w:color="auto"/>
              <w:bottom w:val="single" w:sz="12" w:space="0" w:color="auto"/>
            </w:tcBorders>
            <w:shd w:val="clear" w:color="auto" w:fill="auto"/>
            <w:hideMark/>
          </w:tcPr>
          <w:p w14:paraId="3DA675DB" w14:textId="77777777" w:rsidR="00E7565C" w:rsidRPr="00AF71D0" w:rsidRDefault="00E7565C" w:rsidP="00AF71D0">
            <w:pPr>
              <w:pStyle w:val="TableHeading"/>
            </w:pPr>
            <w:r w:rsidRPr="00AF71D0">
              <w:t>Commencement</w:t>
            </w:r>
          </w:p>
        </w:tc>
        <w:tc>
          <w:tcPr>
            <w:tcW w:w="1582" w:type="dxa"/>
            <w:tcBorders>
              <w:top w:val="single" w:sz="6" w:space="0" w:color="auto"/>
              <w:bottom w:val="single" w:sz="12" w:space="0" w:color="auto"/>
            </w:tcBorders>
            <w:shd w:val="clear" w:color="auto" w:fill="auto"/>
            <w:hideMark/>
          </w:tcPr>
          <w:p w14:paraId="36043265" w14:textId="77777777" w:rsidR="00E7565C" w:rsidRPr="00AF71D0" w:rsidRDefault="00E7565C" w:rsidP="00AF71D0">
            <w:pPr>
              <w:pStyle w:val="TableHeading"/>
            </w:pPr>
            <w:r w:rsidRPr="00AF71D0">
              <w:t>Date/Details</w:t>
            </w:r>
          </w:p>
        </w:tc>
      </w:tr>
      <w:tr w:rsidR="00E7565C" w:rsidRPr="00AF71D0" w14:paraId="25C84A91" w14:textId="77777777" w:rsidTr="009F3214">
        <w:tc>
          <w:tcPr>
            <w:tcW w:w="1701" w:type="dxa"/>
            <w:tcBorders>
              <w:top w:val="single" w:sz="12" w:space="0" w:color="auto"/>
              <w:bottom w:val="single" w:sz="12" w:space="0" w:color="auto"/>
            </w:tcBorders>
            <w:shd w:val="clear" w:color="auto" w:fill="auto"/>
            <w:hideMark/>
          </w:tcPr>
          <w:p w14:paraId="67FDCE36" w14:textId="77777777" w:rsidR="00E7565C" w:rsidRPr="00AF71D0" w:rsidRDefault="00E7565C" w:rsidP="00AF71D0">
            <w:pPr>
              <w:pStyle w:val="Tabletext"/>
            </w:pPr>
            <w:r w:rsidRPr="00AF71D0">
              <w:t>1.  The whole of this Act</w:t>
            </w:r>
          </w:p>
        </w:tc>
        <w:tc>
          <w:tcPr>
            <w:tcW w:w="3828" w:type="dxa"/>
            <w:tcBorders>
              <w:top w:val="single" w:sz="12" w:space="0" w:color="auto"/>
              <w:bottom w:val="single" w:sz="12" w:space="0" w:color="auto"/>
            </w:tcBorders>
            <w:shd w:val="clear" w:color="auto" w:fill="auto"/>
          </w:tcPr>
          <w:p w14:paraId="0EDCD9D1" w14:textId="77777777" w:rsidR="00E7565C" w:rsidRPr="00AF71D0" w:rsidRDefault="00E7565C" w:rsidP="00AF71D0">
            <w:pPr>
              <w:pStyle w:val="Tabletext"/>
            </w:pPr>
            <w:r w:rsidRPr="00AF71D0">
              <w:t>A single day to be fixed by Proclamation.</w:t>
            </w:r>
          </w:p>
          <w:p w14:paraId="499CE57E" w14:textId="77777777" w:rsidR="00E7565C" w:rsidRPr="00AF71D0" w:rsidRDefault="00E7565C" w:rsidP="00AF71D0">
            <w:pPr>
              <w:pStyle w:val="Tabletext"/>
            </w:pPr>
            <w:r w:rsidRPr="00AF71D0">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231CDFF4" w14:textId="77777777" w:rsidR="00E7565C" w:rsidRPr="00AF71D0" w:rsidRDefault="00E7565C" w:rsidP="00AF71D0">
            <w:pPr>
              <w:pStyle w:val="Tabletext"/>
            </w:pPr>
          </w:p>
        </w:tc>
      </w:tr>
    </w:tbl>
    <w:p w14:paraId="0FE155A0" w14:textId="77777777" w:rsidR="00E7565C" w:rsidRPr="00AF71D0" w:rsidRDefault="00E7565C" w:rsidP="00AF71D0">
      <w:pPr>
        <w:pStyle w:val="notetext"/>
      </w:pPr>
      <w:r w:rsidRPr="00AF71D0">
        <w:rPr>
          <w:snapToGrid w:val="0"/>
          <w:lang w:eastAsia="en-US"/>
        </w:rPr>
        <w:t>Note:</w:t>
      </w:r>
      <w:r w:rsidRPr="00AF71D0">
        <w:rPr>
          <w:snapToGrid w:val="0"/>
          <w:lang w:eastAsia="en-US"/>
        </w:rPr>
        <w:tab/>
        <w:t>This table relates only to the provisions of this Act as originally enacted. It will not be amended to deal with any later amendments of this Act.</w:t>
      </w:r>
    </w:p>
    <w:p w14:paraId="529E9066" w14:textId="77777777" w:rsidR="00E7565C" w:rsidRPr="00AF71D0" w:rsidRDefault="00E7565C" w:rsidP="00AF71D0">
      <w:pPr>
        <w:pStyle w:val="subsection"/>
      </w:pPr>
      <w:r w:rsidRPr="00AF71D0">
        <w:tab/>
        <w:t>(2)</w:t>
      </w:r>
      <w:r w:rsidRPr="00AF71D0">
        <w:tab/>
        <w:t>Any information in column 3 of the table is not part of this Act. Information may be inserted in this column, or information in it may be edited, in any published version of this Act.</w:t>
      </w:r>
    </w:p>
    <w:p w14:paraId="28167884" w14:textId="77777777" w:rsidR="00E7565C" w:rsidRPr="00AF71D0" w:rsidRDefault="00E7565C" w:rsidP="00AF71D0">
      <w:pPr>
        <w:pStyle w:val="ActHead5"/>
      </w:pPr>
      <w:bookmarkStart w:id="3" w:name="_Toc184654476"/>
      <w:r w:rsidRPr="00AF71D0">
        <w:rPr>
          <w:rStyle w:val="CharSectno"/>
        </w:rPr>
        <w:t>3</w:t>
      </w:r>
      <w:r w:rsidRPr="00AF71D0">
        <w:t xml:space="preserve">  Schedules</w:t>
      </w:r>
      <w:bookmarkEnd w:id="3"/>
    </w:p>
    <w:p w14:paraId="011A232B" w14:textId="77777777" w:rsidR="00E7565C" w:rsidRPr="00AF71D0" w:rsidRDefault="00E7565C" w:rsidP="00AF71D0">
      <w:pPr>
        <w:pStyle w:val="subsection"/>
      </w:pPr>
      <w:r w:rsidRPr="00AF71D0">
        <w:tab/>
      </w:r>
      <w:r w:rsidRPr="00AF71D0">
        <w:tab/>
        <w:t>Legislation that is specified in a Schedule to this Act is amended or repealed as set out in the applicable items in the Schedule concerned, and any other item in a Schedule to this Act has effect according to its terms.</w:t>
      </w:r>
    </w:p>
    <w:p w14:paraId="62C3D979" w14:textId="77777777" w:rsidR="00E7565C" w:rsidRPr="00AF71D0" w:rsidRDefault="00E7565C" w:rsidP="00AF71D0">
      <w:pPr>
        <w:pStyle w:val="ActHead6"/>
        <w:pageBreakBefore/>
      </w:pPr>
      <w:bookmarkStart w:id="4" w:name="_Toc184654477"/>
      <w:bookmarkStart w:id="5" w:name="opcAmSched"/>
      <w:bookmarkStart w:id="6" w:name="opcCurrentFind"/>
      <w:r w:rsidRPr="00AF71D0">
        <w:rPr>
          <w:rStyle w:val="CharAmSchNo"/>
        </w:rPr>
        <w:lastRenderedPageBreak/>
        <w:t>Schedule 1</w:t>
      </w:r>
      <w:r w:rsidRPr="00AF71D0">
        <w:t>—</w:t>
      </w:r>
      <w:r w:rsidRPr="00AF71D0">
        <w:rPr>
          <w:rStyle w:val="CharAmSchText"/>
        </w:rPr>
        <w:t>Amendments</w:t>
      </w:r>
      <w:bookmarkEnd w:id="4"/>
    </w:p>
    <w:bookmarkEnd w:id="5"/>
    <w:bookmarkEnd w:id="6"/>
    <w:p w14:paraId="0E7AE149" w14:textId="77777777" w:rsidR="00E7565C" w:rsidRPr="00AF71D0" w:rsidRDefault="00E7565C" w:rsidP="00AF71D0">
      <w:pPr>
        <w:pStyle w:val="Header"/>
      </w:pPr>
      <w:r w:rsidRPr="00AF71D0">
        <w:rPr>
          <w:rStyle w:val="CharAmPartNo"/>
        </w:rPr>
        <w:t xml:space="preserve"> </w:t>
      </w:r>
      <w:r w:rsidRPr="00AF71D0">
        <w:rPr>
          <w:rStyle w:val="CharAmPartText"/>
        </w:rPr>
        <w:t xml:space="preserve"> </w:t>
      </w:r>
    </w:p>
    <w:p w14:paraId="1B2162CC" w14:textId="77777777" w:rsidR="00E7565C" w:rsidRPr="00AF71D0" w:rsidRDefault="00E7565C" w:rsidP="00AF71D0">
      <w:pPr>
        <w:pStyle w:val="ActHead9"/>
        <w:rPr>
          <w:i w:val="0"/>
        </w:rPr>
      </w:pPr>
      <w:bookmarkStart w:id="7" w:name="_Toc184654478"/>
      <w:r w:rsidRPr="00AF71D0">
        <w:t>Migration Act 1958</w:t>
      </w:r>
      <w:bookmarkEnd w:id="7"/>
    </w:p>
    <w:p w14:paraId="6AD7E534" w14:textId="77777777" w:rsidR="00E7565C" w:rsidRPr="00AF71D0" w:rsidRDefault="00E7565C" w:rsidP="00AF71D0">
      <w:pPr>
        <w:pStyle w:val="ItemHead"/>
      </w:pPr>
      <w:r w:rsidRPr="00AF71D0">
        <w:t>1  Subsection 5(1)</w:t>
      </w:r>
    </w:p>
    <w:p w14:paraId="7780E576" w14:textId="77777777" w:rsidR="00E7565C" w:rsidRPr="00AF71D0" w:rsidRDefault="00E7565C" w:rsidP="00AF71D0">
      <w:pPr>
        <w:pStyle w:val="Item"/>
      </w:pPr>
      <w:r w:rsidRPr="00AF71D0">
        <w:t>Insert:</w:t>
      </w:r>
    </w:p>
    <w:p w14:paraId="26EFDD86" w14:textId="77777777" w:rsidR="00E7565C" w:rsidRPr="00AF71D0" w:rsidRDefault="00E7565C" w:rsidP="00AF71D0">
      <w:pPr>
        <w:pStyle w:val="Definition"/>
      </w:pPr>
      <w:r w:rsidRPr="00AF71D0">
        <w:rPr>
          <w:b/>
          <w:i/>
        </w:rPr>
        <w:t>immigration detention facility</w:t>
      </w:r>
      <w:r w:rsidRPr="00AF71D0">
        <w:t>: see section 251A.</w:t>
      </w:r>
    </w:p>
    <w:p w14:paraId="5B1228AE" w14:textId="77777777" w:rsidR="00E7565C" w:rsidRPr="00AF71D0" w:rsidRDefault="00E7565C" w:rsidP="00AF71D0">
      <w:pPr>
        <w:pStyle w:val="Definition"/>
      </w:pPr>
      <w:r w:rsidRPr="00AF71D0">
        <w:rPr>
          <w:b/>
          <w:i/>
        </w:rPr>
        <w:t>immigration detention facility risk</w:t>
      </w:r>
      <w:r w:rsidRPr="00AF71D0">
        <w:t>: see section 251A.</w:t>
      </w:r>
    </w:p>
    <w:p w14:paraId="62AF9498" w14:textId="77777777" w:rsidR="00E7565C" w:rsidRPr="00AF71D0" w:rsidRDefault="00E7565C" w:rsidP="00AF71D0">
      <w:pPr>
        <w:pStyle w:val="Definition"/>
      </w:pPr>
      <w:r w:rsidRPr="00AF71D0">
        <w:rPr>
          <w:b/>
          <w:i/>
        </w:rPr>
        <w:t>prohibited thing</w:t>
      </w:r>
      <w:r w:rsidRPr="00AF71D0">
        <w:t>: see section 251A.</w:t>
      </w:r>
    </w:p>
    <w:p w14:paraId="04E46EF4" w14:textId="77777777" w:rsidR="00E7565C" w:rsidRPr="00AF71D0" w:rsidRDefault="00E7565C" w:rsidP="00AF71D0">
      <w:pPr>
        <w:pStyle w:val="Definition"/>
      </w:pPr>
      <w:r w:rsidRPr="00AF71D0">
        <w:rPr>
          <w:b/>
          <w:i/>
        </w:rPr>
        <w:t>relevant seizure power</w:t>
      </w:r>
      <w:r w:rsidRPr="00AF71D0">
        <w:t>: see section </w:t>
      </w:r>
      <w:r w:rsidR="00EE084E" w:rsidRPr="00AF71D0">
        <w:t>251B</w:t>
      </w:r>
      <w:r w:rsidRPr="00AF71D0">
        <w:t>.</w:t>
      </w:r>
    </w:p>
    <w:p w14:paraId="4A81310D" w14:textId="77777777" w:rsidR="00E7565C" w:rsidRPr="00AF71D0" w:rsidRDefault="00E7565C" w:rsidP="00AF71D0">
      <w:pPr>
        <w:pStyle w:val="Definition"/>
      </w:pPr>
      <w:r w:rsidRPr="00AF71D0">
        <w:rPr>
          <w:b/>
          <w:i/>
        </w:rPr>
        <w:t>weapon or escape aid</w:t>
      </w:r>
      <w:r w:rsidRPr="00AF71D0">
        <w:t>: see section 252.</w:t>
      </w:r>
    </w:p>
    <w:p w14:paraId="59439238" w14:textId="77777777" w:rsidR="00E7565C" w:rsidRPr="00AF71D0" w:rsidRDefault="00E7565C" w:rsidP="00AF71D0">
      <w:pPr>
        <w:pStyle w:val="ItemHead"/>
      </w:pPr>
      <w:r w:rsidRPr="00AF71D0">
        <w:t>2  After section 251</w:t>
      </w:r>
    </w:p>
    <w:p w14:paraId="104D47A9" w14:textId="77777777" w:rsidR="00E7565C" w:rsidRPr="00AF71D0" w:rsidRDefault="00E7565C" w:rsidP="00AF71D0">
      <w:pPr>
        <w:pStyle w:val="Item"/>
      </w:pPr>
      <w:r w:rsidRPr="00AF71D0">
        <w:t>Insert:</w:t>
      </w:r>
    </w:p>
    <w:p w14:paraId="7FC2E5A6" w14:textId="77777777" w:rsidR="00292CD5" w:rsidRPr="00AF71D0" w:rsidRDefault="00292CD5" w:rsidP="00AF71D0">
      <w:pPr>
        <w:pStyle w:val="ActHead5"/>
      </w:pPr>
      <w:bookmarkStart w:id="8" w:name="_Toc184654479"/>
      <w:r w:rsidRPr="00AF71D0">
        <w:rPr>
          <w:rStyle w:val="CharSectno"/>
        </w:rPr>
        <w:t>251A</w:t>
      </w:r>
      <w:r w:rsidRPr="00AF71D0">
        <w:t xml:space="preserve">  Searches of detainees etc.—prohibited things</w:t>
      </w:r>
      <w:bookmarkEnd w:id="8"/>
    </w:p>
    <w:p w14:paraId="72F1078A" w14:textId="77777777" w:rsidR="00292CD5" w:rsidRPr="00AF71D0" w:rsidRDefault="00292CD5" w:rsidP="00AF71D0">
      <w:pPr>
        <w:pStyle w:val="subsection"/>
      </w:pPr>
      <w:r w:rsidRPr="00AF71D0">
        <w:tab/>
        <w:t>(1)</w:t>
      </w:r>
      <w:r w:rsidRPr="00AF71D0">
        <w:tab/>
        <w:t xml:space="preserve">A thing is a </w:t>
      </w:r>
      <w:r w:rsidRPr="00AF71D0">
        <w:rPr>
          <w:b/>
          <w:i/>
        </w:rPr>
        <w:t>prohibited thing</w:t>
      </w:r>
      <w:r w:rsidRPr="00AF71D0">
        <w:t xml:space="preserve"> in relation to a person in detention (whether or not the person is detained in an immigration detention facility), or in relation to an immigration detention facility, if:</w:t>
      </w:r>
    </w:p>
    <w:p w14:paraId="23BB2B40" w14:textId="77777777" w:rsidR="00292CD5" w:rsidRPr="00AF71D0" w:rsidRDefault="00292CD5" w:rsidP="00AF71D0">
      <w:pPr>
        <w:pStyle w:val="paragraph"/>
      </w:pPr>
      <w:r w:rsidRPr="00AF71D0">
        <w:tab/>
        <w:t>(a)</w:t>
      </w:r>
      <w:r w:rsidRPr="00AF71D0">
        <w:tab/>
        <w:t>both:</w:t>
      </w:r>
    </w:p>
    <w:p w14:paraId="5E77024D" w14:textId="77777777" w:rsidR="00292CD5" w:rsidRPr="00AF71D0" w:rsidRDefault="00292CD5" w:rsidP="00AF71D0">
      <w:pPr>
        <w:pStyle w:val="paragraphsub"/>
      </w:pPr>
      <w:r w:rsidRPr="00AF71D0">
        <w:tab/>
        <w:t>(i)</w:t>
      </w:r>
      <w:r w:rsidRPr="00AF71D0">
        <w:tab/>
        <w:t>possession of the thing is unlawful because of a law of the Commonwealth, or a law of the State or Territory in which the person is detained or in which the facility is located; and</w:t>
      </w:r>
    </w:p>
    <w:p w14:paraId="16A02BD3" w14:textId="77777777" w:rsidR="00292CD5" w:rsidRPr="00AF71D0" w:rsidRDefault="00292CD5" w:rsidP="00AF71D0">
      <w:pPr>
        <w:pStyle w:val="paragraphsub"/>
      </w:pPr>
      <w:r w:rsidRPr="00AF71D0">
        <w:tab/>
        <w:t>(ii)</w:t>
      </w:r>
      <w:r w:rsidRPr="00AF71D0">
        <w:tab/>
        <w:t>the thing is determined under paragraph (2)(a); or</w:t>
      </w:r>
    </w:p>
    <w:p w14:paraId="19BE0E0E" w14:textId="77777777" w:rsidR="00292CD5" w:rsidRPr="00AF71D0" w:rsidRDefault="00292CD5" w:rsidP="00AF71D0">
      <w:pPr>
        <w:pStyle w:val="paragraph"/>
      </w:pPr>
      <w:r w:rsidRPr="00AF71D0">
        <w:tab/>
        <w:t>(b)</w:t>
      </w:r>
      <w:r w:rsidRPr="00AF71D0">
        <w:tab/>
        <w:t>the thing is determined under paragraph (2)(b).</w:t>
      </w:r>
    </w:p>
    <w:p w14:paraId="2B2DDEBE" w14:textId="77777777" w:rsidR="00292CD5" w:rsidRPr="00AF71D0" w:rsidRDefault="00292CD5" w:rsidP="00AF71D0">
      <w:pPr>
        <w:pStyle w:val="notetext"/>
      </w:pPr>
      <w:r w:rsidRPr="00AF71D0">
        <w:t>Example 1:</w:t>
      </w:r>
      <w:r w:rsidRPr="00AF71D0">
        <w:tab/>
        <w:t xml:space="preserve">A thing may be a </w:t>
      </w:r>
      <w:r w:rsidRPr="00AF71D0">
        <w:rPr>
          <w:b/>
          <w:i/>
        </w:rPr>
        <w:t>prohibited thing</w:t>
      </w:r>
      <w:r w:rsidRPr="00AF71D0">
        <w:t xml:space="preserve"> in relation to an immigration detention facility for the purposes of a search of such a facility under section 252BA and the seizure of prohibited things in the course of such a search under section 252C or 252CA.</w:t>
      </w:r>
    </w:p>
    <w:p w14:paraId="19C6E695" w14:textId="77777777" w:rsidR="00292CD5" w:rsidRPr="00AF71D0" w:rsidRDefault="00292CD5" w:rsidP="00AF71D0">
      <w:pPr>
        <w:pStyle w:val="notetext"/>
      </w:pPr>
      <w:r w:rsidRPr="00AF71D0">
        <w:t>Example 2:</w:t>
      </w:r>
      <w:r w:rsidRPr="00AF71D0">
        <w:tab/>
        <w:t xml:space="preserve">A mobile phone may, if determined under paragraph (2)(b), be a </w:t>
      </w:r>
      <w:r w:rsidRPr="00AF71D0">
        <w:rPr>
          <w:b/>
          <w:i/>
        </w:rPr>
        <w:t>prohibited thing</w:t>
      </w:r>
      <w:r w:rsidRPr="00AF71D0">
        <w:t xml:space="preserve"> in relation to a person in detention even if the person is not detained in an immigration detention facility.</w:t>
      </w:r>
    </w:p>
    <w:p w14:paraId="7E88A782" w14:textId="77777777" w:rsidR="00292CD5" w:rsidRPr="00AF71D0" w:rsidRDefault="00292CD5" w:rsidP="00AF71D0">
      <w:pPr>
        <w:pStyle w:val="subsection"/>
      </w:pPr>
      <w:r w:rsidRPr="00AF71D0">
        <w:lastRenderedPageBreak/>
        <w:tab/>
        <w:t>(2)</w:t>
      </w:r>
      <w:r w:rsidRPr="00AF71D0">
        <w:tab/>
        <w:t xml:space="preserve">The Minister may, by legislative instrument, determine a thing for the purposes of </w:t>
      </w:r>
      <w:r w:rsidR="00433C6A" w:rsidRPr="00AF71D0">
        <w:t>subsection (</w:t>
      </w:r>
      <w:r w:rsidRPr="00AF71D0">
        <w:t>1) if the Minister is satisfied that:</w:t>
      </w:r>
    </w:p>
    <w:p w14:paraId="5B8F2E12" w14:textId="77777777" w:rsidR="00292CD5" w:rsidRPr="00AF71D0" w:rsidRDefault="00292CD5" w:rsidP="00AF71D0">
      <w:pPr>
        <w:pStyle w:val="paragraph"/>
      </w:pPr>
      <w:r w:rsidRPr="00AF71D0">
        <w:tab/>
        <w:t>(a)</w:t>
      </w:r>
      <w:r w:rsidRPr="00AF71D0">
        <w:tab/>
        <w:t>possession of the thing is prohibited by law in a place or places in Australia; or</w:t>
      </w:r>
    </w:p>
    <w:p w14:paraId="1EE74E85" w14:textId="77777777" w:rsidR="00292CD5" w:rsidRPr="00AF71D0" w:rsidRDefault="00292CD5" w:rsidP="00AF71D0">
      <w:pPr>
        <w:pStyle w:val="paragraph"/>
      </w:pPr>
      <w:r w:rsidRPr="00AF71D0">
        <w:tab/>
        <w:t>(b)</w:t>
      </w:r>
      <w:r w:rsidRPr="00AF71D0">
        <w:tab/>
        <w:t xml:space="preserve">possession or use of the thing in an immigration detention facility might be a risk (an </w:t>
      </w:r>
      <w:r w:rsidRPr="00AF71D0">
        <w:rPr>
          <w:b/>
          <w:i/>
        </w:rPr>
        <w:t>immigration detention facility risk</w:t>
      </w:r>
      <w:r w:rsidRPr="00AF71D0">
        <w:t>)</w:t>
      </w:r>
      <w:bookmarkStart w:id="9" w:name="_Hlk182559120"/>
      <w:r w:rsidRPr="00AF71D0">
        <w:t xml:space="preserve"> to the health, safety or security of persons in the facility, or to the order of the facility</w:t>
      </w:r>
      <w:bookmarkEnd w:id="9"/>
      <w:r w:rsidRPr="00AF71D0">
        <w:t>.</w:t>
      </w:r>
    </w:p>
    <w:p w14:paraId="2ABBFFF6" w14:textId="77777777" w:rsidR="00292CD5" w:rsidRPr="00AF71D0" w:rsidRDefault="00292CD5" w:rsidP="00AF71D0">
      <w:pPr>
        <w:pStyle w:val="notetext"/>
      </w:pPr>
      <w:r w:rsidRPr="00AF71D0">
        <w:t>Examples:</w:t>
      </w:r>
      <w:r w:rsidRPr="00AF71D0">
        <w:tab/>
        <w:t xml:space="preserve">The following things may be determined to be </w:t>
      </w:r>
      <w:r w:rsidRPr="00AF71D0">
        <w:rPr>
          <w:b/>
          <w:i/>
        </w:rPr>
        <w:t>prohibited things</w:t>
      </w:r>
      <w:r w:rsidRPr="00AF71D0">
        <w:t xml:space="preserve"> if the Minister is satisfied that they pose a risk mentioned in paragraph (b):</w:t>
      </w:r>
    </w:p>
    <w:p w14:paraId="09574A53" w14:textId="77777777" w:rsidR="00292CD5" w:rsidRPr="00AF71D0" w:rsidRDefault="00292CD5" w:rsidP="00AF71D0">
      <w:pPr>
        <w:pStyle w:val="notepara"/>
      </w:pPr>
      <w:r w:rsidRPr="00AF71D0">
        <w:t>(a)</w:t>
      </w:r>
      <w:r w:rsidRPr="00AF71D0">
        <w:tab/>
        <w:t>mobile phones;</w:t>
      </w:r>
    </w:p>
    <w:p w14:paraId="74CB1057" w14:textId="77777777" w:rsidR="00292CD5" w:rsidRPr="00AF71D0" w:rsidRDefault="00292CD5" w:rsidP="00AF71D0">
      <w:pPr>
        <w:pStyle w:val="notepara"/>
      </w:pPr>
      <w:r w:rsidRPr="00AF71D0">
        <w:t>(b)</w:t>
      </w:r>
      <w:r w:rsidRPr="00AF71D0">
        <w:tab/>
        <w:t>SIM cards;</w:t>
      </w:r>
    </w:p>
    <w:p w14:paraId="2D3ED0AB" w14:textId="77777777" w:rsidR="00292CD5" w:rsidRPr="00AF71D0" w:rsidRDefault="00292CD5" w:rsidP="00AF71D0">
      <w:pPr>
        <w:pStyle w:val="notepara"/>
      </w:pPr>
      <w:r w:rsidRPr="00AF71D0">
        <w:t>(c)</w:t>
      </w:r>
      <w:r w:rsidRPr="00AF71D0">
        <w:tab/>
        <w:t>computers and other electronic devices designed to be capable of being connected to the internet.</w:t>
      </w:r>
    </w:p>
    <w:p w14:paraId="5DD7FBB9" w14:textId="77777777" w:rsidR="00292CD5" w:rsidRPr="00AF71D0" w:rsidRDefault="00292CD5" w:rsidP="00AF71D0">
      <w:pPr>
        <w:pStyle w:val="subsection"/>
      </w:pPr>
      <w:r w:rsidRPr="00AF71D0">
        <w:tab/>
        <w:t>(3)</w:t>
      </w:r>
      <w:r w:rsidRPr="00AF71D0">
        <w:tab/>
        <w:t>However, if a medication or health care supplement is determined under paragraph (2)(b), the medication or supplement is not a</w:t>
      </w:r>
      <w:r w:rsidRPr="00AF71D0">
        <w:rPr>
          <w:b/>
        </w:rPr>
        <w:t xml:space="preserve"> </w:t>
      </w:r>
      <w:r w:rsidRPr="00AF71D0">
        <w:rPr>
          <w:b/>
          <w:i/>
        </w:rPr>
        <w:t>prohibited thing</w:t>
      </w:r>
      <w:r w:rsidRPr="00AF71D0">
        <w:t xml:space="preserve"> in relation to a particular person detained in an immigration detention facility if the medication or supplement has been prescribed or supplied for the person’s individual use by a health service provider authorised for the purpose by the person in charge of the facility.</w:t>
      </w:r>
    </w:p>
    <w:p w14:paraId="41E0CC9C" w14:textId="77777777" w:rsidR="00292CD5" w:rsidRPr="00AF71D0" w:rsidRDefault="00292CD5" w:rsidP="00AF71D0">
      <w:pPr>
        <w:pStyle w:val="subsection"/>
      </w:pPr>
      <w:r w:rsidRPr="00AF71D0">
        <w:tab/>
        <w:t>(4)</w:t>
      </w:r>
      <w:r w:rsidRPr="00AF71D0">
        <w:tab/>
        <w:t xml:space="preserve">Despite any regulations made for the purposes of paragraph 44(2)(b) of the </w:t>
      </w:r>
      <w:r w:rsidRPr="00AF71D0">
        <w:rPr>
          <w:i/>
        </w:rPr>
        <w:t>Legislation Act 2003</w:t>
      </w:r>
      <w:r w:rsidRPr="00AF71D0">
        <w:t xml:space="preserve">, section 42 of that Act (disallowance of legislative instruments) applies to a legislative instrument made under </w:t>
      </w:r>
      <w:r w:rsidR="00433C6A" w:rsidRPr="00AF71D0">
        <w:t>subsection (</w:t>
      </w:r>
      <w:r w:rsidRPr="00AF71D0">
        <w:t>2) of this section.</w:t>
      </w:r>
    </w:p>
    <w:p w14:paraId="681665CB" w14:textId="77777777" w:rsidR="00292CD5" w:rsidRPr="00AF71D0" w:rsidRDefault="00292CD5" w:rsidP="00AF71D0">
      <w:pPr>
        <w:pStyle w:val="subsection"/>
      </w:pPr>
      <w:r w:rsidRPr="00AF71D0">
        <w:tab/>
        <w:t>(5)</w:t>
      </w:r>
      <w:r w:rsidRPr="00AF71D0">
        <w:tab/>
        <w:t xml:space="preserve">An </w:t>
      </w:r>
      <w:r w:rsidRPr="00AF71D0">
        <w:rPr>
          <w:b/>
          <w:i/>
        </w:rPr>
        <w:t>immigration detention facility</w:t>
      </w:r>
      <w:r w:rsidRPr="00AF71D0">
        <w:t xml:space="preserve"> is:</w:t>
      </w:r>
    </w:p>
    <w:p w14:paraId="3E4C16E1" w14:textId="77777777" w:rsidR="00292CD5" w:rsidRPr="00AF71D0" w:rsidRDefault="00292CD5" w:rsidP="00AF71D0">
      <w:pPr>
        <w:pStyle w:val="paragraph"/>
      </w:pPr>
      <w:r w:rsidRPr="00AF71D0">
        <w:tab/>
        <w:t>(a)</w:t>
      </w:r>
      <w:r w:rsidRPr="00AF71D0">
        <w:tab/>
        <w:t>a detention centre established under this Act (see section 273); or</w:t>
      </w:r>
    </w:p>
    <w:p w14:paraId="0816926E" w14:textId="77777777" w:rsidR="00292CD5" w:rsidRPr="00AF71D0" w:rsidRDefault="00292CD5" w:rsidP="00AF71D0">
      <w:pPr>
        <w:pStyle w:val="paragraph"/>
      </w:pPr>
      <w:r w:rsidRPr="00AF71D0">
        <w:tab/>
        <w:t>(b)</w:t>
      </w:r>
      <w:r w:rsidRPr="00AF71D0">
        <w:tab/>
        <w:t xml:space="preserve">another place approved by the Minister in writing for the purposes of subparagraph (b)(v) of the definition of </w:t>
      </w:r>
      <w:r w:rsidRPr="00AF71D0">
        <w:rPr>
          <w:b/>
          <w:i/>
        </w:rPr>
        <w:t>immigration detention</w:t>
      </w:r>
      <w:r w:rsidRPr="00AF71D0">
        <w:t xml:space="preserve"> in subsection 5(1).</w:t>
      </w:r>
    </w:p>
    <w:p w14:paraId="64FC2D85" w14:textId="77777777" w:rsidR="00292CD5" w:rsidRPr="00AF71D0" w:rsidRDefault="00292CD5" w:rsidP="00AF71D0">
      <w:pPr>
        <w:pStyle w:val="ActHead5"/>
      </w:pPr>
      <w:bookmarkStart w:id="10" w:name="_Toc184654480"/>
      <w:r w:rsidRPr="00AF71D0">
        <w:rPr>
          <w:rStyle w:val="CharSectno"/>
        </w:rPr>
        <w:lastRenderedPageBreak/>
        <w:t>251AA</w:t>
      </w:r>
      <w:r w:rsidRPr="00AF71D0">
        <w:t xml:space="preserve">  Searches of detainees etc.—exercise of powers relating to </w:t>
      </w:r>
      <w:bookmarkStart w:id="11" w:name="_Hlk182551749"/>
      <w:r w:rsidRPr="00AF71D0">
        <w:t>prohibited things determined under paragraph 251A(2)(b)</w:t>
      </w:r>
      <w:bookmarkEnd w:id="11"/>
      <w:bookmarkEnd w:id="10"/>
    </w:p>
    <w:p w14:paraId="396B43EC" w14:textId="77777777" w:rsidR="00292CD5" w:rsidRPr="00AF71D0" w:rsidRDefault="00292CD5" w:rsidP="00AF71D0">
      <w:pPr>
        <w:pStyle w:val="SubsectionHead"/>
      </w:pPr>
      <w:r w:rsidRPr="00AF71D0">
        <w:t>Purpose and belief relating to immigration detention facility risks</w:t>
      </w:r>
    </w:p>
    <w:p w14:paraId="63199132" w14:textId="77777777" w:rsidR="00292CD5" w:rsidRPr="00AF71D0" w:rsidRDefault="00292CD5" w:rsidP="00AF71D0">
      <w:pPr>
        <w:pStyle w:val="subsection"/>
      </w:pPr>
      <w:r w:rsidRPr="00AF71D0">
        <w:tab/>
        <w:t>(1)</w:t>
      </w:r>
      <w:r w:rsidRPr="00AF71D0">
        <w:tab/>
        <w:t xml:space="preserve">The exercise of a power covered by </w:t>
      </w:r>
      <w:r w:rsidR="00433C6A" w:rsidRPr="00AF71D0">
        <w:t>subsection (</w:t>
      </w:r>
      <w:r w:rsidRPr="00AF71D0">
        <w:t xml:space="preserve">7) is authorised only if the purpose of exercising the power is to </w:t>
      </w:r>
      <w:bookmarkStart w:id="12" w:name="_Hlk182556682"/>
      <w:r w:rsidRPr="00AF71D0">
        <w:t>prevent or lessen an immigration detention facility risk</w:t>
      </w:r>
      <w:bookmarkEnd w:id="12"/>
      <w:r w:rsidRPr="00AF71D0">
        <w:t>.</w:t>
      </w:r>
    </w:p>
    <w:p w14:paraId="66E40A8C" w14:textId="77777777" w:rsidR="00292CD5" w:rsidRPr="00AF71D0" w:rsidRDefault="00292CD5" w:rsidP="00AF71D0">
      <w:pPr>
        <w:pStyle w:val="subsection"/>
      </w:pPr>
      <w:r w:rsidRPr="00AF71D0">
        <w:tab/>
        <w:t>(2)</w:t>
      </w:r>
      <w:r w:rsidRPr="00AF71D0">
        <w:tab/>
        <w:t>The exercise by a person of a power covered by paragraph (7)(b) is authorised only if the person believes on reasonable grounds that exercising the power is necessary to prevent or lessen an immigration detention facility risk.</w:t>
      </w:r>
    </w:p>
    <w:p w14:paraId="55757F77" w14:textId="77777777" w:rsidR="00292CD5" w:rsidRPr="00AF71D0" w:rsidRDefault="00292CD5" w:rsidP="00AF71D0">
      <w:pPr>
        <w:pStyle w:val="subsection"/>
      </w:pPr>
      <w:r w:rsidRPr="00AF71D0">
        <w:tab/>
        <w:t>(3)</w:t>
      </w:r>
      <w:r w:rsidRPr="00AF71D0">
        <w:tab/>
        <w:t>The exercise by a person of a power covered by paragraph (7)(c) or (d) to seize or request a thing, on the basis that the thing is a prohibited thing determined under paragraph 251A(2)(b), is authorised only if the person believes on reasonable grounds that:</w:t>
      </w:r>
    </w:p>
    <w:p w14:paraId="17A7D392" w14:textId="77777777" w:rsidR="00292CD5" w:rsidRPr="00AF71D0" w:rsidRDefault="00292CD5" w:rsidP="00AF71D0">
      <w:pPr>
        <w:pStyle w:val="paragraph"/>
      </w:pPr>
      <w:r w:rsidRPr="00AF71D0">
        <w:tab/>
        <w:t>(a)</w:t>
      </w:r>
      <w:r w:rsidRPr="00AF71D0">
        <w:tab/>
        <w:t>the thing is such a prohibited thing; and</w:t>
      </w:r>
    </w:p>
    <w:p w14:paraId="1C6C4BA0" w14:textId="77777777" w:rsidR="00292CD5" w:rsidRPr="00AF71D0" w:rsidRDefault="00292CD5" w:rsidP="00AF71D0">
      <w:pPr>
        <w:pStyle w:val="paragraph"/>
      </w:pPr>
      <w:r w:rsidRPr="00AF71D0">
        <w:tab/>
        <w:t>(b)</w:t>
      </w:r>
      <w:r w:rsidRPr="00AF71D0">
        <w:tab/>
        <w:t>exercising the power is necessary to prevent or lessen an immigration detention facility risk.</w:t>
      </w:r>
    </w:p>
    <w:p w14:paraId="019E0CD3" w14:textId="77777777" w:rsidR="00292CD5" w:rsidRPr="00AF71D0" w:rsidRDefault="00292CD5" w:rsidP="00AF71D0">
      <w:pPr>
        <w:pStyle w:val="SubsectionHead"/>
      </w:pPr>
      <w:r w:rsidRPr="00AF71D0">
        <w:t>Temporary return of seized things</w:t>
      </w:r>
    </w:p>
    <w:p w14:paraId="275EAA02" w14:textId="77777777" w:rsidR="00292CD5" w:rsidRPr="00AF71D0" w:rsidRDefault="00292CD5" w:rsidP="00AF71D0">
      <w:pPr>
        <w:pStyle w:val="subsection"/>
      </w:pPr>
      <w:r w:rsidRPr="00AF71D0">
        <w:tab/>
        <w:t>(4)</w:t>
      </w:r>
      <w:r w:rsidRPr="00AF71D0">
        <w:tab/>
        <w:t>If a prohibited thing determined under paragraph 251A(2)(b) has been seized under a power covered by paragraph (7)(c) of this section, the person who owns the thing, or who last controlled it before its seizure, may make a request to an authorised officer for its return for a particular period.</w:t>
      </w:r>
    </w:p>
    <w:p w14:paraId="75ACE0C5" w14:textId="77777777" w:rsidR="00292CD5" w:rsidRPr="00AF71D0" w:rsidRDefault="00292CD5" w:rsidP="00AF71D0">
      <w:pPr>
        <w:pStyle w:val="subsection"/>
      </w:pPr>
      <w:r w:rsidRPr="00AF71D0">
        <w:tab/>
        <w:t>(5)</w:t>
      </w:r>
      <w:r w:rsidRPr="00AF71D0">
        <w:tab/>
        <w:t xml:space="preserve">On a request by a person under </w:t>
      </w:r>
      <w:r w:rsidR="00433C6A" w:rsidRPr="00AF71D0">
        <w:t>subsection (</w:t>
      </w:r>
      <w:r w:rsidRPr="00AF71D0">
        <w:t>4), an authorised officer must:</w:t>
      </w:r>
    </w:p>
    <w:p w14:paraId="0437ED4E" w14:textId="77777777" w:rsidR="00292CD5" w:rsidRPr="00AF71D0" w:rsidRDefault="00292CD5" w:rsidP="00AF71D0">
      <w:pPr>
        <w:pStyle w:val="paragraph"/>
      </w:pPr>
      <w:r w:rsidRPr="00AF71D0">
        <w:tab/>
        <w:t>(a)</w:t>
      </w:r>
      <w:r w:rsidRPr="00AF71D0">
        <w:tab/>
        <w:t>return the thing to the person for the period requested; or</w:t>
      </w:r>
    </w:p>
    <w:p w14:paraId="70976B47" w14:textId="77777777" w:rsidR="00292CD5" w:rsidRPr="00AF71D0" w:rsidRDefault="00292CD5" w:rsidP="00AF71D0">
      <w:pPr>
        <w:pStyle w:val="paragraph"/>
      </w:pPr>
      <w:r w:rsidRPr="00AF71D0">
        <w:tab/>
        <w:t>(b)</w:t>
      </w:r>
      <w:r w:rsidRPr="00AF71D0">
        <w:tab/>
        <w:t>if the authorised officer believes on reasonable grounds that it is necessary to do so to prevent or lessen an immigration detention facility risk:</w:t>
      </w:r>
    </w:p>
    <w:p w14:paraId="7BFB677E" w14:textId="77777777" w:rsidR="00292CD5" w:rsidRPr="00AF71D0" w:rsidRDefault="00292CD5" w:rsidP="00AF71D0">
      <w:pPr>
        <w:pStyle w:val="paragraphsub"/>
      </w:pPr>
      <w:r w:rsidRPr="00AF71D0">
        <w:tab/>
        <w:t>(i)</w:t>
      </w:r>
      <w:r w:rsidRPr="00AF71D0">
        <w:tab/>
        <w:t>return the thing to the person for a specified period shorter than that requested; or</w:t>
      </w:r>
    </w:p>
    <w:p w14:paraId="76BE51C5" w14:textId="77777777" w:rsidR="00292CD5" w:rsidRPr="00AF71D0" w:rsidRDefault="00292CD5" w:rsidP="00AF71D0">
      <w:pPr>
        <w:pStyle w:val="paragraphsub"/>
      </w:pPr>
      <w:r w:rsidRPr="00AF71D0">
        <w:tab/>
        <w:t>(ii)</w:t>
      </w:r>
      <w:r w:rsidRPr="00AF71D0">
        <w:tab/>
        <w:t>refuse to return the thing to the person.</w:t>
      </w:r>
    </w:p>
    <w:p w14:paraId="7E53DC49" w14:textId="77777777" w:rsidR="00292CD5" w:rsidRPr="00AF71D0" w:rsidRDefault="00292CD5" w:rsidP="00AF71D0">
      <w:pPr>
        <w:pStyle w:val="notetext"/>
      </w:pPr>
      <w:r w:rsidRPr="00AF71D0">
        <w:lastRenderedPageBreak/>
        <w:t>Note:</w:t>
      </w:r>
      <w:r w:rsidRPr="00AF71D0">
        <w:tab/>
        <w:t xml:space="preserve">The return of a thing under this subsection for a period does not prevent the further exercise of a power covered by </w:t>
      </w:r>
      <w:r w:rsidR="00433C6A" w:rsidRPr="00AF71D0">
        <w:t>subsection (</w:t>
      </w:r>
      <w:r w:rsidRPr="00AF71D0">
        <w:t xml:space="preserve">7) in relation to the thing during that period, subject to this section (see </w:t>
      </w:r>
      <w:r w:rsidR="00433C6A" w:rsidRPr="00AF71D0">
        <w:t>subsection (</w:t>
      </w:r>
      <w:r w:rsidRPr="00AF71D0">
        <w:t>9)).</w:t>
      </w:r>
    </w:p>
    <w:p w14:paraId="7236E81C" w14:textId="77777777" w:rsidR="00292CD5" w:rsidRPr="00AF71D0" w:rsidRDefault="00292CD5" w:rsidP="00AF71D0">
      <w:pPr>
        <w:pStyle w:val="SubsectionHead"/>
      </w:pPr>
      <w:r w:rsidRPr="00AF71D0">
        <w:t>Return of seized things if no longer necessary for them to be retained</w:t>
      </w:r>
    </w:p>
    <w:p w14:paraId="3F73634C" w14:textId="77777777" w:rsidR="00292CD5" w:rsidRPr="00AF71D0" w:rsidRDefault="00292CD5" w:rsidP="00AF71D0">
      <w:pPr>
        <w:pStyle w:val="subsection"/>
      </w:pPr>
      <w:r w:rsidRPr="00AF71D0">
        <w:tab/>
        <w:t>(6)</w:t>
      </w:r>
      <w:r w:rsidRPr="00AF71D0">
        <w:tab/>
        <w:t>If a prohibited thing determined under paragraph 251A(2)(b) has been seized under a power covered by paragraph (7)(c) of this section, an authorised officer must take all reasonable steps to return the thing to the person who owns the thing, or last controlled it before its seizure, if the officer no longer believes, on reasonable grounds, that it is necessary to retain the thing to</w:t>
      </w:r>
      <w:r w:rsidRPr="00AF71D0">
        <w:rPr>
          <w:i/>
        </w:rPr>
        <w:t xml:space="preserve"> </w:t>
      </w:r>
      <w:r w:rsidRPr="00AF71D0">
        <w:t>prevent or lessen</w:t>
      </w:r>
      <w:r w:rsidRPr="00AF71D0">
        <w:rPr>
          <w:i/>
        </w:rPr>
        <w:t xml:space="preserve"> </w:t>
      </w:r>
      <w:r w:rsidRPr="00AF71D0">
        <w:t>an immigration detention facility risk.</w:t>
      </w:r>
    </w:p>
    <w:p w14:paraId="48B52E74" w14:textId="77777777" w:rsidR="00292CD5" w:rsidRPr="00AF71D0" w:rsidRDefault="00292CD5" w:rsidP="00AF71D0">
      <w:pPr>
        <w:pStyle w:val="notetext"/>
      </w:pPr>
      <w:r w:rsidRPr="00AF71D0">
        <w:t>Note 1:</w:t>
      </w:r>
      <w:r w:rsidRPr="00AF71D0">
        <w:tab/>
        <w:t>For the return or forfeiture of such prohibited things when the owner or controller ceases to be in detention, see subsections 252(4A), (4D) and (4E) and section 252CB.</w:t>
      </w:r>
    </w:p>
    <w:p w14:paraId="69C3FBCB" w14:textId="77777777" w:rsidR="00292CD5" w:rsidRPr="00AF71D0" w:rsidRDefault="00292CD5" w:rsidP="00AF71D0">
      <w:pPr>
        <w:pStyle w:val="notetext"/>
      </w:pPr>
      <w:r w:rsidRPr="00AF71D0">
        <w:t>Note 2:</w:t>
      </w:r>
      <w:r w:rsidRPr="00AF71D0">
        <w:tab/>
        <w:t xml:space="preserve">The return of a thing as a result of this subsection does not prevent the further exercise of a power covered by </w:t>
      </w:r>
      <w:r w:rsidR="00433C6A" w:rsidRPr="00AF71D0">
        <w:t>subsection (</w:t>
      </w:r>
      <w:r w:rsidRPr="00AF71D0">
        <w:t xml:space="preserve">7) in relation to the thing, subject to this section (see </w:t>
      </w:r>
      <w:r w:rsidR="00433C6A" w:rsidRPr="00AF71D0">
        <w:t>subsection (</w:t>
      </w:r>
      <w:r w:rsidRPr="00AF71D0">
        <w:t>9)).</w:t>
      </w:r>
    </w:p>
    <w:p w14:paraId="1E9F8AEB" w14:textId="77777777" w:rsidR="00292CD5" w:rsidRPr="00AF71D0" w:rsidRDefault="00292CD5" w:rsidP="00AF71D0">
      <w:pPr>
        <w:pStyle w:val="SubsectionHead"/>
      </w:pPr>
      <w:r w:rsidRPr="00AF71D0">
        <w:t>Powers covered</w:t>
      </w:r>
    </w:p>
    <w:p w14:paraId="69A1099F" w14:textId="77777777" w:rsidR="00292CD5" w:rsidRPr="00AF71D0" w:rsidRDefault="00292CD5" w:rsidP="00AF71D0">
      <w:pPr>
        <w:pStyle w:val="subsection"/>
      </w:pPr>
      <w:r w:rsidRPr="00AF71D0">
        <w:tab/>
        <w:t>(7)</w:t>
      </w:r>
      <w:r w:rsidRPr="00AF71D0">
        <w:tab/>
        <w:t>This subsection covers the following powers:</w:t>
      </w:r>
    </w:p>
    <w:p w14:paraId="61FB1810" w14:textId="77777777" w:rsidR="00292CD5" w:rsidRPr="00AF71D0" w:rsidRDefault="00292CD5" w:rsidP="00AF71D0">
      <w:pPr>
        <w:pStyle w:val="paragraph"/>
      </w:pPr>
      <w:r w:rsidRPr="00AF71D0">
        <w:tab/>
        <w:t>(a)</w:t>
      </w:r>
      <w:r w:rsidRPr="00AF71D0">
        <w:tab/>
        <w:t xml:space="preserve">the power of the Minister to make a direction under </w:t>
      </w:r>
      <w:r w:rsidR="00433C6A" w:rsidRPr="00AF71D0">
        <w:t>subsection 2</w:t>
      </w:r>
      <w:r w:rsidRPr="00AF71D0">
        <w:t>51B(6) in relation to the seizure of a prohibited thing determined under paragraph 251A(2)(b);</w:t>
      </w:r>
    </w:p>
    <w:p w14:paraId="78D70EF3" w14:textId="77777777" w:rsidR="00292CD5" w:rsidRPr="00AF71D0" w:rsidRDefault="00292CD5" w:rsidP="00AF71D0">
      <w:pPr>
        <w:pStyle w:val="paragraph"/>
      </w:pPr>
      <w:r w:rsidRPr="00AF71D0">
        <w:tab/>
        <w:t>(b)</w:t>
      </w:r>
      <w:r w:rsidRPr="00AF71D0">
        <w:tab/>
        <w:t>the power of an authorised officer, or an authorised officer’s assistant, to conduct a search or a screening procedure in relation to any prohibited thing determined under paragraph 251A(2)(b), under the following provisions:</w:t>
      </w:r>
    </w:p>
    <w:p w14:paraId="6D658B1E" w14:textId="77777777" w:rsidR="00292CD5" w:rsidRPr="00AF71D0" w:rsidRDefault="00292CD5" w:rsidP="00AF71D0">
      <w:pPr>
        <w:pStyle w:val="paragraphsub"/>
      </w:pPr>
      <w:r w:rsidRPr="00AF71D0">
        <w:tab/>
        <w:t>(i)</w:t>
      </w:r>
      <w:r w:rsidRPr="00AF71D0">
        <w:tab/>
        <w:t>section 252 (searches of detainees etc.—general powers of personal search and seizure);</w:t>
      </w:r>
    </w:p>
    <w:p w14:paraId="6B96EE10" w14:textId="77777777" w:rsidR="00292CD5" w:rsidRPr="00AF71D0" w:rsidRDefault="00292CD5" w:rsidP="00AF71D0">
      <w:pPr>
        <w:pStyle w:val="paragraphsub"/>
      </w:pPr>
      <w:r w:rsidRPr="00AF71D0">
        <w:tab/>
        <w:t>(ii)</w:t>
      </w:r>
      <w:r w:rsidRPr="00AF71D0">
        <w:tab/>
        <w:t>section 252AA (searches of detainees—screening procedures);</w:t>
      </w:r>
    </w:p>
    <w:p w14:paraId="1837D8DF" w14:textId="77777777" w:rsidR="00292CD5" w:rsidRPr="00AF71D0" w:rsidRDefault="00292CD5" w:rsidP="00AF71D0">
      <w:pPr>
        <w:pStyle w:val="paragraphsub"/>
      </w:pPr>
      <w:r w:rsidRPr="00AF71D0">
        <w:tab/>
        <w:t>(iii)</w:t>
      </w:r>
      <w:r w:rsidRPr="00AF71D0">
        <w:tab/>
        <w:t>section 252A (searches of detainees—strip searches);</w:t>
      </w:r>
    </w:p>
    <w:p w14:paraId="31879CA2" w14:textId="77777777" w:rsidR="00292CD5" w:rsidRPr="00AF71D0" w:rsidRDefault="00292CD5" w:rsidP="00AF71D0">
      <w:pPr>
        <w:pStyle w:val="paragraphsub"/>
      </w:pPr>
      <w:r w:rsidRPr="00AF71D0">
        <w:tab/>
        <w:t>(iv)</w:t>
      </w:r>
      <w:r w:rsidRPr="00AF71D0">
        <w:tab/>
        <w:t>section 252BA (searches of certain immigration detention facilities—general);</w:t>
      </w:r>
    </w:p>
    <w:p w14:paraId="3A90C07A" w14:textId="77777777" w:rsidR="00292CD5" w:rsidRPr="00AF71D0" w:rsidRDefault="00292CD5" w:rsidP="00AF71D0">
      <w:pPr>
        <w:pStyle w:val="paragraphsub"/>
      </w:pPr>
      <w:r w:rsidRPr="00AF71D0">
        <w:tab/>
        <w:t>(v)</w:t>
      </w:r>
      <w:r w:rsidRPr="00AF71D0">
        <w:tab/>
        <w:t>section 252BB (searches of certain immigration detention facilities—authorised officers’ assistants);</w:t>
      </w:r>
    </w:p>
    <w:p w14:paraId="5E34E90D" w14:textId="77777777" w:rsidR="00292CD5" w:rsidRPr="00AF71D0" w:rsidRDefault="00292CD5" w:rsidP="00AF71D0">
      <w:pPr>
        <w:pStyle w:val="paragraph"/>
      </w:pPr>
      <w:r w:rsidRPr="00AF71D0">
        <w:lastRenderedPageBreak/>
        <w:tab/>
        <w:t>(c)</w:t>
      </w:r>
      <w:r w:rsidRPr="00AF71D0">
        <w:tab/>
        <w:t>the power of an authorised officer to seize a prohibited thing determined under paragraph 251A(2)(b), under the following provisions:</w:t>
      </w:r>
    </w:p>
    <w:p w14:paraId="2EDD84AB" w14:textId="77777777" w:rsidR="00292CD5" w:rsidRPr="00AF71D0" w:rsidRDefault="00292CD5" w:rsidP="00AF71D0">
      <w:pPr>
        <w:pStyle w:val="paragraphsub"/>
      </w:pPr>
      <w:r w:rsidRPr="00AF71D0">
        <w:tab/>
        <w:t>(i)</w:t>
      </w:r>
      <w:r w:rsidRPr="00AF71D0">
        <w:tab/>
        <w:t>paragraph 252(4A)(a) (seizure during searches under section 252);</w:t>
      </w:r>
    </w:p>
    <w:p w14:paraId="03377203" w14:textId="77777777" w:rsidR="00292CD5" w:rsidRPr="00AF71D0" w:rsidRDefault="00292CD5" w:rsidP="00AF71D0">
      <w:pPr>
        <w:pStyle w:val="paragraphsub"/>
      </w:pPr>
      <w:r w:rsidRPr="00AF71D0">
        <w:tab/>
        <w:t>(ii)</w:t>
      </w:r>
      <w:r w:rsidRPr="00AF71D0">
        <w:tab/>
      </w:r>
      <w:r w:rsidR="00433C6A" w:rsidRPr="00AF71D0">
        <w:t>subsection 2</w:t>
      </w:r>
      <w:r w:rsidRPr="00AF71D0">
        <w:t>52CA(2) (seizure during screening and strip searches of detainees and searches of facilities);</w:t>
      </w:r>
    </w:p>
    <w:p w14:paraId="011D810F" w14:textId="77777777" w:rsidR="00292CD5" w:rsidRPr="00AF71D0" w:rsidRDefault="00292CD5" w:rsidP="00AF71D0">
      <w:pPr>
        <w:pStyle w:val="paragraph"/>
      </w:pPr>
      <w:r w:rsidRPr="00AF71D0">
        <w:tab/>
        <w:t>(d)</w:t>
      </w:r>
      <w:r w:rsidRPr="00AF71D0">
        <w:tab/>
        <w:t>the following powers of an authorised officer, in relation to an immigration detention facility:</w:t>
      </w:r>
    </w:p>
    <w:p w14:paraId="63ECD71E" w14:textId="77777777" w:rsidR="00292CD5" w:rsidRPr="00AF71D0" w:rsidRDefault="00292CD5" w:rsidP="00AF71D0">
      <w:pPr>
        <w:pStyle w:val="paragraphsub"/>
      </w:pPr>
      <w:r w:rsidRPr="00AF71D0">
        <w:tab/>
        <w:t>(i)</w:t>
      </w:r>
      <w:r w:rsidRPr="00AF71D0">
        <w:tab/>
        <w:t>the power, under paragraph 252G(4)(e), to request that a person leave a prohibited thing determined under paragraph 251A(2)(b) in a specified place;</w:t>
      </w:r>
    </w:p>
    <w:p w14:paraId="1005935B" w14:textId="77777777" w:rsidR="00292CD5" w:rsidRPr="00AF71D0" w:rsidRDefault="00292CD5" w:rsidP="00AF71D0">
      <w:pPr>
        <w:pStyle w:val="paragraphsub"/>
      </w:pPr>
      <w:r w:rsidRPr="00AF71D0">
        <w:tab/>
        <w:t>(ii)</w:t>
      </w:r>
      <w:r w:rsidRPr="00AF71D0">
        <w:tab/>
        <w:t xml:space="preserve">the power, under </w:t>
      </w:r>
      <w:r w:rsidR="00433C6A" w:rsidRPr="00AF71D0">
        <w:t>subsection 2</w:t>
      </w:r>
      <w:r w:rsidRPr="00AF71D0">
        <w:t>52G(7), to refuse entry to the facility to a person who does not comply with such a request.</w:t>
      </w:r>
    </w:p>
    <w:p w14:paraId="40F2BB49" w14:textId="77777777" w:rsidR="00292CD5" w:rsidRPr="00AF71D0" w:rsidRDefault="00292CD5" w:rsidP="00AF71D0">
      <w:pPr>
        <w:pStyle w:val="subsection"/>
      </w:pPr>
      <w:r w:rsidRPr="00AF71D0">
        <w:tab/>
        <w:t>(8)</w:t>
      </w:r>
      <w:r w:rsidRPr="00AF71D0">
        <w:tab/>
        <w:t>In this section, a reference to the exercise of a power under a provision of this Act includes a reference to:</w:t>
      </w:r>
    </w:p>
    <w:p w14:paraId="3B07C652" w14:textId="77777777" w:rsidR="00292CD5" w:rsidRPr="00AF71D0" w:rsidRDefault="00292CD5" w:rsidP="00AF71D0">
      <w:pPr>
        <w:pStyle w:val="paragraph"/>
      </w:pPr>
      <w:r w:rsidRPr="00AF71D0">
        <w:tab/>
        <w:t>(a)</w:t>
      </w:r>
      <w:r w:rsidRPr="00AF71D0">
        <w:tab/>
        <w:t>the exercise of any particular aspect of the power under any particular part of that provision, and of any related power (or any particular aspect of such a related power); and</w:t>
      </w:r>
    </w:p>
    <w:p w14:paraId="345019B9" w14:textId="77777777" w:rsidR="00292CD5" w:rsidRPr="00AF71D0" w:rsidRDefault="00292CD5" w:rsidP="00AF71D0">
      <w:pPr>
        <w:pStyle w:val="paragraph"/>
      </w:pPr>
      <w:r w:rsidRPr="00AF71D0">
        <w:tab/>
        <w:t>(b)</w:t>
      </w:r>
      <w:r w:rsidRPr="00AF71D0">
        <w:tab/>
        <w:t>the exercise of the power (or a related power mentioned in paragraph (a)) in any particular way.</w:t>
      </w:r>
    </w:p>
    <w:p w14:paraId="7FF79130" w14:textId="77777777" w:rsidR="00292CD5" w:rsidRPr="00AF71D0" w:rsidRDefault="00292CD5" w:rsidP="00AF71D0">
      <w:pPr>
        <w:pStyle w:val="notetext"/>
      </w:pPr>
      <w:r w:rsidRPr="00AF71D0">
        <w:t>Example:</w:t>
      </w:r>
      <w:r w:rsidRPr="00AF71D0">
        <w:tab/>
        <w:t xml:space="preserve">A reference in this section to the exercise of a power of the Minister to make a direction under </w:t>
      </w:r>
      <w:r w:rsidR="00433C6A" w:rsidRPr="00AF71D0">
        <w:t>subsection 2</w:t>
      </w:r>
      <w:r w:rsidRPr="00AF71D0">
        <w:t>51B(6) in relation to a prohibited thing determined under paragraph 251A(2)(b) includes a reference to the exercise of that power by the Minister in relation to the following, as specified in the direction:</w:t>
      </w:r>
    </w:p>
    <w:p w14:paraId="5789ED79" w14:textId="77777777" w:rsidR="00292CD5" w:rsidRPr="00AF71D0" w:rsidRDefault="00292CD5" w:rsidP="00AF71D0">
      <w:pPr>
        <w:pStyle w:val="notepara"/>
      </w:pPr>
      <w:r w:rsidRPr="00AF71D0">
        <w:t>(a)</w:t>
      </w:r>
      <w:r w:rsidRPr="00AF71D0">
        <w:tab/>
        <w:t>any particular relevant seizure power (or all such powers);</w:t>
      </w:r>
    </w:p>
    <w:p w14:paraId="616831B7" w14:textId="77777777" w:rsidR="00292CD5" w:rsidRPr="00AF71D0" w:rsidRDefault="00292CD5" w:rsidP="00AF71D0">
      <w:pPr>
        <w:pStyle w:val="notepara"/>
      </w:pPr>
      <w:r w:rsidRPr="00AF71D0">
        <w:t>(b)</w:t>
      </w:r>
      <w:r w:rsidRPr="00AF71D0">
        <w:tab/>
        <w:t>any particular class of persons, things or immigration detention facilities (or all such persons, things or facilities);</w:t>
      </w:r>
    </w:p>
    <w:p w14:paraId="754835DC" w14:textId="77777777" w:rsidR="00292CD5" w:rsidRPr="00AF71D0" w:rsidRDefault="00292CD5" w:rsidP="00AF71D0">
      <w:pPr>
        <w:pStyle w:val="notepara"/>
      </w:pPr>
      <w:r w:rsidRPr="00AF71D0">
        <w:t>(c)</w:t>
      </w:r>
      <w:r w:rsidRPr="00AF71D0">
        <w:tab/>
        <w:t>any particular circumstances.</w:t>
      </w:r>
    </w:p>
    <w:p w14:paraId="6E4726D7" w14:textId="77777777" w:rsidR="00292CD5" w:rsidRPr="00AF71D0" w:rsidRDefault="00292CD5" w:rsidP="00AF71D0">
      <w:pPr>
        <w:pStyle w:val="subsection"/>
      </w:pPr>
      <w:r w:rsidRPr="00AF71D0">
        <w:tab/>
        <w:t>(9)</w:t>
      </w:r>
      <w:r w:rsidRPr="00AF71D0">
        <w:tab/>
        <w:t>To avoid doubt, but subject to this section:</w:t>
      </w:r>
    </w:p>
    <w:p w14:paraId="3AA9F1EE" w14:textId="77777777" w:rsidR="00292CD5" w:rsidRPr="00AF71D0" w:rsidRDefault="00292CD5" w:rsidP="00AF71D0">
      <w:pPr>
        <w:pStyle w:val="paragraph"/>
      </w:pPr>
      <w:r w:rsidRPr="00AF71D0">
        <w:tab/>
        <w:t>(a)</w:t>
      </w:r>
      <w:r w:rsidRPr="00AF71D0">
        <w:tab/>
        <w:t xml:space="preserve">the return of a thing to a person under </w:t>
      </w:r>
      <w:r w:rsidR="00433C6A" w:rsidRPr="00AF71D0">
        <w:t>subsection (</w:t>
      </w:r>
      <w:r w:rsidRPr="00AF71D0">
        <w:t xml:space="preserve">5) for a period does not prevent the further exercise of a power covered by </w:t>
      </w:r>
      <w:r w:rsidR="00433C6A" w:rsidRPr="00AF71D0">
        <w:t>subsection (</w:t>
      </w:r>
      <w:r w:rsidRPr="00AF71D0">
        <w:t>7) in relation to the thing during that period; and</w:t>
      </w:r>
    </w:p>
    <w:p w14:paraId="24B2F9A0" w14:textId="77777777" w:rsidR="00292CD5" w:rsidRPr="00AF71D0" w:rsidRDefault="00292CD5" w:rsidP="00AF71D0">
      <w:pPr>
        <w:pStyle w:val="paragraph"/>
      </w:pPr>
      <w:r w:rsidRPr="00AF71D0">
        <w:tab/>
        <w:t>(b)</w:t>
      </w:r>
      <w:r w:rsidRPr="00AF71D0">
        <w:tab/>
        <w:t xml:space="preserve">the return of a thing to a person after taking all reasonable steps under </w:t>
      </w:r>
      <w:r w:rsidR="00433C6A" w:rsidRPr="00AF71D0">
        <w:t>subsection (</w:t>
      </w:r>
      <w:r w:rsidRPr="00AF71D0">
        <w:t xml:space="preserve">6) for its return does not prevent the </w:t>
      </w:r>
      <w:r w:rsidRPr="00AF71D0">
        <w:lastRenderedPageBreak/>
        <w:t xml:space="preserve">further exercise of a power covered by </w:t>
      </w:r>
      <w:r w:rsidR="00433C6A" w:rsidRPr="00AF71D0">
        <w:t>subsection (</w:t>
      </w:r>
      <w:r w:rsidRPr="00AF71D0">
        <w:t>7) in relation to the thing.</w:t>
      </w:r>
    </w:p>
    <w:p w14:paraId="011F3184" w14:textId="77777777" w:rsidR="00292CD5" w:rsidRPr="00AF71D0" w:rsidRDefault="00292CD5" w:rsidP="00AF71D0">
      <w:pPr>
        <w:pStyle w:val="ActHead5"/>
      </w:pPr>
      <w:bookmarkStart w:id="13" w:name="_Toc184654481"/>
      <w:r w:rsidRPr="00AF71D0">
        <w:rPr>
          <w:rStyle w:val="CharSectno"/>
        </w:rPr>
        <w:t>251A</w:t>
      </w:r>
      <w:r w:rsidR="00990D60" w:rsidRPr="00AF71D0">
        <w:rPr>
          <w:rStyle w:val="CharSectno"/>
        </w:rPr>
        <w:t>B</w:t>
      </w:r>
      <w:r w:rsidRPr="00AF71D0">
        <w:t xml:space="preserve">  Searches of detainees etc.—access to alternative means of communication</w:t>
      </w:r>
      <w:bookmarkEnd w:id="13"/>
    </w:p>
    <w:p w14:paraId="24BB45E2" w14:textId="77777777" w:rsidR="00292CD5" w:rsidRPr="00AF71D0" w:rsidRDefault="00292CD5" w:rsidP="00AF71D0">
      <w:pPr>
        <w:pStyle w:val="subsection"/>
      </w:pPr>
      <w:r w:rsidRPr="00AF71D0">
        <w:tab/>
        <w:t>(1)</w:t>
      </w:r>
      <w:r w:rsidRPr="00AF71D0">
        <w:tab/>
        <w:t xml:space="preserve">Without limiting section 256 (person in immigration detention may have access to certain advice, facilities etc.), the Secretary must ensure that a detainee who is detained in an immigration detention facility is given access to an alternative means of communication, which meets the requirements under </w:t>
      </w:r>
      <w:r w:rsidR="00433C6A" w:rsidRPr="00AF71D0">
        <w:t>subsection (</w:t>
      </w:r>
      <w:r w:rsidRPr="00AF71D0">
        <w:t>2) of this section, if:</w:t>
      </w:r>
    </w:p>
    <w:p w14:paraId="3F74BA08" w14:textId="77777777" w:rsidR="00292CD5" w:rsidRPr="00AF71D0" w:rsidRDefault="00292CD5" w:rsidP="00AF71D0">
      <w:pPr>
        <w:pStyle w:val="paragraph"/>
      </w:pPr>
      <w:r w:rsidRPr="00AF71D0">
        <w:tab/>
        <w:t>(a)</w:t>
      </w:r>
      <w:r w:rsidRPr="00AF71D0">
        <w:tab/>
        <w:t>a prohibited thing determined under paragraph 251A(2)(b) has been seized from the detainee under:</w:t>
      </w:r>
    </w:p>
    <w:p w14:paraId="7C119C75" w14:textId="77777777" w:rsidR="00292CD5" w:rsidRPr="00AF71D0" w:rsidRDefault="00292CD5" w:rsidP="00AF71D0">
      <w:pPr>
        <w:pStyle w:val="paragraphsub"/>
      </w:pPr>
      <w:r w:rsidRPr="00AF71D0">
        <w:tab/>
        <w:t>(i)</w:t>
      </w:r>
      <w:r w:rsidRPr="00AF71D0">
        <w:tab/>
        <w:t>paragraph 252(4A)(a) (seizure during personal searches under section 252); or</w:t>
      </w:r>
    </w:p>
    <w:p w14:paraId="4AAC2B0A" w14:textId="77777777" w:rsidR="00292CD5" w:rsidRPr="00AF71D0" w:rsidRDefault="00292CD5" w:rsidP="00AF71D0">
      <w:pPr>
        <w:pStyle w:val="paragraphsub"/>
      </w:pPr>
      <w:r w:rsidRPr="00AF71D0">
        <w:tab/>
        <w:t>(ii)</w:t>
      </w:r>
      <w:r w:rsidRPr="00AF71D0">
        <w:tab/>
      </w:r>
      <w:r w:rsidR="00433C6A" w:rsidRPr="00AF71D0">
        <w:t>subsection 2</w:t>
      </w:r>
      <w:r w:rsidRPr="00AF71D0">
        <w:t>52CA(2) (seizure during screening, strip search or facility search); and</w:t>
      </w:r>
    </w:p>
    <w:p w14:paraId="49FC0642" w14:textId="77777777" w:rsidR="00292CD5" w:rsidRPr="00AF71D0" w:rsidRDefault="00292CD5" w:rsidP="00AF71D0">
      <w:pPr>
        <w:pStyle w:val="paragraph"/>
      </w:pPr>
      <w:r w:rsidRPr="00AF71D0">
        <w:tab/>
        <w:t>(b)</w:t>
      </w:r>
      <w:r w:rsidRPr="00AF71D0">
        <w:tab/>
        <w:t>the thing is a device that a person may use to communicate with another person; and</w:t>
      </w:r>
    </w:p>
    <w:p w14:paraId="6488F3D5" w14:textId="77777777" w:rsidR="00292CD5" w:rsidRPr="00AF71D0" w:rsidRDefault="00292CD5" w:rsidP="00AF71D0">
      <w:pPr>
        <w:pStyle w:val="paragraph"/>
      </w:pPr>
      <w:r w:rsidRPr="00AF71D0">
        <w:tab/>
        <w:t>(c)</w:t>
      </w:r>
      <w:r w:rsidRPr="00AF71D0">
        <w:tab/>
        <w:t>the thing has not been returned to the detainee.</w:t>
      </w:r>
    </w:p>
    <w:p w14:paraId="74FF14C2" w14:textId="77777777" w:rsidR="00292CD5" w:rsidRPr="00AF71D0" w:rsidRDefault="00292CD5" w:rsidP="00AF71D0">
      <w:pPr>
        <w:pStyle w:val="subsection"/>
      </w:pPr>
      <w:r w:rsidRPr="00AF71D0">
        <w:t xml:space="preserve"> </w:t>
      </w:r>
      <w:r w:rsidRPr="00AF71D0">
        <w:tab/>
        <w:t>(2)</w:t>
      </w:r>
      <w:r w:rsidRPr="00AF71D0">
        <w:tab/>
        <w:t>The alternative means of communication must be reasonably sufficient to enable the detainee to:</w:t>
      </w:r>
    </w:p>
    <w:p w14:paraId="78CC4345" w14:textId="77777777" w:rsidR="00292CD5" w:rsidRPr="00AF71D0" w:rsidRDefault="00292CD5" w:rsidP="00AF71D0">
      <w:pPr>
        <w:pStyle w:val="paragraph"/>
      </w:pPr>
      <w:r w:rsidRPr="00AF71D0">
        <w:tab/>
        <w:t>(a)</w:t>
      </w:r>
      <w:r w:rsidRPr="00AF71D0">
        <w:tab/>
        <w:t>communicate with a member of the family unit of the detainee; or</w:t>
      </w:r>
    </w:p>
    <w:p w14:paraId="4F3DA461" w14:textId="77777777" w:rsidR="00292CD5" w:rsidRPr="00AF71D0" w:rsidRDefault="00292CD5" w:rsidP="00AF71D0">
      <w:pPr>
        <w:pStyle w:val="paragraph"/>
      </w:pPr>
      <w:r w:rsidRPr="00AF71D0">
        <w:tab/>
        <w:t>(b)</w:t>
      </w:r>
      <w:r w:rsidRPr="00AF71D0">
        <w:tab/>
        <w:t>communicate with any person outside the immigration detention facility for the purposes of:</w:t>
      </w:r>
    </w:p>
    <w:p w14:paraId="0AD7EFE3" w14:textId="77777777" w:rsidR="00292CD5" w:rsidRPr="00AF71D0" w:rsidRDefault="00292CD5" w:rsidP="00AF71D0">
      <w:pPr>
        <w:pStyle w:val="paragraphsub"/>
      </w:pPr>
      <w:r w:rsidRPr="00AF71D0">
        <w:tab/>
        <w:t>(i)</w:t>
      </w:r>
      <w:r w:rsidRPr="00AF71D0">
        <w:tab/>
        <w:t>obtaining legal advice; or</w:t>
      </w:r>
    </w:p>
    <w:p w14:paraId="191A985B" w14:textId="77777777" w:rsidR="00292CD5" w:rsidRPr="00AF71D0" w:rsidRDefault="00292CD5" w:rsidP="00AF71D0">
      <w:pPr>
        <w:pStyle w:val="paragraphsub"/>
      </w:pPr>
      <w:r w:rsidRPr="00AF71D0">
        <w:tab/>
        <w:t>(ii)</w:t>
      </w:r>
      <w:r w:rsidRPr="00AF71D0">
        <w:tab/>
        <w:t>obtaining support of a prescribed kind; or</w:t>
      </w:r>
    </w:p>
    <w:p w14:paraId="2C539A13" w14:textId="77777777" w:rsidR="00292CD5" w:rsidRPr="00AF71D0" w:rsidRDefault="00292CD5" w:rsidP="00AF71D0">
      <w:pPr>
        <w:pStyle w:val="paragraphsub"/>
      </w:pPr>
      <w:r w:rsidRPr="00AF71D0">
        <w:tab/>
        <w:t>(iii)</w:t>
      </w:r>
      <w:r w:rsidRPr="00AF71D0">
        <w:tab/>
        <w:t>communicating governmental or political matters.</w:t>
      </w:r>
    </w:p>
    <w:p w14:paraId="1E4A9B87" w14:textId="77777777" w:rsidR="002D775A" w:rsidRPr="00AF71D0" w:rsidRDefault="002D775A" w:rsidP="00AF71D0">
      <w:pPr>
        <w:pStyle w:val="ActHead5"/>
      </w:pPr>
      <w:bookmarkStart w:id="14" w:name="_Toc184654482"/>
      <w:bookmarkStart w:id="15" w:name="_Hlk182551654"/>
      <w:r w:rsidRPr="00AF71D0">
        <w:rPr>
          <w:rStyle w:val="CharSectno"/>
        </w:rPr>
        <w:t>251AC</w:t>
      </w:r>
      <w:r w:rsidRPr="00AF71D0">
        <w:t xml:space="preserve">  </w:t>
      </w:r>
      <w:r w:rsidR="00402A16" w:rsidRPr="00AF71D0">
        <w:t>Further limits on certain powers—i</w:t>
      </w:r>
      <w:r w:rsidRPr="00AF71D0">
        <w:t>mplied freedom of political communication</w:t>
      </w:r>
      <w:bookmarkEnd w:id="14"/>
    </w:p>
    <w:p w14:paraId="2F3D4E9B" w14:textId="77777777" w:rsidR="002D775A" w:rsidRPr="00AF71D0" w:rsidRDefault="002D775A" w:rsidP="00AF71D0">
      <w:pPr>
        <w:pStyle w:val="subsection"/>
      </w:pPr>
      <w:r w:rsidRPr="00AF71D0">
        <w:tab/>
      </w:r>
      <w:r w:rsidRPr="00AF71D0">
        <w:tab/>
      </w:r>
      <w:r w:rsidR="00351D82" w:rsidRPr="00AF71D0">
        <w:t>Each of</w:t>
      </w:r>
      <w:r w:rsidR="0093744E" w:rsidRPr="00AF71D0">
        <w:t xml:space="preserve"> </w:t>
      </w:r>
      <w:r w:rsidR="00EB3139" w:rsidRPr="00AF71D0">
        <w:t xml:space="preserve">the </w:t>
      </w:r>
      <w:r w:rsidR="0093744E" w:rsidRPr="00AF71D0">
        <w:t xml:space="preserve">following powers </w:t>
      </w:r>
      <w:r w:rsidR="00834007" w:rsidRPr="00AF71D0">
        <w:t xml:space="preserve">may not be exercised </w:t>
      </w:r>
      <w:r w:rsidRPr="00AF71D0">
        <w:t xml:space="preserve">to the extent (if any) that </w:t>
      </w:r>
      <w:r w:rsidR="00EB3139" w:rsidRPr="00AF71D0">
        <w:t>the exercise of the power</w:t>
      </w:r>
      <w:r w:rsidR="00834007" w:rsidRPr="00AF71D0">
        <w:t xml:space="preserve"> </w:t>
      </w:r>
      <w:r w:rsidRPr="00AF71D0">
        <w:t>would infringe any constitutional doctrine of implied freedom of political communication:</w:t>
      </w:r>
    </w:p>
    <w:p w14:paraId="5DFD4B80" w14:textId="77777777" w:rsidR="008E6B9D" w:rsidRPr="00AF71D0" w:rsidRDefault="008E6B9D" w:rsidP="00AF71D0">
      <w:pPr>
        <w:pStyle w:val="paragraph"/>
      </w:pPr>
      <w:r w:rsidRPr="00AF71D0">
        <w:lastRenderedPageBreak/>
        <w:tab/>
        <w:t>(a)</w:t>
      </w:r>
      <w:r w:rsidRPr="00AF71D0">
        <w:tab/>
      </w:r>
      <w:r w:rsidR="0093744E" w:rsidRPr="00AF71D0">
        <w:t xml:space="preserve">the power under </w:t>
      </w:r>
      <w:r w:rsidR="00433C6A" w:rsidRPr="00AF71D0">
        <w:t>subsection 2</w:t>
      </w:r>
      <w:r w:rsidRPr="00AF71D0">
        <w:t>51A(2)</w:t>
      </w:r>
      <w:r w:rsidR="00EB3139" w:rsidRPr="00AF71D0">
        <w:t xml:space="preserve"> (</w:t>
      </w:r>
      <w:r w:rsidR="002C6B1B" w:rsidRPr="00AF71D0">
        <w:t xml:space="preserve">power to determine </w:t>
      </w:r>
      <w:r w:rsidR="0015407E" w:rsidRPr="00AF71D0">
        <w:t>prohibited things)</w:t>
      </w:r>
      <w:r w:rsidRPr="00AF71D0">
        <w:t>;</w:t>
      </w:r>
    </w:p>
    <w:p w14:paraId="59465A5F" w14:textId="77777777" w:rsidR="008E6B9D" w:rsidRPr="00AF71D0" w:rsidRDefault="008E6B9D" w:rsidP="00AF71D0">
      <w:pPr>
        <w:pStyle w:val="paragraph"/>
      </w:pPr>
      <w:r w:rsidRPr="00AF71D0">
        <w:tab/>
        <w:t>(b)</w:t>
      </w:r>
      <w:r w:rsidRPr="00AF71D0">
        <w:tab/>
      </w:r>
      <w:r w:rsidR="00351D82" w:rsidRPr="00AF71D0">
        <w:t>a</w:t>
      </w:r>
      <w:r w:rsidR="0093744E" w:rsidRPr="00AF71D0">
        <w:t xml:space="preserve"> power covered by</w:t>
      </w:r>
      <w:r w:rsidRPr="00AF71D0">
        <w:t xml:space="preserve"> </w:t>
      </w:r>
      <w:r w:rsidR="00433C6A" w:rsidRPr="00AF71D0">
        <w:t>subsection 2</w:t>
      </w:r>
      <w:r w:rsidRPr="00AF71D0">
        <w:t>51AA(7)</w:t>
      </w:r>
      <w:r w:rsidR="0015407E" w:rsidRPr="00AF71D0">
        <w:t xml:space="preserve"> </w:t>
      </w:r>
      <w:r w:rsidR="00EE317C" w:rsidRPr="00AF71D0">
        <w:t xml:space="preserve">(powers relating to </w:t>
      </w:r>
      <w:r w:rsidR="009C063D" w:rsidRPr="00AF71D0">
        <w:t xml:space="preserve">certain </w:t>
      </w:r>
      <w:r w:rsidR="00EE317C" w:rsidRPr="00AF71D0">
        <w:t>prohibited things)</w:t>
      </w:r>
      <w:r w:rsidRPr="00AF71D0">
        <w:t>.</w:t>
      </w:r>
    </w:p>
    <w:p w14:paraId="7B05C56D" w14:textId="77777777" w:rsidR="00292CD5" w:rsidRPr="00AF71D0" w:rsidRDefault="00292CD5" w:rsidP="00AF71D0">
      <w:pPr>
        <w:pStyle w:val="ActHead5"/>
      </w:pPr>
      <w:bookmarkStart w:id="16" w:name="_Toc184654483"/>
      <w:bookmarkEnd w:id="15"/>
      <w:r w:rsidRPr="00AF71D0">
        <w:rPr>
          <w:rStyle w:val="CharSectno"/>
        </w:rPr>
        <w:t>251B</w:t>
      </w:r>
      <w:r w:rsidRPr="00AF71D0">
        <w:t xml:space="preserve">  Searches of detainees etc.—exercise of powers generally</w:t>
      </w:r>
      <w:bookmarkEnd w:id="16"/>
    </w:p>
    <w:p w14:paraId="2773DB6A" w14:textId="77777777" w:rsidR="00292CD5" w:rsidRPr="00AF71D0" w:rsidRDefault="00292CD5" w:rsidP="00AF71D0">
      <w:pPr>
        <w:pStyle w:val="SubsectionHead"/>
      </w:pPr>
      <w:r w:rsidRPr="00AF71D0">
        <w:t>Visibility or intentional concealment of things—search etc. powers</w:t>
      </w:r>
    </w:p>
    <w:p w14:paraId="22B52BE1" w14:textId="77777777" w:rsidR="00292CD5" w:rsidRPr="00AF71D0" w:rsidRDefault="00292CD5" w:rsidP="00AF71D0">
      <w:pPr>
        <w:pStyle w:val="subsection"/>
      </w:pPr>
      <w:r w:rsidRPr="00AF71D0">
        <w:tab/>
        <w:t>(1)</w:t>
      </w:r>
      <w:r w:rsidRPr="00AF71D0">
        <w:tab/>
        <w:t>An authorised officer may exercise a power to search for a thing under section 252 or 252BA:</w:t>
      </w:r>
    </w:p>
    <w:p w14:paraId="1B611D53" w14:textId="77777777" w:rsidR="00292CD5" w:rsidRPr="00AF71D0" w:rsidRDefault="00292CD5" w:rsidP="00AF71D0">
      <w:pPr>
        <w:pStyle w:val="paragraph"/>
      </w:pPr>
      <w:r w:rsidRPr="00AF71D0">
        <w:tab/>
        <w:t>(a)</w:t>
      </w:r>
      <w:r w:rsidRPr="00AF71D0">
        <w:tab/>
        <w:t>whether or not the thing is visible to the authorised officer:</w:t>
      </w:r>
    </w:p>
    <w:p w14:paraId="77AEB0AC" w14:textId="77777777" w:rsidR="00292CD5" w:rsidRPr="00AF71D0" w:rsidRDefault="00292CD5" w:rsidP="00AF71D0">
      <w:pPr>
        <w:pStyle w:val="paragraphsub"/>
      </w:pPr>
      <w:r w:rsidRPr="00AF71D0">
        <w:tab/>
        <w:t>(i)</w:t>
      </w:r>
      <w:r w:rsidRPr="00AF71D0">
        <w:tab/>
        <w:t>in the case of a search under section 252—immediately before the start of the search; or</w:t>
      </w:r>
    </w:p>
    <w:p w14:paraId="03BCA72E" w14:textId="77777777" w:rsidR="00292CD5" w:rsidRPr="00AF71D0" w:rsidRDefault="00292CD5" w:rsidP="00AF71D0">
      <w:pPr>
        <w:pStyle w:val="paragraphsub"/>
      </w:pPr>
      <w:r w:rsidRPr="00AF71D0">
        <w:tab/>
        <w:t>(ii)</w:t>
      </w:r>
      <w:r w:rsidRPr="00AF71D0">
        <w:tab/>
        <w:t>in the case of a search of an immigration detention facility under section 252BA—immediately before the start of the search of the facility, or of any area of the facility covered by the search; and</w:t>
      </w:r>
    </w:p>
    <w:p w14:paraId="77664A60" w14:textId="77777777" w:rsidR="00292CD5" w:rsidRPr="00AF71D0" w:rsidRDefault="00292CD5" w:rsidP="00AF71D0">
      <w:pPr>
        <w:pStyle w:val="paragraph"/>
      </w:pPr>
      <w:r w:rsidRPr="00AF71D0">
        <w:tab/>
        <w:t>(b)</w:t>
      </w:r>
      <w:r w:rsidRPr="00AF71D0">
        <w:tab/>
        <w:t>if the thing is not visible to the authorised officer at that time—whether or not the thing had been intentionally concealed.</w:t>
      </w:r>
    </w:p>
    <w:p w14:paraId="2A404DB2" w14:textId="77777777" w:rsidR="00292CD5" w:rsidRPr="00AF71D0" w:rsidRDefault="00292CD5" w:rsidP="00AF71D0">
      <w:pPr>
        <w:pStyle w:val="notetext"/>
      </w:pPr>
      <w:r w:rsidRPr="00AF71D0">
        <w:t>Note:</w:t>
      </w:r>
      <w:r w:rsidRPr="00AF71D0">
        <w:tab/>
        <w:t>Section 252 covers searches of detainees and certain non</w:t>
      </w:r>
      <w:r w:rsidR="00AF71D0">
        <w:noBreakHyphen/>
      </w:r>
      <w:r w:rsidRPr="00AF71D0">
        <w:t>citizens. Section 252BA covers searches of immigration detention facilities.</w:t>
      </w:r>
    </w:p>
    <w:p w14:paraId="7FF17336" w14:textId="77777777" w:rsidR="00292CD5" w:rsidRPr="00AF71D0" w:rsidRDefault="00292CD5" w:rsidP="00AF71D0">
      <w:pPr>
        <w:pStyle w:val="subsection"/>
      </w:pPr>
      <w:r w:rsidRPr="00AF71D0">
        <w:tab/>
        <w:t>(2)</w:t>
      </w:r>
      <w:r w:rsidRPr="00AF71D0">
        <w:tab/>
        <w:t>An authorised officer may conduct a screening procedure for a thing under section 252AA, or a strip search for a thing under section 252A, whether or not the thing had been intentionally concealed before the screening procedure or strip search was conducted.</w:t>
      </w:r>
    </w:p>
    <w:p w14:paraId="6CDDDEBE" w14:textId="77777777" w:rsidR="00292CD5" w:rsidRPr="00AF71D0" w:rsidRDefault="00292CD5" w:rsidP="00AF71D0">
      <w:pPr>
        <w:pStyle w:val="notetext"/>
      </w:pPr>
      <w:r w:rsidRPr="00AF71D0">
        <w:t>Note:</w:t>
      </w:r>
      <w:r w:rsidRPr="00AF71D0">
        <w:tab/>
        <w:t>Section 252AA covers screening procedures for detainees. Section 252A covers strip searches of detainees. These sections authorise searches for things which are not visible immediately before the procedure or search starts to be conducted.</w:t>
      </w:r>
    </w:p>
    <w:p w14:paraId="16B7103E" w14:textId="77777777" w:rsidR="00292CD5" w:rsidRPr="00AF71D0" w:rsidRDefault="00292CD5" w:rsidP="00AF71D0">
      <w:pPr>
        <w:pStyle w:val="SubsectionHead"/>
      </w:pPr>
      <w:r w:rsidRPr="00AF71D0">
        <w:t>Visibility or intentional concealment of things—seizure powers</w:t>
      </w:r>
    </w:p>
    <w:p w14:paraId="07F6DFB0" w14:textId="77777777" w:rsidR="00292CD5" w:rsidRPr="00AF71D0" w:rsidRDefault="00292CD5" w:rsidP="00AF71D0">
      <w:pPr>
        <w:pStyle w:val="subsection"/>
      </w:pPr>
      <w:r w:rsidRPr="00AF71D0">
        <w:tab/>
        <w:t>(3)</w:t>
      </w:r>
      <w:r w:rsidRPr="00AF71D0">
        <w:tab/>
        <w:t>An authorised officer may seize a thing under section 252 in the course of a search under that section, or under section 252C or 252CA in the course of a search under section 252BA:</w:t>
      </w:r>
    </w:p>
    <w:p w14:paraId="24F00927" w14:textId="77777777" w:rsidR="00292CD5" w:rsidRPr="00AF71D0" w:rsidRDefault="00292CD5" w:rsidP="00AF71D0">
      <w:pPr>
        <w:pStyle w:val="paragraph"/>
      </w:pPr>
      <w:r w:rsidRPr="00AF71D0">
        <w:tab/>
        <w:t>(a)</w:t>
      </w:r>
      <w:r w:rsidRPr="00AF71D0">
        <w:tab/>
        <w:t>whether or not the thing was visible to the authorised officer:</w:t>
      </w:r>
    </w:p>
    <w:p w14:paraId="279BE912" w14:textId="77777777" w:rsidR="00292CD5" w:rsidRPr="00AF71D0" w:rsidRDefault="00292CD5" w:rsidP="00AF71D0">
      <w:pPr>
        <w:pStyle w:val="paragraphsub"/>
      </w:pPr>
      <w:r w:rsidRPr="00AF71D0">
        <w:lastRenderedPageBreak/>
        <w:tab/>
        <w:t>(i)</w:t>
      </w:r>
      <w:r w:rsidRPr="00AF71D0">
        <w:tab/>
        <w:t>in the case of a search under section 252—immediately before the start of the search; or</w:t>
      </w:r>
    </w:p>
    <w:p w14:paraId="23493175" w14:textId="77777777" w:rsidR="00292CD5" w:rsidRPr="00AF71D0" w:rsidRDefault="00292CD5" w:rsidP="00AF71D0">
      <w:pPr>
        <w:pStyle w:val="paragraphsub"/>
      </w:pPr>
      <w:r w:rsidRPr="00AF71D0">
        <w:tab/>
        <w:t>(ii)</w:t>
      </w:r>
      <w:r w:rsidRPr="00AF71D0">
        <w:tab/>
        <w:t>in the case of a search of an immigration detention facility under section 252BA—immediately before the start of the search of the facility, or of any area of the facility covered by the search; and</w:t>
      </w:r>
    </w:p>
    <w:p w14:paraId="49FB07C8" w14:textId="77777777" w:rsidR="00292CD5" w:rsidRPr="00AF71D0" w:rsidRDefault="00292CD5" w:rsidP="00AF71D0">
      <w:pPr>
        <w:pStyle w:val="paragraph"/>
      </w:pPr>
      <w:r w:rsidRPr="00AF71D0">
        <w:tab/>
        <w:t>(b)</w:t>
      </w:r>
      <w:r w:rsidRPr="00AF71D0">
        <w:tab/>
        <w:t>if the thing was not visible to the authorised officer at that time—whether or not the thing had been intentionally concealed.</w:t>
      </w:r>
    </w:p>
    <w:p w14:paraId="3E6658ED" w14:textId="77777777" w:rsidR="00292CD5" w:rsidRPr="00AF71D0" w:rsidRDefault="00292CD5" w:rsidP="00AF71D0">
      <w:pPr>
        <w:pStyle w:val="subsection"/>
      </w:pPr>
      <w:r w:rsidRPr="00AF71D0">
        <w:tab/>
        <w:t>(4)</w:t>
      </w:r>
      <w:r w:rsidRPr="00AF71D0">
        <w:tab/>
        <w:t>An authorised officer may seize a thing under section 252C or 252CA, in the course of the conduct of a screening procedure under section 252AA or of a strip search under section 252A, whether or not the thing had been intentionally concealed before the screening procedure or strip search was conducted.</w:t>
      </w:r>
    </w:p>
    <w:p w14:paraId="776E4AB2" w14:textId="77777777" w:rsidR="00292CD5" w:rsidRPr="00AF71D0" w:rsidRDefault="00292CD5" w:rsidP="00AF71D0">
      <w:pPr>
        <w:pStyle w:val="SubsectionHead"/>
      </w:pPr>
      <w:r w:rsidRPr="00AF71D0">
        <w:t>Powers do not limit each other</w:t>
      </w:r>
    </w:p>
    <w:p w14:paraId="5D347D42" w14:textId="77777777" w:rsidR="00292CD5" w:rsidRPr="00AF71D0" w:rsidRDefault="00292CD5" w:rsidP="00AF71D0">
      <w:pPr>
        <w:pStyle w:val="subsection"/>
      </w:pPr>
      <w:r w:rsidRPr="00AF71D0">
        <w:tab/>
        <w:t>(5)</w:t>
      </w:r>
      <w:r w:rsidRPr="00AF71D0">
        <w:tab/>
        <w:t>A power may be exercised under any of sections 252, 252AA, 252A, 252BA, 252C and 252CA in relation to a person, immigration detention facility or thing irrespective of whether any powers are exercised in relation to the person, immigration detention facility or thing under another of those sections.</w:t>
      </w:r>
    </w:p>
    <w:p w14:paraId="41B62AB6" w14:textId="77777777" w:rsidR="00292CD5" w:rsidRPr="00AF71D0" w:rsidRDefault="00292CD5" w:rsidP="00AF71D0">
      <w:pPr>
        <w:pStyle w:val="SubsectionHead"/>
      </w:pPr>
      <w:r w:rsidRPr="00AF71D0">
        <w:t>Directions requiring seizure powers to be exercised</w:t>
      </w:r>
    </w:p>
    <w:p w14:paraId="04916AE0" w14:textId="77777777" w:rsidR="00292CD5" w:rsidRPr="00AF71D0" w:rsidRDefault="00292CD5" w:rsidP="00AF71D0">
      <w:pPr>
        <w:pStyle w:val="subsection"/>
      </w:pPr>
      <w:r w:rsidRPr="00AF71D0">
        <w:tab/>
        <w:t>(6)</w:t>
      </w:r>
      <w:r w:rsidRPr="00AF71D0">
        <w:tab/>
        <w:t>The Minister may, by legislative instrument, direct that an authorised officer (or an authorised officer in a specified class of relevant officers) must seize a thing by exercising one or more specified relevant seizure powers (or all relevant seizure powers) in relation to one or more of the following:</w:t>
      </w:r>
    </w:p>
    <w:p w14:paraId="59BDD649" w14:textId="77777777" w:rsidR="00292CD5" w:rsidRPr="00AF71D0" w:rsidRDefault="00292CD5" w:rsidP="00AF71D0">
      <w:pPr>
        <w:pStyle w:val="paragraph"/>
      </w:pPr>
      <w:r w:rsidRPr="00AF71D0">
        <w:tab/>
        <w:t>(a)</w:t>
      </w:r>
      <w:r w:rsidRPr="00AF71D0">
        <w:tab/>
        <w:t>a person in a specified class of persons, or all persons, to whom the relevant seizure power relates;</w:t>
      </w:r>
    </w:p>
    <w:p w14:paraId="62D29039" w14:textId="77777777" w:rsidR="00292CD5" w:rsidRPr="00AF71D0" w:rsidRDefault="00292CD5" w:rsidP="00AF71D0">
      <w:pPr>
        <w:pStyle w:val="notetext"/>
      </w:pPr>
      <w:r w:rsidRPr="00AF71D0">
        <w:t>Example:</w:t>
      </w:r>
      <w:r w:rsidRPr="00AF71D0">
        <w:tab/>
        <w:t>All detainees in a specified immigration detention facility, or all detainees in such a facility other than those who are unauthorised maritime arrivals.</w:t>
      </w:r>
    </w:p>
    <w:p w14:paraId="42F3D584" w14:textId="77777777" w:rsidR="00292CD5" w:rsidRPr="00AF71D0" w:rsidRDefault="00292CD5" w:rsidP="00AF71D0">
      <w:pPr>
        <w:pStyle w:val="paragraph"/>
      </w:pPr>
      <w:r w:rsidRPr="00AF71D0">
        <w:tab/>
        <w:t>(b)</w:t>
      </w:r>
      <w:r w:rsidRPr="00AF71D0">
        <w:tab/>
        <w:t>a specified thing, a thing in a specified class of things, or all things, to which the relevant seizure power relates;</w:t>
      </w:r>
    </w:p>
    <w:p w14:paraId="1F52F7A1" w14:textId="77777777" w:rsidR="00292CD5" w:rsidRPr="00AF71D0" w:rsidRDefault="00292CD5" w:rsidP="00AF71D0">
      <w:pPr>
        <w:pStyle w:val="paragraph"/>
      </w:pPr>
      <w:r w:rsidRPr="00AF71D0">
        <w:tab/>
        <w:t>(c)</w:t>
      </w:r>
      <w:r w:rsidRPr="00AF71D0">
        <w:tab/>
        <w:t>a specified immigration detention facility, an immigration detention facility in a specified class of such facilities, or all immigration detention facilities;</w:t>
      </w:r>
    </w:p>
    <w:p w14:paraId="4CF2AAB0" w14:textId="77777777" w:rsidR="00292CD5" w:rsidRPr="00AF71D0" w:rsidRDefault="00292CD5" w:rsidP="00AF71D0">
      <w:pPr>
        <w:pStyle w:val="paragraph"/>
      </w:pPr>
      <w:r w:rsidRPr="00AF71D0">
        <w:lastRenderedPageBreak/>
        <w:tab/>
        <w:t>(d)</w:t>
      </w:r>
      <w:r w:rsidRPr="00AF71D0">
        <w:tab/>
        <w:t>any circumstances specified in the directions.</w:t>
      </w:r>
    </w:p>
    <w:p w14:paraId="148AFB8E" w14:textId="77777777" w:rsidR="00292CD5" w:rsidRPr="00AF71D0" w:rsidRDefault="00292CD5" w:rsidP="00AF71D0">
      <w:pPr>
        <w:pStyle w:val="notetext"/>
      </w:pPr>
      <w:r w:rsidRPr="00AF71D0">
        <w:t>Example:</w:t>
      </w:r>
      <w:r w:rsidRPr="00AF71D0">
        <w:tab/>
        <w:t>A direction could specify a particular period during which the direction is to take effect, or the duration of a specified event.</w:t>
      </w:r>
    </w:p>
    <w:p w14:paraId="32E1335B" w14:textId="77777777" w:rsidR="003629BE" w:rsidRPr="00AF71D0" w:rsidRDefault="003629BE" w:rsidP="00AF71D0">
      <w:pPr>
        <w:pStyle w:val="notetext"/>
      </w:pPr>
      <w:r w:rsidRPr="00AF71D0">
        <w:t>Note</w:t>
      </w:r>
      <w:r w:rsidR="00D801D3" w:rsidRPr="00AF71D0">
        <w:t xml:space="preserve"> 1</w:t>
      </w:r>
      <w:r w:rsidRPr="00AF71D0">
        <w:t>:</w:t>
      </w:r>
      <w:r w:rsidRPr="00AF71D0">
        <w:tab/>
      </w:r>
      <w:r w:rsidR="00D6280F" w:rsidRPr="00AF71D0">
        <w:t xml:space="preserve">The Minister may give a direction </w:t>
      </w:r>
      <w:r w:rsidRPr="00AF71D0">
        <w:t xml:space="preserve">under </w:t>
      </w:r>
      <w:r w:rsidR="00433C6A" w:rsidRPr="00AF71D0">
        <w:t>subsection (</w:t>
      </w:r>
      <w:r w:rsidR="00D6280F" w:rsidRPr="00AF71D0">
        <w:t>6</w:t>
      </w:r>
      <w:r w:rsidRPr="00AF71D0">
        <w:t xml:space="preserve">) only </w:t>
      </w:r>
      <w:r w:rsidR="00E151BC" w:rsidRPr="00AF71D0">
        <w:t xml:space="preserve">to prevent or lessen an immigration detention facility risk: see </w:t>
      </w:r>
      <w:r w:rsidR="00433C6A" w:rsidRPr="00AF71D0">
        <w:t>subsection 2</w:t>
      </w:r>
      <w:r w:rsidR="00E151BC" w:rsidRPr="00AF71D0">
        <w:t>51AA(1)</w:t>
      </w:r>
      <w:r w:rsidRPr="00AF71D0">
        <w:t>.</w:t>
      </w:r>
    </w:p>
    <w:p w14:paraId="047BE974" w14:textId="77777777" w:rsidR="00D801D3" w:rsidRPr="00AF71D0" w:rsidRDefault="00D801D3" w:rsidP="00AF71D0">
      <w:pPr>
        <w:pStyle w:val="notetext"/>
      </w:pPr>
      <w:r w:rsidRPr="00AF71D0">
        <w:t>Note 2:</w:t>
      </w:r>
      <w:r w:rsidRPr="00AF71D0">
        <w:tab/>
      </w:r>
      <w:r w:rsidR="00583DA0" w:rsidRPr="00AF71D0">
        <w:t xml:space="preserve">Despite any direction given under </w:t>
      </w:r>
      <w:r w:rsidR="00433C6A" w:rsidRPr="00AF71D0">
        <w:t>subsection (</w:t>
      </w:r>
      <w:r w:rsidR="00583DA0" w:rsidRPr="00AF71D0">
        <w:t xml:space="preserve">6), a thing cannot be seized </w:t>
      </w:r>
      <w:r w:rsidR="00322942" w:rsidRPr="00AF71D0">
        <w:t xml:space="preserve">if the seizure </w:t>
      </w:r>
      <w:r w:rsidR="007772DC" w:rsidRPr="00AF71D0">
        <w:t>is not authorised under</w:t>
      </w:r>
      <w:r w:rsidR="00322942" w:rsidRPr="00AF71D0">
        <w:t xml:space="preserve"> </w:t>
      </w:r>
      <w:r w:rsidR="00433C6A" w:rsidRPr="00AF71D0">
        <w:t>subsection 2</w:t>
      </w:r>
      <w:r w:rsidR="00850A0C" w:rsidRPr="00AF71D0">
        <w:t>51AA(3)</w:t>
      </w:r>
      <w:r w:rsidR="00007CB9" w:rsidRPr="00AF71D0">
        <w:t xml:space="preserve"> (which relates to preventing or lessening immigration detention facility risks)</w:t>
      </w:r>
      <w:r w:rsidR="00850A0C" w:rsidRPr="00AF71D0">
        <w:t>.</w:t>
      </w:r>
    </w:p>
    <w:p w14:paraId="20B7ADE1" w14:textId="77777777" w:rsidR="00292CD5" w:rsidRPr="00AF71D0" w:rsidRDefault="00292CD5" w:rsidP="00AF71D0">
      <w:pPr>
        <w:pStyle w:val="subsection"/>
      </w:pPr>
      <w:r w:rsidRPr="00AF71D0">
        <w:tab/>
        <w:t>(7)</w:t>
      </w:r>
      <w:r w:rsidRPr="00AF71D0">
        <w:tab/>
        <w:t xml:space="preserve">A </w:t>
      </w:r>
      <w:r w:rsidRPr="00AF71D0">
        <w:rPr>
          <w:b/>
          <w:i/>
        </w:rPr>
        <w:t>relevant seizure power</w:t>
      </w:r>
      <w:r w:rsidRPr="00AF71D0">
        <w:t xml:space="preserve"> is a power to seize a thing under any of the following provisions:</w:t>
      </w:r>
    </w:p>
    <w:p w14:paraId="4196670E" w14:textId="77777777" w:rsidR="00292CD5" w:rsidRPr="00AF71D0" w:rsidRDefault="00292CD5" w:rsidP="00AF71D0">
      <w:pPr>
        <w:pStyle w:val="paragraph"/>
      </w:pPr>
      <w:r w:rsidRPr="00AF71D0">
        <w:tab/>
        <w:t>(a)</w:t>
      </w:r>
      <w:r w:rsidRPr="00AF71D0">
        <w:tab/>
        <w:t>paragraph 252(4)(a) or (4A)(a) (searches of detainees etc.—general powers of personal search and seizure);</w:t>
      </w:r>
    </w:p>
    <w:p w14:paraId="41FC6784" w14:textId="77777777" w:rsidR="00292CD5" w:rsidRPr="00AF71D0" w:rsidRDefault="00292CD5" w:rsidP="00AF71D0">
      <w:pPr>
        <w:pStyle w:val="paragraph"/>
      </w:pPr>
      <w:r w:rsidRPr="00AF71D0">
        <w:tab/>
        <w:t>(b)</w:t>
      </w:r>
      <w:r w:rsidRPr="00AF71D0">
        <w:tab/>
      </w:r>
      <w:r w:rsidR="00433C6A" w:rsidRPr="00AF71D0">
        <w:t>subsection 2</w:t>
      </w:r>
      <w:r w:rsidRPr="00AF71D0">
        <w:t>52C(1) (screening and strip searches of detainees and searches of facilities—seizure (general));</w:t>
      </w:r>
    </w:p>
    <w:p w14:paraId="0B1C0E38" w14:textId="77777777" w:rsidR="00292CD5" w:rsidRPr="00AF71D0" w:rsidRDefault="00292CD5" w:rsidP="00AF71D0">
      <w:pPr>
        <w:pStyle w:val="paragraph"/>
      </w:pPr>
      <w:r w:rsidRPr="00AF71D0">
        <w:tab/>
        <w:t>(c)</w:t>
      </w:r>
      <w:r w:rsidRPr="00AF71D0">
        <w:tab/>
      </w:r>
      <w:r w:rsidR="00433C6A" w:rsidRPr="00AF71D0">
        <w:t>subsection 2</w:t>
      </w:r>
      <w:r w:rsidRPr="00AF71D0">
        <w:t>52CA(2) (screening and strip searches of detainees and searches of facilities—seizure of certain prohibited things).</w:t>
      </w:r>
    </w:p>
    <w:p w14:paraId="4E5A36F6" w14:textId="77777777" w:rsidR="00292CD5" w:rsidRPr="00AF71D0" w:rsidRDefault="00292CD5" w:rsidP="00AF71D0">
      <w:pPr>
        <w:pStyle w:val="subsection"/>
      </w:pPr>
      <w:r w:rsidRPr="00AF71D0">
        <w:tab/>
        <w:t>(8)</w:t>
      </w:r>
      <w:r w:rsidRPr="00AF71D0">
        <w:tab/>
      </w:r>
      <w:r w:rsidR="00876506" w:rsidRPr="00AF71D0">
        <w:t>Subsection (</w:t>
      </w:r>
      <w:r w:rsidRPr="00AF71D0">
        <w:t>6) does not empower the Minister to give directions that would be inconsistent with this Act or the regulations.</w:t>
      </w:r>
    </w:p>
    <w:p w14:paraId="75FB532E" w14:textId="77777777" w:rsidR="00292CD5" w:rsidRPr="00AF71D0" w:rsidRDefault="00292CD5" w:rsidP="00AF71D0">
      <w:pPr>
        <w:pStyle w:val="ItemHead"/>
      </w:pPr>
      <w:r w:rsidRPr="00AF71D0">
        <w:t>3  Section 252 (heading)</w:t>
      </w:r>
    </w:p>
    <w:p w14:paraId="45B3076B" w14:textId="77777777" w:rsidR="00292CD5" w:rsidRPr="00AF71D0" w:rsidRDefault="00292CD5" w:rsidP="00AF71D0">
      <w:pPr>
        <w:pStyle w:val="Item"/>
      </w:pPr>
      <w:r w:rsidRPr="00AF71D0">
        <w:t>Repeal the heading, substitute:</w:t>
      </w:r>
    </w:p>
    <w:p w14:paraId="00306985" w14:textId="77777777" w:rsidR="00292CD5" w:rsidRPr="00AF71D0" w:rsidRDefault="00292CD5" w:rsidP="00AF71D0">
      <w:pPr>
        <w:pStyle w:val="ActHead5"/>
      </w:pPr>
      <w:bookmarkStart w:id="17" w:name="_Toc184654484"/>
      <w:r w:rsidRPr="00AF71D0">
        <w:rPr>
          <w:rStyle w:val="CharSectno"/>
        </w:rPr>
        <w:t>252</w:t>
      </w:r>
      <w:r w:rsidRPr="00AF71D0">
        <w:t xml:space="preserve">  Searches of detainees etc.—general powers of personal search and seizure</w:t>
      </w:r>
      <w:bookmarkEnd w:id="17"/>
    </w:p>
    <w:p w14:paraId="5C4CB808" w14:textId="77777777" w:rsidR="00292CD5" w:rsidRPr="00AF71D0" w:rsidRDefault="00292CD5" w:rsidP="00AF71D0">
      <w:pPr>
        <w:pStyle w:val="ItemHead"/>
      </w:pPr>
      <w:r w:rsidRPr="00AF71D0">
        <w:t>4  Subsections 252(1) and (2)</w:t>
      </w:r>
    </w:p>
    <w:p w14:paraId="063CE4E7" w14:textId="77777777" w:rsidR="00292CD5" w:rsidRPr="00AF71D0" w:rsidRDefault="00292CD5" w:rsidP="00AF71D0">
      <w:pPr>
        <w:pStyle w:val="Item"/>
      </w:pPr>
      <w:r w:rsidRPr="00AF71D0">
        <w:t>Repeal the subsections, substitute:</w:t>
      </w:r>
    </w:p>
    <w:p w14:paraId="6926132F" w14:textId="77777777" w:rsidR="00292CD5" w:rsidRPr="00AF71D0" w:rsidRDefault="00292CD5" w:rsidP="00AF71D0">
      <w:pPr>
        <w:pStyle w:val="SubsectionHead"/>
      </w:pPr>
      <w:r w:rsidRPr="00AF71D0">
        <w:t>Scope</w:t>
      </w:r>
    </w:p>
    <w:p w14:paraId="74BAE4C9" w14:textId="77777777" w:rsidR="00292CD5" w:rsidRPr="00AF71D0" w:rsidRDefault="00292CD5" w:rsidP="00AF71D0">
      <w:pPr>
        <w:pStyle w:val="subsection"/>
      </w:pPr>
      <w:r w:rsidRPr="00AF71D0">
        <w:tab/>
        <w:t>(1)</w:t>
      </w:r>
      <w:r w:rsidRPr="00AF71D0">
        <w:tab/>
        <w:t>This section applies in relation to the following persons:</w:t>
      </w:r>
    </w:p>
    <w:p w14:paraId="40E7F6BE" w14:textId="77777777" w:rsidR="00292CD5" w:rsidRPr="00AF71D0" w:rsidRDefault="00292CD5" w:rsidP="00AF71D0">
      <w:pPr>
        <w:pStyle w:val="paragraph"/>
      </w:pPr>
      <w:r w:rsidRPr="00AF71D0">
        <w:tab/>
        <w:t>(a)</w:t>
      </w:r>
      <w:r w:rsidRPr="00AF71D0">
        <w:tab/>
        <w:t>a detainee;</w:t>
      </w:r>
    </w:p>
    <w:p w14:paraId="1DF1BD74" w14:textId="77777777" w:rsidR="00292CD5" w:rsidRPr="00AF71D0" w:rsidRDefault="00292CD5" w:rsidP="00AF71D0">
      <w:pPr>
        <w:pStyle w:val="paragraph"/>
      </w:pPr>
      <w:r w:rsidRPr="00AF71D0">
        <w:tab/>
        <w:t>(b)</w:t>
      </w:r>
      <w:r w:rsidRPr="00AF71D0">
        <w:tab/>
        <w:t>a person who is a non</w:t>
      </w:r>
      <w:r w:rsidR="00AF71D0">
        <w:noBreakHyphen/>
      </w:r>
      <w:r w:rsidRPr="00AF71D0">
        <w:t>citizen, if:</w:t>
      </w:r>
    </w:p>
    <w:p w14:paraId="5DFDCA3B" w14:textId="77777777" w:rsidR="00292CD5" w:rsidRPr="00AF71D0" w:rsidRDefault="00292CD5" w:rsidP="00AF71D0">
      <w:pPr>
        <w:pStyle w:val="paragraphsub"/>
      </w:pPr>
      <w:r w:rsidRPr="00AF71D0">
        <w:tab/>
        <w:t>(i)</w:t>
      </w:r>
      <w:r w:rsidRPr="00AF71D0">
        <w:tab/>
        <w:t>the person has not been immigration cleared; and</w:t>
      </w:r>
    </w:p>
    <w:p w14:paraId="6C441106" w14:textId="77777777" w:rsidR="00292CD5" w:rsidRPr="00AF71D0" w:rsidRDefault="00292CD5" w:rsidP="00AF71D0">
      <w:pPr>
        <w:pStyle w:val="paragraphsub"/>
      </w:pPr>
      <w:r w:rsidRPr="00AF71D0">
        <w:lastRenderedPageBreak/>
        <w:tab/>
        <w:t>(ii)</w:t>
      </w:r>
      <w:r w:rsidRPr="00AF71D0">
        <w:tab/>
        <w:t>an authorised officer has reasonable grounds for suspecting there are reasonable grounds for cancelling the person’s visa; and</w:t>
      </w:r>
    </w:p>
    <w:p w14:paraId="0A4DF9FC" w14:textId="77777777" w:rsidR="00292CD5" w:rsidRPr="00AF71D0" w:rsidRDefault="00292CD5" w:rsidP="00AF71D0">
      <w:pPr>
        <w:pStyle w:val="paragraphsub"/>
      </w:pPr>
      <w:r w:rsidRPr="00AF71D0">
        <w:tab/>
        <w:t>(iii)</w:t>
      </w:r>
      <w:r w:rsidRPr="00AF71D0">
        <w:tab/>
        <w:t>the person is not in detention.</w:t>
      </w:r>
    </w:p>
    <w:p w14:paraId="6C7BF41D" w14:textId="77777777" w:rsidR="00292CD5" w:rsidRPr="00AF71D0" w:rsidRDefault="00292CD5" w:rsidP="00AF71D0">
      <w:pPr>
        <w:pStyle w:val="SubsectionHead"/>
      </w:pPr>
      <w:r w:rsidRPr="00AF71D0">
        <w:t>Powers of authorised officers</w:t>
      </w:r>
    </w:p>
    <w:p w14:paraId="6A50E5E2" w14:textId="77777777" w:rsidR="00292CD5" w:rsidRPr="00AF71D0" w:rsidRDefault="00292CD5" w:rsidP="00AF71D0">
      <w:pPr>
        <w:pStyle w:val="subsection"/>
      </w:pPr>
      <w:r w:rsidRPr="00AF71D0">
        <w:tab/>
        <w:t>(2)</w:t>
      </w:r>
      <w:r w:rsidRPr="00AF71D0">
        <w:tab/>
        <w:t>An authorised officer may, without warrant, search a person, the person’s clothing and any property under the immediate control of the person for any thing that may be seized from the person under paragraph (4)(a) or (4A)(a), whether or not the officer has any suspicion that the person has such a thing on the person’s body, in the person’s clothing or in any such property.</w:t>
      </w:r>
    </w:p>
    <w:p w14:paraId="3C8FF7ED" w14:textId="77777777" w:rsidR="00292CD5" w:rsidRPr="00AF71D0" w:rsidRDefault="00292CD5" w:rsidP="00AF71D0">
      <w:pPr>
        <w:pStyle w:val="ItemHead"/>
      </w:pPr>
      <w:r w:rsidRPr="00AF71D0">
        <w:t>5  Subsection 252(4)</w:t>
      </w:r>
    </w:p>
    <w:p w14:paraId="7A271D5B" w14:textId="77777777" w:rsidR="00292CD5" w:rsidRPr="00AF71D0" w:rsidRDefault="00292CD5" w:rsidP="00AF71D0">
      <w:pPr>
        <w:pStyle w:val="Item"/>
      </w:pPr>
      <w:r w:rsidRPr="00AF71D0">
        <w:t>Repeal the subsection, substitute:</w:t>
      </w:r>
    </w:p>
    <w:p w14:paraId="499E193B" w14:textId="77777777" w:rsidR="00292CD5" w:rsidRPr="00AF71D0" w:rsidRDefault="00292CD5" w:rsidP="00AF71D0">
      <w:pPr>
        <w:pStyle w:val="SubsectionHead"/>
      </w:pPr>
      <w:r w:rsidRPr="00AF71D0">
        <w:t>Seizure</w:t>
      </w:r>
    </w:p>
    <w:p w14:paraId="513AB8EF" w14:textId="77777777" w:rsidR="00292CD5" w:rsidRPr="00AF71D0" w:rsidRDefault="00292CD5" w:rsidP="00AF71D0">
      <w:pPr>
        <w:pStyle w:val="subsection"/>
      </w:pPr>
      <w:r w:rsidRPr="00AF71D0">
        <w:tab/>
        <w:t>(4)</w:t>
      </w:r>
      <w:r w:rsidRPr="00AF71D0">
        <w:tab/>
        <w:t xml:space="preserve">Subject to </w:t>
      </w:r>
      <w:r w:rsidR="00433C6A" w:rsidRPr="00AF71D0">
        <w:t>subsection (</w:t>
      </w:r>
      <w:r w:rsidRPr="00AF71D0">
        <w:t>4C), an authorised officer:</w:t>
      </w:r>
    </w:p>
    <w:p w14:paraId="54D5941F" w14:textId="77777777" w:rsidR="00292CD5" w:rsidRPr="00AF71D0" w:rsidRDefault="00292CD5" w:rsidP="00AF71D0">
      <w:pPr>
        <w:pStyle w:val="paragraph"/>
      </w:pPr>
      <w:r w:rsidRPr="00AF71D0">
        <w:tab/>
        <w:t>(a)</w:t>
      </w:r>
      <w:r w:rsidRPr="00AF71D0">
        <w:tab/>
        <w:t>may, in the course of a search under this section, seize any of the following:</w:t>
      </w:r>
    </w:p>
    <w:p w14:paraId="20A0474D" w14:textId="77777777" w:rsidR="00292CD5" w:rsidRPr="00AF71D0" w:rsidRDefault="00292CD5" w:rsidP="00AF71D0">
      <w:pPr>
        <w:pStyle w:val="paragraphsub"/>
      </w:pPr>
      <w:r w:rsidRPr="00AF71D0">
        <w:tab/>
        <w:t>(i)</w:t>
      </w:r>
      <w:r w:rsidRPr="00AF71D0">
        <w:tab/>
        <w:t xml:space="preserve">a weapon or other thing capable of being used to inflict bodily injury or to help any detainee to escape from immigration detention (a </w:t>
      </w:r>
      <w:r w:rsidRPr="00AF71D0">
        <w:rPr>
          <w:b/>
          <w:i/>
        </w:rPr>
        <w:t>weapon or escape aid</w:t>
      </w:r>
      <w:r w:rsidRPr="00AF71D0">
        <w:t>);</w:t>
      </w:r>
    </w:p>
    <w:p w14:paraId="3FDC06E0" w14:textId="77777777" w:rsidR="00292CD5" w:rsidRPr="00AF71D0" w:rsidRDefault="00292CD5" w:rsidP="00AF71D0">
      <w:pPr>
        <w:pStyle w:val="paragraphsub"/>
      </w:pPr>
      <w:r w:rsidRPr="00AF71D0">
        <w:tab/>
        <w:t>(ii)</w:t>
      </w:r>
      <w:r w:rsidRPr="00AF71D0">
        <w:tab/>
        <w:t>a document or other thing that is, or may be, evidence for grounds for cancelling the visa of the person who is being searched (</w:t>
      </w:r>
      <w:r w:rsidRPr="00AF71D0">
        <w:rPr>
          <w:b/>
          <w:i/>
        </w:rPr>
        <w:t>visa cancellation evidence</w:t>
      </w:r>
      <w:r w:rsidRPr="00AF71D0">
        <w:t xml:space="preserve"> in relation to the person);</w:t>
      </w:r>
    </w:p>
    <w:p w14:paraId="77009829" w14:textId="77777777" w:rsidR="00292CD5" w:rsidRPr="00AF71D0" w:rsidRDefault="00292CD5" w:rsidP="00AF71D0">
      <w:pPr>
        <w:pStyle w:val="paragraphsub"/>
      </w:pPr>
      <w:r w:rsidRPr="00AF71D0">
        <w:tab/>
        <w:t>(iii)</w:t>
      </w:r>
      <w:r w:rsidRPr="00AF71D0">
        <w:tab/>
        <w:t>a prohibited thing determined under paragraph 251A(2)(a) (other than a prohibited thing that is also a weapon or escape aid, or visa cancellation evidence); and</w:t>
      </w:r>
    </w:p>
    <w:p w14:paraId="6CDA6676" w14:textId="77777777" w:rsidR="00292CD5" w:rsidRPr="00AF71D0" w:rsidRDefault="00292CD5" w:rsidP="00AF71D0">
      <w:pPr>
        <w:pStyle w:val="paragraph"/>
      </w:pPr>
      <w:r w:rsidRPr="00AF71D0">
        <w:tab/>
        <w:t>(b)</w:t>
      </w:r>
      <w:r w:rsidRPr="00AF71D0">
        <w:tab/>
        <w:t>may retain the thing for such time as the authorised officer thinks necessary for the purposes of this Act.</w:t>
      </w:r>
    </w:p>
    <w:p w14:paraId="1199A997" w14:textId="77777777" w:rsidR="00292CD5" w:rsidRPr="00AF71D0" w:rsidRDefault="00292CD5" w:rsidP="00AF71D0">
      <w:pPr>
        <w:pStyle w:val="notetext"/>
      </w:pPr>
      <w:r w:rsidRPr="00AF71D0">
        <w:t>Note 1:</w:t>
      </w:r>
      <w:r w:rsidRPr="00AF71D0">
        <w:tab/>
        <w:t>Paragraph 251A(2)(a) covers things the possession of which is unlawful.</w:t>
      </w:r>
    </w:p>
    <w:p w14:paraId="4F0BCEE9" w14:textId="77777777" w:rsidR="00292CD5" w:rsidRPr="00AF71D0" w:rsidRDefault="00292CD5" w:rsidP="00AF71D0">
      <w:pPr>
        <w:pStyle w:val="notetext"/>
      </w:pPr>
      <w:r w:rsidRPr="00AF71D0">
        <w:t>Note 2:</w:t>
      </w:r>
      <w:r w:rsidRPr="00AF71D0">
        <w:tab/>
        <w:t>Subparagraph (a)(iii) of this subsection does not apply in relation to certain detainees and non</w:t>
      </w:r>
      <w:r w:rsidR="00AF71D0">
        <w:noBreakHyphen/>
      </w:r>
      <w:r w:rsidRPr="00AF71D0">
        <w:t xml:space="preserve">citizens (see </w:t>
      </w:r>
      <w:r w:rsidR="00433C6A" w:rsidRPr="00AF71D0">
        <w:t>subsection (</w:t>
      </w:r>
      <w:r w:rsidRPr="00AF71D0">
        <w:t>4B)).</w:t>
      </w:r>
    </w:p>
    <w:p w14:paraId="130D9E4F" w14:textId="77777777" w:rsidR="00292CD5" w:rsidRPr="00AF71D0" w:rsidRDefault="00292CD5" w:rsidP="00AF71D0">
      <w:pPr>
        <w:pStyle w:val="subsection"/>
      </w:pPr>
      <w:r w:rsidRPr="00AF71D0">
        <w:lastRenderedPageBreak/>
        <w:tab/>
        <w:t>(4A)</w:t>
      </w:r>
      <w:r w:rsidRPr="00AF71D0">
        <w:tab/>
        <w:t xml:space="preserve">Subject to </w:t>
      </w:r>
      <w:r w:rsidR="00433C6A" w:rsidRPr="00AF71D0">
        <w:t>subsection (</w:t>
      </w:r>
      <w:r w:rsidRPr="00AF71D0">
        <w:t>4C), an authorised officer:</w:t>
      </w:r>
    </w:p>
    <w:p w14:paraId="0C7EF220" w14:textId="77777777" w:rsidR="00292CD5" w:rsidRPr="00AF71D0" w:rsidRDefault="00292CD5" w:rsidP="00AF71D0">
      <w:pPr>
        <w:pStyle w:val="paragraph"/>
      </w:pPr>
      <w:r w:rsidRPr="00AF71D0">
        <w:tab/>
        <w:t>(a)</w:t>
      </w:r>
      <w:r w:rsidRPr="00AF71D0">
        <w:tab/>
        <w:t>may, in the course of a search under this section, seize a prohibited thing determined under paragraph 251A(2)(b) (other than a prohibited thing that is also a weapon or escape aid, or visa cancellation evidence); and</w:t>
      </w:r>
    </w:p>
    <w:p w14:paraId="7D1B7CA7" w14:textId="77777777" w:rsidR="00292CD5" w:rsidRPr="00AF71D0" w:rsidRDefault="00292CD5" w:rsidP="00AF71D0">
      <w:pPr>
        <w:pStyle w:val="paragraph"/>
      </w:pPr>
      <w:r w:rsidRPr="00AF71D0">
        <w:tab/>
        <w:t>(b)</w:t>
      </w:r>
      <w:r w:rsidRPr="00AF71D0">
        <w:tab/>
        <w:t>must, if it appears that the prohibited thing is owned or was controlled by a detainee, take all reasonable steps, when that detainee ceases to be in detention, to return it to that detainee; and</w:t>
      </w:r>
    </w:p>
    <w:p w14:paraId="228A1A5D" w14:textId="77777777" w:rsidR="00292CD5" w:rsidRPr="00AF71D0" w:rsidRDefault="00292CD5" w:rsidP="00AF71D0">
      <w:pPr>
        <w:pStyle w:val="paragraph"/>
      </w:pPr>
      <w:r w:rsidRPr="00AF71D0">
        <w:tab/>
        <w:t>(c)</w:t>
      </w:r>
      <w:r w:rsidRPr="00AF71D0">
        <w:tab/>
        <w:t>must, if it appears that the prohibited thing is owned or was controlled by a person other than a detainee, take all reasonable steps to return it to that person.</w:t>
      </w:r>
    </w:p>
    <w:p w14:paraId="272239D4" w14:textId="77777777" w:rsidR="00292CD5" w:rsidRPr="00AF71D0" w:rsidRDefault="00292CD5" w:rsidP="00AF71D0">
      <w:pPr>
        <w:pStyle w:val="notetext"/>
      </w:pPr>
      <w:r w:rsidRPr="00AF71D0">
        <w:t>Note 1:</w:t>
      </w:r>
      <w:r w:rsidRPr="00AF71D0">
        <w:tab/>
        <w:t>Paragraph 251A(2)(b) covers the determination of a thing as a prohibited thing if the Minister is satisfied that its possession or use in an immigration detention facility might be a risk to the health, safety or security of persons in the facility, or to the order of the facility.</w:t>
      </w:r>
    </w:p>
    <w:p w14:paraId="67113DE6" w14:textId="77777777" w:rsidR="00292CD5" w:rsidRPr="00AF71D0" w:rsidRDefault="00292CD5" w:rsidP="00AF71D0">
      <w:pPr>
        <w:pStyle w:val="notetext"/>
      </w:pPr>
      <w:r w:rsidRPr="00AF71D0">
        <w:t>Note 2:</w:t>
      </w:r>
      <w:r w:rsidRPr="00AF71D0">
        <w:tab/>
        <w:t>Paragraph (a) of this subsection does not apply in relation to certain detainees and non</w:t>
      </w:r>
      <w:r w:rsidR="00AF71D0">
        <w:noBreakHyphen/>
      </w:r>
      <w:r w:rsidRPr="00AF71D0">
        <w:t xml:space="preserve">citizens (see </w:t>
      </w:r>
      <w:r w:rsidR="00433C6A" w:rsidRPr="00AF71D0">
        <w:t>subsection (</w:t>
      </w:r>
      <w:r w:rsidRPr="00AF71D0">
        <w:t>4B)).</w:t>
      </w:r>
    </w:p>
    <w:p w14:paraId="1B809020" w14:textId="77777777" w:rsidR="00292CD5" w:rsidRPr="00AF71D0" w:rsidRDefault="00292CD5" w:rsidP="00AF71D0">
      <w:pPr>
        <w:pStyle w:val="notetext"/>
      </w:pPr>
      <w:r w:rsidRPr="00AF71D0">
        <w:t>Note 3:</w:t>
      </w:r>
      <w:r w:rsidRPr="00AF71D0">
        <w:tab/>
        <w:t>A prohibited thing that is seized under paragraph (a) of this subsection may be returned to a detainee, temporarily or indefinitely, before the detainee ceases to be in detention (see subsections 251AA(4), (5) and (6)).</w:t>
      </w:r>
    </w:p>
    <w:p w14:paraId="2E25E0DC" w14:textId="77777777" w:rsidR="00292CD5" w:rsidRPr="00AF71D0" w:rsidRDefault="00292CD5" w:rsidP="00AF71D0">
      <w:pPr>
        <w:pStyle w:val="subsection"/>
      </w:pPr>
      <w:r w:rsidRPr="00AF71D0">
        <w:tab/>
        <w:t>(4B)</w:t>
      </w:r>
      <w:r w:rsidRPr="00AF71D0">
        <w:tab/>
        <w:t>The seizure of a prohibited thing under subparagraph (4)(a)(iii) or paragraph (4A)(a) is not authorised if the seizure is from:</w:t>
      </w:r>
    </w:p>
    <w:p w14:paraId="7E302B77" w14:textId="77777777" w:rsidR="00292CD5" w:rsidRPr="00AF71D0" w:rsidRDefault="00292CD5" w:rsidP="00AF71D0">
      <w:pPr>
        <w:pStyle w:val="paragraph"/>
      </w:pPr>
      <w:r w:rsidRPr="00AF71D0">
        <w:tab/>
        <w:t>(a)</w:t>
      </w:r>
      <w:r w:rsidRPr="00AF71D0">
        <w:tab/>
        <w:t>a detainee covered by a residence determination who is residing at the place specified in the determination; or</w:t>
      </w:r>
    </w:p>
    <w:p w14:paraId="19006261" w14:textId="77777777" w:rsidR="00292CD5" w:rsidRPr="00AF71D0" w:rsidRDefault="00292CD5" w:rsidP="00AF71D0">
      <w:pPr>
        <w:pStyle w:val="paragraph"/>
      </w:pPr>
      <w:r w:rsidRPr="00AF71D0">
        <w:tab/>
        <w:t>(b)</w:t>
      </w:r>
      <w:r w:rsidRPr="00AF71D0">
        <w:tab/>
        <w:t>a non</w:t>
      </w:r>
      <w:r w:rsidR="00AF71D0">
        <w:noBreakHyphen/>
      </w:r>
      <w:r w:rsidRPr="00AF71D0">
        <w:t>citizen covered by paragraph (1)(b).</w:t>
      </w:r>
    </w:p>
    <w:p w14:paraId="3ECAD750" w14:textId="77777777" w:rsidR="00292CD5" w:rsidRPr="00AF71D0" w:rsidRDefault="00292CD5" w:rsidP="00AF71D0">
      <w:pPr>
        <w:pStyle w:val="notetext"/>
      </w:pPr>
      <w:r w:rsidRPr="00AF71D0">
        <w:t>Note:</w:t>
      </w:r>
      <w:r w:rsidRPr="00AF71D0">
        <w:tab/>
        <w:t>However, if a prohibited thing is also a weapon or escape aid, or visa cancellation evidence, it can be seized from such a person under subparagraph (4)(a)(i) or (ii).</w:t>
      </w:r>
    </w:p>
    <w:p w14:paraId="06B2FB1F" w14:textId="77777777" w:rsidR="00292CD5" w:rsidRPr="00AF71D0" w:rsidRDefault="00292CD5" w:rsidP="00AF71D0">
      <w:pPr>
        <w:pStyle w:val="subsection"/>
      </w:pPr>
      <w:r w:rsidRPr="00AF71D0">
        <w:tab/>
        <w:t>(4C)</w:t>
      </w:r>
      <w:r w:rsidRPr="00AF71D0">
        <w:tab/>
        <w:t xml:space="preserve">If an authorised officer has the power to seize a thing under paragraph (4)(a) or (4A)(a), the officer must seize the thing if a direction under </w:t>
      </w:r>
      <w:r w:rsidR="00433C6A" w:rsidRPr="00AF71D0">
        <w:t>subsection 2</w:t>
      </w:r>
      <w:r w:rsidRPr="00AF71D0">
        <w:t>51B(6) has the effect of requiring the officer to seize the thing.</w:t>
      </w:r>
    </w:p>
    <w:p w14:paraId="1B588CAF" w14:textId="77777777" w:rsidR="00292CD5" w:rsidRPr="00AF71D0" w:rsidRDefault="00292CD5" w:rsidP="00AF71D0">
      <w:pPr>
        <w:pStyle w:val="notetext"/>
      </w:pPr>
      <w:r w:rsidRPr="00AF71D0">
        <w:t>Note 1:</w:t>
      </w:r>
      <w:r w:rsidRPr="00AF71D0">
        <w:tab/>
        <w:t xml:space="preserve">An authorised officer does not have the power to seize a prohibited thing under paragraph (4)(a) or (4A)(a) if </w:t>
      </w:r>
      <w:r w:rsidR="00433C6A" w:rsidRPr="00AF71D0">
        <w:t>subsection (</w:t>
      </w:r>
      <w:r w:rsidRPr="00AF71D0">
        <w:t>4B) applies in relation to the thing.</w:t>
      </w:r>
    </w:p>
    <w:p w14:paraId="2F19E6CC" w14:textId="77777777" w:rsidR="00292CD5" w:rsidRPr="00AF71D0" w:rsidRDefault="00292CD5" w:rsidP="00AF71D0">
      <w:pPr>
        <w:pStyle w:val="notetext"/>
      </w:pPr>
      <w:r w:rsidRPr="00AF71D0">
        <w:t>Note 2:</w:t>
      </w:r>
      <w:r w:rsidRPr="00AF71D0">
        <w:tab/>
        <w:t xml:space="preserve">An authorised officer has the power to seize a prohibited thing under paragraph (4A)(a) only if the exercise of the power is authorised under </w:t>
      </w:r>
      <w:r w:rsidR="00433C6A" w:rsidRPr="00AF71D0">
        <w:lastRenderedPageBreak/>
        <w:t>subsection 2</w:t>
      </w:r>
      <w:r w:rsidRPr="00AF71D0">
        <w:t>51AA(3) (which relates to preventing or lessening immigration detention facility risks).</w:t>
      </w:r>
    </w:p>
    <w:p w14:paraId="0FB7F60E" w14:textId="77777777" w:rsidR="00292CD5" w:rsidRPr="00AF71D0" w:rsidRDefault="00292CD5" w:rsidP="00AF71D0">
      <w:pPr>
        <w:pStyle w:val="SubsectionHead"/>
      </w:pPr>
      <w:r w:rsidRPr="00AF71D0">
        <w:t>Forfeiture of seized things</w:t>
      </w:r>
    </w:p>
    <w:p w14:paraId="1F6737AD" w14:textId="77777777" w:rsidR="00292CD5" w:rsidRPr="00AF71D0" w:rsidRDefault="00292CD5" w:rsidP="00AF71D0">
      <w:pPr>
        <w:pStyle w:val="subsection"/>
      </w:pPr>
      <w:r w:rsidRPr="00AF71D0">
        <w:tab/>
        <w:t>(4D)</w:t>
      </w:r>
      <w:r w:rsidRPr="00AF71D0">
        <w:tab/>
        <w:t>A prohibited thing seized under paragraph (4A)(a) is forfeited to the Commonwealth if the authorised officer considers on reasonable grounds, after taking all reasonable steps to return the thing under paragraph (4A)(b) or (c), that:</w:t>
      </w:r>
    </w:p>
    <w:p w14:paraId="55CFB15A" w14:textId="77777777" w:rsidR="00292CD5" w:rsidRPr="00AF71D0" w:rsidRDefault="00292CD5" w:rsidP="00AF71D0">
      <w:pPr>
        <w:pStyle w:val="paragraph"/>
      </w:pPr>
      <w:r w:rsidRPr="00AF71D0">
        <w:tab/>
        <w:t>(a)</w:t>
      </w:r>
      <w:r w:rsidRPr="00AF71D0">
        <w:tab/>
        <w:t>its owner or the person who last controlled the thing cannot be identified; or</w:t>
      </w:r>
    </w:p>
    <w:p w14:paraId="1BD3AACE" w14:textId="77777777" w:rsidR="00292CD5" w:rsidRPr="00AF71D0" w:rsidRDefault="00292CD5" w:rsidP="00AF71D0">
      <w:pPr>
        <w:pStyle w:val="paragraph"/>
      </w:pPr>
      <w:r w:rsidRPr="00AF71D0">
        <w:tab/>
        <w:t>(b)</w:t>
      </w:r>
      <w:r w:rsidRPr="00AF71D0">
        <w:tab/>
        <w:t>the thing is abandoned; or</w:t>
      </w:r>
    </w:p>
    <w:p w14:paraId="224C63E6" w14:textId="77777777" w:rsidR="00292CD5" w:rsidRPr="00AF71D0" w:rsidRDefault="00292CD5" w:rsidP="00AF71D0">
      <w:pPr>
        <w:pStyle w:val="paragraph"/>
      </w:pPr>
      <w:r w:rsidRPr="00AF71D0">
        <w:tab/>
        <w:t>(c)</w:t>
      </w:r>
      <w:r w:rsidRPr="00AF71D0">
        <w:tab/>
        <w:t>if it appears that the thing is owned or was controlled by a detainee—the thing cannot be returned to that detainee when that detainee ceases to be in detention; or</w:t>
      </w:r>
    </w:p>
    <w:p w14:paraId="67A137D5" w14:textId="77777777" w:rsidR="00292CD5" w:rsidRPr="00AF71D0" w:rsidRDefault="00292CD5" w:rsidP="00AF71D0">
      <w:pPr>
        <w:pStyle w:val="paragraph"/>
      </w:pPr>
      <w:r w:rsidRPr="00AF71D0">
        <w:tab/>
        <w:t>(d)</w:t>
      </w:r>
      <w:r w:rsidRPr="00AF71D0">
        <w:tab/>
        <w:t>if it appears that the thing is owned or was controlled by a person other than a detainee—the thing cannot be returned to that person.</w:t>
      </w:r>
    </w:p>
    <w:p w14:paraId="2EE7D8F2" w14:textId="77777777" w:rsidR="00292CD5" w:rsidRPr="00AF71D0" w:rsidRDefault="00292CD5" w:rsidP="00AF71D0">
      <w:pPr>
        <w:pStyle w:val="subsection"/>
      </w:pPr>
      <w:r w:rsidRPr="00AF71D0">
        <w:tab/>
        <w:t>(4E)</w:t>
      </w:r>
      <w:r w:rsidRPr="00AF71D0">
        <w:tab/>
        <w:t xml:space="preserve">If a prohibited thing is forfeited under </w:t>
      </w:r>
      <w:r w:rsidR="00433C6A" w:rsidRPr="00AF71D0">
        <w:t>subsection (</w:t>
      </w:r>
      <w:r w:rsidRPr="00AF71D0">
        <w:t>4D), the authorised officer may dispose of it in any way the officer thinks appropriate.</w:t>
      </w:r>
    </w:p>
    <w:p w14:paraId="0F7A8B57" w14:textId="77777777" w:rsidR="00292CD5" w:rsidRPr="00AF71D0" w:rsidRDefault="00292CD5" w:rsidP="00AF71D0">
      <w:pPr>
        <w:pStyle w:val="SubsectionHead"/>
      </w:pPr>
      <w:r w:rsidRPr="00AF71D0">
        <w:t>Related matters</w:t>
      </w:r>
    </w:p>
    <w:p w14:paraId="6B4050C2" w14:textId="77777777" w:rsidR="00292CD5" w:rsidRPr="00AF71D0" w:rsidRDefault="00292CD5" w:rsidP="00AF71D0">
      <w:pPr>
        <w:pStyle w:val="ItemHead"/>
      </w:pPr>
      <w:r w:rsidRPr="00AF71D0">
        <w:t>6  Subsection 252(9)</w:t>
      </w:r>
    </w:p>
    <w:p w14:paraId="1D671F9C" w14:textId="77777777" w:rsidR="00292CD5" w:rsidRPr="00AF71D0" w:rsidRDefault="00292CD5" w:rsidP="00AF71D0">
      <w:pPr>
        <w:pStyle w:val="Item"/>
      </w:pPr>
      <w:r w:rsidRPr="00AF71D0">
        <w:t>Repeal the subsection.</w:t>
      </w:r>
    </w:p>
    <w:p w14:paraId="18346456" w14:textId="77777777" w:rsidR="00292CD5" w:rsidRPr="00AF71D0" w:rsidRDefault="00292CD5" w:rsidP="00AF71D0">
      <w:pPr>
        <w:pStyle w:val="ItemHead"/>
      </w:pPr>
      <w:r w:rsidRPr="00AF71D0">
        <w:t>7  Section 252AA (heading)</w:t>
      </w:r>
    </w:p>
    <w:p w14:paraId="2CFA07B7" w14:textId="77777777" w:rsidR="00292CD5" w:rsidRPr="00AF71D0" w:rsidRDefault="00292CD5" w:rsidP="00AF71D0">
      <w:pPr>
        <w:pStyle w:val="Item"/>
      </w:pPr>
      <w:r w:rsidRPr="00AF71D0">
        <w:t>Repeal the heading, substitute:</w:t>
      </w:r>
    </w:p>
    <w:p w14:paraId="0F06D478" w14:textId="77777777" w:rsidR="00292CD5" w:rsidRPr="00AF71D0" w:rsidRDefault="00292CD5" w:rsidP="00AF71D0">
      <w:pPr>
        <w:pStyle w:val="ActHead5"/>
      </w:pPr>
      <w:bookmarkStart w:id="18" w:name="_Toc184654485"/>
      <w:r w:rsidRPr="00AF71D0">
        <w:rPr>
          <w:rStyle w:val="CharSectno"/>
        </w:rPr>
        <w:t>252AA</w:t>
      </w:r>
      <w:r w:rsidRPr="00AF71D0">
        <w:t xml:space="preserve">  Searches of detainees—screening procedures</w:t>
      </w:r>
      <w:bookmarkEnd w:id="18"/>
    </w:p>
    <w:p w14:paraId="1411C308" w14:textId="77777777" w:rsidR="00292CD5" w:rsidRPr="00AF71D0" w:rsidRDefault="00292CD5" w:rsidP="00AF71D0">
      <w:pPr>
        <w:pStyle w:val="ItemHead"/>
      </w:pPr>
      <w:r w:rsidRPr="00AF71D0">
        <w:t>8  Subsection 252AA(1)</w:t>
      </w:r>
    </w:p>
    <w:p w14:paraId="0873CFAB" w14:textId="77777777" w:rsidR="00292CD5" w:rsidRPr="00AF71D0" w:rsidRDefault="00292CD5" w:rsidP="00AF71D0">
      <w:pPr>
        <w:pStyle w:val="Item"/>
      </w:pPr>
      <w:r w:rsidRPr="00AF71D0">
        <w:t>Repeal the subsection, substitute:</w:t>
      </w:r>
    </w:p>
    <w:p w14:paraId="5DF28AB7" w14:textId="77777777" w:rsidR="00292CD5" w:rsidRPr="00AF71D0" w:rsidRDefault="00292CD5" w:rsidP="00AF71D0">
      <w:pPr>
        <w:pStyle w:val="subsection"/>
      </w:pPr>
      <w:r w:rsidRPr="00AF71D0">
        <w:tab/>
        <w:t>(1)</w:t>
      </w:r>
      <w:r w:rsidRPr="00AF71D0">
        <w:tab/>
        <w:t xml:space="preserve">An authorised officer may, without warrant, conduct a screening procedure in relation to a detainee, other than a detainee to whom section 252F applies, for any of the following things on the </w:t>
      </w:r>
      <w:r w:rsidRPr="00AF71D0">
        <w:lastRenderedPageBreak/>
        <w:t>detainee’s body, in the detainee’s clothing or in a thing in the detainee’s possession:</w:t>
      </w:r>
    </w:p>
    <w:p w14:paraId="3CC08624" w14:textId="77777777" w:rsidR="00292CD5" w:rsidRPr="00AF71D0" w:rsidRDefault="00292CD5" w:rsidP="00AF71D0">
      <w:pPr>
        <w:pStyle w:val="paragraph"/>
      </w:pPr>
      <w:r w:rsidRPr="00AF71D0">
        <w:tab/>
        <w:t>(a)</w:t>
      </w:r>
      <w:r w:rsidRPr="00AF71D0">
        <w:tab/>
        <w:t>a weapon or escape aid;</w:t>
      </w:r>
    </w:p>
    <w:p w14:paraId="40E6EFFD" w14:textId="77777777" w:rsidR="00292CD5" w:rsidRPr="00AF71D0" w:rsidRDefault="00292CD5" w:rsidP="00AF71D0">
      <w:pPr>
        <w:pStyle w:val="paragraph"/>
      </w:pPr>
      <w:r w:rsidRPr="00AF71D0">
        <w:tab/>
        <w:t>(b)</w:t>
      </w:r>
      <w:r w:rsidRPr="00AF71D0">
        <w:tab/>
        <w:t>a prohibited thing.</w:t>
      </w:r>
    </w:p>
    <w:p w14:paraId="76919FBD" w14:textId="77777777" w:rsidR="00292CD5" w:rsidRPr="00AF71D0" w:rsidRDefault="00292CD5" w:rsidP="00AF71D0">
      <w:pPr>
        <w:pStyle w:val="subsection"/>
      </w:pPr>
      <w:r w:rsidRPr="00AF71D0">
        <w:tab/>
        <w:t>(1A)</w:t>
      </w:r>
      <w:r w:rsidRPr="00AF71D0">
        <w:tab/>
        <w:t xml:space="preserve">An authorised officer may conduct a screening procedure under </w:t>
      </w:r>
      <w:r w:rsidR="00433C6A" w:rsidRPr="00AF71D0">
        <w:t>subsection (</w:t>
      </w:r>
      <w:r w:rsidRPr="00AF71D0">
        <w:t>1) in relation to a detainee for a thing mentioned in that subsection whether or not the officer has any suspicion that the detainee has such a thing on the detainee’s body, in the detainee’s clothing or in a thing in the detainee’s possession.</w:t>
      </w:r>
    </w:p>
    <w:p w14:paraId="4BAA05E7" w14:textId="77777777" w:rsidR="00292CD5" w:rsidRPr="00AF71D0" w:rsidRDefault="00292CD5" w:rsidP="00AF71D0">
      <w:pPr>
        <w:pStyle w:val="ItemHead"/>
      </w:pPr>
      <w:r w:rsidRPr="00AF71D0">
        <w:t>9  Subsection 252AA(4)</w:t>
      </w:r>
    </w:p>
    <w:p w14:paraId="54B14CA7" w14:textId="77777777" w:rsidR="00292CD5" w:rsidRPr="00AF71D0" w:rsidRDefault="00292CD5" w:rsidP="00AF71D0">
      <w:pPr>
        <w:pStyle w:val="Item"/>
      </w:pPr>
      <w:r w:rsidRPr="00AF71D0">
        <w:t>Repeal the subsection.</w:t>
      </w:r>
    </w:p>
    <w:p w14:paraId="30D6856D" w14:textId="77777777" w:rsidR="00292CD5" w:rsidRPr="00AF71D0" w:rsidRDefault="00292CD5" w:rsidP="00AF71D0">
      <w:pPr>
        <w:pStyle w:val="ItemHead"/>
      </w:pPr>
      <w:r w:rsidRPr="00AF71D0">
        <w:t>10  Section 252A (heading)</w:t>
      </w:r>
    </w:p>
    <w:p w14:paraId="30C96983" w14:textId="77777777" w:rsidR="00292CD5" w:rsidRPr="00AF71D0" w:rsidRDefault="00292CD5" w:rsidP="00AF71D0">
      <w:pPr>
        <w:pStyle w:val="Item"/>
      </w:pPr>
      <w:r w:rsidRPr="00AF71D0">
        <w:t>Repeal the heading, substitute:</w:t>
      </w:r>
    </w:p>
    <w:p w14:paraId="39E181EF" w14:textId="77777777" w:rsidR="00292CD5" w:rsidRPr="00AF71D0" w:rsidRDefault="00292CD5" w:rsidP="00AF71D0">
      <w:pPr>
        <w:pStyle w:val="ActHead5"/>
      </w:pPr>
      <w:bookmarkStart w:id="19" w:name="_Toc184654486"/>
      <w:r w:rsidRPr="00AF71D0">
        <w:rPr>
          <w:rStyle w:val="CharSectno"/>
        </w:rPr>
        <w:t>252A</w:t>
      </w:r>
      <w:r w:rsidRPr="00AF71D0">
        <w:t xml:space="preserve">  Searches of detainees—strip searches</w:t>
      </w:r>
      <w:bookmarkEnd w:id="19"/>
    </w:p>
    <w:p w14:paraId="1B428245" w14:textId="77777777" w:rsidR="00292CD5" w:rsidRPr="00AF71D0" w:rsidRDefault="00292CD5" w:rsidP="00AF71D0">
      <w:pPr>
        <w:pStyle w:val="ItemHead"/>
      </w:pPr>
      <w:r w:rsidRPr="00AF71D0">
        <w:t>11  Subsection 252A(1)</w:t>
      </w:r>
    </w:p>
    <w:p w14:paraId="618C5FBD" w14:textId="77777777" w:rsidR="00292CD5" w:rsidRPr="00AF71D0" w:rsidRDefault="00292CD5" w:rsidP="00AF71D0">
      <w:pPr>
        <w:pStyle w:val="Item"/>
      </w:pPr>
      <w:r w:rsidRPr="00AF71D0">
        <w:t>Repeal the subsection, substitute:</w:t>
      </w:r>
    </w:p>
    <w:p w14:paraId="6141CB39" w14:textId="77777777" w:rsidR="00292CD5" w:rsidRPr="00AF71D0" w:rsidRDefault="00292CD5" w:rsidP="00AF71D0">
      <w:pPr>
        <w:pStyle w:val="subsection"/>
      </w:pPr>
      <w:r w:rsidRPr="00AF71D0">
        <w:tab/>
        <w:t>(1)</w:t>
      </w:r>
      <w:r w:rsidRPr="00AF71D0">
        <w:tab/>
        <w:t>An authorised officer may, without warrant, conduct a strip search of a detainee, other than a detainee to whom section 252F applies, for any of the following things on the detainee’s body, in the detainee’s clothing, or in a thing in the detainee’s possession:</w:t>
      </w:r>
    </w:p>
    <w:p w14:paraId="341E2353" w14:textId="77777777" w:rsidR="00292CD5" w:rsidRPr="00AF71D0" w:rsidRDefault="00292CD5" w:rsidP="00AF71D0">
      <w:pPr>
        <w:pStyle w:val="paragraph"/>
      </w:pPr>
      <w:r w:rsidRPr="00AF71D0">
        <w:tab/>
        <w:t>(a)</w:t>
      </w:r>
      <w:r w:rsidRPr="00AF71D0">
        <w:tab/>
        <w:t>a weapon or escape aid;</w:t>
      </w:r>
    </w:p>
    <w:p w14:paraId="033DE3EC" w14:textId="77777777" w:rsidR="00292CD5" w:rsidRPr="00AF71D0" w:rsidRDefault="00292CD5" w:rsidP="00AF71D0">
      <w:pPr>
        <w:pStyle w:val="paragraph"/>
      </w:pPr>
      <w:r w:rsidRPr="00AF71D0">
        <w:tab/>
        <w:t>(b)</w:t>
      </w:r>
      <w:r w:rsidRPr="00AF71D0">
        <w:tab/>
        <w:t>a prohibited thing.</w:t>
      </w:r>
    </w:p>
    <w:p w14:paraId="785D941F" w14:textId="77777777" w:rsidR="00292CD5" w:rsidRPr="00AF71D0" w:rsidRDefault="00292CD5" w:rsidP="00AF71D0">
      <w:pPr>
        <w:pStyle w:val="notetext"/>
      </w:pPr>
      <w:r w:rsidRPr="00AF71D0">
        <w:t>Note:</w:t>
      </w:r>
      <w:r w:rsidRPr="00AF71D0">
        <w:tab/>
        <w:t>Section 252B sets out rules for conducting a strip search under this section.</w:t>
      </w:r>
    </w:p>
    <w:p w14:paraId="39085CBB" w14:textId="77777777" w:rsidR="00292CD5" w:rsidRPr="00AF71D0" w:rsidRDefault="00292CD5" w:rsidP="00AF71D0">
      <w:pPr>
        <w:pStyle w:val="ItemHead"/>
      </w:pPr>
      <w:r w:rsidRPr="00AF71D0">
        <w:t>12  Subsection 252A(2)</w:t>
      </w:r>
    </w:p>
    <w:p w14:paraId="10DA38E5" w14:textId="77777777" w:rsidR="00292CD5" w:rsidRPr="00AF71D0" w:rsidRDefault="00292CD5" w:rsidP="00AF71D0">
      <w:pPr>
        <w:pStyle w:val="Item"/>
      </w:pPr>
      <w:r w:rsidRPr="00AF71D0">
        <w:t>Omit “of the detainee, of his or her clothing or of a thing in his or her possession”, substitute “of the detainee’s body or clothing or of a thing in the detainee’s possession”.</w:t>
      </w:r>
    </w:p>
    <w:p w14:paraId="1EC55D32" w14:textId="77777777" w:rsidR="00292CD5" w:rsidRPr="00AF71D0" w:rsidRDefault="00292CD5" w:rsidP="00AF71D0">
      <w:pPr>
        <w:pStyle w:val="ItemHead"/>
      </w:pPr>
      <w:r w:rsidRPr="00AF71D0">
        <w:t>13  Paragraph 252A(2)(a)</w:t>
      </w:r>
    </w:p>
    <w:p w14:paraId="1494FCE4" w14:textId="77777777" w:rsidR="00292CD5" w:rsidRPr="00AF71D0" w:rsidRDefault="00292CD5" w:rsidP="00AF71D0">
      <w:pPr>
        <w:pStyle w:val="Item"/>
      </w:pPr>
      <w:r w:rsidRPr="00AF71D0">
        <w:t>Omit “his or her clothing”, substitute “the detainee’s clothing”.</w:t>
      </w:r>
    </w:p>
    <w:p w14:paraId="32B6735F" w14:textId="77777777" w:rsidR="00292CD5" w:rsidRPr="00AF71D0" w:rsidRDefault="00292CD5" w:rsidP="00AF71D0">
      <w:pPr>
        <w:pStyle w:val="ItemHead"/>
      </w:pPr>
      <w:r w:rsidRPr="00AF71D0">
        <w:lastRenderedPageBreak/>
        <w:t>14  Paragraph 252A(3)(a)</w:t>
      </w:r>
    </w:p>
    <w:p w14:paraId="1C74D45D" w14:textId="77777777" w:rsidR="00292CD5" w:rsidRPr="00AF71D0" w:rsidRDefault="00292CD5" w:rsidP="00AF71D0">
      <w:pPr>
        <w:pStyle w:val="Item"/>
      </w:pPr>
      <w:r w:rsidRPr="00AF71D0">
        <w:t>Repeal the paragraph, substitute:</w:t>
      </w:r>
    </w:p>
    <w:p w14:paraId="4903A6E3" w14:textId="77777777" w:rsidR="00292CD5" w:rsidRPr="00AF71D0" w:rsidRDefault="00292CD5" w:rsidP="00AF71D0">
      <w:pPr>
        <w:pStyle w:val="paragraph"/>
      </w:pPr>
      <w:r w:rsidRPr="00AF71D0">
        <w:tab/>
        <w:t>(a)</w:t>
      </w:r>
      <w:r w:rsidRPr="00AF71D0">
        <w:tab/>
        <w:t>an officer suspects on reasonable grounds that there is on the detainee’s body, in the detainee’s clothing or in a thing in the detainee’s possession any of the following things:</w:t>
      </w:r>
    </w:p>
    <w:p w14:paraId="2C2627A9" w14:textId="77777777" w:rsidR="00292CD5" w:rsidRPr="00AF71D0" w:rsidRDefault="00292CD5" w:rsidP="00AF71D0">
      <w:pPr>
        <w:pStyle w:val="paragraphsub"/>
      </w:pPr>
      <w:r w:rsidRPr="00AF71D0">
        <w:tab/>
        <w:t>(i)</w:t>
      </w:r>
      <w:r w:rsidRPr="00AF71D0">
        <w:tab/>
        <w:t>a weapon or escape aid;</w:t>
      </w:r>
    </w:p>
    <w:p w14:paraId="4ECC4607" w14:textId="77777777" w:rsidR="00292CD5" w:rsidRPr="00AF71D0" w:rsidRDefault="00292CD5" w:rsidP="00AF71D0">
      <w:pPr>
        <w:pStyle w:val="paragraphsub"/>
      </w:pPr>
      <w:r w:rsidRPr="00AF71D0">
        <w:tab/>
        <w:t>(ii)</w:t>
      </w:r>
      <w:r w:rsidRPr="00AF71D0">
        <w:tab/>
        <w:t>a prohibited thing; and</w:t>
      </w:r>
    </w:p>
    <w:p w14:paraId="0DA746E6" w14:textId="77777777" w:rsidR="00292CD5" w:rsidRPr="00AF71D0" w:rsidRDefault="00292CD5" w:rsidP="00AF71D0">
      <w:pPr>
        <w:pStyle w:val="ItemHead"/>
      </w:pPr>
      <w:r w:rsidRPr="00AF71D0">
        <w:t>15  Subsection 252A(7)</w:t>
      </w:r>
    </w:p>
    <w:p w14:paraId="65579C8D" w14:textId="77777777" w:rsidR="00292CD5" w:rsidRPr="00AF71D0" w:rsidRDefault="00292CD5" w:rsidP="00AF71D0">
      <w:pPr>
        <w:pStyle w:val="Item"/>
      </w:pPr>
      <w:r w:rsidRPr="00AF71D0">
        <w:t>Repeal the subsection.</w:t>
      </w:r>
    </w:p>
    <w:p w14:paraId="6D1DB37F" w14:textId="77777777" w:rsidR="00292CD5" w:rsidRPr="00AF71D0" w:rsidRDefault="00292CD5" w:rsidP="00AF71D0">
      <w:pPr>
        <w:pStyle w:val="ItemHead"/>
      </w:pPr>
      <w:r w:rsidRPr="00AF71D0">
        <w:t>16  Section 252B (heading)</w:t>
      </w:r>
    </w:p>
    <w:p w14:paraId="277C0D05" w14:textId="77777777" w:rsidR="00292CD5" w:rsidRPr="00AF71D0" w:rsidRDefault="00292CD5" w:rsidP="00AF71D0">
      <w:pPr>
        <w:pStyle w:val="Item"/>
      </w:pPr>
      <w:r w:rsidRPr="00AF71D0">
        <w:t>Repeal the heading, substitute:</w:t>
      </w:r>
    </w:p>
    <w:p w14:paraId="5D0C3249" w14:textId="77777777" w:rsidR="00292CD5" w:rsidRPr="00AF71D0" w:rsidRDefault="00292CD5" w:rsidP="00AF71D0">
      <w:pPr>
        <w:pStyle w:val="ActHead5"/>
      </w:pPr>
      <w:bookmarkStart w:id="20" w:name="_Toc184654487"/>
      <w:r w:rsidRPr="00AF71D0">
        <w:rPr>
          <w:rStyle w:val="CharSectno"/>
        </w:rPr>
        <w:t>252B</w:t>
      </w:r>
      <w:r w:rsidRPr="00AF71D0">
        <w:t xml:space="preserve">  Searches of detainees—rules for conducting a strip search</w:t>
      </w:r>
      <w:bookmarkEnd w:id="20"/>
    </w:p>
    <w:p w14:paraId="37F20093" w14:textId="77777777" w:rsidR="00292CD5" w:rsidRPr="00AF71D0" w:rsidRDefault="00292CD5" w:rsidP="00AF71D0">
      <w:pPr>
        <w:pStyle w:val="ItemHead"/>
      </w:pPr>
      <w:r w:rsidRPr="00AF71D0">
        <w:t>17  Paragraph 252B(1)(j)</w:t>
      </w:r>
    </w:p>
    <w:p w14:paraId="5A0CCA03" w14:textId="77777777" w:rsidR="00292CD5" w:rsidRPr="00AF71D0" w:rsidRDefault="00292CD5" w:rsidP="00AF71D0">
      <w:pPr>
        <w:pStyle w:val="Item"/>
      </w:pPr>
      <w:r w:rsidRPr="00AF71D0">
        <w:t>Repeal the paragraph, substitute:</w:t>
      </w:r>
    </w:p>
    <w:p w14:paraId="37AEC14A" w14:textId="77777777" w:rsidR="00292CD5" w:rsidRPr="00AF71D0" w:rsidRDefault="00292CD5" w:rsidP="00AF71D0">
      <w:pPr>
        <w:pStyle w:val="paragraph"/>
      </w:pPr>
      <w:r w:rsidRPr="00AF71D0">
        <w:tab/>
        <w:t>(j)</w:t>
      </w:r>
      <w:r w:rsidRPr="00AF71D0">
        <w:tab/>
        <w:t>must not involve the removal of more items of clothing, or more visual inspection, than the authorised officer conducting the search believes on reasonable grounds to be necessary to determine whether there is on the detainee, in the detainee’s clothing or in a thing in the detainee’s possession any of the following things:</w:t>
      </w:r>
    </w:p>
    <w:p w14:paraId="4639F273" w14:textId="77777777" w:rsidR="00292CD5" w:rsidRPr="00AF71D0" w:rsidRDefault="00292CD5" w:rsidP="00AF71D0">
      <w:pPr>
        <w:pStyle w:val="paragraphsub"/>
      </w:pPr>
      <w:r w:rsidRPr="00AF71D0">
        <w:tab/>
        <w:t>(i)</w:t>
      </w:r>
      <w:r w:rsidRPr="00AF71D0">
        <w:tab/>
        <w:t>a weapon or escape aid;</w:t>
      </w:r>
    </w:p>
    <w:p w14:paraId="3816F2F4" w14:textId="77777777" w:rsidR="00292CD5" w:rsidRPr="00AF71D0" w:rsidRDefault="00292CD5" w:rsidP="00AF71D0">
      <w:pPr>
        <w:pStyle w:val="paragraphsub"/>
      </w:pPr>
      <w:r w:rsidRPr="00AF71D0">
        <w:tab/>
        <w:t>(ii)</w:t>
      </w:r>
      <w:r w:rsidRPr="00AF71D0">
        <w:tab/>
        <w:t>a prohibited thing; and</w:t>
      </w:r>
    </w:p>
    <w:p w14:paraId="637357ED" w14:textId="77777777" w:rsidR="00292CD5" w:rsidRPr="00AF71D0" w:rsidRDefault="00292CD5" w:rsidP="00AF71D0">
      <w:pPr>
        <w:pStyle w:val="ItemHead"/>
      </w:pPr>
      <w:r w:rsidRPr="00AF71D0">
        <w:t>18  Paragraph 252B(7)(b)</w:t>
      </w:r>
    </w:p>
    <w:p w14:paraId="5B00FE68" w14:textId="77777777" w:rsidR="00292CD5" w:rsidRPr="00AF71D0" w:rsidRDefault="00292CD5" w:rsidP="00AF71D0">
      <w:pPr>
        <w:pStyle w:val="Item"/>
      </w:pPr>
      <w:r w:rsidRPr="00AF71D0">
        <w:t>Repeal the paragraph, substitute:</w:t>
      </w:r>
    </w:p>
    <w:p w14:paraId="502CB76B" w14:textId="77777777" w:rsidR="00292CD5" w:rsidRPr="00AF71D0" w:rsidRDefault="00292CD5" w:rsidP="00AF71D0">
      <w:pPr>
        <w:pStyle w:val="paragraph"/>
      </w:pPr>
      <w:r w:rsidRPr="00AF71D0">
        <w:tab/>
        <w:t>(b)</w:t>
      </w:r>
      <w:r w:rsidRPr="00AF71D0">
        <w:tab/>
        <w:t>seized under section 252C or 252CA.</w:t>
      </w:r>
    </w:p>
    <w:p w14:paraId="5E856354" w14:textId="77777777" w:rsidR="00292CD5" w:rsidRPr="00AF71D0" w:rsidRDefault="00292CD5" w:rsidP="00AF71D0">
      <w:pPr>
        <w:pStyle w:val="ItemHead"/>
      </w:pPr>
      <w:r w:rsidRPr="00AF71D0">
        <w:t>19  After section 252B</w:t>
      </w:r>
    </w:p>
    <w:p w14:paraId="3E407717" w14:textId="77777777" w:rsidR="00292CD5" w:rsidRPr="00AF71D0" w:rsidRDefault="00292CD5" w:rsidP="00AF71D0">
      <w:pPr>
        <w:pStyle w:val="Item"/>
      </w:pPr>
      <w:r w:rsidRPr="00AF71D0">
        <w:t>Insert:</w:t>
      </w:r>
    </w:p>
    <w:p w14:paraId="4A258492" w14:textId="77777777" w:rsidR="00292CD5" w:rsidRPr="00AF71D0" w:rsidRDefault="00292CD5" w:rsidP="00AF71D0">
      <w:pPr>
        <w:pStyle w:val="ActHead5"/>
      </w:pPr>
      <w:bookmarkStart w:id="21" w:name="_Toc184654488"/>
      <w:r w:rsidRPr="00AF71D0">
        <w:rPr>
          <w:rStyle w:val="CharSectno"/>
        </w:rPr>
        <w:lastRenderedPageBreak/>
        <w:t>252BA</w:t>
      </w:r>
      <w:r w:rsidRPr="00AF71D0">
        <w:t xml:space="preserve">  Searches of certain immigration detention facilities—general</w:t>
      </w:r>
      <w:bookmarkEnd w:id="21"/>
    </w:p>
    <w:p w14:paraId="1C5BBF5D" w14:textId="77777777" w:rsidR="00292CD5" w:rsidRPr="00AF71D0" w:rsidRDefault="00292CD5" w:rsidP="00AF71D0">
      <w:pPr>
        <w:pStyle w:val="SubsectionHead"/>
      </w:pPr>
      <w:r w:rsidRPr="00AF71D0">
        <w:t>Search</w:t>
      </w:r>
    </w:p>
    <w:p w14:paraId="06C922F6" w14:textId="77777777" w:rsidR="00292CD5" w:rsidRPr="00AF71D0" w:rsidRDefault="00292CD5" w:rsidP="00AF71D0">
      <w:pPr>
        <w:pStyle w:val="subsection"/>
      </w:pPr>
      <w:r w:rsidRPr="00AF71D0">
        <w:tab/>
        <w:t>(1)</w:t>
      </w:r>
      <w:r w:rsidRPr="00AF71D0">
        <w:tab/>
        <w:t>An authorised officer may, without warrant, conduct a search of an immigration detention facility operated by or on behalf of the Commonwealth, including, without limitation, a search covering any or all of the following:</w:t>
      </w:r>
    </w:p>
    <w:p w14:paraId="6D4EF87A" w14:textId="77777777" w:rsidR="00292CD5" w:rsidRPr="00AF71D0" w:rsidRDefault="00292CD5" w:rsidP="00AF71D0">
      <w:pPr>
        <w:pStyle w:val="paragraph"/>
      </w:pPr>
      <w:r w:rsidRPr="00AF71D0">
        <w:tab/>
        <w:t>(a)</w:t>
      </w:r>
      <w:r w:rsidRPr="00AF71D0">
        <w:tab/>
        <w:t>accommodation areas;</w:t>
      </w:r>
    </w:p>
    <w:p w14:paraId="099F5A9B" w14:textId="77777777" w:rsidR="00292CD5" w:rsidRPr="00AF71D0" w:rsidRDefault="00292CD5" w:rsidP="00AF71D0">
      <w:pPr>
        <w:pStyle w:val="paragraph"/>
      </w:pPr>
      <w:r w:rsidRPr="00AF71D0">
        <w:tab/>
        <w:t>(b)</w:t>
      </w:r>
      <w:r w:rsidRPr="00AF71D0">
        <w:tab/>
        <w:t>administrative areas;</w:t>
      </w:r>
    </w:p>
    <w:p w14:paraId="4163B092" w14:textId="77777777" w:rsidR="00292CD5" w:rsidRPr="00AF71D0" w:rsidRDefault="00292CD5" w:rsidP="00AF71D0">
      <w:pPr>
        <w:pStyle w:val="paragraph"/>
      </w:pPr>
      <w:r w:rsidRPr="00AF71D0">
        <w:tab/>
        <w:t>(c)</w:t>
      </w:r>
      <w:r w:rsidRPr="00AF71D0">
        <w:tab/>
        <w:t>common areas;</w:t>
      </w:r>
    </w:p>
    <w:p w14:paraId="287996B9" w14:textId="77777777" w:rsidR="00292CD5" w:rsidRPr="00AF71D0" w:rsidRDefault="00292CD5" w:rsidP="00AF71D0">
      <w:pPr>
        <w:pStyle w:val="paragraph"/>
      </w:pPr>
      <w:r w:rsidRPr="00AF71D0">
        <w:tab/>
        <w:t>(d)</w:t>
      </w:r>
      <w:r w:rsidRPr="00AF71D0">
        <w:tab/>
        <w:t>detainees’ personal effects;</w:t>
      </w:r>
    </w:p>
    <w:p w14:paraId="5B980E33" w14:textId="77777777" w:rsidR="00292CD5" w:rsidRPr="00AF71D0" w:rsidRDefault="00292CD5" w:rsidP="00AF71D0">
      <w:pPr>
        <w:pStyle w:val="paragraph"/>
      </w:pPr>
      <w:r w:rsidRPr="00AF71D0">
        <w:tab/>
        <w:t>(e)</w:t>
      </w:r>
      <w:r w:rsidRPr="00AF71D0">
        <w:tab/>
        <w:t>detainees’ rooms;</w:t>
      </w:r>
    </w:p>
    <w:p w14:paraId="73658FF1" w14:textId="77777777" w:rsidR="00292CD5" w:rsidRPr="00AF71D0" w:rsidRDefault="00292CD5" w:rsidP="00AF71D0">
      <w:pPr>
        <w:pStyle w:val="paragraph"/>
      </w:pPr>
      <w:r w:rsidRPr="00AF71D0">
        <w:tab/>
        <w:t>(f)</w:t>
      </w:r>
      <w:r w:rsidRPr="00AF71D0">
        <w:tab/>
        <w:t>medical examination areas;</w:t>
      </w:r>
    </w:p>
    <w:p w14:paraId="1A501374" w14:textId="77777777" w:rsidR="00292CD5" w:rsidRPr="00AF71D0" w:rsidRDefault="00292CD5" w:rsidP="00AF71D0">
      <w:pPr>
        <w:pStyle w:val="paragraph"/>
      </w:pPr>
      <w:r w:rsidRPr="00AF71D0">
        <w:tab/>
        <w:t>(g)</w:t>
      </w:r>
      <w:r w:rsidRPr="00AF71D0">
        <w:tab/>
        <w:t>storage areas.</w:t>
      </w:r>
    </w:p>
    <w:p w14:paraId="0D070935" w14:textId="77777777" w:rsidR="00292CD5" w:rsidRPr="00AF71D0" w:rsidRDefault="00292CD5" w:rsidP="00AF71D0">
      <w:pPr>
        <w:pStyle w:val="subsection"/>
      </w:pPr>
      <w:r w:rsidRPr="00AF71D0">
        <w:tab/>
        <w:t>(2)</w:t>
      </w:r>
      <w:r w:rsidRPr="00AF71D0">
        <w:tab/>
        <w:t>An authorised officer may conduct a search of the facility for any of the following things:</w:t>
      </w:r>
    </w:p>
    <w:p w14:paraId="61F8F557" w14:textId="77777777" w:rsidR="00292CD5" w:rsidRPr="00AF71D0" w:rsidRDefault="00292CD5" w:rsidP="00AF71D0">
      <w:pPr>
        <w:pStyle w:val="paragraph"/>
      </w:pPr>
      <w:r w:rsidRPr="00AF71D0">
        <w:tab/>
        <w:t>(a)</w:t>
      </w:r>
      <w:r w:rsidRPr="00AF71D0">
        <w:tab/>
        <w:t>a weapon or escape aid;</w:t>
      </w:r>
    </w:p>
    <w:p w14:paraId="26E90890" w14:textId="77777777" w:rsidR="00292CD5" w:rsidRPr="00AF71D0" w:rsidRDefault="00292CD5" w:rsidP="00AF71D0">
      <w:pPr>
        <w:pStyle w:val="paragraph"/>
      </w:pPr>
      <w:r w:rsidRPr="00AF71D0">
        <w:tab/>
        <w:t>(b)</w:t>
      </w:r>
      <w:r w:rsidRPr="00AF71D0">
        <w:tab/>
        <w:t>a prohibited thing.</w:t>
      </w:r>
    </w:p>
    <w:p w14:paraId="54FA3CC0" w14:textId="77777777" w:rsidR="00292CD5" w:rsidRPr="00AF71D0" w:rsidRDefault="00292CD5" w:rsidP="00AF71D0">
      <w:pPr>
        <w:pStyle w:val="subsection"/>
      </w:pPr>
      <w:r w:rsidRPr="00AF71D0">
        <w:tab/>
        <w:t>(3)</w:t>
      </w:r>
      <w:r w:rsidRPr="00AF71D0">
        <w:tab/>
        <w:t xml:space="preserve">An authorised officer may search the facility for a thing under </w:t>
      </w:r>
      <w:r w:rsidR="00433C6A" w:rsidRPr="00AF71D0">
        <w:t>subsection (</w:t>
      </w:r>
      <w:r w:rsidRPr="00AF71D0">
        <w:t>2) whether or not the officer has any suspicion that there is such a thing at the facility.</w:t>
      </w:r>
    </w:p>
    <w:p w14:paraId="1EF973AF" w14:textId="77777777" w:rsidR="00292CD5" w:rsidRPr="00AF71D0" w:rsidRDefault="00292CD5" w:rsidP="00AF71D0">
      <w:pPr>
        <w:pStyle w:val="notetext"/>
      </w:pPr>
      <w:r w:rsidRPr="00AF71D0">
        <w:t>Note:</w:t>
      </w:r>
      <w:r w:rsidRPr="00AF71D0">
        <w:tab/>
        <w:t>See also sections 252C and 252CA in relation to the seizure of things in the course of a search under this section.</w:t>
      </w:r>
    </w:p>
    <w:p w14:paraId="62D7C38F" w14:textId="77777777" w:rsidR="00292CD5" w:rsidRPr="00AF71D0" w:rsidRDefault="00292CD5" w:rsidP="00AF71D0">
      <w:pPr>
        <w:pStyle w:val="SubsectionHead"/>
      </w:pPr>
      <w:r w:rsidRPr="00AF71D0">
        <w:t>Conduct of search</w:t>
      </w:r>
    </w:p>
    <w:p w14:paraId="0A762DA1" w14:textId="77777777" w:rsidR="00292CD5" w:rsidRPr="00AF71D0" w:rsidRDefault="00292CD5" w:rsidP="00AF71D0">
      <w:pPr>
        <w:pStyle w:val="subsection"/>
      </w:pPr>
      <w:r w:rsidRPr="00AF71D0">
        <w:tab/>
        <w:t>(4)</w:t>
      </w:r>
      <w:r w:rsidRPr="00AF71D0">
        <w:tab/>
        <w:t>Without limiting subsections (1) and (2), an authorised officer may use a dog in conducting a search under this section.</w:t>
      </w:r>
    </w:p>
    <w:p w14:paraId="72C12372" w14:textId="77777777" w:rsidR="00292CD5" w:rsidRPr="00AF71D0" w:rsidRDefault="00292CD5" w:rsidP="00AF71D0">
      <w:pPr>
        <w:pStyle w:val="subsection"/>
      </w:pPr>
      <w:r w:rsidRPr="00AF71D0">
        <w:tab/>
        <w:t>(5)</w:t>
      </w:r>
      <w:r w:rsidRPr="00AF71D0">
        <w:tab/>
        <w:t>If an authorised officer uses a dog in conducting a search under this section, the officer must:</w:t>
      </w:r>
    </w:p>
    <w:p w14:paraId="7679C1D3" w14:textId="77777777" w:rsidR="00292CD5" w:rsidRPr="00AF71D0" w:rsidRDefault="00292CD5" w:rsidP="00AF71D0">
      <w:pPr>
        <w:pStyle w:val="paragraph"/>
      </w:pPr>
      <w:r w:rsidRPr="00AF71D0">
        <w:tab/>
        <w:t>(a)</w:t>
      </w:r>
      <w:r w:rsidRPr="00AF71D0">
        <w:tab/>
        <w:t>take all reasonable precautions to prevent the dog touching any person (other than the officer); and</w:t>
      </w:r>
    </w:p>
    <w:p w14:paraId="380DADC5" w14:textId="77777777" w:rsidR="00292CD5" w:rsidRPr="00AF71D0" w:rsidRDefault="00292CD5" w:rsidP="00AF71D0">
      <w:pPr>
        <w:pStyle w:val="paragraph"/>
      </w:pPr>
      <w:r w:rsidRPr="00AF71D0">
        <w:tab/>
        <w:t>(b)</w:t>
      </w:r>
      <w:r w:rsidRPr="00AF71D0">
        <w:tab/>
        <w:t>keep the dog under control while conducting the search.</w:t>
      </w:r>
    </w:p>
    <w:p w14:paraId="7FD02A9D" w14:textId="77777777" w:rsidR="00292CD5" w:rsidRPr="00AF71D0" w:rsidRDefault="00292CD5" w:rsidP="00AF71D0">
      <w:pPr>
        <w:pStyle w:val="subsection"/>
      </w:pPr>
      <w:r w:rsidRPr="00AF71D0">
        <w:tab/>
        <w:t>(6)</w:t>
      </w:r>
      <w:r w:rsidRPr="00AF71D0">
        <w:tab/>
        <w:t xml:space="preserve">If an authorised officer uses a dog in accordance with </w:t>
      </w:r>
      <w:r w:rsidR="00433C6A" w:rsidRPr="00AF71D0">
        <w:t>subsection (</w:t>
      </w:r>
      <w:r w:rsidRPr="00AF71D0">
        <w:t xml:space="preserve">5) in conducting a search under this section, that use of </w:t>
      </w:r>
      <w:r w:rsidRPr="00AF71D0">
        <w:lastRenderedPageBreak/>
        <w:t>the dog is not unlawful only because of the behaviour of the dog (including the touching of any person by the dog).</w:t>
      </w:r>
    </w:p>
    <w:p w14:paraId="6FFFD73F" w14:textId="77777777" w:rsidR="00292CD5" w:rsidRPr="00AF71D0" w:rsidRDefault="00292CD5" w:rsidP="00AF71D0">
      <w:pPr>
        <w:pStyle w:val="subsection"/>
      </w:pPr>
      <w:r w:rsidRPr="00AF71D0">
        <w:tab/>
        <w:t>(7)</w:t>
      </w:r>
      <w:r w:rsidRPr="00AF71D0">
        <w:tab/>
        <w:t>An authorised officer who conducts a search under this section must not use more force against a person or property, or subject a person to greater indignity, than is reasonably necessary in order to conduct the search.</w:t>
      </w:r>
    </w:p>
    <w:p w14:paraId="44F182CC" w14:textId="77777777" w:rsidR="00292CD5" w:rsidRPr="00AF71D0" w:rsidRDefault="00292CD5" w:rsidP="00AF71D0">
      <w:pPr>
        <w:pStyle w:val="ActHead5"/>
      </w:pPr>
      <w:bookmarkStart w:id="22" w:name="_Toc184654489"/>
      <w:r w:rsidRPr="00AF71D0">
        <w:rPr>
          <w:rStyle w:val="CharSectno"/>
        </w:rPr>
        <w:t>252BB</w:t>
      </w:r>
      <w:r w:rsidRPr="00AF71D0">
        <w:t xml:space="preserve">  Searches of certain immigration detention facilities—authorised officers’ assistants</w:t>
      </w:r>
      <w:bookmarkEnd w:id="22"/>
    </w:p>
    <w:p w14:paraId="0033B025" w14:textId="77777777" w:rsidR="00292CD5" w:rsidRPr="00AF71D0" w:rsidRDefault="00292CD5" w:rsidP="00AF71D0">
      <w:pPr>
        <w:pStyle w:val="SubsectionHead"/>
      </w:pPr>
      <w:r w:rsidRPr="00AF71D0">
        <w:t>Authorised officers may be assisted by other persons</w:t>
      </w:r>
    </w:p>
    <w:p w14:paraId="59F91B5C" w14:textId="77777777" w:rsidR="00292CD5" w:rsidRPr="00AF71D0" w:rsidRDefault="00292CD5" w:rsidP="00AF71D0">
      <w:pPr>
        <w:pStyle w:val="subsection"/>
      </w:pPr>
      <w:r w:rsidRPr="00AF71D0">
        <w:tab/>
        <w:t>(1)</w:t>
      </w:r>
      <w:r w:rsidRPr="00AF71D0">
        <w:tab/>
        <w:t xml:space="preserve">An authorised officer may be assisted by other persons in exercising powers or performing functions or duties in conducting a search under section 252BA (other than under </w:t>
      </w:r>
      <w:r w:rsidR="00433C6A" w:rsidRPr="00AF71D0">
        <w:t>subsection 2</w:t>
      </w:r>
      <w:r w:rsidRPr="00AF71D0">
        <w:t xml:space="preserve">52BA(4)), or under section 252C, 252CA or 252CB in relation to such a search, if that assistance is necessary and reasonable. A person giving such assistance is the authorised officer’s </w:t>
      </w:r>
      <w:r w:rsidRPr="00AF71D0">
        <w:rPr>
          <w:b/>
          <w:i/>
        </w:rPr>
        <w:t>assistant</w:t>
      </w:r>
      <w:r w:rsidRPr="00AF71D0">
        <w:t>.</w:t>
      </w:r>
    </w:p>
    <w:p w14:paraId="449B80CC" w14:textId="77777777" w:rsidR="00292CD5" w:rsidRPr="00AF71D0" w:rsidRDefault="00292CD5" w:rsidP="00AF71D0">
      <w:pPr>
        <w:pStyle w:val="notetext"/>
      </w:pPr>
      <w:r w:rsidRPr="00AF71D0">
        <w:t>Note:</w:t>
      </w:r>
      <w:r w:rsidRPr="00AF71D0">
        <w:tab/>
        <w:t>Subsection 252BA(4) provides for an authorised officer to use a dog to conduct a search of an immigration detention facility. Sections 252C, 252CA and 252CB deal with the seizure of things in the course of a search under section 252BA and their return in certain circumstances.</w:t>
      </w:r>
    </w:p>
    <w:p w14:paraId="1CA8FB50" w14:textId="77777777" w:rsidR="00292CD5" w:rsidRPr="00AF71D0" w:rsidRDefault="00292CD5" w:rsidP="00AF71D0">
      <w:pPr>
        <w:pStyle w:val="SubsectionHead"/>
      </w:pPr>
      <w:r w:rsidRPr="00AF71D0">
        <w:t>Powers of an authorised officer’s assistant</w:t>
      </w:r>
    </w:p>
    <w:p w14:paraId="19BDE071" w14:textId="77777777" w:rsidR="00292CD5" w:rsidRPr="00AF71D0" w:rsidRDefault="00292CD5" w:rsidP="00AF71D0">
      <w:pPr>
        <w:pStyle w:val="subsection"/>
      </w:pPr>
      <w:r w:rsidRPr="00AF71D0">
        <w:tab/>
        <w:t>(2)</w:t>
      </w:r>
      <w:r w:rsidRPr="00AF71D0">
        <w:tab/>
        <w:t>In connection with a search of an immigration detention facility under section 252BA, an authorised officer’s assistant:</w:t>
      </w:r>
    </w:p>
    <w:p w14:paraId="24580141" w14:textId="77777777" w:rsidR="00292CD5" w:rsidRPr="00AF71D0" w:rsidRDefault="00292CD5" w:rsidP="00AF71D0">
      <w:pPr>
        <w:pStyle w:val="paragraph"/>
      </w:pPr>
      <w:r w:rsidRPr="00AF71D0">
        <w:tab/>
        <w:t>(a)</w:t>
      </w:r>
      <w:r w:rsidRPr="00AF71D0">
        <w:tab/>
        <w:t>may enter the facility; and</w:t>
      </w:r>
    </w:p>
    <w:p w14:paraId="5F34E8E9" w14:textId="77777777" w:rsidR="00292CD5" w:rsidRPr="00AF71D0" w:rsidRDefault="00292CD5" w:rsidP="00AF71D0">
      <w:pPr>
        <w:pStyle w:val="paragraph"/>
      </w:pPr>
      <w:r w:rsidRPr="00AF71D0">
        <w:tab/>
        <w:t>(b)</w:t>
      </w:r>
      <w:r w:rsidRPr="00AF71D0">
        <w:tab/>
        <w:t xml:space="preserve">may exercise any of the same powers, and perform any of the same functions and duties, as are conferred on the authorised officer in relation to the search under that section (other than under </w:t>
      </w:r>
      <w:r w:rsidR="00433C6A" w:rsidRPr="00AF71D0">
        <w:t>subsection 2</w:t>
      </w:r>
      <w:r w:rsidRPr="00AF71D0">
        <w:t>52BA(4)) and sections 252C, 252CA and 252CB; and</w:t>
      </w:r>
    </w:p>
    <w:p w14:paraId="0BD82BBB" w14:textId="77777777" w:rsidR="00292CD5" w:rsidRPr="00AF71D0" w:rsidRDefault="00292CD5" w:rsidP="00AF71D0">
      <w:pPr>
        <w:pStyle w:val="paragraph"/>
      </w:pPr>
      <w:r w:rsidRPr="00AF71D0">
        <w:tab/>
        <w:t>(c)</w:t>
      </w:r>
      <w:r w:rsidRPr="00AF71D0">
        <w:tab/>
        <w:t>must do so in accordance with any directions given to the assistant by the authorised officer.</w:t>
      </w:r>
    </w:p>
    <w:p w14:paraId="7F126CC9" w14:textId="77777777" w:rsidR="00292CD5" w:rsidRPr="00AF71D0" w:rsidRDefault="00292CD5" w:rsidP="00AF71D0">
      <w:pPr>
        <w:pStyle w:val="subsection"/>
      </w:pPr>
      <w:r w:rsidRPr="00AF71D0">
        <w:lastRenderedPageBreak/>
        <w:tab/>
        <w:t>(3)</w:t>
      </w:r>
      <w:r w:rsidRPr="00AF71D0">
        <w:tab/>
        <w:t xml:space="preserve">A power exercised by an authorised officer’s assistant as mentioned in </w:t>
      </w:r>
      <w:r w:rsidR="00433C6A" w:rsidRPr="00AF71D0">
        <w:t>subsection (</w:t>
      </w:r>
      <w:r w:rsidRPr="00AF71D0">
        <w:t>2) is taken for all purposes to have been exercised by the authorised officer.</w:t>
      </w:r>
    </w:p>
    <w:p w14:paraId="00E462A5" w14:textId="77777777" w:rsidR="00292CD5" w:rsidRPr="00AF71D0" w:rsidRDefault="00292CD5" w:rsidP="00AF71D0">
      <w:pPr>
        <w:pStyle w:val="subsection"/>
      </w:pPr>
      <w:r w:rsidRPr="00AF71D0">
        <w:tab/>
        <w:t>(4)</w:t>
      </w:r>
      <w:r w:rsidRPr="00AF71D0">
        <w:tab/>
        <w:t xml:space="preserve">A function or duty performed by an authorised officer’s assistant as mentioned in </w:t>
      </w:r>
      <w:r w:rsidR="00433C6A" w:rsidRPr="00AF71D0">
        <w:t>subsection (</w:t>
      </w:r>
      <w:r w:rsidRPr="00AF71D0">
        <w:t>2) is taken for all purposes to have been performed by the authorised officer.</w:t>
      </w:r>
    </w:p>
    <w:p w14:paraId="54A8FEB9" w14:textId="77777777" w:rsidR="00292CD5" w:rsidRPr="00AF71D0" w:rsidRDefault="00292CD5" w:rsidP="00AF71D0">
      <w:pPr>
        <w:pStyle w:val="subsection"/>
      </w:pPr>
      <w:r w:rsidRPr="00AF71D0">
        <w:tab/>
        <w:t>(5)</w:t>
      </w:r>
      <w:r w:rsidRPr="00AF71D0">
        <w:tab/>
        <w:t>Section 251B applies in relation to the exercise of a power, or the performance of a function or duty, by an authorised officer’s assistant in the same way as it applies in relation to such an exercise or performance by the authorised officer.</w:t>
      </w:r>
    </w:p>
    <w:p w14:paraId="7240F48B" w14:textId="77777777" w:rsidR="00292CD5" w:rsidRPr="00AF71D0" w:rsidRDefault="00292CD5" w:rsidP="00AF71D0">
      <w:pPr>
        <w:pStyle w:val="subsection"/>
      </w:pPr>
      <w:r w:rsidRPr="00AF71D0">
        <w:tab/>
        <w:t>(6)</w:t>
      </w:r>
      <w:r w:rsidRPr="00AF71D0">
        <w:tab/>
        <w:t>If a direction is given under paragraph (2)(c) in writing, the direction is not a legislative instrument.</w:t>
      </w:r>
    </w:p>
    <w:p w14:paraId="40F26F08" w14:textId="77777777" w:rsidR="00292CD5" w:rsidRPr="00AF71D0" w:rsidRDefault="00292CD5" w:rsidP="00AF71D0">
      <w:pPr>
        <w:pStyle w:val="ItemHead"/>
      </w:pPr>
      <w:r w:rsidRPr="00AF71D0">
        <w:t>20  Section 252C (heading)</w:t>
      </w:r>
    </w:p>
    <w:p w14:paraId="2F9A6D89" w14:textId="77777777" w:rsidR="00292CD5" w:rsidRPr="00AF71D0" w:rsidRDefault="00292CD5" w:rsidP="00AF71D0">
      <w:pPr>
        <w:pStyle w:val="Item"/>
      </w:pPr>
      <w:r w:rsidRPr="00AF71D0">
        <w:t>Repeal the heading, substitute:</w:t>
      </w:r>
    </w:p>
    <w:p w14:paraId="5268DC43" w14:textId="77777777" w:rsidR="00292CD5" w:rsidRPr="00AF71D0" w:rsidRDefault="00292CD5" w:rsidP="00AF71D0">
      <w:pPr>
        <w:pStyle w:val="ActHead5"/>
      </w:pPr>
      <w:bookmarkStart w:id="23" w:name="_Toc184654490"/>
      <w:r w:rsidRPr="00AF71D0">
        <w:rPr>
          <w:rStyle w:val="CharSectno"/>
        </w:rPr>
        <w:t>252C</w:t>
      </w:r>
      <w:r w:rsidRPr="00AF71D0">
        <w:t xml:space="preserve">  Screening and strip searches of detainees and searches of facilities—seizure (general)</w:t>
      </w:r>
      <w:bookmarkEnd w:id="23"/>
    </w:p>
    <w:p w14:paraId="1BD6D8B9" w14:textId="77777777" w:rsidR="00292CD5" w:rsidRPr="00AF71D0" w:rsidRDefault="00292CD5" w:rsidP="00AF71D0">
      <w:pPr>
        <w:pStyle w:val="ItemHead"/>
      </w:pPr>
      <w:r w:rsidRPr="00AF71D0">
        <w:t>21  Subsections 252C(1) and (2)</w:t>
      </w:r>
    </w:p>
    <w:p w14:paraId="1C44F7A4" w14:textId="77777777" w:rsidR="00292CD5" w:rsidRPr="00AF71D0" w:rsidRDefault="00292CD5" w:rsidP="00AF71D0">
      <w:pPr>
        <w:pStyle w:val="Item"/>
      </w:pPr>
      <w:r w:rsidRPr="00AF71D0">
        <w:t>Repeal the subsections, substitute:</w:t>
      </w:r>
    </w:p>
    <w:p w14:paraId="1CDD1E87" w14:textId="77777777" w:rsidR="00292CD5" w:rsidRPr="00AF71D0" w:rsidRDefault="00292CD5" w:rsidP="00AF71D0">
      <w:pPr>
        <w:pStyle w:val="SubsectionHead"/>
      </w:pPr>
      <w:r w:rsidRPr="00AF71D0">
        <w:t>Seizure</w:t>
      </w:r>
    </w:p>
    <w:p w14:paraId="69E8F39D" w14:textId="77777777" w:rsidR="00292CD5" w:rsidRPr="00AF71D0" w:rsidRDefault="00292CD5" w:rsidP="00AF71D0">
      <w:pPr>
        <w:pStyle w:val="subsection"/>
      </w:pPr>
      <w:r w:rsidRPr="00AF71D0">
        <w:tab/>
        <w:t>(1)</w:t>
      </w:r>
      <w:r w:rsidRPr="00AF71D0">
        <w:tab/>
        <w:t xml:space="preserve">Subject to </w:t>
      </w:r>
      <w:r w:rsidR="00433C6A" w:rsidRPr="00AF71D0">
        <w:t>subsection (</w:t>
      </w:r>
      <w:r w:rsidRPr="00AF71D0">
        <w:t>2), in the course of the conduct of a screening procedure under section 252AA, or of a search under section 252A or 252BA, an authorised officer may seize a thing that:</w:t>
      </w:r>
    </w:p>
    <w:p w14:paraId="28D6AE52" w14:textId="77777777" w:rsidR="00292CD5" w:rsidRPr="00AF71D0" w:rsidRDefault="00292CD5" w:rsidP="00AF71D0">
      <w:pPr>
        <w:pStyle w:val="paragraph"/>
      </w:pPr>
      <w:r w:rsidRPr="00AF71D0">
        <w:tab/>
        <w:t>(a)</w:t>
      </w:r>
      <w:r w:rsidRPr="00AF71D0">
        <w:tab/>
        <w:t>is a weapon or escape aid; or</w:t>
      </w:r>
    </w:p>
    <w:p w14:paraId="4EEA42ED" w14:textId="77777777" w:rsidR="00292CD5" w:rsidRPr="00AF71D0" w:rsidRDefault="00292CD5" w:rsidP="00AF71D0">
      <w:pPr>
        <w:pStyle w:val="paragraph"/>
      </w:pPr>
      <w:r w:rsidRPr="00AF71D0">
        <w:tab/>
        <w:t>(b)</w:t>
      </w:r>
      <w:r w:rsidRPr="00AF71D0">
        <w:tab/>
        <w:t>is a prohibited thing determined under paragraph 251A(2)(a); or</w:t>
      </w:r>
    </w:p>
    <w:p w14:paraId="0C164E59" w14:textId="77777777" w:rsidR="00292CD5" w:rsidRPr="00AF71D0" w:rsidRDefault="00292CD5" w:rsidP="00AF71D0">
      <w:pPr>
        <w:pStyle w:val="paragraph"/>
      </w:pPr>
      <w:r w:rsidRPr="00AF71D0">
        <w:tab/>
        <w:t>(c)</w:t>
      </w:r>
      <w:r w:rsidRPr="00AF71D0">
        <w:tab/>
        <w:t xml:space="preserve">is forfeitable to the Commonwealth (otherwise than under </w:t>
      </w:r>
      <w:r w:rsidR="00433C6A" w:rsidRPr="00AF71D0">
        <w:t>subsection (</w:t>
      </w:r>
      <w:r w:rsidRPr="00AF71D0">
        <w:t>2A)); or</w:t>
      </w:r>
    </w:p>
    <w:p w14:paraId="4EC8746A" w14:textId="77777777" w:rsidR="00292CD5" w:rsidRPr="00AF71D0" w:rsidRDefault="00292CD5" w:rsidP="00AF71D0">
      <w:pPr>
        <w:pStyle w:val="paragraph"/>
      </w:pPr>
      <w:r w:rsidRPr="00AF71D0">
        <w:tab/>
        <w:t>(d)</w:t>
      </w:r>
      <w:r w:rsidRPr="00AF71D0">
        <w:tab/>
        <w:t>in any other case—might provide evidence of the commission of an offence against this Act.</w:t>
      </w:r>
    </w:p>
    <w:p w14:paraId="7B26D64E" w14:textId="77777777" w:rsidR="00292CD5" w:rsidRPr="00AF71D0" w:rsidRDefault="00292CD5" w:rsidP="00AF71D0">
      <w:pPr>
        <w:pStyle w:val="notetext"/>
      </w:pPr>
      <w:r w:rsidRPr="00AF71D0">
        <w:lastRenderedPageBreak/>
        <w:t>Note 1:</w:t>
      </w:r>
      <w:r w:rsidRPr="00AF71D0">
        <w:tab/>
        <w:t>Section 252AA deals with screening detainees, section 252A deals with strip searches of detainees and section 252BA deals with searches of certain immigration detention facilities.</w:t>
      </w:r>
    </w:p>
    <w:p w14:paraId="1BF85956" w14:textId="77777777" w:rsidR="00292CD5" w:rsidRPr="00AF71D0" w:rsidRDefault="00292CD5" w:rsidP="00AF71D0">
      <w:pPr>
        <w:pStyle w:val="notetext"/>
      </w:pPr>
      <w:r w:rsidRPr="00AF71D0">
        <w:t>Note 2:</w:t>
      </w:r>
      <w:r w:rsidRPr="00AF71D0">
        <w:tab/>
        <w:t>Paragraph 251A(2)(a) covers things the possession of which is unlawful.</w:t>
      </w:r>
    </w:p>
    <w:p w14:paraId="2187FA68" w14:textId="77777777" w:rsidR="00292CD5" w:rsidRPr="00AF71D0" w:rsidRDefault="00292CD5" w:rsidP="00AF71D0">
      <w:pPr>
        <w:pStyle w:val="subsection"/>
      </w:pPr>
      <w:r w:rsidRPr="00AF71D0">
        <w:tab/>
        <w:t>(2)</w:t>
      </w:r>
      <w:r w:rsidRPr="00AF71D0">
        <w:tab/>
        <w:t xml:space="preserve">If an authorised officer has the power to seize a thing under </w:t>
      </w:r>
      <w:r w:rsidR="00433C6A" w:rsidRPr="00AF71D0">
        <w:t>subsection (</w:t>
      </w:r>
      <w:r w:rsidRPr="00AF71D0">
        <w:t xml:space="preserve">1), the officer must seize the thing if a direction under </w:t>
      </w:r>
      <w:r w:rsidR="00433C6A" w:rsidRPr="00AF71D0">
        <w:t>subsection 2</w:t>
      </w:r>
      <w:r w:rsidRPr="00AF71D0">
        <w:t>51B(6) has the effect of requiring the officer to seize the thing.</w:t>
      </w:r>
    </w:p>
    <w:p w14:paraId="789E2A2A" w14:textId="77777777" w:rsidR="00292CD5" w:rsidRPr="00AF71D0" w:rsidRDefault="00292CD5" w:rsidP="00AF71D0">
      <w:pPr>
        <w:pStyle w:val="SubsectionHead"/>
      </w:pPr>
      <w:r w:rsidRPr="00AF71D0">
        <w:t>Forfeiture of seized things</w:t>
      </w:r>
    </w:p>
    <w:p w14:paraId="66C48AE9" w14:textId="77777777" w:rsidR="00292CD5" w:rsidRPr="00AF71D0" w:rsidRDefault="00292CD5" w:rsidP="00AF71D0">
      <w:pPr>
        <w:pStyle w:val="subsection"/>
      </w:pPr>
      <w:r w:rsidRPr="00AF71D0">
        <w:tab/>
        <w:t>(2A)</w:t>
      </w:r>
      <w:r w:rsidRPr="00AF71D0">
        <w:tab/>
        <w:t xml:space="preserve">The following things are forfeited to the Commonwealth if seized under </w:t>
      </w:r>
      <w:r w:rsidR="00433C6A" w:rsidRPr="00AF71D0">
        <w:t>subsection (</w:t>
      </w:r>
      <w:r w:rsidRPr="00AF71D0">
        <w:t>1):</w:t>
      </w:r>
    </w:p>
    <w:p w14:paraId="1D11FE03" w14:textId="77777777" w:rsidR="00292CD5" w:rsidRPr="00AF71D0" w:rsidRDefault="00292CD5" w:rsidP="00AF71D0">
      <w:pPr>
        <w:pStyle w:val="paragraph"/>
      </w:pPr>
      <w:r w:rsidRPr="00AF71D0">
        <w:tab/>
        <w:t>(a)</w:t>
      </w:r>
      <w:r w:rsidRPr="00AF71D0">
        <w:tab/>
        <w:t>a weapon or escape aid;</w:t>
      </w:r>
    </w:p>
    <w:p w14:paraId="564A8C1C" w14:textId="77777777" w:rsidR="00292CD5" w:rsidRPr="00AF71D0" w:rsidRDefault="00292CD5" w:rsidP="00AF71D0">
      <w:pPr>
        <w:pStyle w:val="paragraph"/>
      </w:pPr>
      <w:r w:rsidRPr="00AF71D0">
        <w:tab/>
        <w:t>(b)</w:t>
      </w:r>
      <w:r w:rsidRPr="00AF71D0">
        <w:tab/>
        <w:t>a prohibited thing determined under paragraph 251A(2)(a).</w:t>
      </w:r>
    </w:p>
    <w:p w14:paraId="04EDF1E8" w14:textId="77777777" w:rsidR="00292CD5" w:rsidRPr="00AF71D0" w:rsidRDefault="00292CD5" w:rsidP="00AF71D0">
      <w:pPr>
        <w:pStyle w:val="ItemHead"/>
      </w:pPr>
      <w:r w:rsidRPr="00AF71D0">
        <w:t>22  Subsections 252C(4) and (5)</w:t>
      </w:r>
    </w:p>
    <w:p w14:paraId="3765FBB1" w14:textId="77777777" w:rsidR="00292CD5" w:rsidRPr="00AF71D0" w:rsidRDefault="00292CD5" w:rsidP="00AF71D0">
      <w:pPr>
        <w:pStyle w:val="Item"/>
      </w:pPr>
      <w:r w:rsidRPr="00AF71D0">
        <w:t>Repeal the subsections, substitute:</w:t>
      </w:r>
    </w:p>
    <w:p w14:paraId="5E7587CC" w14:textId="77777777" w:rsidR="00292CD5" w:rsidRPr="00AF71D0" w:rsidRDefault="00292CD5" w:rsidP="00AF71D0">
      <w:pPr>
        <w:pStyle w:val="SubsectionHead"/>
      </w:pPr>
      <w:r w:rsidRPr="00AF71D0">
        <w:t>Return of seized things</w:t>
      </w:r>
    </w:p>
    <w:p w14:paraId="5DE7766C" w14:textId="77777777" w:rsidR="00292CD5" w:rsidRPr="00AF71D0" w:rsidRDefault="00292CD5" w:rsidP="00AF71D0">
      <w:pPr>
        <w:pStyle w:val="subsection"/>
      </w:pPr>
      <w:r w:rsidRPr="00AF71D0">
        <w:tab/>
        <w:t>(4)</w:t>
      </w:r>
      <w:r w:rsidRPr="00AF71D0">
        <w:tab/>
        <w:t>Section 252CB applies to any thing seized under paragraph (1)(d) after the earliest of the following events happens:</w:t>
      </w:r>
    </w:p>
    <w:p w14:paraId="13B6FADC" w14:textId="77777777" w:rsidR="00292CD5" w:rsidRPr="00AF71D0" w:rsidRDefault="00292CD5" w:rsidP="00AF71D0">
      <w:pPr>
        <w:pStyle w:val="paragraph"/>
      </w:pPr>
      <w:r w:rsidRPr="00AF71D0">
        <w:tab/>
        <w:t>(a)</w:t>
      </w:r>
      <w:r w:rsidRPr="00AF71D0">
        <w:tab/>
        <w:t xml:space="preserve">the end of the period of 60 days after the thing was seized, or at the end of a longer period ordered by a magistrate under section 252E, unless proceedings mentioned in paragraph (b) </w:t>
      </w:r>
      <w:r w:rsidR="009E3735" w:rsidRPr="00AF71D0">
        <w:t xml:space="preserve">of this subsection </w:t>
      </w:r>
      <w:r w:rsidRPr="00AF71D0">
        <w:t>are instituted before the end of that period (or that longer period);</w:t>
      </w:r>
    </w:p>
    <w:p w14:paraId="6DC2736E" w14:textId="77777777" w:rsidR="00292CD5" w:rsidRPr="00AF71D0" w:rsidRDefault="00292CD5" w:rsidP="00AF71D0">
      <w:pPr>
        <w:pStyle w:val="paragraph"/>
      </w:pPr>
      <w:r w:rsidRPr="00AF71D0">
        <w:tab/>
        <w:t>(b)</w:t>
      </w:r>
      <w:r w:rsidRPr="00AF71D0">
        <w:tab/>
        <w:t>proceedings in respect of which the thing might provide evidence (including any appeal to a court in relation to those proceedings) are completed;</w:t>
      </w:r>
    </w:p>
    <w:p w14:paraId="57D334ED" w14:textId="77777777" w:rsidR="00292CD5" w:rsidRPr="00AF71D0" w:rsidRDefault="00292CD5" w:rsidP="00AF71D0">
      <w:pPr>
        <w:pStyle w:val="paragraph"/>
      </w:pPr>
      <w:r w:rsidRPr="00AF71D0">
        <w:tab/>
        <w:t>(c)</w:t>
      </w:r>
      <w:r w:rsidRPr="00AF71D0">
        <w:tab/>
        <w:t>it is decided that the thing is not to be used in evidence.</w:t>
      </w:r>
    </w:p>
    <w:p w14:paraId="5CA24C93" w14:textId="77777777" w:rsidR="00292CD5" w:rsidRPr="00AF71D0" w:rsidRDefault="00292CD5" w:rsidP="00AF71D0">
      <w:pPr>
        <w:pStyle w:val="notetext"/>
      </w:pPr>
      <w:r w:rsidRPr="00AF71D0">
        <w:t>Note:</w:t>
      </w:r>
      <w:r w:rsidRPr="00AF71D0">
        <w:tab/>
        <w:t>Section 252CB provides for the return of things seized under paragraph (1)(d) of this section and section 252CA.</w:t>
      </w:r>
    </w:p>
    <w:p w14:paraId="5960937E" w14:textId="77777777" w:rsidR="00292CD5" w:rsidRPr="00AF71D0" w:rsidRDefault="00292CD5" w:rsidP="00AF71D0">
      <w:pPr>
        <w:pStyle w:val="subsection"/>
      </w:pPr>
      <w:r w:rsidRPr="00AF71D0">
        <w:tab/>
        <w:t>(5)</w:t>
      </w:r>
      <w:r w:rsidRPr="00AF71D0">
        <w:tab/>
        <w:t xml:space="preserve">Despite </w:t>
      </w:r>
      <w:r w:rsidR="00433C6A" w:rsidRPr="00AF71D0">
        <w:t>subsection (</w:t>
      </w:r>
      <w:r w:rsidRPr="00AF71D0">
        <w:t xml:space="preserve">4), section 252CB does not apply to a thing if an authorised officer is authorised (by a law, or an order of a court or a tribunal, of the Commonwealth or a State or Territory), </w:t>
      </w:r>
      <w:r w:rsidRPr="00AF71D0">
        <w:lastRenderedPageBreak/>
        <w:t>otherwise than under this section, to retain, destroy or dispose of the thing.</w:t>
      </w:r>
    </w:p>
    <w:p w14:paraId="69073EC9" w14:textId="77777777" w:rsidR="00292CD5" w:rsidRPr="00AF71D0" w:rsidRDefault="00292CD5" w:rsidP="00AF71D0">
      <w:pPr>
        <w:pStyle w:val="ItemHead"/>
      </w:pPr>
      <w:r w:rsidRPr="00AF71D0">
        <w:t>23  After section 252C</w:t>
      </w:r>
    </w:p>
    <w:p w14:paraId="56008214" w14:textId="77777777" w:rsidR="00292CD5" w:rsidRPr="00AF71D0" w:rsidRDefault="00292CD5" w:rsidP="00AF71D0">
      <w:pPr>
        <w:pStyle w:val="Item"/>
      </w:pPr>
      <w:r w:rsidRPr="00AF71D0">
        <w:t>Insert:</w:t>
      </w:r>
    </w:p>
    <w:p w14:paraId="6C8B2A08" w14:textId="77777777" w:rsidR="00292CD5" w:rsidRPr="00AF71D0" w:rsidRDefault="00292CD5" w:rsidP="00AF71D0">
      <w:pPr>
        <w:pStyle w:val="ActHead5"/>
      </w:pPr>
      <w:bookmarkStart w:id="24" w:name="_Toc184654491"/>
      <w:r w:rsidRPr="00AF71D0">
        <w:rPr>
          <w:rStyle w:val="CharSectno"/>
        </w:rPr>
        <w:t>252CA</w:t>
      </w:r>
      <w:r w:rsidRPr="00AF71D0">
        <w:t xml:space="preserve">  Screening and strip searches of detainees and searches of facilities—seizure of certain prohibited things</w:t>
      </w:r>
      <w:bookmarkEnd w:id="24"/>
    </w:p>
    <w:p w14:paraId="31D85CE8" w14:textId="77777777" w:rsidR="00292CD5" w:rsidRPr="00AF71D0" w:rsidRDefault="00292CD5" w:rsidP="00AF71D0">
      <w:pPr>
        <w:pStyle w:val="SubsectionHead"/>
      </w:pPr>
      <w:r w:rsidRPr="00AF71D0">
        <w:t>Scope—certain prohibited things</w:t>
      </w:r>
    </w:p>
    <w:p w14:paraId="54710E9D" w14:textId="77777777" w:rsidR="00292CD5" w:rsidRPr="00AF71D0" w:rsidRDefault="00292CD5" w:rsidP="00AF71D0">
      <w:pPr>
        <w:pStyle w:val="subsection"/>
      </w:pPr>
      <w:r w:rsidRPr="00AF71D0">
        <w:tab/>
        <w:t>(1)</w:t>
      </w:r>
      <w:r w:rsidRPr="00AF71D0">
        <w:tab/>
        <w:t xml:space="preserve">This section applies in relation to a prohibited thing determined under paragraph 251A(2)(b), unless </w:t>
      </w:r>
      <w:r w:rsidR="00433C6A" w:rsidRPr="00AF71D0">
        <w:t>subsection 2</w:t>
      </w:r>
      <w:r w:rsidRPr="00AF71D0">
        <w:t>52C(1) applies in relation to the prohibited thing.</w:t>
      </w:r>
    </w:p>
    <w:p w14:paraId="104A912D" w14:textId="77777777" w:rsidR="00292CD5" w:rsidRPr="00AF71D0" w:rsidRDefault="00292CD5" w:rsidP="00AF71D0">
      <w:pPr>
        <w:pStyle w:val="notetext"/>
      </w:pPr>
      <w:r w:rsidRPr="00AF71D0">
        <w:t>Note 1:</w:t>
      </w:r>
      <w:r w:rsidRPr="00AF71D0">
        <w:tab/>
        <w:t>Paragraph 251A(2)(b) covers the determination of a thing as a prohibited thing if the Minister is satisfied that its possession or use in an immigration detention facility might be a risk to the health, safety or security of persons in the facility, or to the order of the facility.</w:t>
      </w:r>
    </w:p>
    <w:p w14:paraId="17B033A8" w14:textId="77777777" w:rsidR="00292CD5" w:rsidRPr="00AF71D0" w:rsidRDefault="00292CD5" w:rsidP="00AF71D0">
      <w:pPr>
        <w:pStyle w:val="notetext"/>
      </w:pPr>
      <w:r w:rsidRPr="00AF71D0">
        <w:t>Note 2:</w:t>
      </w:r>
      <w:r w:rsidRPr="00AF71D0">
        <w:tab/>
        <w:t>For the seizure of other things obtained by screening detainees, by a strip search of detainees or by a search of certain immigration detention facilities, see section 252C.</w:t>
      </w:r>
    </w:p>
    <w:p w14:paraId="5DBA725F" w14:textId="77777777" w:rsidR="00292CD5" w:rsidRPr="00AF71D0" w:rsidRDefault="00292CD5" w:rsidP="00AF71D0">
      <w:pPr>
        <w:pStyle w:val="SubsectionHead"/>
      </w:pPr>
      <w:r w:rsidRPr="00AF71D0">
        <w:t>Seizure</w:t>
      </w:r>
    </w:p>
    <w:p w14:paraId="54C28525" w14:textId="77777777" w:rsidR="00292CD5" w:rsidRPr="00AF71D0" w:rsidRDefault="00292CD5" w:rsidP="00AF71D0">
      <w:pPr>
        <w:pStyle w:val="subsection"/>
      </w:pPr>
      <w:r w:rsidRPr="00AF71D0">
        <w:tab/>
        <w:t>(2)</w:t>
      </w:r>
      <w:r w:rsidRPr="00AF71D0">
        <w:tab/>
        <w:t xml:space="preserve">Subject to </w:t>
      </w:r>
      <w:r w:rsidR="00433C6A" w:rsidRPr="00AF71D0">
        <w:t>subsection (</w:t>
      </w:r>
      <w:r w:rsidRPr="00AF71D0">
        <w:t>4), in the course of the conduct of a screening procedure under section 252AA, or of a search under section 252A or 252BA, an authorised officer may seize a thing to which this section applies.</w:t>
      </w:r>
    </w:p>
    <w:p w14:paraId="457AC617" w14:textId="77777777" w:rsidR="00292CD5" w:rsidRPr="00AF71D0" w:rsidRDefault="00292CD5" w:rsidP="00AF71D0">
      <w:pPr>
        <w:pStyle w:val="subsection"/>
      </w:pPr>
      <w:r w:rsidRPr="00AF71D0">
        <w:tab/>
        <w:t>(3)</w:t>
      </w:r>
      <w:r w:rsidRPr="00AF71D0">
        <w:tab/>
        <w:t xml:space="preserve">However, </w:t>
      </w:r>
      <w:r w:rsidR="00433C6A" w:rsidRPr="00AF71D0">
        <w:t>subsection (</w:t>
      </w:r>
      <w:r w:rsidRPr="00AF71D0">
        <w:t>2) does not authorise the seizure of a medication or health care supplement in the course of a search under section 252BA if there are reasonable grounds for an authorised officer conducting the search to consider that:</w:t>
      </w:r>
    </w:p>
    <w:p w14:paraId="120E3E8B" w14:textId="77777777" w:rsidR="00292CD5" w:rsidRPr="00AF71D0" w:rsidRDefault="00292CD5" w:rsidP="00AF71D0">
      <w:pPr>
        <w:pStyle w:val="paragraph"/>
      </w:pPr>
      <w:r w:rsidRPr="00AF71D0">
        <w:tab/>
        <w:t>(a)</w:t>
      </w:r>
      <w:r w:rsidRPr="00AF71D0">
        <w:tab/>
        <w:t>the medication or supplement is possessed or controlled by a particular detainee; and</w:t>
      </w:r>
    </w:p>
    <w:p w14:paraId="47821A56" w14:textId="77777777" w:rsidR="00292CD5" w:rsidRPr="00AF71D0" w:rsidRDefault="00292CD5" w:rsidP="00AF71D0">
      <w:pPr>
        <w:pStyle w:val="paragraph"/>
      </w:pPr>
      <w:r w:rsidRPr="00AF71D0">
        <w:tab/>
        <w:t>(b)</w:t>
      </w:r>
      <w:r w:rsidRPr="00AF71D0">
        <w:tab/>
        <w:t xml:space="preserve">the medication or supplement is not a prohibited thing in relation to the particular detainee because of </w:t>
      </w:r>
      <w:r w:rsidR="00433C6A" w:rsidRPr="00AF71D0">
        <w:t>subsection 2</w:t>
      </w:r>
      <w:r w:rsidRPr="00AF71D0">
        <w:t>51A(3).</w:t>
      </w:r>
    </w:p>
    <w:p w14:paraId="653925CA" w14:textId="77777777" w:rsidR="00292CD5" w:rsidRPr="00AF71D0" w:rsidRDefault="00292CD5" w:rsidP="00AF71D0">
      <w:pPr>
        <w:pStyle w:val="notetext"/>
      </w:pPr>
      <w:r w:rsidRPr="00AF71D0">
        <w:t>Note:</w:t>
      </w:r>
      <w:r w:rsidRPr="00AF71D0">
        <w:tab/>
        <w:t xml:space="preserve">Section 252BA deals with searches of certain immigration detention facilities. Subsection 251A(3) deals with medications and health care </w:t>
      </w:r>
      <w:r w:rsidRPr="00AF71D0">
        <w:lastRenderedPageBreak/>
        <w:t>supplements that are prescribed or supplied for a person’s individual use.</w:t>
      </w:r>
    </w:p>
    <w:p w14:paraId="5C6B9A56" w14:textId="77777777" w:rsidR="00292CD5" w:rsidRPr="00AF71D0" w:rsidRDefault="00292CD5" w:rsidP="00AF71D0">
      <w:pPr>
        <w:pStyle w:val="subsection"/>
      </w:pPr>
      <w:r w:rsidRPr="00AF71D0">
        <w:tab/>
        <w:t>(4)</w:t>
      </w:r>
      <w:r w:rsidRPr="00AF71D0">
        <w:tab/>
        <w:t xml:space="preserve">If an authorised officer has the power to seize a thing under </w:t>
      </w:r>
      <w:r w:rsidR="00433C6A" w:rsidRPr="00AF71D0">
        <w:t>subsection (</w:t>
      </w:r>
      <w:r w:rsidRPr="00AF71D0">
        <w:t xml:space="preserve">2), the officer must seize the thing if a direction under </w:t>
      </w:r>
      <w:r w:rsidR="00433C6A" w:rsidRPr="00AF71D0">
        <w:t>subsection 2</w:t>
      </w:r>
      <w:r w:rsidRPr="00AF71D0">
        <w:t>51B(6) has the effect of requiring the officer to seize the thing.</w:t>
      </w:r>
    </w:p>
    <w:p w14:paraId="270CBAEC" w14:textId="77777777" w:rsidR="00292CD5" w:rsidRPr="00AF71D0" w:rsidRDefault="00292CD5" w:rsidP="00AF71D0">
      <w:pPr>
        <w:pStyle w:val="notetext"/>
      </w:pPr>
      <w:r w:rsidRPr="00AF71D0">
        <w:t>Note 1:</w:t>
      </w:r>
      <w:r w:rsidRPr="00AF71D0">
        <w:tab/>
        <w:t xml:space="preserve">An authorised officer does not have the power to seize a medication or health care supplement under </w:t>
      </w:r>
      <w:r w:rsidR="00433C6A" w:rsidRPr="00AF71D0">
        <w:t>subsection (</w:t>
      </w:r>
      <w:r w:rsidRPr="00AF71D0">
        <w:t xml:space="preserve">2) if </w:t>
      </w:r>
      <w:r w:rsidR="00433C6A" w:rsidRPr="00AF71D0">
        <w:t>subsection (</w:t>
      </w:r>
      <w:r w:rsidRPr="00AF71D0">
        <w:t>3) applies in relation to the medication or supplement.</w:t>
      </w:r>
    </w:p>
    <w:p w14:paraId="2E6BB5DE" w14:textId="77777777" w:rsidR="00292CD5" w:rsidRPr="00AF71D0" w:rsidRDefault="00292CD5" w:rsidP="00AF71D0">
      <w:pPr>
        <w:pStyle w:val="notetext"/>
      </w:pPr>
      <w:r w:rsidRPr="00AF71D0">
        <w:t>Note 2:</w:t>
      </w:r>
      <w:r w:rsidRPr="00AF71D0">
        <w:tab/>
        <w:t xml:space="preserve">An authorised officer has the power to seize a prohibited thing under </w:t>
      </w:r>
      <w:r w:rsidR="00433C6A" w:rsidRPr="00AF71D0">
        <w:t>subsection (</w:t>
      </w:r>
      <w:r w:rsidRPr="00AF71D0">
        <w:t xml:space="preserve">2) only if the exercise of the power is authorised under </w:t>
      </w:r>
      <w:r w:rsidR="00433C6A" w:rsidRPr="00AF71D0">
        <w:t>subsection 2</w:t>
      </w:r>
      <w:r w:rsidRPr="00AF71D0">
        <w:t>51AA(3) (which relates to preventing or lessening immigration detention facility risks).</w:t>
      </w:r>
    </w:p>
    <w:p w14:paraId="752CE015" w14:textId="77777777" w:rsidR="00292CD5" w:rsidRPr="00AF71D0" w:rsidRDefault="00292CD5" w:rsidP="00AF71D0">
      <w:pPr>
        <w:pStyle w:val="notetext"/>
      </w:pPr>
      <w:r w:rsidRPr="00AF71D0">
        <w:t>Note 3:</w:t>
      </w:r>
      <w:r w:rsidRPr="00AF71D0">
        <w:tab/>
        <w:t xml:space="preserve">A prohibited thing that is seized under </w:t>
      </w:r>
      <w:r w:rsidR="00433C6A" w:rsidRPr="00AF71D0">
        <w:t>subsection (</w:t>
      </w:r>
      <w:r w:rsidRPr="00AF71D0">
        <w:t>2) may be returned to a detainee, temporarily or indefinitely, before the detainee ceases to be in detention (see subsections 251AA(4), (5) and (6)).</w:t>
      </w:r>
    </w:p>
    <w:p w14:paraId="559D8F0C" w14:textId="77777777" w:rsidR="00292CD5" w:rsidRPr="00AF71D0" w:rsidRDefault="00292CD5" w:rsidP="00AF71D0">
      <w:pPr>
        <w:pStyle w:val="SubsectionHead"/>
      </w:pPr>
      <w:r w:rsidRPr="00AF71D0">
        <w:t>Return of seized things</w:t>
      </w:r>
    </w:p>
    <w:p w14:paraId="18859E4C" w14:textId="77777777" w:rsidR="00292CD5" w:rsidRPr="00AF71D0" w:rsidRDefault="00292CD5" w:rsidP="00AF71D0">
      <w:pPr>
        <w:pStyle w:val="subsection"/>
      </w:pPr>
      <w:r w:rsidRPr="00AF71D0">
        <w:tab/>
        <w:t>(5)</w:t>
      </w:r>
      <w:r w:rsidRPr="00AF71D0">
        <w:tab/>
        <w:t xml:space="preserve">Section 252CB applies to a thing that is seized under </w:t>
      </w:r>
      <w:r w:rsidR="00433C6A" w:rsidRPr="00AF71D0">
        <w:t>subsection (</w:t>
      </w:r>
      <w:r w:rsidRPr="00AF71D0">
        <w:t>2)</w:t>
      </w:r>
      <w:r w:rsidR="00512B7D" w:rsidRPr="00AF71D0">
        <w:t xml:space="preserve"> of this section</w:t>
      </w:r>
      <w:r w:rsidRPr="00AF71D0">
        <w:t>.</w:t>
      </w:r>
    </w:p>
    <w:p w14:paraId="59168267" w14:textId="77777777" w:rsidR="00292CD5" w:rsidRPr="00AF71D0" w:rsidRDefault="00292CD5" w:rsidP="00AF71D0">
      <w:pPr>
        <w:pStyle w:val="notetext"/>
      </w:pPr>
      <w:r w:rsidRPr="00AF71D0">
        <w:t>Note:</w:t>
      </w:r>
      <w:r w:rsidRPr="00AF71D0">
        <w:tab/>
        <w:t>Section 252CB provides for the return of things seized under this section and of certain things seized under section 252C.</w:t>
      </w:r>
    </w:p>
    <w:p w14:paraId="4F959D7B" w14:textId="77777777" w:rsidR="00292CD5" w:rsidRPr="00AF71D0" w:rsidRDefault="00292CD5" w:rsidP="00AF71D0">
      <w:pPr>
        <w:pStyle w:val="ActHead5"/>
      </w:pPr>
      <w:bookmarkStart w:id="25" w:name="_Toc184654492"/>
      <w:r w:rsidRPr="00AF71D0">
        <w:rPr>
          <w:rStyle w:val="CharSectno"/>
        </w:rPr>
        <w:t>252CB</w:t>
      </w:r>
      <w:r w:rsidRPr="00AF71D0">
        <w:t xml:space="preserve">  Screening and strip searches of detainees and searches of facilities—return of seized things</w:t>
      </w:r>
      <w:bookmarkEnd w:id="25"/>
    </w:p>
    <w:p w14:paraId="39C75F63" w14:textId="77777777" w:rsidR="00292CD5" w:rsidRPr="00AF71D0" w:rsidRDefault="00292CD5" w:rsidP="00AF71D0">
      <w:pPr>
        <w:pStyle w:val="SubsectionHead"/>
      </w:pPr>
      <w:r w:rsidRPr="00AF71D0">
        <w:t>Reasonable steps to return seized things</w:t>
      </w:r>
    </w:p>
    <w:p w14:paraId="30A31B6D" w14:textId="77777777" w:rsidR="00292CD5" w:rsidRPr="00AF71D0" w:rsidRDefault="00292CD5" w:rsidP="00AF71D0">
      <w:pPr>
        <w:pStyle w:val="subsection"/>
      </w:pPr>
      <w:r w:rsidRPr="00AF71D0">
        <w:tab/>
        <w:t>(1)</w:t>
      </w:r>
      <w:r w:rsidRPr="00AF71D0">
        <w:tab/>
        <w:t xml:space="preserve">If this section applies, because of </w:t>
      </w:r>
      <w:r w:rsidR="00433C6A" w:rsidRPr="00AF71D0">
        <w:t>subsection 2</w:t>
      </w:r>
      <w:r w:rsidRPr="00AF71D0">
        <w:t xml:space="preserve">52C(4) or 252CA(5), in relation to a thing that has been seized under paragraph 252C(1)(d) or </w:t>
      </w:r>
      <w:r w:rsidR="00433C6A" w:rsidRPr="00AF71D0">
        <w:t>subsection 2</w:t>
      </w:r>
      <w:r w:rsidRPr="00AF71D0">
        <w:t>52CA(2), an authorised officer:</w:t>
      </w:r>
    </w:p>
    <w:p w14:paraId="7C6002DB" w14:textId="77777777" w:rsidR="00292CD5" w:rsidRPr="00AF71D0" w:rsidRDefault="00292CD5" w:rsidP="00AF71D0">
      <w:pPr>
        <w:pStyle w:val="paragraph"/>
      </w:pPr>
      <w:r w:rsidRPr="00AF71D0">
        <w:tab/>
        <w:t>(a)</w:t>
      </w:r>
      <w:r w:rsidRPr="00AF71D0">
        <w:tab/>
        <w:t>must, if it appears that the thing is owned or was controlled by a detainee, take all reasonable steps to return it to the detainee when that detainee ceases to be in detention; and</w:t>
      </w:r>
    </w:p>
    <w:p w14:paraId="0A5A78BC" w14:textId="77777777" w:rsidR="00292CD5" w:rsidRPr="00AF71D0" w:rsidRDefault="00292CD5" w:rsidP="00AF71D0">
      <w:pPr>
        <w:pStyle w:val="paragraph"/>
      </w:pPr>
      <w:r w:rsidRPr="00AF71D0">
        <w:tab/>
        <w:t>(b)</w:t>
      </w:r>
      <w:r w:rsidRPr="00AF71D0">
        <w:tab/>
        <w:t>must, if it appears that the thing is owned or was controlled by a person other than a detainee, take all reasonable steps to return it to the person.</w:t>
      </w:r>
    </w:p>
    <w:p w14:paraId="4BD66A6F" w14:textId="77777777" w:rsidR="00292CD5" w:rsidRPr="00AF71D0" w:rsidRDefault="00292CD5" w:rsidP="00AF71D0">
      <w:pPr>
        <w:pStyle w:val="notetext"/>
      </w:pPr>
      <w:r w:rsidRPr="00AF71D0">
        <w:lastRenderedPageBreak/>
        <w:t>Note 1:</w:t>
      </w:r>
      <w:r w:rsidRPr="00AF71D0">
        <w:tab/>
        <w:t xml:space="preserve">This section applies to a thing seized under paragraph 252C(1)(d) because it might provide evidence of the commission of an offence under this Act. This section also applies to a prohibited thing determined under paragraph 251A(2)(b) that is seized under </w:t>
      </w:r>
      <w:r w:rsidR="00433C6A" w:rsidRPr="00AF71D0">
        <w:t>subsection 2</w:t>
      </w:r>
      <w:r w:rsidRPr="00AF71D0">
        <w:t>52CA(2).</w:t>
      </w:r>
    </w:p>
    <w:p w14:paraId="7BBE0F9E" w14:textId="77777777" w:rsidR="00292CD5" w:rsidRPr="00AF71D0" w:rsidRDefault="00292CD5" w:rsidP="00AF71D0">
      <w:pPr>
        <w:pStyle w:val="notetext"/>
      </w:pPr>
      <w:r w:rsidRPr="00AF71D0">
        <w:t>Note 2:</w:t>
      </w:r>
      <w:r w:rsidRPr="00AF71D0">
        <w:tab/>
        <w:t xml:space="preserve">A prohibited thing that is seized under </w:t>
      </w:r>
      <w:r w:rsidR="00433C6A" w:rsidRPr="00AF71D0">
        <w:t>subsection 2</w:t>
      </w:r>
      <w:r w:rsidRPr="00AF71D0">
        <w:t>52CA(2) may be returned to a detainee, temporarily or indefinitely, before the detainee ceases to be in detention (see subsections 251AA(4), (5) and (6)).</w:t>
      </w:r>
    </w:p>
    <w:p w14:paraId="456A24CC" w14:textId="77777777" w:rsidR="00292CD5" w:rsidRPr="00AF71D0" w:rsidRDefault="00292CD5" w:rsidP="00AF71D0">
      <w:pPr>
        <w:pStyle w:val="SubsectionHead"/>
      </w:pPr>
      <w:r w:rsidRPr="00AF71D0">
        <w:t>Forfeiture and disposal of seized things if they cannot be returned</w:t>
      </w:r>
    </w:p>
    <w:p w14:paraId="14127E74" w14:textId="77777777" w:rsidR="00292CD5" w:rsidRPr="00AF71D0" w:rsidRDefault="00292CD5" w:rsidP="00AF71D0">
      <w:pPr>
        <w:pStyle w:val="subsection"/>
      </w:pPr>
      <w:r w:rsidRPr="00AF71D0">
        <w:tab/>
        <w:t>(2)</w:t>
      </w:r>
      <w:r w:rsidRPr="00AF71D0">
        <w:tab/>
        <w:t>However, the thing is forfeited to the Commonwealth if, after taking all reasonable steps to return it under paragraph (1)(a) or (b) of this section, the authorised officer considers on reasonable grounds that:</w:t>
      </w:r>
    </w:p>
    <w:p w14:paraId="2489E18A" w14:textId="77777777" w:rsidR="00292CD5" w:rsidRPr="00AF71D0" w:rsidRDefault="00292CD5" w:rsidP="00AF71D0">
      <w:pPr>
        <w:pStyle w:val="paragraph"/>
      </w:pPr>
      <w:r w:rsidRPr="00AF71D0">
        <w:tab/>
        <w:t>(a)</w:t>
      </w:r>
      <w:r w:rsidRPr="00AF71D0">
        <w:tab/>
        <w:t>its owner or the person who last controlled the thing cannot be identified; or</w:t>
      </w:r>
    </w:p>
    <w:p w14:paraId="589E23DA" w14:textId="77777777" w:rsidR="00292CD5" w:rsidRPr="00AF71D0" w:rsidRDefault="00292CD5" w:rsidP="00AF71D0">
      <w:pPr>
        <w:pStyle w:val="paragraph"/>
      </w:pPr>
      <w:r w:rsidRPr="00AF71D0">
        <w:tab/>
        <w:t>(b)</w:t>
      </w:r>
      <w:r w:rsidRPr="00AF71D0">
        <w:tab/>
        <w:t>the thing is abandoned; or</w:t>
      </w:r>
    </w:p>
    <w:p w14:paraId="45D24F4A" w14:textId="77777777" w:rsidR="00292CD5" w:rsidRPr="00AF71D0" w:rsidRDefault="00292CD5" w:rsidP="00AF71D0">
      <w:pPr>
        <w:pStyle w:val="paragraph"/>
      </w:pPr>
      <w:r w:rsidRPr="00AF71D0">
        <w:tab/>
        <w:t>(c)</w:t>
      </w:r>
      <w:r w:rsidRPr="00AF71D0">
        <w:tab/>
        <w:t>if it appears that the thing is owned or was controlled by a detainee—the thing cannot be returned to the detainee when the detainee ceases to be in detention; or</w:t>
      </w:r>
    </w:p>
    <w:p w14:paraId="3038B5B5" w14:textId="77777777" w:rsidR="00292CD5" w:rsidRPr="00AF71D0" w:rsidRDefault="00292CD5" w:rsidP="00AF71D0">
      <w:pPr>
        <w:pStyle w:val="paragraph"/>
      </w:pPr>
      <w:r w:rsidRPr="00AF71D0">
        <w:tab/>
        <w:t>(d)</w:t>
      </w:r>
      <w:r w:rsidRPr="00AF71D0">
        <w:tab/>
        <w:t>if it appears that the thing is owned or was controlled by a person other than a detainee—the thing cannot be returned to the person.</w:t>
      </w:r>
    </w:p>
    <w:p w14:paraId="0A9FA2D8" w14:textId="77777777" w:rsidR="00292CD5" w:rsidRPr="00AF71D0" w:rsidRDefault="00292CD5" w:rsidP="00AF71D0">
      <w:pPr>
        <w:pStyle w:val="subsection"/>
      </w:pPr>
      <w:r w:rsidRPr="00AF71D0">
        <w:tab/>
        <w:t>(3)</w:t>
      </w:r>
      <w:r w:rsidRPr="00AF71D0">
        <w:tab/>
        <w:t xml:space="preserve">If a prohibited thing is forfeited under </w:t>
      </w:r>
      <w:r w:rsidR="00433C6A" w:rsidRPr="00AF71D0">
        <w:t>subsection (</w:t>
      </w:r>
      <w:r w:rsidRPr="00AF71D0">
        <w:t>2), the authorised officer may dispose of it in any way the officer thinks appropriate.</w:t>
      </w:r>
    </w:p>
    <w:p w14:paraId="2936F3E3" w14:textId="77777777" w:rsidR="00292CD5" w:rsidRPr="00AF71D0" w:rsidRDefault="00292CD5" w:rsidP="00AF71D0">
      <w:pPr>
        <w:pStyle w:val="ItemHead"/>
      </w:pPr>
      <w:r w:rsidRPr="00AF71D0">
        <w:t>24  Section 252D (heading)</w:t>
      </w:r>
    </w:p>
    <w:p w14:paraId="3C3726E1" w14:textId="77777777" w:rsidR="00292CD5" w:rsidRPr="00AF71D0" w:rsidRDefault="00292CD5" w:rsidP="00AF71D0">
      <w:pPr>
        <w:pStyle w:val="Item"/>
      </w:pPr>
      <w:r w:rsidRPr="00AF71D0">
        <w:t>Repeal the heading, substitute:</w:t>
      </w:r>
    </w:p>
    <w:p w14:paraId="2ADB504B" w14:textId="77777777" w:rsidR="00292CD5" w:rsidRPr="00AF71D0" w:rsidRDefault="00292CD5" w:rsidP="00AF71D0">
      <w:pPr>
        <w:pStyle w:val="ActHead5"/>
      </w:pPr>
      <w:bookmarkStart w:id="26" w:name="_Toc184654493"/>
      <w:r w:rsidRPr="00AF71D0">
        <w:rPr>
          <w:rStyle w:val="CharSectno"/>
        </w:rPr>
        <w:t>252D</w:t>
      </w:r>
      <w:r w:rsidRPr="00AF71D0">
        <w:t xml:space="preserve">  Retention of certain seized things for extended period—application for order by magistrate</w:t>
      </w:r>
      <w:bookmarkEnd w:id="26"/>
    </w:p>
    <w:p w14:paraId="3AA41CD2" w14:textId="77777777" w:rsidR="00292CD5" w:rsidRPr="00AF71D0" w:rsidRDefault="00292CD5" w:rsidP="00AF71D0">
      <w:pPr>
        <w:pStyle w:val="ItemHead"/>
      </w:pPr>
      <w:r w:rsidRPr="00AF71D0">
        <w:t>25  Subsection 252D(1)</w:t>
      </w:r>
    </w:p>
    <w:p w14:paraId="44F27A62" w14:textId="77777777" w:rsidR="00292CD5" w:rsidRPr="00AF71D0" w:rsidRDefault="00292CD5" w:rsidP="00AF71D0">
      <w:pPr>
        <w:pStyle w:val="Item"/>
      </w:pPr>
      <w:r w:rsidRPr="00AF71D0">
        <w:t xml:space="preserve">Omit “has taken possession of a thing referred to in </w:t>
      </w:r>
      <w:r w:rsidR="00433C6A" w:rsidRPr="00AF71D0">
        <w:t>subsection 2</w:t>
      </w:r>
      <w:r w:rsidRPr="00AF71D0">
        <w:t>52C(4)”, substitute “seized a thing under paragraph 252C(1)(d)”.</w:t>
      </w:r>
    </w:p>
    <w:p w14:paraId="254DD021" w14:textId="77777777" w:rsidR="00292CD5" w:rsidRPr="00AF71D0" w:rsidRDefault="00292CD5" w:rsidP="00AF71D0">
      <w:pPr>
        <w:pStyle w:val="ItemHead"/>
      </w:pPr>
      <w:r w:rsidRPr="00AF71D0">
        <w:lastRenderedPageBreak/>
        <w:t>26  Paragraph 252D(1)(a)</w:t>
      </w:r>
    </w:p>
    <w:p w14:paraId="35364340" w14:textId="77777777" w:rsidR="00292CD5" w:rsidRPr="00AF71D0" w:rsidRDefault="00292CD5" w:rsidP="00AF71D0">
      <w:pPr>
        <w:pStyle w:val="Item"/>
      </w:pPr>
      <w:r w:rsidRPr="00AF71D0">
        <w:t>Omit “takes possession of”, substitute “seizes”.</w:t>
      </w:r>
    </w:p>
    <w:p w14:paraId="7DBED01A" w14:textId="77777777" w:rsidR="00292CD5" w:rsidRPr="00AF71D0" w:rsidRDefault="00292CD5" w:rsidP="00AF71D0">
      <w:pPr>
        <w:pStyle w:val="ItemHead"/>
      </w:pPr>
      <w:r w:rsidRPr="00AF71D0">
        <w:t>27  Section 252E (heading)</w:t>
      </w:r>
    </w:p>
    <w:p w14:paraId="1C427E31" w14:textId="77777777" w:rsidR="00292CD5" w:rsidRPr="00AF71D0" w:rsidRDefault="00292CD5" w:rsidP="00AF71D0">
      <w:pPr>
        <w:pStyle w:val="Item"/>
      </w:pPr>
      <w:r w:rsidRPr="00AF71D0">
        <w:t>Repeal the heading, substitute:</w:t>
      </w:r>
    </w:p>
    <w:p w14:paraId="3DEFE44F" w14:textId="77777777" w:rsidR="00292CD5" w:rsidRPr="00AF71D0" w:rsidRDefault="00292CD5" w:rsidP="00AF71D0">
      <w:pPr>
        <w:pStyle w:val="ActHead5"/>
      </w:pPr>
      <w:bookmarkStart w:id="27" w:name="_Toc184654494"/>
      <w:r w:rsidRPr="00AF71D0">
        <w:rPr>
          <w:rStyle w:val="CharSectno"/>
        </w:rPr>
        <w:t>252E</w:t>
      </w:r>
      <w:r w:rsidRPr="00AF71D0">
        <w:t xml:space="preserve">  Retention of certain seized things for extended period—order by magistrate</w:t>
      </w:r>
      <w:bookmarkEnd w:id="27"/>
    </w:p>
    <w:p w14:paraId="3716819E" w14:textId="77777777" w:rsidR="00292CD5" w:rsidRPr="00AF71D0" w:rsidRDefault="00292CD5" w:rsidP="00AF71D0">
      <w:pPr>
        <w:pStyle w:val="ItemHead"/>
      </w:pPr>
      <w:r w:rsidRPr="00AF71D0">
        <w:t>28  Section 252G (heading)</w:t>
      </w:r>
    </w:p>
    <w:p w14:paraId="757758D8" w14:textId="77777777" w:rsidR="00292CD5" w:rsidRPr="00AF71D0" w:rsidRDefault="00292CD5" w:rsidP="00AF71D0">
      <w:pPr>
        <w:pStyle w:val="Item"/>
      </w:pPr>
      <w:r w:rsidRPr="00AF71D0">
        <w:t>Repeal the heading, substitute:</w:t>
      </w:r>
    </w:p>
    <w:p w14:paraId="7E985D7C" w14:textId="77777777" w:rsidR="00292CD5" w:rsidRPr="00AF71D0" w:rsidRDefault="00292CD5" w:rsidP="00AF71D0">
      <w:pPr>
        <w:pStyle w:val="ActHead5"/>
      </w:pPr>
      <w:bookmarkStart w:id="28" w:name="_Toc184654495"/>
      <w:r w:rsidRPr="00AF71D0">
        <w:rPr>
          <w:rStyle w:val="CharSectno"/>
        </w:rPr>
        <w:t>252G</w:t>
      </w:r>
      <w:r w:rsidRPr="00AF71D0">
        <w:t xml:space="preserve">  Persons entering immigration detention facilities—screening powers</w:t>
      </w:r>
      <w:bookmarkEnd w:id="28"/>
    </w:p>
    <w:p w14:paraId="36476A8A" w14:textId="77777777" w:rsidR="00292CD5" w:rsidRPr="00AF71D0" w:rsidRDefault="00292CD5" w:rsidP="00AF71D0">
      <w:pPr>
        <w:pStyle w:val="ItemHead"/>
      </w:pPr>
      <w:r w:rsidRPr="00AF71D0">
        <w:t>29  Subsection 252G(1)</w:t>
      </w:r>
    </w:p>
    <w:p w14:paraId="6CCEF9C9" w14:textId="77777777" w:rsidR="00292CD5" w:rsidRPr="00AF71D0" w:rsidRDefault="00292CD5" w:rsidP="00AF71D0">
      <w:pPr>
        <w:pStyle w:val="Item"/>
      </w:pPr>
      <w:r w:rsidRPr="00AF71D0">
        <w:t>Omit “a detention centre established under this Act”, substitute “an immigration detention facility operated by or on behalf of the Commonwealth”.</w:t>
      </w:r>
    </w:p>
    <w:p w14:paraId="5B518310" w14:textId="77777777" w:rsidR="00292CD5" w:rsidRPr="00AF71D0" w:rsidRDefault="00292CD5" w:rsidP="00AF71D0">
      <w:pPr>
        <w:pStyle w:val="ItemHead"/>
      </w:pPr>
      <w:r w:rsidRPr="00AF71D0">
        <w:t xml:space="preserve">30  After </w:t>
      </w:r>
      <w:r w:rsidR="00433C6A" w:rsidRPr="00AF71D0">
        <w:t>subsection 2</w:t>
      </w:r>
      <w:r w:rsidRPr="00AF71D0">
        <w:t>52G(1)</w:t>
      </w:r>
    </w:p>
    <w:p w14:paraId="611DDE25" w14:textId="77777777" w:rsidR="00292CD5" w:rsidRPr="00AF71D0" w:rsidRDefault="00292CD5" w:rsidP="00AF71D0">
      <w:pPr>
        <w:pStyle w:val="Item"/>
      </w:pPr>
      <w:r w:rsidRPr="00AF71D0">
        <w:t>Insert:</w:t>
      </w:r>
    </w:p>
    <w:p w14:paraId="51E00968" w14:textId="77777777" w:rsidR="00292CD5" w:rsidRPr="00AF71D0" w:rsidRDefault="00292CD5" w:rsidP="00AF71D0">
      <w:pPr>
        <w:pStyle w:val="subsection"/>
      </w:pPr>
      <w:r w:rsidRPr="00AF71D0">
        <w:tab/>
        <w:t>(1A)</w:t>
      </w:r>
      <w:r w:rsidRPr="00AF71D0">
        <w:tab/>
        <w:t xml:space="preserve">An officer may make a request to a person under </w:t>
      </w:r>
      <w:r w:rsidR="00433C6A" w:rsidRPr="00AF71D0">
        <w:t>subsection (</w:t>
      </w:r>
      <w:r w:rsidRPr="00AF71D0">
        <w:t xml:space="preserve">1) whether or not, before making the request, the officer has any suspicion that there is in the person’s possession a thing mentioned in </w:t>
      </w:r>
      <w:r w:rsidR="00433C6A" w:rsidRPr="00AF71D0">
        <w:t>subsection (</w:t>
      </w:r>
      <w:r w:rsidRPr="00AF71D0">
        <w:t>3).</w:t>
      </w:r>
    </w:p>
    <w:p w14:paraId="1AD5BE10" w14:textId="77777777" w:rsidR="00292CD5" w:rsidRPr="00AF71D0" w:rsidRDefault="00292CD5" w:rsidP="00AF71D0">
      <w:pPr>
        <w:pStyle w:val="ItemHead"/>
      </w:pPr>
      <w:r w:rsidRPr="00AF71D0">
        <w:t>31  Subsection 252G(3)</w:t>
      </w:r>
    </w:p>
    <w:p w14:paraId="14E93924" w14:textId="77777777" w:rsidR="00292CD5" w:rsidRPr="00AF71D0" w:rsidRDefault="00292CD5" w:rsidP="00AF71D0">
      <w:pPr>
        <w:pStyle w:val="Item"/>
      </w:pPr>
      <w:r w:rsidRPr="00AF71D0">
        <w:t>Repeal the subsection, substitute:</w:t>
      </w:r>
    </w:p>
    <w:p w14:paraId="5241DEF0" w14:textId="77777777" w:rsidR="00292CD5" w:rsidRPr="00AF71D0" w:rsidRDefault="00292CD5" w:rsidP="00AF71D0">
      <w:pPr>
        <w:pStyle w:val="subsection"/>
      </w:pPr>
      <w:r w:rsidRPr="00AF71D0">
        <w:tab/>
        <w:t>(3)</w:t>
      </w:r>
      <w:r w:rsidRPr="00AF71D0">
        <w:tab/>
        <w:t xml:space="preserve">An authorised officer may request that a person do something under </w:t>
      </w:r>
      <w:r w:rsidR="00433C6A" w:rsidRPr="00AF71D0">
        <w:t>subsection (</w:t>
      </w:r>
      <w:r w:rsidRPr="00AF71D0">
        <w:t>4) if the person is about to enter an immigration detention facility operated by or on behalf of the Commonwealth, and the officer suspects on reasonable grounds that there is in the person’s possession:</w:t>
      </w:r>
    </w:p>
    <w:p w14:paraId="44127441" w14:textId="77777777" w:rsidR="00292CD5" w:rsidRPr="00AF71D0" w:rsidRDefault="00292CD5" w:rsidP="00AF71D0">
      <w:pPr>
        <w:pStyle w:val="paragraph"/>
      </w:pPr>
      <w:r w:rsidRPr="00AF71D0">
        <w:tab/>
        <w:t>(a)</w:t>
      </w:r>
      <w:r w:rsidRPr="00AF71D0">
        <w:tab/>
        <w:t>a thing that:</w:t>
      </w:r>
    </w:p>
    <w:p w14:paraId="1302BE01" w14:textId="77777777" w:rsidR="00292CD5" w:rsidRPr="00AF71D0" w:rsidRDefault="00292CD5" w:rsidP="00AF71D0">
      <w:pPr>
        <w:pStyle w:val="paragraphsub"/>
      </w:pPr>
      <w:r w:rsidRPr="00AF71D0">
        <w:lastRenderedPageBreak/>
        <w:tab/>
        <w:t>(i)</w:t>
      </w:r>
      <w:r w:rsidRPr="00AF71D0">
        <w:tab/>
        <w:t>might endanger the safety of the detainees, staff or other persons at the facility; or</w:t>
      </w:r>
    </w:p>
    <w:p w14:paraId="6B3FDE6A" w14:textId="77777777" w:rsidR="00292CD5" w:rsidRPr="00AF71D0" w:rsidRDefault="00292CD5" w:rsidP="00AF71D0">
      <w:pPr>
        <w:pStyle w:val="paragraphsub"/>
      </w:pPr>
      <w:r w:rsidRPr="00AF71D0">
        <w:tab/>
        <w:t>(ii)</w:t>
      </w:r>
      <w:r w:rsidRPr="00AF71D0">
        <w:tab/>
        <w:t>might disrupt the order or security arrangements at the facility; or</w:t>
      </w:r>
    </w:p>
    <w:p w14:paraId="0C446F3D" w14:textId="77777777" w:rsidR="00292CD5" w:rsidRPr="00AF71D0" w:rsidRDefault="00292CD5" w:rsidP="00AF71D0">
      <w:pPr>
        <w:pStyle w:val="paragraph"/>
      </w:pPr>
      <w:r w:rsidRPr="00AF71D0">
        <w:tab/>
        <w:t>(b)</w:t>
      </w:r>
      <w:r w:rsidRPr="00AF71D0">
        <w:tab/>
        <w:t>a prohibited thing.</w:t>
      </w:r>
    </w:p>
    <w:p w14:paraId="386C2BD6" w14:textId="77777777" w:rsidR="00292CD5" w:rsidRPr="00AF71D0" w:rsidRDefault="00292CD5" w:rsidP="00AF71D0">
      <w:pPr>
        <w:pStyle w:val="subsection"/>
      </w:pPr>
      <w:r w:rsidRPr="00AF71D0">
        <w:tab/>
        <w:t>(3A)</w:t>
      </w:r>
      <w:r w:rsidRPr="00AF71D0">
        <w:tab/>
        <w:t xml:space="preserve">A request may be made under </w:t>
      </w:r>
      <w:r w:rsidR="00433C6A" w:rsidRPr="00AF71D0">
        <w:t>subsection (</w:t>
      </w:r>
      <w:r w:rsidRPr="00AF71D0">
        <w:t xml:space="preserve">4) that a person do something whether or not a request is also made under </w:t>
      </w:r>
      <w:r w:rsidR="00433C6A" w:rsidRPr="00AF71D0">
        <w:t>subsection (</w:t>
      </w:r>
      <w:r w:rsidRPr="00AF71D0">
        <w:t>1) that the person do something.</w:t>
      </w:r>
    </w:p>
    <w:p w14:paraId="28DA7ED2" w14:textId="77777777" w:rsidR="00292CD5" w:rsidRPr="00AF71D0" w:rsidRDefault="00292CD5" w:rsidP="00AF71D0">
      <w:pPr>
        <w:pStyle w:val="ItemHead"/>
      </w:pPr>
      <w:r w:rsidRPr="00AF71D0">
        <w:t>32  Paragraph 252G(4)(e)</w:t>
      </w:r>
    </w:p>
    <w:p w14:paraId="613FFC1A" w14:textId="77777777" w:rsidR="00292CD5" w:rsidRPr="00AF71D0" w:rsidRDefault="00292CD5" w:rsidP="00AF71D0">
      <w:pPr>
        <w:pStyle w:val="Item"/>
      </w:pPr>
      <w:r w:rsidRPr="00AF71D0">
        <w:t>Repeal the paragraph, substitute:</w:t>
      </w:r>
    </w:p>
    <w:p w14:paraId="6EB76C07" w14:textId="77777777" w:rsidR="00292CD5" w:rsidRPr="00AF71D0" w:rsidRDefault="00292CD5" w:rsidP="00AF71D0">
      <w:pPr>
        <w:pStyle w:val="paragraph"/>
      </w:pPr>
      <w:r w:rsidRPr="00AF71D0">
        <w:tab/>
        <w:t>(e)</w:t>
      </w:r>
      <w:r w:rsidRPr="00AF71D0">
        <w:tab/>
        <w:t>leave a thing in the person’s possession, or some or all of its contents, in a place specified by the authorised officer, if the officer suspects on reasonable grounds that the thing or anything in its contents:</w:t>
      </w:r>
    </w:p>
    <w:p w14:paraId="0DB828AE" w14:textId="77777777" w:rsidR="00292CD5" w:rsidRPr="00AF71D0" w:rsidRDefault="00292CD5" w:rsidP="00AF71D0">
      <w:pPr>
        <w:pStyle w:val="paragraphsub"/>
      </w:pPr>
      <w:r w:rsidRPr="00AF71D0">
        <w:tab/>
        <w:t>(i)</w:t>
      </w:r>
      <w:r w:rsidRPr="00AF71D0">
        <w:tab/>
        <w:t>might endanger the safety of the detainees, staff or other persons at the immigration detention facility; or</w:t>
      </w:r>
    </w:p>
    <w:p w14:paraId="6CFD507C" w14:textId="77777777" w:rsidR="00292CD5" w:rsidRPr="00AF71D0" w:rsidRDefault="00292CD5" w:rsidP="00AF71D0">
      <w:pPr>
        <w:pStyle w:val="paragraphsub"/>
      </w:pPr>
      <w:r w:rsidRPr="00AF71D0">
        <w:tab/>
        <w:t>(ii)</w:t>
      </w:r>
      <w:r w:rsidRPr="00AF71D0">
        <w:tab/>
        <w:t>might disrupt the order or security arrangements at the facility; or</w:t>
      </w:r>
    </w:p>
    <w:p w14:paraId="4D058481" w14:textId="77777777" w:rsidR="00292CD5" w:rsidRPr="00AF71D0" w:rsidRDefault="00292CD5" w:rsidP="00AF71D0">
      <w:pPr>
        <w:pStyle w:val="paragraphsub"/>
      </w:pPr>
      <w:r w:rsidRPr="00AF71D0">
        <w:tab/>
        <w:t>(iii)</w:t>
      </w:r>
      <w:r w:rsidRPr="00AF71D0">
        <w:tab/>
        <w:t>is a prohibited thing.</w:t>
      </w:r>
    </w:p>
    <w:p w14:paraId="67B93296" w14:textId="77777777" w:rsidR="00292CD5" w:rsidRPr="00AF71D0" w:rsidRDefault="00292CD5" w:rsidP="00AF71D0">
      <w:pPr>
        <w:pStyle w:val="ItemHead"/>
      </w:pPr>
      <w:r w:rsidRPr="00AF71D0">
        <w:t>33  Subsection 252G(5)</w:t>
      </w:r>
    </w:p>
    <w:p w14:paraId="46D689A5" w14:textId="77777777" w:rsidR="00292CD5" w:rsidRPr="00AF71D0" w:rsidRDefault="00292CD5" w:rsidP="00AF71D0">
      <w:pPr>
        <w:pStyle w:val="Item"/>
      </w:pPr>
      <w:r w:rsidRPr="00AF71D0">
        <w:t>Omit “A person”, substitute “Subject to subsections (6) and (6A), a person”.</w:t>
      </w:r>
    </w:p>
    <w:p w14:paraId="2F6B6106" w14:textId="77777777" w:rsidR="00292CD5" w:rsidRPr="00AF71D0" w:rsidRDefault="00292CD5" w:rsidP="00AF71D0">
      <w:pPr>
        <w:pStyle w:val="ItemHead"/>
      </w:pPr>
      <w:r w:rsidRPr="00AF71D0">
        <w:t>34  Subsection 252G(5)</w:t>
      </w:r>
    </w:p>
    <w:p w14:paraId="4575F41A" w14:textId="77777777" w:rsidR="00292CD5" w:rsidRPr="00AF71D0" w:rsidRDefault="00292CD5" w:rsidP="00AF71D0">
      <w:pPr>
        <w:pStyle w:val="Item"/>
      </w:pPr>
      <w:r w:rsidRPr="00AF71D0">
        <w:t>Omit “detention centre”, substitute “immigration detention facility”.</w:t>
      </w:r>
    </w:p>
    <w:p w14:paraId="592269E0" w14:textId="77777777" w:rsidR="00292CD5" w:rsidRPr="00AF71D0" w:rsidRDefault="00292CD5" w:rsidP="00AF71D0">
      <w:pPr>
        <w:pStyle w:val="ItemHead"/>
      </w:pPr>
      <w:r w:rsidRPr="00AF71D0">
        <w:t>35  Subsection 252G(6)</w:t>
      </w:r>
    </w:p>
    <w:p w14:paraId="1844ADD0" w14:textId="77777777" w:rsidR="00292CD5" w:rsidRPr="00AF71D0" w:rsidRDefault="00292CD5" w:rsidP="00AF71D0">
      <w:pPr>
        <w:pStyle w:val="Item"/>
      </w:pPr>
      <w:r w:rsidRPr="00AF71D0">
        <w:t>Omit “However, if”, substitute “If”.</w:t>
      </w:r>
    </w:p>
    <w:p w14:paraId="1DCCCC92" w14:textId="77777777" w:rsidR="00292CD5" w:rsidRPr="00AF71D0" w:rsidRDefault="00292CD5" w:rsidP="00AF71D0">
      <w:pPr>
        <w:pStyle w:val="ItemHead"/>
      </w:pPr>
      <w:r w:rsidRPr="00AF71D0">
        <w:t>36  Subsection 252G(6)</w:t>
      </w:r>
    </w:p>
    <w:p w14:paraId="54D0C5DE" w14:textId="77777777" w:rsidR="00292CD5" w:rsidRPr="00AF71D0" w:rsidRDefault="00292CD5" w:rsidP="00AF71D0">
      <w:pPr>
        <w:pStyle w:val="Item"/>
      </w:pPr>
      <w:r w:rsidRPr="00AF71D0">
        <w:t>Omit “detention centre”, substitute “immigration detention facility”.</w:t>
      </w:r>
    </w:p>
    <w:p w14:paraId="6843C4C4" w14:textId="77777777" w:rsidR="00292CD5" w:rsidRPr="00AF71D0" w:rsidRDefault="00292CD5" w:rsidP="00AF71D0">
      <w:pPr>
        <w:pStyle w:val="ItemHead"/>
      </w:pPr>
      <w:r w:rsidRPr="00AF71D0">
        <w:t xml:space="preserve">37  After </w:t>
      </w:r>
      <w:r w:rsidR="00433C6A" w:rsidRPr="00AF71D0">
        <w:t>subsection 2</w:t>
      </w:r>
      <w:r w:rsidRPr="00AF71D0">
        <w:t>52G(6)</w:t>
      </w:r>
    </w:p>
    <w:p w14:paraId="0AE07B5B" w14:textId="77777777" w:rsidR="00292CD5" w:rsidRPr="00AF71D0" w:rsidRDefault="00292CD5" w:rsidP="00AF71D0">
      <w:pPr>
        <w:pStyle w:val="Item"/>
      </w:pPr>
      <w:r w:rsidRPr="00AF71D0">
        <w:t>Insert:</w:t>
      </w:r>
    </w:p>
    <w:p w14:paraId="60E917F7" w14:textId="77777777" w:rsidR="00292CD5" w:rsidRPr="00AF71D0" w:rsidRDefault="00292CD5" w:rsidP="00AF71D0">
      <w:pPr>
        <w:pStyle w:val="subsection"/>
      </w:pPr>
      <w:r w:rsidRPr="00AF71D0">
        <w:lastRenderedPageBreak/>
        <w:tab/>
        <w:t>(6A)</w:t>
      </w:r>
      <w:r w:rsidRPr="00AF71D0">
        <w:tab/>
        <w:t xml:space="preserve">If a person leaves a prohibited thing determined under paragraph 251A(2)(b) in a place as mentioned in </w:t>
      </w:r>
      <w:r w:rsidR="00433C6A" w:rsidRPr="00AF71D0">
        <w:t>subsection (</w:t>
      </w:r>
      <w:r w:rsidRPr="00AF71D0">
        <w:t>5)</w:t>
      </w:r>
      <w:r w:rsidR="004734E8" w:rsidRPr="00AF71D0">
        <w:t xml:space="preserve"> of this section</w:t>
      </w:r>
      <w:r w:rsidRPr="00AF71D0">
        <w:t xml:space="preserve">, it is forfeited to the Commonwealth if an authorised officer considers on reasonable grounds, after taking all reasonable steps to return the thing to the person for the purposes of </w:t>
      </w:r>
      <w:r w:rsidR="00433C6A" w:rsidRPr="00AF71D0">
        <w:t>subsection (</w:t>
      </w:r>
      <w:r w:rsidRPr="00AF71D0">
        <w:t>5), that:</w:t>
      </w:r>
    </w:p>
    <w:p w14:paraId="69494AA0" w14:textId="77777777" w:rsidR="00292CD5" w:rsidRPr="00AF71D0" w:rsidRDefault="00292CD5" w:rsidP="00AF71D0">
      <w:pPr>
        <w:pStyle w:val="paragraph"/>
      </w:pPr>
      <w:r w:rsidRPr="00AF71D0">
        <w:tab/>
        <w:t>(a)</w:t>
      </w:r>
      <w:r w:rsidRPr="00AF71D0">
        <w:tab/>
        <w:t>its owner or a person who controls the thing cannot be identified; or</w:t>
      </w:r>
    </w:p>
    <w:p w14:paraId="3BC0CB8B" w14:textId="77777777" w:rsidR="00292CD5" w:rsidRPr="00AF71D0" w:rsidRDefault="00292CD5" w:rsidP="00AF71D0">
      <w:pPr>
        <w:pStyle w:val="paragraph"/>
      </w:pPr>
      <w:r w:rsidRPr="00AF71D0">
        <w:tab/>
        <w:t>(b)</w:t>
      </w:r>
      <w:r w:rsidRPr="00AF71D0">
        <w:tab/>
        <w:t>the thing is abandoned; or</w:t>
      </w:r>
    </w:p>
    <w:p w14:paraId="6E4D7127" w14:textId="77777777" w:rsidR="00292CD5" w:rsidRPr="00AF71D0" w:rsidRDefault="00292CD5" w:rsidP="00AF71D0">
      <w:pPr>
        <w:pStyle w:val="paragraph"/>
      </w:pPr>
      <w:r w:rsidRPr="00AF71D0">
        <w:tab/>
        <w:t>(c)</w:t>
      </w:r>
      <w:r w:rsidRPr="00AF71D0">
        <w:tab/>
        <w:t>the thing otherwise cannot be returned to the person.</w:t>
      </w:r>
    </w:p>
    <w:p w14:paraId="2BFAE752" w14:textId="77777777" w:rsidR="00292CD5" w:rsidRPr="00AF71D0" w:rsidRDefault="00292CD5" w:rsidP="00AF71D0">
      <w:pPr>
        <w:pStyle w:val="notetext"/>
      </w:pPr>
      <w:r w:rsidRPr="00AF71D0">
        <w:t>Note:</w:t>
      </w:r>
      <w:r w:rsidRPr="00AF71D0">
        <w:tab/>
        <w:t>Paragraph 251A(2)(b) covers the determination of a thing as a prohibited thing if the Minister is satisfied that its possession or use in an immigration detention facility might be a risk to the health, safety or security of persons in the facility, or to the order of the facility.</w:t>
      </w:r>
    </w:p>
    <w:p w14:paraId="5388FBE5" w14:textId="77777777" w:rsidR="00292CD5" w:rsidRPr="00AF71D0" w:rsidRDefault="00292CD5" w:rsidP="00AF71D0">
      <w:pPr>
        <w:pStyle w:val="subsection"/>
      </w:pPr>
      <w:r w:rsidRPr="00AF71D0">
        <w:tab/>
        <w:t>(6B)</w:t>
      </w:r>
      <w:r w:rsidRPr="00AF71D0">
        <w:tab/>
        <w:t xml:space="preserve">If a prohibited thing is forfeited under </w:t>
      </w:r>
      <w:r w:rsidR="00433C6A" w:rsidRPr="00AF71D0">
        <w:t>subsection (</w:t>
      </w:r>
      <w:r w:rsidRPr="00AF71D0">
        <w:t>6A), the authorised officer may dispose of it in any way the officer thinks appropriate.</w:t>
      </w:r>
    </w:p>
    <w:p w14:paraId="4934687E" w14:textId="77777777" w:rsidR="00292CD5" w:rsidRPr="00AF71D0" w:rsidRDefault="00292CD5" w:rsidP="00AF71D0">
      <w:pPr>
        <w:pStyle w:val="ItemHead"/>
      </w:pPr>
      <w:r w:rsidRPr="00AF71D0">
        <w:t>38  Subsection 252G(7)</w:t>
      </w:r>
    </w:p>
    <w:p w14:paraId="7A997D9D" w14:textId="77777777" w:rsidR="00715AA8" w:rsidRDefault="00292CD5" w:rsidP="00AF71D0">
      <w:pPr>
        <w:pStyle w:val="Item"/>
      </w:pPr>
      <w:r w:rsidRPr="00AF71D0">
        <w:t>Omit “a detention centre established under this Act”, substitute “an immigration detention facility”.</w:t>
      </w:r>
    </w:p>
    <w:p w14:paraId="77D7C9A3" w14:textId="77777777" w:rsidR="00DA71C6" w:rsidRDefault="00DA71C6" w:rsidP="00DA71C6"/>
    <w:p w14:paraId="2C5F6F0C" w14:textId="77777777" w:rsidR="00DA71C6" w:rsidRDefault="00DA71C6" w:rsidP="00DA71C6">
      <w:pPr>
        <w:pStyle w:val="AssentBk"/>
        <w:keepNext/>
      </w:pPr>
    </w:p>
    <w:p w14:paraId="6433EA83" w14:textId="77777777" w:rsidR="00DA71C6" w:rsidRDefault="00DA71C6" w:rsidP="00DA71C6">
      <w:pPr>
        <w:pStyle w:val="AssentBk"/>
        <w:keepNext/>
      </w:pPr>
    </w:p>
    <w:p w14:paraId="36B8848C" w14:textId="77777777" w:rsidR="00DA71C6" w:rsidRDefault="00DA71C6" w:rsidP="00DA71C6">
      <w:pPr>
        <w:pStyle w:val="2ndRd"/>
        <w:keepNext/>
        <w:pBdr>
          <w:top w:val="single" w:sz="2" w:space="1" w:color="auto"/>
        </w:pBdr>
      </w:pPr>
    </w:p>
    <w:p w14:paraId="1BC820D7" w14:textId="77777777" w:rsidR="00DA71C6" w:rsidRDefault="00DA71C6" w:rsidP="000C5962">
      <w:pPr>
        <w:pStyle w:val="2ndRd"/>
        <w:keepNext/>
        <w:spacing w:line="260" w:lineRule="atLeast"/>
        <w:rPr>
          <w:i/>
        </w:rPr>
      </w:pPr>
      <w:r>
        <w:t>[</w:t>
      </w:r>
      <w:r>
        <w:rPr>
          <w:i/>
        </w:rPr>
        <w:t>Minister’s second reading speech made in—</w:t>
      </w:r>
    </w:p>
    <w:p w14:paraId="67A08F8D" w14:textId="22D4243E" w:rsidR="00DA71C6" w:rsidRDefault="00DA71C6" w:rsidP="000C5962">
      <w:pPr>
        <w:pStyle w:val="2ndRd"/>
        <w:keepNext/>
        <w:spacing w:line="260" w:lineRule="atLeast"/>
        <w:rPr>
          <w:i/>
        </w:rPr>
      </w:pPr>
      <w:r>
        <w:rPr>
          <w:i/>
        </w:rPr>
        <w:t>House of Representatives on 21 November 2024</w:t>
      </w:r>
    </w:p>
    <w:p w14:paraId="15AFFDF3" w14:textId="5B604901" w:rsidR="00DA71C6" w:rsidRDefault="00DA71C6" w:rsidP="000C5962">
      <w:pPr>
        <w:pStyle w:val="2ndRd"/>
        <w:keepNext/>
        <w:spacing w:line="260" w:lineRule="atLeast"/>
        <w:rPr>
          <w:i/>
        </w:rPr>
      </w:pPr>
      <w:r>
        <w:rPr>
          <w:i/>
        </w:rPr>
        <w:t>Senate on 2</w:t>
      </w:r>
      <w:r w:rsidR="00AB6135">
        <w:rPr>
          <w:i/>
        </w:rPr>
        <w:t>7</w:t>
      </w:r>
      <w:r>
        <w:rPr>
          <w:i/>
        </w:rPr>
        <w:t xml:space="preserve"> November 2024</w:t>
      </w:r>
      <w:r>
        <w:t>]</w:t>
      </w:r>
    </w:p>
    <w:p w14:paraId="1BAE1212" w14:textId="77777777" w:rsidR="00DA71C6" w:rsidRDefault="00DA71C6" w:rsidP="000C5962"/>
    <w:p w14:paraId="5A93A5BC" w14:textId="52D01D7A" w:rsidR="003D1907" w:rsidRPr="00DA71C6" w:rsidRDefault="00DA71C6" w:rsidP="00DA71C6">
      <w:pPr>
        <w:framePr w:hSpace="180" w:wrap="around" w:vAnchor="text" w:hAnchor="page" w:x="2461" w:y="2614"/>
      </w:pPr>
      <w:r>
        <w:t>(155/24)</w:t>
      </w:r>
    </w:p>
    <w:p w14:paraId="2F0AF7C5" w14:textId="77777777" w:rsidR="00DA71C6" w:rsidRDefault="00DA71C6"/>
    <w:sectPr w:rsidR="00DA71C6" w:rsidSect="003D190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924E6" w14:textId="77777777" w:rsidR="00657A3D" w:rsidRDefault="00657A3D" w:rsidP="0048364F">
      <w:pPr>
        <w:spacing w:line="240" w:lineRule="auto"/>
      </w:pPr>
      <w:r>
        <w:separator/>
      </w:r>
    </w:p>
  </w:endnote>
  <w:endnote w:type="continuationSeparator" w:id="0">
    <w:p w14:paraId="7C589607" w14:textId="77777777" w:rsidR="00657A3D" w:rsidRDefault="00657A3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E2BA" w14:textId="77777777" w:rsidR="00657A3D" w:rsidRPr="005F1388" w:rsidRDefault="00657A3D" w:rsidP="00AF71D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ACCF6" w14:textId="2EBD1995" w:rsidR="00DA71C6" w:rsidRDefault="00DA71C6" w:rsidP="00CD12A5">
    <w:pPr>
      <w:pStyle w:val="ScalePlusRef"/>
    </w:pPr>
    <w:r>
      <w:t>Note: An electronic version of this Act is available on the Federal Register of Legislation (</w:t>
    </w:r>
    <w:hyperlink r:id="rId1" w:history="1">
      <w:r>
        <w:t>https://www.legislation.gov.au/</w:t>
      </w:r>
    </w:hyperlink>
    <w:r>
      <w:t>)</w:t>
    </w:r>
  </w:p>
  <w:p w14:paraId="2095BED4" w14:textId="77777777" w:rsidR="00DA71C6" w:rsidRDefault="00DA71C6" w:rsidP="00CD12A5"/>
  <w:p w14:paraId="3B803AF8" w14:textId="3F260782" w:rsidR="00657A3D" w:rsidRDefault="00657A3D" w:rsidP="00AF71D0">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657A3D" w14:paraId="0F72F8D7" w14:textId="77777777" w:rsidTr="00CF59CE">
      <w:tc>
        <w:tcPr>
          <w:tcW w:w="7303" w:type="dxa"/>
        </w:tcPr>
        <w:p w14:paraId="41630992" w14:textId="77777777" w:rsidR="00657A3D" w:rsidRDefault="00657A3D" w:rsidP="00CF59CE">
          <w:pPr>
            <w:rPr>
              <w:sz w:val="18"/>
            </w:rPr>
          </w:pPr>
          <w:r w:rsidRPr="00ED79B6">
            <w:rPr>
              <w:i/>
              <w:sz w:val="18"/>
            </w:rPr>
            <w:t xml:space="preserve"> </w:t>
          </w:r>
        </w:p>
      </w:tc>
    </w:tr>
  </w:tbl>
  <w:p w14:paraId="48C0F891" w14:textId="77777777" w:rsidR="00657A3D" w:rsidRPr="005F1388" w:rsidRDefault="00657A3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831A" w14:textId="77777777" w:rsidR="00657A3D" w:rsidRPr="00ED79B6" w:rsidRDefault="00657A3D" w:rsidP="00AF71D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160D" w14:textId="77777777" w:rsidR="00657A3D"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7A3D" w14:paraId="189FAB70" w14:textId="77777777" w:rsidTr="00CF59CE">
      <w:tc>
        <w:tcPr>
          <w:tcW w:w="646" w:type="dxa"/>
        </w:tcPr>
        <w:p w14:paraId="4ECAA53F" w14:textId="77777777" w:rsidR="00657A3D" w:rsidRDefault="00657A3D" w:rsidP="00CF59C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F324863" w14:textId="7D25AC34" w:rsidR="00657A3D" w:rsidRDefault="00657A3D" w:rsidP="00CF59C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F7DF5">
            <w:rPr>
              <w:i/>
              <w:sz w:val="18"/>
            </w:rPr>
            <w:t>Migration Amendment (Prohibiting Items in Immigration Detention Facilities) Act 2024</w:t>
          </w:r>
          <w:r w:rsidRPr="00ED79B6">
            <w:rPr>
              <w:i/>
              <w:sz w:val="18"/>
            </w:rPr>
            <w:fldChar w:fldCharType="end"/>
          </w:r>
        </w:p>
      </w:tc>
      <w:tc>
        <w:tcPr>
          <w:tcW w:w="1270" w:type="dxa"/>
        </w:tcPr>
        <w:p w14:paraId="570FEA63" w14:textId="6AD7FD80" w:rsidR="00657A3D" w:rsidRDefault="00657A3D" w:rsidP="00CF59C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7DF5">
            <w:rPr>
              <w:i/>
              <w:sz w:val="18"/>
            </w:rPr>
            <w:t>No. 106, 2024</w:t>
          </w:r>
          <w:r w:rsidRPr="00ED79B6">
            <w:rPr>
              <w:i/>
              <w:sz w:val="18"/>
            </w:rPr>
            <w:fldChar w:fldCharType="end"/>
          </w:r>
        </w:p>
      </w:tc>
    </w:tr>
  </w:tbl>
  <w:p w14:paraId="4080A880" w14:textId="77777777" w:rsidR="00657A3D" w:rsidRDefault="00657A3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0364" w14:textId="77777777" w:rsidR="00657A3D"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7A3D" w14:paraId="1FB3EAD8" w14:textId="77777777" w:rsidTr="00CF59CE">
      <w:tc>
        <w:tcPr>
          <w:tcW w:w="1247" w:type="dxa"/>
        </w:tcPr>
        <w:p w14:paraId="3896D783" w14:textId="566D6458" w:rsidR="00657A3D" w:rsidRDefault="00657A3D" w:rsidP="00CF59C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F7DF5">
            <w:rPr>
              <w:i/>
              <w:sz w:val="18"/>
            </w:rPr>
            <w:t>No. 106, 2024</w:t>
          </w:r>
          <w:r w:rsidRPr="00ED79B6">
            <w:rPr>
              <w:i/>
              <w:sz w:val="18"/>
            </w:rPr>
            <w:fldChar w:fldCharType="end"/>
          </w:r>
        </w:p>
      </w:tc>
      <w:tc>
        <w:tcPr>
          <w:tcW w:w="5387" w:type="dxa"/>
        </w:tcPr>
        <w:p w14:paraId="0DD6A1AC" w14:textId="0DE20687" w:rsidR="00657A3D" w:rsidRDefault="00657A3D" w:rsidP="00CF59C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F7DF5">
            <w:rPr>
              <w:i/>
              <w:sz w:val="18"/>
            </w:rPr>
            <w:t>Migration Amendment (Prohibiting Items in Immigration Detention Facilities) Act 2024</w:t>
          </w:r>
          <w:r w:rsidRPr="00ED79B6">
            <w:rPr>
              <w:i/>
              <w:sz w:val="18"/>
            </w:rPr>
            <w:fldChar w:fldCharType="end"/>
          </w:r>
        </w:p>
      </w:tc>
      <w:tc>
        <w:tcPr>
          <w:tcW w:w="669" w:type="dxa"/>
        </w:tcPr>
        <w:p w14:paraId="7E04F83B" w14:textId="77777777" w:rsidR="00657A3D" w:rsidRDefault="00657A3D" w:rsidP="00CF59C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4451A3D" w14:textId="77777777" w:rsidR="00657A3D" w:rsidRPr="00ED79B6" w:rsidRDefault="00657A3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DE33" w14:textId="77777777" w:rsidR="00657A3D" w:rsidRPr="00A961C4" w:rsidRDefault="00657A3D" w:rsidP="00AF71D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7A3D" w14:paraId="300A1610" w14:textId="77777777" w:rsidTr="00186D91">
      <w:tc>
        <w:tcPr>
          <w:tcW w:w="646" w:type="dxa"/>
        </w:tcPr>
        <w:p w14:paraId="4D0B1A40" w14:textId="77777777" w:rsidR="00657A3D" w:rsidRDefault="00657A3D" w:rsidP="00CF59C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FAED48" w14:textId="2D866905" w:rsidR="00657A3D" w:rsidRDefault="00657A3D" w:rsidP="00CF59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7DF5">
            <w:rPr>
              <w:i/>
              <w:sz w:val="18"/>
            </w:rPr>
            <w:t>Migration Amendment (Prohibiting Items in Immigration Detention Facilities) Act 2024</w:t>
          </w:r>
          <w:r w:rsidRPr="007A1328">
            <w:rPr>
              <w:i/>
              <w:sz w:val="18"/>
            </w:rPr>
            <w:fldChar w:fldCharType="end"/>
          </w:r>
        </w:p>
      </w:tc>
      <w:tc>
        <w:tcPr>
          <w:tcW w:w="1270" w:type="dxa"/>
        </w:tcPr>
        <w:p w14:paraId="5E6DA970" w14:textId="42F9FA4D" w:rsidR="00657A3D" w:rsidRDefault="00657A3D" w:rsidP="00CF59C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7DF5">
            <w:rPr>
              <w:i/>
              <w:sz w:val="18"/>
            </w:rPr>
            <w:t>No. 106, 2024</w:t>
          </w:r>
          <w:r w:rsidRPr="007A1328">
            <w:rPr>
              <w:i/>
              <w:sz w:val="18"/>
            </w:rPr>
            <w:fldChar w:fldCharType="end"/>
          </w:r>
        </w:p>
      </w:tc>
    </w:tr>
  </w:tbl>
  <w:p w14:paraId="245AA093" w14:textId="77777777" w:rsidR="00657A3D" w:rsidRPr="00A961C4" w:rsidRDefault="00657A3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C4D5" w14:textId="77777777" w:rsidR="00657A3D" w:rsidRPr="00A961C4"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7A3D" w14:paraId="396087B7" w14:textId="77777777" w:rsidTr="00186D91">
      <w:tc>
        <w:tcPr>
          <w:tcW w:w="1247" w:type="dxa"/>
        </w:tcPr>
        <w:p w14:paraId="45C81265" w14:textId="3B26E305" w:rsidR="00657A3D" w:rsidRDefault="00657A3D" w:rsidP="00CF59C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7DF5">
            <w:rPr>
              <w:i/>
              <w:sz w:val="18"/>
            </w:rPr>
            <w:t>No. 106, 2024</w:t>
          </w:r>
          <w:r w:rsidRPr="007A1328">
            <w:rPr>
              <w:i/>
              <w:sz w:val="18"/>
            </w:rPr>
            <w:fldChar w:fldCharType="end"/>
          </w:r>
        </w:p>
      </w:tc>
      <w:tc>
        <w:tcPr>
          <w:tcW w:w="5387" w:type="dxa"/>
        </w:tcPr>
        <w:p w14:paraId="27767FA4" w14:textId="77B53128" w:rsidR="00657A3D" w:rsidRDefault="00657A3D" w:rsidP="00CF59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7DF5">
            <w:rPr>
              <w:i/>
              <w:sz w:val="18"/>
            </w:rPr>
            <w:t>Migration Amendment (Prohibiting Items in Immigration Detention Facilities) Act 2024</w:t>
          </w:r>
          <w:r w:rsidRPr="007A1328">
            <w:rPr>
              <w:i/>
              <w:sz w:val="18"/>
            </w:rPr>
            <w:fldChar w:fldCharType="end"/>
          </w:r>
        </w:p>
      </w:tc>
      <w:tc>
        <w:tcPr>
          <w:tcW w:w="669" w:type="dxa"/>
        </w:tcPr>
        <w:p w14:paraId="080B6CFB" w14:textId="77777777" w:rsidR="00657A3D" w:rsidRDefault="00657A3D" w:rsidP="00CF59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4925584" w14:textId="77777777" w:rsidR="00657A3D" w:rsidRPr="00055B5C" w:rsidRDefault="00657A3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E9BF" w14:textId="77777777" w:rsidR="00657A3D" w:rsidRPr="00A961C4" w:rsidRDefault="00657A3D" w:rsidP="00AF71D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57A3D" w14:paraId="22DD6F94" w14:textId="77777777" w:rsidTr="00186D91">
      <w:tc>
        <w:tcPr>
          <w:tcW w:w="1247" w:type="dxa"/>
        </w:tcPr>
        <w:p w14:paraId="1D8142CB" w14:textId="145EDB2F" w:rsidR="00657A3D" w:rsidRDefault="00657A3D" w:rsidP="00CF59C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F7DF5">
            <w:rPr>
              <w:i/>
              <w:sz w:val="18"/>
            </w:rPr>
            <w:t>No. 106, 2024</w:t>
          </w:r>
          <w:r w:rsidRPr="007A1328">
            <w:rPr>
              <w:i/>
              <w:sz w:val="18"/>
            </w:rPr>
            <w:fldChar w:fldCharType="end"/>
          </w:r>
        </w:p>
      </w:tc>
      <w:tc>
        <w:tcPr>
          <w:tcW w:w="5387" w:type="dxa"/>
        </w:tcPr>
        <w:p w14:paraId="02EC29B6" w14:textId="492F7CF7" w:rsidR="00657A3D" w:rsidRDefault="00657A3D" w:rsidP="00CF59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F7DF5">
            <w:rPr>
              <w:i/>
              <w:sz w:val="18"/>
            </w:rPr>
            <w:t>Migration Amendment (Prohibiting Items in Immigration Detention Facilities) Act 2024</w:t>
          </w:r>
          <w:r w:rsidRPr="007A1328">
            <w:rPr>
              <w:i/>
              <w:sz w:val="18"/>
            </w:rPr>
            <w:fldChar w:fldCharType="end"/>
          </w:r>
        </w:p>
      </w:tc>
      <w:tc>
        <w:tcPr>
          <w:tcW w:w="669" w:type="dxa"/>
        </w:tcPr>
        <w:p w14:paraId="3908D4EE" w14:textId="77777777" w:rsidR="00657A3D" w:rsidRDefault="00657A3D" w:rsidP="00CF59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885A6A1" w14:textId="77777777" w:rsidR="00657A3D" w:rsidRPr="00A961C4" w:rsidRDefault="00657A3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B50A" w14:textId="77777777" w:rsidR="00657A3D" w:rsidRDefault="00657A3D" w:rsidP="0048364F">
      <w:pPr>
        <w:spacing w:line="240" w:lineRule="auto"/>
      </w:pPr>
      <w:r>
        <w:separator/>
      </w:r>
    </w:p>
  </w:footnote>
  <w:footnote w:type="continuationSeparator" w:id="0">
    <w:p w14:paraId="40095302" w14:textId="77777777" w:rsidR="00657A3D" w:rsidRDefault="00657A3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E4F5" w14:textId="77777777" w:rsidR="00657A3D" w:rsidRPr="005F1388" w:rsidRDefault="00657A3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2F61" w14:textId="77777777" w:rsidR="00657A3D" w:rsidRPr="005F1388" w:rsidRDefault="00657A3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8FEF" w14:textId="77777777" w:rsidR="00657A3D" w:rsidRPr="005F1388" w:rsidRDefault="00657A3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1B18" w14:textId="77777777" w:rsidR="00657A3D" w:rsidRPr="00ED79B6" w:rsidRDefault="00657A3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C8D9" w14:textId="77777777" w:rsidR="00657A3D" w:rsidRPr="00ED79B6" w:rsidRDefault="00657A3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9EB2" w14:textId="77777777" w:rsidR="00657A3D" w:rsidRPr="00ED79B6" w:rsidRDefault="00657A3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98023" w14:textId="281B11B3" w:rsidR="00657A3D" w:rsidRPr="00A961C4" w:rsidRDefault="00657A3D" w:rsidP="0048364F">
    <w:pPr>
      <w:rPr>
        <w:b/>
        <w:sz w:val="20"/>
      </w:rPr>
    </w:pPr>
    <w:r>
      <w:rPr>
        <w:b/>
        <w:sz w:val="20"/>
      </w:rPr>
      <w:fldChar w:fldCharType="begin"/>
    </w:r>
    <w:r>
      <w:rPr>
        <w:b/>
        <w:sz w:val="20"/>
      </w:rPr>
      <w:instrText xml:space="preserve"> STYLEREF CharAmSchNo </w:instrText>
    </w:r>
    <w:r w:rsidR="009F3214">
      <w:rPr>
        <w:b/>
        <w:sz w:val="20"/>
      </w:rPr>
      <w:fldChar w:fldCharType="separate"/>
    </w:r>
    <w:r w:rsidR="009F321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F3214">
      <w:rPr>
        <w:sz w:val="20"/>
      </w:rPr>
      <w:fldChar w:fldCharType="separate"/>
    </w:r>
    <w:r w:rsidR="009F3214">
      <w:rPr>
        <w:noProof/>
        <w:sz w:val="20"/>
      </w:rPr>
      <w:t>Amendments</w:t>
    </w:r>
    <w:r>
      <w:rPr>
        <w:sz w:val="20"/>
      </w:rPr>
      <w:fldChar w:fldCharType="end"/>
    </w:r>
  </w:p>
  <w:p w14:paraId="4C458213" w14:textId="6E210BB8" w:rsidR="00657A3D" w:rsidRPr="00A961C4" w:rsidRDefault="00657A3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19BF80F" w14:textId="77777777" w:rsidR="00657A3D" w:rsidRPr="00A961C4" w:rsidRDefault="00657A3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298B" w14:textId="35A446EA" w:rsidR="00657A3D" w:rsidRPr="00A961C4" w:rsidRDefault="00657A3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F321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F3214">
      <w:rPr>
        <w:b/>
        <w:noProof/>
        <w:sz w:val="20"/>
      </w:rPr>
      <w:t>Schedule 1</w:t>
    </w:r>
    <w:r>
      <w:rPr>
        <w:b/>
        <w:sz w:val="20"/>
      </w:rPr>
      <w:fldChar w:fldCharType="end"/>
    </w:r>
  </w:p>
  <w:p w14:paraId="49CA99EE" w14:textId="76EA7C13" w:rsidR="00657A3D" w:rsidRPr="00A961C4" w:rsidRDefault="00657A3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C801088" w14:textId="77777777" w:rsidR="00657A3D" w:rsidRPr="00A961C4" w:rsidRDefault="00657A3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C961" w14:textId="77777777" w:rsidR="00657A3D" w:rsidRPr="00A961C4" w:rsidRDefault="00657A3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D4FB3"/>
    <w:multiLevelType w:val="hybridMultilevel"/>
    <w:tmpl w:val="B3C2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E5B76"/>
    <w:multiLevelType w:val="hybridMultilevel"/>
    <w:tmpl w:val="F3F80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CF194C"/>
    <w:multiLevelType w:val="hybridMultilevel"/>
    <w:tmpl w:val="5ABC7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6A11CB"/>
    <w:multiLevelType w:val="hybridMultilevel"/>
    <w:tmpl w:val="A878B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B8672A"/>
    <w:multiLevelType w:val="hybridMultilevel"/>
    <w:tmpl w:val="E284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E21FB9"/>
    <w:multiLevelType w:val="hybridMultilevel"/>
    <w:tmpl w:val="8A8EE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663D5"/>
    <w:multiLevelType w:val="hybridMultilevel"/>
    <w:tmpl w:val="6DDA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40CAA"/>
    <w:multiLevelType w:val="hybridMultilevel"/>
    <w:tmpl w:val="033C7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0441D5"/>
    <w:multiLevelType w:val="hybridMultilevel"/>
    <w:tmpl w:val="77E0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5306E2"/>
    <w:multiLevelType w:val="hybridMultilevel"/>
    <w:tmpl w:val="774A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6398"/>
    <w:multiLevelType w:val="hybridMultilevel"/>
    <w:tmpl w:val="2F30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A95CBB"/>
    <w:multiLevelType w:val="hybridMultilevel"/>
    <w:tmpl w:val="63A29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236A26"/>
    <w:multiLevelType w:val="hybridMultilevel"/>
    <w:tmpl w:val="47781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0A2A4A"/>
    <w:multiLevelType w:val="hybridMultilevel"/>
    <w:tmpl w:val="0E1CA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A34D6"/>
    <w:multiLevelType w:val="hybridMultilevel"/>
    <w:tmpl w:val="88E2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4A18A2"/>
    <w:multiLevelType w:val="hybridMultilevel"/>
    <w:tmpl w:val="4950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AB5604"/>
    <w:multiLevelType w:val="hybridMultilevel"/>
    <w:tmpl w:val="22F0B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B456A3F"/>
    <w:multiLevelType w:val="hybridMultilevel"/>
    <w:tmpl w:val="9D02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B6674E"/>
    <w:multiLevelType w:val="hybridMultilevel"/>
    <w:tmpl w:val="5E44B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464473">
    <w:abstractNumId w:val="9"/>
  </w:num>
  <w:num w:numId="2" w16cid:durableId="1359089921">
    <w:abstractNumId w:val="7"/>
  </w:num>
  <w:num w:numId="3" w16cid:durableId="1873492001">
    <w:abstractNumId w:val="6"/>
  </w:num>
  <w:num w:numId="4" w16cid:durableId="344140607">
    <w:abstractNumId w:val="5"/>
  </w:num>
  <w:num w:numId="5" w16cid:durableId="2089038437">
    <w:abstractNumId w:val="4"/>
  </w:num>
  <w:num w:numId="6" w16cid:durableId="1377196609">
    <w:abstractNumId w:val="8"/>
  </w:num>
  <w:num w:numId="7" w16cid:durableId="2122723334">
    <w:abstractNumId w:val="3"/>
  </w:num>
  <w:num w:numId="8" w16cid:durableId="1546988964">
    <w:abstractNumId w:val="2"/>
  </w:num>
  <w:num w:numId="9" w16cid:durableId="1196504940">
    <w:abstractNumId w:val="1"/>
  </w:num>
  <w:num w:numId="10" w16cid:durableId="233399861">
    <w:abstractNumId w:val="0"/>
  </w:num>
  <w:num w:numId="11" w16cid:durableId="550502534">
    <w:abstractNumId w:val="22"/>
  </w:num>
  <w:num w:numId="12" w16cid:durableId="623271246">
    <w:abstractNumId w:val="13"/>
  </w:num>
  <w:num w:numId="13" w16cid:durableId="1650205954">
    <w:abstractNumId w:val="28"/>
  </w:num>
  <w:num w:numId="14" w16cid:durableId="1708798742">
    <w:abstractNumId w:val="27"/>
  </w:num>
  <w:num w:numId="15" w16cid:durableId="1203592110">
    <w:abstractNumId w:val="31"/>
  </w:num>
  <w:num w:numId="16" w16cid:durableId="1687167471">
    <w:abstractNumId w:val="25"/>
  </w:num>
  <w:num w:numId="17" w16cid:durableId="168638486">
    <w:abstractNumId w:val="16"/>
  </w:num>
  <w:num w:numId="18" w16cid:durableId="684206820">
    <w:abstractNumId w:val="14"/>
  </w:num>
  <w:num w:numId="19" w16cid:durableId="1915697598">
    <w:abstractNumId w:val="12"/>
  </w:num>
  <w:num w:numId="20" w16cid:durableId="263927078">
    <w:abstractNumId w:val="20"/>
  </w:num>
  <w:num w:numId="21" w16cid:durableId="119307329">
    <w:abstractNumId w:val="24"/>
  </w:num>
  <w:num w:numId="22" w16cid:durableId="632177563">
    <w:abstractNumId w:val="11"/>
  </w:num>
  <w:num w:numId="23" w16cid:durableId="1507405854">
    <w:abstractNumId w:val="23"/>
  </w:num>
  <w:num w:numId="24" w16cid:durableId="63721335">
    <w:abstractNumId w:val="29"/>
  </w:num>
  <w:num w:numId="25" w16cid:durableId="84346564">
    <w:abstractNumId w:val="10"/>
  </w:num>
  <w:num w:numId="26" w16cid:durableId="560137411">
    <w:abstractNumId w:val="33"/>
  </w:num>
  <w:num w:numId="27" w16cid:durableId="927349359">
    <w:abstractNumId w:val="15"/>
  </w:num>
  <w:num w:numId="28" w16cid:durableId="386151385">
    <w:abstractNumId w:val="18"/>
  </w:num>
  <w:num w:numId="29" w16cid:durableId="729496304">
    <w:abstractNumId w:val="32"/>
  </w:num>
  <w:num w:numId="30" w16cid:durableId="107509914">
    <w:abstractNumId w:val="21"/>
  </w:num>
  <w:num w:numId="31" w16cid:durableId="133303991">
    <w:abstractNumId w:val="30"/>
  </w:num>
  <w:num w:numId="32" w16cid:durableId="1197934436">
    <w:abstractNumId w:val="17"/>
  </w:num>
  <w:num w:numId="33" w16cid:durableId="1787701207">
    <w:abstractNumId w:val="19"/>
  </w:num>
  <w:num w:numId="34" w16cid:durableId="11658286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5865"/>
    <w:rsid w:val="000008A7"/>
    <w:rsid w:val="00000C03"/>
    <w:rsid w:val="00000C4A"/>
    <w:rsid w:val="00001262"/>
    <w:rsid w:val="000018FA"/>
    <w:rsid w:val="00001F25"/>
    <w:rsid w:val="00003AE0"/>
    <w:rsid w:val="00004CF9"/>
    <w:rsid w:val="00004D0E"/>
    <w:rsid w:val="00005967"/>
    <w:rsid w:val="00005D25"/>
    <w:rsid w:val="000067D3"/>
    <w:rsid w:val="00007CB9"/>
    <w:rsid w:val="00007EB9"/>
    <w:rsid w:val="000113BC"/>
    <w:rsid w:val="00011B3C"/>
    <w:rsid w:val="000123B1"/>
    <w:rsid w:val="000136AF"/>
    <w:rsid w:val="00013BCB"/>
    <w:rsid w:val="00014A19"/>
    <w:rsid w:val="00014BB0"/>
    <w:rsid w:val="00015F32"/>
    <w:rsid w:val="00021757"/>
    <w:rsid w:val="00021A13"/>
    <w:rsid w:val="00021CCB"/>
    <w:rsid w:val="00022070"/>
    <w:rsid w:val="000220E0"/>
    <w:rsid w:val="0002246D"/>
    <w:rsid w:val="00022EDA"/>
    <w:rsid w:val="00024E86"/>
    <w:rsid w:val="00026016"/>
    <w:rsid w:val="000278AE"/>
    <w:rsid w:val="00027FD1"/>
    <w:rsid w:val="000309B0"/>
    <w:rsid w:val="00030F8D"/>
    <w:rsid w:val="000315FE"/>
    <w:rsid w:val="0003178B"/>
    <w:rsid w:val="000319AB"/>
    <w:rsid w:val="000332FD"/>
    <w:rsid w:val="000335D5"/>
    <w:rsid w:val="0003585B"/>
    <w:rsid w:val="000374FB"/>
    <w:rsid w:val="00037DAA"/>
    <w:rsid w:val="00040962"/>
    <w:rsid w:val="00040C27"/>
    <w:rsid w:val="000417C9"/>
    <w:rsid w:val="00042636"/>
    <w:rsid w:val="00043A39"/>
    <w:rsid w:val="00043E96"/>
    <w:rsid w:val="000440C5"/>
    <w:rsid w:val="00044AE3"/>
    <w:rsid w:val="000453CA"/>
    <w:rsid w:val="00045557"/>
    <w:rsid w:val="00045945"/>
    <w:rsid w:val="00046055"/>
    <w:rsid w:val="0004662F"/>
    <w:rsid w:val="000474F0"/>
    <w:rsid w:val="00047C24"/>
    <w:rsid w:val="00050313"/>
    <w:rsid w:val="00051C31"/>
    <w:rsid w:val="00051FD3"/>
    <w:rsid w:val="0005235A"/>
    <w:rsid w:val="00053791"/>
    <w:rsid w:val="00053F09"/>
    <w:rsid w:val="00054176"/>
    <w:rsid w:val="00054AC7"/>
    <w:rsid w:val="00055B5C"/>
    <w:rsid w:val="0005631A"/>
    <w:rsid w:val="00056391"/>
    <w:rsid w:val="000566C4"/>
    <w:rsid w:val="00060FF9"/>
    <w:rsid w:val="000614BF"/>
    <w:rsid w:val="0006306A"/>
    <w:rsid w:val="00063817"/>
    <w:rsid w:val="00065098"/>
    <w:rsid w:val="00065101"/>
    <w:rsid w:val="000658E4"/>
    <w:rsid w:val="0006679C"/>
    <w:rsid w:val="00066B2A"/>
    <w:rsid w:val="00066F40"/>
    <w:rsid w:val="00070ADF"/>
    <w:rsid w:val="00070C1D"/>
    <w:rsid w:val="000731A5"/>
    <w:rsid w:val="0007378E"/>
    <w:rsid w:val="00073CFB"/>
    <w:rsid w:val="0007416E"/>
    <w:rsid w:val="00075433"/>
    <w:rsid w:val="000757AE"/>
    <w:rsid w:val="00075869"/>
    <w:rsid w:val="00076CAC"/>
    <w:rsid w:val="0007775A"/>
    <w:rsid w:val="00077BFB"/>
    <w:rsid w:val="000804AA"/>
    <w:rsid w:val="0008287B"/>
    <w:rsid w:val="00082AD0"/>
    <w:rsid w:val="00082C17"/>
    <w:rsid w:val="00082DFD"/>
    <w:rsid w:val="00082E00"/>
    <w:rsid w:val="00083222"/>
    <w:rsid w:val="000832EE"/>
    <w:rsid w:val="000834E4"/>
    <w:rsid w:val="00083505"/>
    <w:rsid w:val="000848BE"/>
    <w:rsid w:val="00085354"/>
    <w:rsid w:val="00086A58"/>
    <w:rsid w:val="00087223"/>
    <w:rsid w:val="00087436"/>
    <w:rsid w:val="00090578"/>
    <w:rsid w:val="00092121"/>
    <w:rsid w:val="00092722"/>
    <w:rsid w:val="00092EDB"/>
    <w:rsid w:val="00092EEE"/>
    <w:rsid w:val="00094FD1"/>
    <w:rsid w:val="00095FD4"/>
    <w:rsid w:val="0009773C"/>
    <w:rsid w:val="00097F9F"/>
    <w:rsid w:val="000A03D5"/>
    <w:rsid w:val="000A1FAE"/>
    <w:rsid w:val="000A2488"/>
    <w:rsid w:val="000A32D2"/>
    <w:rsid w:val="000A3504"/>
    <w:rsid w:val="000A36B4"/>
    <w:rsid w:val="000A3CDE"/>
    <w:rsid w:val="000A445C"/>
    <w:rsid w:val="000A452D"/>
    <w:rsid w:val="000A4B44"/>
    <w:rsid w:val="000A6237"/>
    <w:rsid w:val="000A7A85"/>
    <w:rsid w:val="000B041D"/>
    <w:rsid w:val="000B1FD2"/>
    <w:rsid w:val="000B22AE"/>
    <w:rsid w:val="000B3917"/>
    <w:rsid w:val="000B46D9"/>
    <w:rsid w:val="000B491C"/>
    <w:rsid w:val="000B503B"/>
    <w:rsid w:val="000B5816"/>
    <w:rsid w:val="000B5A39"/>
    <w:rsid w:val="000B6790"/>
    <w:rsid w:val="000B67D9"/>
    <w:rsid w:val="000B73FA"/>
    <w:rsid w:val="000C02F0"/>
    <w:rsid w:val="000C0572"/>
    <w:rsid w:val="000C193E"/>
    <w:rsid w:val="000C3F42"/>
    <w:rsid w:val="000C3F74"/>
    <w:rsid w:val="000C4AC6"/>
    <w:rsid w:val="000C7927"/>
    <w:rsid w:val="000D05EF"/>
    <w:rsid w:val="000D0679"/>
    <w:rsid w:val="000D0D2F"/>
    <w:rsid w:val="000D2EFF"/>
    <w:rsid w:val="000D307A"/>
    <w:rsid w:val="000D30A5"/>
    <w:rsid w:val="000D3B96"/>
    <w:rsid w:val="000D642B"/>
    <w:rsid w:val="000D6C4A"/>
    <w:rsid w:val="000D6F8F"/>
    <w:rsid w:val="000D71C9"/>
    <w:rsid w:val="000D73C8"/>
    <w:rsid w:val="000E1264"/>
    <w:rsid w:val="000E1600"/>
    <w:rsid w:val="000E2324"/>
    <w:rsid w:val="000E2BF7"/>
    <w:rsid w:val="000E35FA"/>
    <w:rsid w:val="000E3679"/>
    <w:rsid w:val="000E39E1"/>
    <w:rsid w:val="000E4D02"/>
    <w:rsid w:val="000F1A89"/>
    <w:rsid w:val="000F21C1"/>
    <w:rsid w:val="000F316E"/>
    <w:rsid w:val="000F513B"/>
    <w:rsid w:val="000F5369"/>
    <w:rsid w:val="000F595E"/>
    <w:rsid w:val="000F5ABD"/>
    <w:rsid w:val="000F5DFF"/>
    <w:rsid w:val="000F64B0"/>
    <w:rsid w:val="000F6F53"/>
    <w:rsid w:val="000F7066"/>
    <w:rsid w:val="000F731B"/>
    <w:rsid w:val="001002BD"/>
    <w:rsid w:val="00100A7B"/>
    <w:rsid w:val="0010197D"/>
    <w:rsid w:val="00101D90"/>
    <w:rsid w:val="001020AC"/>
    <w:rsid w:val="00102DBC"/>
    <w:rsid w:val="001031E8"/>
    <w:rsid w:val="001041B4"/>
    <w:rsid w:val="001058B6"/>
    <w:rsid w:val="00105E56"/>
    <w:rsid w:val="001067B5"/>
    <w:rsid w:val="001073C9"/>
    <w:rsid w:val="0010745C"/>
    <w:rsid w:val="001105D3"/>
    <w:rsid w:val="00110714"/>
    <w:rsid w:val="00110A9E"/>
    <w:rsid w:val="00110C66"/>
    <w:rsid w:val="00111713"/>
    <w:rsid w:val="0011200E"/>
    <w:rsid w:val="00112AA1"/>
    <w:rsid w:val="00112B2D"/>
    <w:rsid w:val="0011383F"/>
    <w:rsid w:val="00113BD1"/>
    <w:rsid w:val="00114141"/>
    <w:rsid w:val="001157F2"/>
    <w:rsid w:val="00116B8E"/>
    <w:rsid w:val="00121077"/>
    <w:rsid w:val="00121869"/>
    <w:rsid w:val="00122206"/>
    <w:rsid w:val="001234BA"/>
    <w:rsid w:val="00125FC7"/>
    <w:rsid w:val="00126A47"/>
    <w:rsid w:val="00127EC2"/>
    <w:rsid w:val="001318E2"/>
    <w:rsid w:val="001323A3"/>
    <w:rsid w:val="00133AA1"/>
    <w:rsid w:val="00133F2F"/>
    <w:rsid w:val="00134941"/>
    <w:rsid w:val="00134FC5"/>
    <w:rsid w:val="001351F3"/>
    <w:rsid w:val="00135334"/>
    <w:rsid w:val="00135935"/>
    <w:rsid w:val="00136718"/>
    <w:rsid w:val="00136CAE"/>
    <w:rsid w:val="00137480"/>
    <w:rsid w:val="0014253D"/>
    <w:rsid w:val="001428AF"/>
    <w:rsid w:val="00142923"/>
    <w:rsid w:val="00142D72"/>
    <w:rsid w:val="001434AB"/>
    <w:rsid w:val="001441A8"/>
    <w:rsid w:val="00144D81"/>
    <w:rsid w:val="00144EC2"/>
    <w:rsid w:val="00145990"/>
    <w:rsid w:val="00146383"/>
    <w:rsid w:val="0014645F"/>
    <w:rsid w:val="00146468"/>
    <w:rsid w:val="001464BC"/>
    <w:rsid w:val="00147A38"/>
    <w:rsid w:val="00150049"/>
    <w:rsid w:val="00150088"/>
    <w:rsid w:val="0015034A"/>
    <w:rsid w:val="00150660"/>
    <w:rsid w:val="00151DE5"/>
    <w:rsid w:val="00151F98"/>
    <w:rsid w:val="00152495"/>
    <w:rsid w:val="00152EEA"/>
    <w:rsid w:val="0015407E"/>
    <w:rsid w:val="00154BA3"/>
    <w:rsid w:val="00155131"/>
    <w:rsid w:val="0015521F"/>
    <w:rsid w:val="0015646E"/>
    <w:rsid w:val="00157F18"/>
    <w:rsid w:val="0016074B"/>
    <w:rsid w:val="00160FB4"/>
    <w:rsid w:val="00163341"/>
    <w:rsid w:val="0016398E"/>
    <w:rsid w:val="001643C9"/>
    <w:rsid w:val="00164EFF"/>
    <w:rsid w:val="00165568"/>
    <w:rsid w:val="001664CE"/>
    <w:rsid w:val="00166C2F"/>
    <w:rsid w:val="00166FB5"/>
    <w:rsid w:val="00167AD3"/>
    <w:rsid w:val="00170320"/>
    <w:rsid w:val="0017035E"/>
    <w:rsid w:val="001716C9"/>
    <w:rsid w:val="00171CDC"/>
    <w:rsid w:val="00171EC1"/>
    <w:rsid w:val="00173062"/>
    <w:rsid w:val="00173363"/>
    <w:rsid w:val="001734C5"/>
    <w:rsid w:val="00173B94"/>
    <w:rsid w:val="0017407B"/>
    <w:rsid w:val="001744E7"/>
    <w:rsid w:val="00175A4C"/>
    <w:rsid w:val="00175B65"/>
    <w:rsid w:val="00175BD6"/>
    <w:rsid w:val="00175CFB"/>
    <w:rsid w:val="00177E94"/>
    <w:rsid w:val="001812AB"/>
    <w:rsid w:val="00181F2B"/>
    <w:rsid w:val="00182AE8"/>
    <w:rsid w:val="00182FBB"/>
    <w:rsid w:val="001853C2"/>
    <w:rsid w:val="001854B4"/>
    <w:rsid w:val="00185D6B"/>
    <w:rsid w:val="00185EA9"/>
    <w:rsid w:val="001860BC"/>
    <w:rsid w:val="00186D91"/>
    <w:rsid w:val="00193408"/>
    <w:rsid w:val="001939E1"/>
    <w:rsid w:val="00194490"/>
    <w:rsid w:val="00194DAA"/>
    <w:rsid w:val="0019519C"/>
    <w:rsid w:val="001952AD"/>
    <w:rsid w:val="00195382"/>
    <w:rsid w:val="0019578F"/>
    <w:rsid w:val="00195DEB"/>
    <w:rsid w:val="00197772"/>
    <w:rsid w:val="001A0010"/>
    <w:rsid w:val="001A0461"/>
    <w:rsid w:val="001A11AE"/>
    <w:rsid w:val="001A160D"/>
    <w:rsid w:val="001A1AFE"/>
    <w:rsid w:val="001A23F9"/>
    <w:rsid w:val="001A265D"/>
    <w:rsid w:val="001A2ED9"/>
    <w:rsid w:val="001A3658"/>
    <w:rsid w:val="001A5ABB"/>
    <w:rsid w:val="001A666C"/>
    <w:rsid w:val="001A759A"/>
    <w:rsid w:val="001A77E7"/>
    <w:rsid w:val="001A7D92"/>
    <w:rsid w:val="001B1498"/>
    <w:rsid w:val="001B170D"/>
    <w:rsid w:val="001B3BE4"/>
    <w:rsid w:val="001B3C40"/>
    <w:rsid w:val="001B5228"/>
    <w:rsid w:val="001B633C"/>
    <w:rsid w:val="001B6E49"/>
    <w:rsid w:val="001B7A5D"/>
    <w:rsid w:val="001C18A9"/>
    <w:rsid w:val="001C2418"/>
    <w:rsid w:val="001C29BD"/>
    <w:rsid w:val="001C338B"/>
    <w:rsid w:val="001C4291"/>
    <w:rsid w:val="001C49E7"/>
    <w:rsid w:val="001C4A78"/>
    <w:rsid w:val="001C5386"/>
    <w:rsid w:val="001C5AD3"/>
    <w:rsid w:val="001C6560"/>
    <w:rsid w:val="001C69C4"/>
    <w:rsid w:val="001C6D67"/>
    <w:rsid w:val="001D097E"/>
    <w:rsid w:val="001D1161"/>
    <w:rsid w:val="001D3F57"/>
    <w:rsid w:val="001D412B"/>
    <w:rsid w:val="001D5DA2"/>
    <w:rsid w:val="001D5EB6"/>
    <w:rsid w:val="001D6E7F"/>
    <w:rsid w:val="001D779E"/>
    <w:rsid w:val="001E0406"/>
    <w:rsid w:val="001E098A"/>
    <w:rsid w:val="001E0F96"/>
    <w:rsid w:val="001E21D3"/>
    <w:rsid w:val="001E3478"/>
    <w:rsid w:val="001E3590"/>
    <w:rsid w:val="001E3C2D"/>
    <w:rsid w:val="001E3DD9"/>
    <w:rsid w:val="001E41E1"/>
    <w:rsid w:val="001E4B8A"/>
    <w:rsid w:val="001E5C49"/>
    <w:rsid w:val="001E6E0D"/>
    <w:rsid w:val="001E7407"/>
    <w:rsid w:val="001E7700"/>
    <w:rsid w:val="001F1A16"/>
    <w:rsid w:val="001F298F"/>
    <w:rsid w:val="001F367D"/>
    <w:rsid w:val="001F48CE"/>
    <w:rsid w:val="001F4BB8"/>
    <w:rsid w:val="001F4E39"/>
    <w:rsid w:val="001F60AB"/>
    <w:rsid w:val="001F6D1C"/>
    <w:rsid w:val="00200432"/>
    <w:rsid w:val="0020068E"/>
    <w:rsid w:val="00201965"/>
    <w:rsid w:val="00201D27"/>
    <w:rsid w:val="0020247D"/>
    <w:rsid w:val="00202618"/>
    <w:rsid w:val="00203289"/>
    <w:rsid w:val="002039A3"/>
    <w:rsid w:val="00204061"/>
    <w:rsid w:val="00204074"/>
    <w:rsid w:val="00204A67"/>
    <w:rsid w:val="002051D5"/>
    <w:rsid w:val="00205A0E"/>
    <w:rsid w:val="00207E17"/>
    <w:rsid w:val="00210F2F"/>
    <w:rsid w:val="00211500"/>
    <w:rsid w:val="002119B2"/>
    <w:rsid w:val="002130D5"/>
    <w:rsid w:val="002147A0"/>
    <w:rsid w:val="00214D6B"/>
    <w:rsid w:val="00215FF9"/>
    <w:rsid w:val="002160FB"/>
    <w:rsid w:val="002166BB"/>
    <w:rsid w:val="00217240"/>
    <w:rsid w:val="00220CF5"/>
    <w:rsid w:val="002227EE"/>
    <w:rsid w:val="002237A0"/>
    <w:rsid w:val="002241F1"/>
    <w:rsid w:val="002244A6"/>
    <w:rsid w:val="0022462C"/>
    <w:rsid w:val="00224BBD"/>
    <w:rsid w:val="002256ED"/>
    <w:rsid w:val="00225735"/>
    <w:rsid w:val="002272F7"/>
    <w:rsid w:val="002274BF"/>
    <w:rsid w:val="00227FEC"/>
    <w:rsid w:val="00230969"/>
    <w:rsid w:val="00231102"/>
    <w:rsid w:val="00231ACE"/>
    <w:rsid w:val="0023247D"/>
    <w:rsid w:val="0023449A"/>
    <w:rsid w:val="00235079"/>
    <w:rsid w:val="002352AE"/>
    <w:rsid w:val="00235588"/>
    <w:rsid w:val="00236897"/>
    <w:rsid w:val="00237C4B"/>
    <w:rsid w:val="00240248"/>
    <w:rsid w:val="00240749"/>
    <w:rsid w:val="00241080"/>
    <w:rsid w:val="00242437"/>
    <w:rsid w:val="00242FF3"/>
    <w:rsid w:val="0024309E"/>
    <w:rsid w:val="0024425F"/>
    <w:rsid w:val="00244C11"/>
    <w:rsid w:val="0024699A"/>
    <w:rsid w:val="00250240"/>
    <w:rsid w:val="00250428"/>
    <w:rsid w:val="0025047A"/>
    <w:rsid w:val="002506E7"/>
    <w:rsid w:val="00250A13"/>
    <w:rsid w:val="00251DD1"/>
    <w:rsid w:val="00252636"/>
    <w:rsid w:val="002526CA"/>
    <w:rsid w:val="0025339D"/>
    <w:rsid w:val="0025366E"/>
    <w:rsid w:val="00254589"/>
    <w:rsid w:val="002545E3"/>
    <w:rsid w:val="00254B95"/>
    <w:rsid w:val="00255073"/>
    <w:rsid w:val="0025544D"/>
    <w:rsid w:val="0025603E"/>
    <w:rsid w:val="00256D0B"/>
    <w:rsid w:val="00257960"/>
    <w:rsid w:val="002600FD"/>
    <w:rsid w:val="0026049B"/>
    <w:rsid w:val="00260BD9"/>
    <w:rsid w:val="002613C8"/>
    <w:rsid w:val="0026179F"/>
    <w:rsid w:val="00262790"/>
    <w:rsid w:val="00262A40"/>
    <w:rsid w:val="00263820"/>
    <w:rsid w:val="00263A7D"/>
    <w:rsid w:val="0026538F"/>
    <w:rsid w:val="00266F92"/>
    <w:rsid w:val="00267DE6"/>
    <w:rsid w:val="00270C08"/>
    <w:rsid w:val="00270F11"/>
    <w:rsid w:val="002717AC"/>
    <w:rsid w:val="002728D2"/>
    <w:rsid w:val="00272933"/>
    <w:rsid w:val="00272F38"/>
    <w:rsid w:val="00273283"/>
    <w:rsid w:val="002737C5"/>
    <w:rsid w:val="00273CB6"/>
    <w:rsid w:val="0027430A"/>
    <w:rsid w:val="00274B9F"/>
    <w:rsid w:val="00274E94"/>
    <w:rsid w:val="00275197"/>
    <w:rsid w:val="00276ADD"/>
    <w:rsid w:val="0027729E"/>
    <w:rsid w:val="00277AF4"/>
    <w:rsid w:val="00281EA3"/>
    <w:rsid w:val="00282548"/>
    <w:rsid w:val="0028259D"/>
    <w:rsid w:val="002829C4"/>
    <w:rsid w:val="00283D8C"/>
    <w:rsid w:val="002855F6"/>
    <w:rsid w:val="00285974"/>
    <w:rsid w:val="00287309"/>
    <w:rsid w:val="00290686"/>
    <w:rsid w:val="002924E0"/>
    <w:rsid w:val="00292CD5"/>
    <w:rsid w:val="00293B89"/>
    <w:rsid w:val="0029601F"/>
    <w:rsid w:val="00297745"/>
    <w:rsid w:val="00297AED"/>
    <w:rsid w:val="00297ECB"/>
    <w:rsid w:val="002A0394"/>
    <w:rsid w:val="002A231C"/>
    <w:rsid w:val="002A2480"/>
    <w:rsid w:val="002A54D3"/>
    <w:rsid w:val="002A56D7"/>
    <w:rsid w:val="002A6208"/>
    <w:rsid w:val="002A7088"/>
    <w:rsid w:val="002A7550"/>
    <w:rsid w:val="002B1FE6"/>
    <w:rsid w:val="002B3FD3"/>
    <w:rsid w:val="002B5A30"/>
    <w:rsid w:val="002C4E76"/>
    <w:rsid w:val="002C4E7E"/>
    <w:rsid w:val="002C531F"/>
    <w:rsid w:val="002C65AF"/>
    <w:rsid w:val="002C688A"/>
    <w:rsid w:val="002C6B1B"/>
    <w:rsid w:val="002D0280"/>
    <w:rsid w:val="002D043A"/>
    <w:rsid w:val="002D079F"/>
    <w:rsid w:val="002D1335"/>
    <w:rsid w:val="002D2970"/>
    <w:rsid w:val="002D2AF7"/>
    <w:rsid w:val="002D395A"/>
    <w:rsid w:val="002D3D8C"/>
    <w:rsid w:val="002D41D5"/>
    <w:rsid w:val="002D4425"/>
    <w:rsid w:val="002D484D"/>
    <w:rsid w:val="002D58F9"/>
    <w:rsid w:val="002D674B"/>
    <w:rsid w:val="002D6CF2"/>
    <w:rsid w:val="002D7733"/>
    <w:rsid w:val="002D775A"/>
    <w:rsid w:val="002D77FF"/>
    <w:rsid w:val="002D78AD"/>
    <w:rsid w:val="002D7C84"/>
    <w:rsid w:val="002D7CE0"/>
    <w:rsid w:val="002E0719"/>
    <w:rsid w:val="002E104C"/>
    <w:rsid w:val="002E2883"/>
    <w:rsid w:val="002E530E"/>
    <w:rsid w:val="002E6038"/>
    <w:rsid w:val="002E69C3"/>
    <w:rsid w:val="002E731D"/>
    <w:rsid w:val="002F0440"/>
    <w:rsid w:val="002F0673"/>
    <w:rsid w:val="002F1FA3"/>
    <w:rsid w:val="002F3534"/>
    <w:rsid w:val="002F3FF2"/>
    <w:rsid w:val="002F4927"/>
    <w:rsid w:val="002F5A80"/>
    <w:rsid w:val="002F5BD5"/>
    <w:rsid w:val="002F5DB6"/>
    <w:rsid w:val="002F64A0"/>
    <w:rsid w:val="002F7009"/>
    <w:rsid w:val="002F7FE1"/>
    <w:rsid w:val="00300DA4"/>
    <w:rsid w:val="003011AB"/>
    <w:rsid w:val="00302656"/>
    <w:rsid w:val="00302DF0"/>
    <w:rsid w:val="00303125"/>
    <w:rsid w:val="003032B3"/>
    <w:rsid w:val="003034EE"/>
    <w:rsid w:val="0030350A"/>
    <w:rsid w:val="00303722"/>
    <w:rsid w:val="003038E4"/>
    <w:rsid w:val="0030426D"/>
    <w:rsid w:val="00304CF5"/>
    <w:rsid w:val="00305FB0"/>
    <w:rsid w:val="00306954"/>
    <w:rsid w:val="00306CCB"/>
    <w:rsid w:val="00307287"/>
    <w:rsid w:val="00312A92"/>
    <w:rsid w:val="00312FC2"/>
    <w:rsid w:val="003138AD"/>
    <w:rsid w:val="00313E10"/>
    <w:rsid w:val="0031504A"/>
    <w:rsid w:val="003155D1"/>
    <w:rsid w:val="00315600"/>
    <w:rsid w:val="00315698"/>
    <w:rsid w:val="00315C3A"/>
    <w:rsid w:val="00315FFE"/>
    <w:rsid w:val="00316976"/>
    <w:rsid w:val="00320698"/>
    <w:rsid w:val="00322942"/>
    <w:rsid w:val="00322C9C"/>
    <w:rsid w:val="003230D8"/>
    <w:rsid w:val="0032518C"/>
    <w:rsid w:val="00326164"/>
    <w:rsid w:val="003316F9"/>
    <w:rsid w:val="00331AE2"/>
    <w:rsid w:val="00332183"/>
    <w:rsid w:val="0033258A"/>
    <w:rsid w:val="003326C6"/>
    <w:rsid w:val="003335A9"/>
    <w:rsid w:val="003335BA"/>
    <w:rsid w:val="00333AC5"/>
    <w:rsid w:val="00336821"/>
    <w:rsid w:val="00337952"/>
    <w:rsid w:val="00337E77"/>
    <w:rsid w:val="00340827"/>
    <w:rsid w:val="00341291"/>
    <w:rsid w:val="003415D3"/>
    <w:rsid w:val="0034309D"/>
    <w:rsid w:val="003439B7"/>
    <w:rsid w:val="00343A87"/>
    <w:rsid w:val="00343B0A"/>
    <w:rsid w:val="00344075"/>
    <w:rsid w:val="00345AA2"/>
    <w:rsid w:val="00347BED"/>
    <w:rsid w:val="00350417"/>
    <w:rsid w:val="00350756"/>
    <w:rsid w:val="00350C3F"/>
    <w:rsid w:val="00351D82"/>
    <w:rsid w:val="003525B2"/>
    <w:rsid w:val="00352B0F"/>
    <w:rsid w:val="00352EB1"/>
    <w:rsid w:val="00352F65"/>
    <w:rsid w:val="003535C1"/>
    <w:rsid w:val="0035654D"/>
    <w:rsid w:val="00357417"/>
    <w:rsid w:val="00361D3E"/>
    <w:rsid w:val="003629BE"/>
    <w:rsid w:val="00362BE4"/>
    <w:rsid w:val="00363CD4"/>
    <w:rsid w:val="00364D8C"/>
    <w:rsid w:val="00365ED5"/>
    <w:rsid w:val="0036638D"/>
    <w:rsid w:val="00367BCF"/>
    <w:rsid w:val="00367D6E"/>
    <w:rsid w:val="003707D4"/>
    <w:rsid w:val="00370ACA"/>
    <w:rsid w:val="00371D85"/>
    <w:rsid w:val="00372AA6"/>
    <w:rsid w:val="00372E2F"/>
    <w:rsid w:val="00373874"/>
    <w:rsid w:val="003739B1"/>
    <w:rsid w:val="00373C98"/>
    <w:rsid w:val="0037567E"/>
    <w:rsid w:val="0037573D"/>
    <w:rsid w:val="00375C6C"/>
    <w:rsid w:val="00375E23"/>
    <w:rsid w:val="00375FF2"/>
    <w:rsid w:val="00380E60"/>
    <w:rsid w:val="00381B64"/>
    <w:rsid w:val="00381BA9"/>
    <w:rsid w:val="003831EE"/>
    <w:rsid w:val="00383902"/>
    <w:rsid w:val="003839DB"/>
    <w:rsid w:val="00384217"/>
    <w:rsid w:val="00385661"/>
    <w:rsid w:val="00385714"/>
    <w:rsid w:val="00385EA9"/>
    <w:rsid w:val="00387050"/>
    <w:rsid w:val="003874AE"/>
    <w:rsid w:val="003909AA"/>
    <w:rsid w:val="00390AA1"/>
    <w:rsid w:val="00394B16"/>
    <w:rsid w:val="0039503B"/>
    <w:rsid w:val="00395119"/>
    <w:rsid w:val="003971C5"/>
    <w:rsid w:val="003976C6"/>
    <w:rsid w:val="00397999"/>
    <w:rsid w:val="003A169E"/>
    <w:rsid w:val="003A204E"/>
    <w:rsid w:val="003A3B3C"/>
    <w:rsid w:val="003A405B"/>
    <w:rsid w:val="003A5786"/>
    <w:rsid w:val="003A758A"/>
    <w:rsid w:val="003A79E8"/>
    <w:rsid w:val="003A7B3C"/>
    <w:rsid w:val="003A7CB5"/>
    <w:rsid w:val="003B139D"/>
    <w:rsid w:val="003B18E4"/>
    <w:rsid w:val="003B1AF1"/>
    <w:rsid w:val="003B3190"/>
    <w:rsid w:val="003B41CF"/>
    <w:rsid w:val="003B4E3D"/>
    <w:rsid w:val="003B6F5F"/>
    <w:rsid w:val="003B7D6A"/>
    <w:rsid w:val="003C0866"/>
    <w:rsid w:val="003C0ACF"/>
    <w:rsid w:val="003C1572"/>
    <w:rsid w:val="003C4499"/>
    <w:rsid w:val="003C506F"/>
    <w:rsid w:val="003C5F2B"/>
    <w:rsid w:val="003C5F33"/>
    <w:rsid w:val="003C603E"/>
    <w:rsid w:val="003C63CB"/>
    <w:rsid w:val="003C6EE8"/>
    <w:rsid w:val="003C7DB9"/>
    <w:rsid w:val="003D0BFE"/>
    <w:rsid w:val="003D117B"/>
    <w:rsid w:val="003D1781"/>
    <w:rsid w:val="003D1907"/>
    <w:rsid w:val="003D262F"/>
    <w:rsid w:val="003D34FF"/>
    <w:rsid w:val="003D3875"/>
    <w:rsid w:val="003D4138"/>
    <w:rsid w:val="003D5700"/>
    <w:rsid w:val="003D5C62"/>
    <w:rsid w:val="003D69AD"/>
    <w:rsid w:val="003D7885"/>
    <w:rsid w:val="003D78AD"/>
    <w:rsid w:val="003D7C16"/>
    <w:rsid w:val="003D7C59"/>
    <w:rsid w:val="003E3B7D"/>
    <w:rsid w:val="003E479E"/>
    <w:rsid w:val="003E4C10"/>
    <w:rsid w:val="003E4DE8"/>
    <w:rsid w:val="003E5FFD"/>
    <w:rsid w:val="003E7D30"/>
    <w:rsid w:val="003F124E"/>
    <w:rsid w:val="003F15B7"/>
    <w:rsid w:val="003F1FE3"/>
    <w:rsid w:val="003F2A75"/>
    <w:rsid w:val="003F3BFB"/>
    <w:rsid w:val="003F552C"/>
    <w:rsid w:val="003F6231"/>
    <w:rsid w:val="003F7303"/>
    <w:rsid w:val="003F7C17"/>
    <w:rsid w:val="00400A14"/>
    <w:rsid w:val="004015B8"/>
    <w:rsid w:val="00402A16"/>
    <w:rsid w:val="00403C34"/>
    <w:rsid w:val="00403F46"/>
    <w:rsid w:val="00405579"/>
    <w:rsid w:val="00405782"/>
    <w:rsid w:val="00405C40"/>
    <w:rsid w:val="00406914"/>
    <w:rsid w:val="00407607"/>
    <w:rsid w:val="00410B8E"/>
    <w:rsid w:val="00411079"/>
    <w:rsid w:val="004114A3"/>
    <w:rsid w:val="004116CD"/>
    <w:rsid w:val="00411F97"/>
    <w:rsid w:val="00412A30"/>
    <w:rsid w:val="00413161"/>
    <w:rsid w:val="00413228"/>
    <w:rsid w:val="00416501"/>
    <w:rsid w:val="00420DD6"/>
    <w:rsid w:val="00421FC1"/>
    <w:rsid w:val="0042244E"/>
    <w:rsid w:val="0042247A"/>
    <w:rsid w:val="00422721"/>
    <w:rsid w:val="004229C7"/>
    <w:rsid w:val="00422F52"/>
    <w:rsid w:val="004237EA"/>
    <w:rsid w:val="00424CA9"/>
    <w:rsid w:val="00425411"/>
    <w:rsid w:val="00426075"/>
    <w:rsid w:val="004260D5"/>
    <w:rsid w:val="00427702"/>
    <w:rsid w:val="00427C70"/>
    <w:rsid w:val="00427C7D"/>
    <w:rsid w:val="00430143"/>
    <w:rsid w:val="0043091D"/>
    <w:rsid w:val="00432EBE"/>
    <w:rsid w:val="00433C6A"/>
    <w:rsid w:val="0043461D"/>
    <w:rsid w:val="004355E2"/>
    <w:rsid w:val="00435ADB"/>
    <w:rsid w:val="00435E92"/>
    <w:rsid w:val="00436364"/>
    <w:rsid w:val="00436785"/>
    <w:rsid w:val="00436BD5"/>
    <w:rsid w:val="00437E4B"/>
    <w:rsid w:val="0044014B"/>
    <w:rsid w:val="00440647"/>
    <w:rsid w:val="0044163B"/>
    <w:rsid w:val="00442347"/>
    <w:rsid w:val="0044291A"/>
    <w:rsid w:val="00443369"/>
    <w:rsid w:val="0044392F"/>
    <w:rsid w:val="00445678"/>
    <w:rsid w:val="00445F9A"/>
    <w:rsid w:val="004461B7"/>
    <w:rsid w:val="0045192B"/>
    <w:rsid w:val="0045293A"/>
    <w:rsid w:val="00452CDB"/>
    <w:rsid w:val="00453D72"/>
    <w:rsid w:val="00453F32"/>
    <w:rsid w:val="00453FF8"/>
    <w:rsid w:val="004546A8"/>
    <w:rsid w:val="00454A5B"/>
    <w:rsid w:val="00454F12"/>
    <w:rsid w:val="00455130"/>
    <w:rsid w:val="00455C9B"/>
    <w:rsid w:val="00456FFA"/>
    <w:rsid w:val="00457F76"/>
    <w:rsid w:val="00460591"/>
    <w:rsid w:val="00460B96"/>
    <w:rsid w:val="00461D13"/>
    <w:rsid w:val="004635ED"/>
    <w:rsid w:val="00463728"/>
    <w:rsid w:val="00463BC7"/>
    <w:rsid w:val="00464212"/>
    <w:rsid w:val="004651A7"/>
    <w:rsid w:val="00465E4D"/>
    <w:rsid w:val="00467EA3"/>
    <w:rsid w:val="0047014F"/>
    <w:rsid w:val="0047023F"/>
    <w:rsid w:val="0047052F"/>
    <w:rsid w:val="00470A7B"/>
    <w:rsid w:val="004713A9"/>
    <w:rsid w:val="00471679"/>
    <w:rsid w:val="00471EB7"/>
    <w:rsid w:val="004734E8"/>
    <w:rsid w:val="004739FA"/>
    <w:rsid w:val="00474760"/>
    <w:rsid w:val="00474C20"/>
    <w:rsid w:val="0047759A"/>
    <w:rsid w:val="00477760"/>
    <w:rsid w:val="0048196B"/>
    <w:rsid w:val="00482264"/>
    <w:rsid w:val="00482E28"/>
    <w:rsid w:val="004834E3"/>
    <w:rsid w:val="0048364F"/>
    <w:rsid w:val="004849E6"/>
    <w:rsid w:val="00484CED"/>
    <w:rsid w:val="0048508B"/>
    <w:rsid w:val="004852E9"/>
    <w:rsid w:val="00485D5C"/>
    <w:rsid w:val="00486D05"/>
    <w:rsid w:val="0049048D"/>
    <w:rsid w:val="00490915"/>
    <w:rsid w:val="004909E4"/>
    <w:rsid w:val="00490A81"/>
    <w:rsid w:val="0049307F"/>
    <w:rsid w:val="004931A8"/>
    <w:rsid w:val="00493E9C"/>
    <w:rsid w:val="00494932"/>
    <w:rsid w:val="004952A4"/>
    <w:rsid w:val="00495A45"/>
    <w:rsid w:val="004966B9"/>
    <w:rsid w:val="00496F97"/>
    <w:rsid w:val="004A0592"/>
    <w:rsid w:val="004A08B1"/>
    <w:rsid w:val="004A0923"/>
    <w:rsid w:val="004A1A86"/>
    <w:rsid w:val="004A2E78"/>
    <w:rsid w:val="004A39E4"/>
    <w:rsid w:val="004A3D2C"/>
    <w:rsid w:val="004A501A"/>
    <w:rsid w:val="004A53BC"/>
    <w:rsid w:val="004A5496"/>
    <w:rsid w:val="004A6C69"/>
    <w:rsid w:val="004A70ED"/>
    <w:rsid w:val="004A74FA"/>
    <w:rsid w:val="004B02D6"/>
    <w:rsid w:val="004B0694"/>
    <w:rsid w:val="004B0E29"/>
    <w:rsid w:val="004B0F14"/>
    <w:rsid w:val="004B1DEB"/>
    <w:rsid w:val="004B3D8C"/>
    <w:rsid w:val="004B6BEA"/>
    <w:rsid w:val="004C3B09"/>
    <w:rsid w:val="004C3BB2"/>
    <w:rsid w:val="004C4FAF"/>
    <w:rsid w:val="004C526C"/>
    <w:rsid w:val="004C56E1"/>
    <w:rsid w:val="004C5CB2"/>
    <w:rsid w:val="004C5D8F"/>
    <w:rsid w:val="004C61D0"/>
    <w:rsid w:val="004C6A35"/>
    <w:rsid w:val="004C765E"/>
    <w:rsid w:val="004C7A44"/>
    <w:rsid w:val="004C7C8C"/>
    <w:rsid w:val="004D01CA"/>
    <w:rsid w:val="004D1B7D"/>
    <w:rsid w:val="004D3444"/>
    <w:rsid w:val="004D3563"/>
    <w:rsid w:val="004D3FB4"/>
    <w:rsid w:val="004D41F4"/>
    <w:rsid w:val="004D42BB"/>
    <w:rsid w:val="004D5ACC"/>
    <w:rsid w:val="004D79FE"/>
    <w:rsid w:val="004E2A4A"/>
    <w:rsid w:val="004E3483"/>
    <w:rsid w:val="004E410A"/>
    <w:rsid w:val="004E4385"/>
    <w:rsid w:val="004E47ED"/>
    <w:rsid w:val="004E5B0E"/>
    <w:rsid w:val="004E5B29"/>
    <w:rsid w:val="004E5C19"/>
    <w:rsid w:val="004E68B8"/>
    <w:rsid w:val="004E6F5E"/>
    <w:rsid w:val="004E7118"/>
    <w:rsid w:val="004F0068"/>
    <w:rsid w:val="004F0481"/>
    <w:rsid w:val="004F0D23"/>
    <w:rsid w:val="004F1838"/>
    <w:rsid w:val="004F1D24"/>
    <w:rsid w:val="004F1FAC"/>
    <w:rsid w:val="004F2D28"/>
    <w:rsid w:val="004F3649"/>
    <w:rsid w:val="004F4DC3"/>
    <w:rsid w:val="004F55FF"/>
    <w:rsid w:val="004F705F"/>
    <w:rsid w:val="004F7262"/>
    <w:rsid w:val="00500FA4"/>
    <w:rsid w:val="0050100A"/>
    <w:rsid w:val="00501572"/>
    <w:rsid w:val="00501B76"/>
    <w:rsid w:val="005023A1"/>
    <w:rsid w:val="00502411"/>
    <w:rsid w:val="0050339F"/>
    <w:rsid w:val="00504136"/>
    <w:rsid w:val="005061FF"/>
    <w:rsid w:val="00506512"/>
    <w:rsid w:val="005076F2"/>
    <w:rsid w:val="0051069B"/>
    <w:rsid w:val="00511D85"/>
    <w:rsid w:val="00512A57"/>
    <w:rsid w:val="00512B7D"/>
    <w:rsid w:val="00513AB9"/>
    <w:rsid w:val="005150A1"/>
    <w:rsid w:val="00515986"/>
    <w:rsid w:val="00515CBC"/>
    <w:rsid w:val="00515E81"/>
    <w:rsid w:val="00516B8D"/>
    <w:rsid w:val="005172FA"/>
    <w:rsid w:val="0051762A"/>
    <w:rsid w:val="00517A8D"/>
    <w:rsid w:val="00521C7D"/>
    <w:rsid w:val="00522142"/>
    <w:rsid w:val="00522256"/>
    <w:rsid w:val="00522959"/>
    <w:rsid w:val="00522EFE"/>
    <w:rsid w:val="00523F0E"/>
    <w:rsid w:val="005244F1"/>
    <w:rsid w:val="00525CA2"/>
    <w:rsid w:val="005274BF"/>
    <w:rsid w:val="0053243D"/>
    <w:rsid w:val="00532976"/>
    <w:rsid w:val="005352AC"/>
    <w:rsid w:val="005361A7"/>
    <w:rsid w:val="00536E83"/>
    <w:rsid w:val="0053734F"/>
    <w:rsid w:val="00537FBC"/>
    <w:rsid w:val="00540DCB"/>
    <w:rsid w:val="00541642"/>
    <w:rsid w:val="0054233A"/>
    <w:rsid w:val="00542702"/>
    <w:rsid w:val="00543469"/>
    <w:rsid w:val="0054397F"/>
    <w:rsid w:val="00543D8B"/>
    <w:rsid w:val="00543EAF"/>
    <w:rsid w:val="00545D52"/>
    <w:rsid w:val="00546153"/>
    <w:rsid w:val="00546A89"/>
    <w:rsid w:val="00546AC5"/>
    <w:rsid w:val="005509F5"/>
    <w:rsid w:val="00551B54"/>
    <w:rsid w:val="00551BD9"/>
    <w:rsid w:val="005524A2"/>
    <w:rsid w:val="00552BE8"/>
    <w:rsid w:val="005543B4"/>
    <w:rsid w:val="00554A29"/>
    <w:rsid w:val="00554FC9"/>
    <w:rsid w:val="0055523B"/>
    <w:rsid w:val="005569A0"/>
    <w:rsid w:val="00556CCE"/>
    <w:rsid w:val="00556E9E"/>
    <w:rsid w:val="00560CB5"/>
    <w:rsid w:val="00560F7C"/>
    <w:rsid w:val="00561E42"/>
    <w:rsid w:val="0056492B"/>
    <w:rsid w:val="00565D6F"/>
    <w:rsid w:val="00565D92"/>
    <w:rsid w:val="00565DE3"/>
    <w:rsid w:val="00566557"/>
    <w:rsid w:val="00566A7A"/>
    <w:rsid w:val="0056762B"/>
    <w:rsid w:val="00567A0A"/>
    <w:rsid w:val="00567B64"/>
    <w:rsid w:val="005726A5"/>
    <w:rsid w:val="005726DC"/>
    <w:rsid w:val="00575742"/>
    <w:rsid w:val="00576681"/>
    <w:rsid w:val="00576A43"/>
    <w:rsid w:val="00580087"/>
    <w:rsid w:val="00581514"/>
    <w:rsid w:val="005822C1"/>
    <w:rsid w:val="00583DA0"/>
    <w:rsid w:val="00584811"/>
    <w:rsid w:val="00585D7E"/>
    <w:rsid w:val="00590DAF"/>
    <w:rsid w:val="00591875"/>
    <w:rsid w:val="00592746"/>
    <w:rsid w:val="00593AA6"/>
    <w:rsid w:val="00594161"/>
    <w:rsid w:val="00594749"/>
    <w:rsid w:val="0059590D"/>
    <w:rsid w:val="005968CF"/>
    <w:rsid w:val="005973FE"/>
    <w:rsid w:val="0059762A"/>
    <w:rsid w:val="005A024E"/>
    <w:rsid w:val="005A093C"/>
    <w:rsid w:val="005A0D92"/>
    <w:rsid w:val="005A1B3B"/>
    <w:rsid w:val="005A3D96"/>
    <w:rsid w:val="005A43CE"/>
    <w:rsid w:val="005A443E"/>
    <w:rsid w:val="005A48A9"/>
    <w:rsid w:val="005A724C"/>
    <w:rsid w:val="005B02F9"/>
    <w:rsid w:val="005B2127"/>
    <w:rsid w:val="005B35D5"/>
    <w:rsid w:val="005B3821"/>
    <w:rsid w:val="005B3D12"/>
    <w:rsid w:val="005B4067"/>
    <w:rsid w:val="005B55CD"/>
    <w:rsid w:val="005B5B96"/>
    <w:rsid w:val="005B676A"/>
    <w:rsid w:val="005B6D17"/>
    <w:rsid w:val="005B75C6"/>
    <w:rsid w:val="005B773F"/>
    <w:rsid w:val="005B7925"/>
    <w:rsid w:val="005B7FD5"/>
    <w:rsid w:val="005C05FA"/>
    <w:rsid w:val="005C0DBC"/>
    <w:rsid w:val="005C1E5E"/>
    <w:rsid w:val="005C26F4"/>
    <w:rsid w:val="005C2B71"/>
    <w:rsid w:val="005C2FD6"/>
    <w:rsid w:val="005C35C5"/>
    <w:rsid w:val="005C3F41"/>
    <w:rsid w:val="005C4919"/>
    <w:rsid w:val="005C4E34"/>
    <w:rsid w:val="005C517D"/>
    <w:rsid w:val="005C6032"/>
    <w:rsid w:val="005C6986"/>
    <w:rsid w:val="005C7E58"/>
    <w:rsid w:val="005D00BB"/>
    <w:rsid w:val="005D1C32"/>
    <w:rsid w:val="005D1CA9"/>
    <w:rsid w:val="005D22F5"/>
    <w:rsid w:val="005D26C8"/>
    <w:rsid w:val="005D386A"/>
    <w:rsid w:val="005D58C7"/>
    <w:rsid w:val="005D5BA4"/>
    <w:rsid w:val="005D63B6"/>
    <w:rsid w:val="005D67E8"/>
    <w:rsid w:val="005D6B4B"/>
    <w:rsid w:val="005D6C24"/>
    <w:rsid w:val="005E0825"/>
    <w:rsid w:val="005E0F85"/>
    <w:rsid w:val="005E152A"/>
    <w:rsid w:val="005E181B"/>
    <w:rsid w:val="005E1821"/>
    <w:rsid w:val="005E1988"/>
    <w:rsid w:val="005E1FBA"/>
    <w:rsid w:val="005E22C2"/>
    <w:rsid w:val="005E2AA9"/>
    <w:rsid w:val="005E4347"/>
    <w:rsid w:val="005E4BAD"/>
    <w:rsid w:val="005E53D9"/>
    <w:rsid w:val="005E6D3A"/>
    <w:rsid w:val="005F0088"/>
    <w:rsid w:val="005F067F"/>
    <w:rsid w:val="005F0A15"/>
    <w:rsid w:val="005F11B1"/>
    <w:rsid w:val="005F29BD"/>
    <w:rsid w:val="005F3E79"/>
    <w:rsid w:val="005F41D0"/>
    <w:rsid w:val="005F47C5"/>
    <w:rsid w:val="005F59A7"/>
    <w:rsid w:val="005F6B65"/>
    <w:rsid w:val="005F7443"/>
    <w:rsid w:val="005F7721"/>
    <w:rsid w:val="00600077"/>
    <w:rsid w:val="00600219"/>
    <w:rsid w:val="00600B18"/>
    <w:rsid w:val="00601B08"/>
    <w:rsid w:val="00601E64"/>
    <w:rsid w:val="00602B59"/>
    <w:rsid w:val="00604775"/>
    <w:rsid w:val="00604C8D"/>
    <w:rsid w:val="0060504C"/>
    <w:rsid w:val="00605B19"/>
    <w:rsid w:val="0060672B"/>
    <w:rsid w:val="0060731C"/>
    <w:rsid w:val="006107FB"/>
    <w:rsid w:val="00611CBB"/>
    <w:rsid w:val="00612993"/>
    <w:rsid w:val="00612B9D"/>
    <w:rsid w:val="006147E1"/>
    <w:rsid w:val="00614ED2"/>
    <w:rsid w:val="00615081"/>
    <w:rsid w:val="0061590A"/>
    <w:rsid w:val="006167FD"/>
    <w:rsid w:val="00617A99"/>
    <w:rsid w:val="00617F1B"/>
    <w:rsid w:val="00621B33"/>
    <w:rsid w:val="00622232"/>
    <w:rsid w:val="00624A6B"/>
    <w:rsid w:val="00626779"/>
    <w:rsid w:val="00627C4A"/>
    <w:rsid w:val="00627D2E"/>
    <w:rsid w:val="0063295D"/>
    <w:rsid w:val="00632F4D"/>
    <w:rsid w:val="0063476F"/>
    <w:rsid w:val="00634EEE"/>
    <w:rsid w:val="00635F91"/>
    <w:rsid w:val="00637A80"/>
    <w:rsid w:val="00637ECC"/>
    <w:rsid w:val="0064033D"/>
    <w:rsid w:val="00640D9F"/>
    <w:rsid w:val="00641DE5"/>
    <w:rsid w:val="006439D9"/>
    <w:rsid w:val="006448C4"/>
    <w:rsid w:val="0064673E"/>
    <w:rsid w:val="006477F0"/>
    <w:rsid w:val="0065059E"/>
    <w:rsid w:val="00651FB8"/>
    <w:rsid w:val="00652608"/>
    <w:rsid w:val="00652DBF"/>
    <w:rsid w:val="00653EBF"/>
    <w:rsid w:val="00655502"/>
    <w:rsid w:val="00656642"/>
    <w:rsid w:val="00656CEF"/>
    <w:rsid w:val="00656F0C"/>
    <w:rsid w:val="00657A3D"/>
    <w:rsid w:val="006607D4"/>
    <w:rsid w:val="00660DC4"/>
    <w:rsid w:val="00660DD2"/>
    <w:rsid w:val="0066288E"/>
    <w:rsid w:val="0066294C"/>
    <w:rsid w:val="0066367C"/>
    <w:rsid w:val="00664B40"/>
    <w:rsid w:val="00665159"/>
    <w:rsid w:val="006652A3"/>
    <w:rsid w:val="00667605"/>
    <w:rsid w:val="00667E27"/>
    <w:rsid w:val="006703DA"/>
    <w:rsid w:val="00670E8A"/>
    <w:rsid w:val="00671180"/>
    <w:rsid w:val="00671BA6"/>
    <w:rsid w:val="0067368F"/>
    <w:rsid w:val="00673DBD"/>
    <w:rsid w:val="00674771"/>
    <w:rsid w:val="00674E82"/>
    <w:rsid w:val="006757A4"/>
    <w:rsid w:val="006759EF"/>
    <w:rsid w:val="00676AC2"/>
    <w:rsid w:val="006774BF"/>
    <w:rsid w:val="00677CC2"/>
    <w:rsid w:val="0068003C"/>
    <w:rsid w:val="0068060D"/>
    <w:rsid w:val="006808A0"/>
    <w:rsid w:val="00681F92"/>
    <w:rsid w:val="00682D30"/>
    <w:rsid w:val="006838AD"/>
    <w:rsid w:val="00684115"/>
    <w:rsid w:val="006842C2"/>
    <w:rsid w:val="00684366"/>
    <w:rsid w:val="0068508A"/>
    <w:rsid w:val="0068577B"/>
    <w:rsid w:val="00685F42"/>
    <w:rsid w:val="00685FA5"/>
    <w:rsid w:val="006866D6"/>
    <w:rsid w:val="00686C6C"/>
    <w:rsid w:val="006874D2"/>
    <w:rsid w:val="006879CA"/>
    <w:rsid w:val="0069030E"/>
    <w:rsid w:val="00690667"/>
    <w:rsid w:val="0069207B"/>
    <w:rsid w:val="006923EA"/>
    <w:rsid w:val="006925D7"/>
    <w:rsid w:val="00693999"/>
    <w:rsid w:val="006940E3"/>
    <w:rsid w:val="00695004"/>
    <w:rsid w:val="0069505C"/>
    <w:rsid w:val="006951F6"/>
    <w:rsid w:val="00695EED"/>
    <w:rsid w:val="00696529"/>
    <w:rsid w:val="006971FE"/>
    <w:rsid w:val="00697DBD"/>
    <w:rsid w:val="006A07F4"/>
    <w:rsid w:val="006A1281"/>
    <w:rsid w:val="006A14DE"/>
    <w:rsid w:val="006A26EE"/>
    <w:rsid w:val="006A2F69"/>
    <w:rsid w:val="006A3465"/>
    <w:rsid w:val="006A37DC"/>
    <w:rsid w:val="006A3F4D"/>
    <w:rsid w:val="006A4B23"/>
    <w:rsid w:val="006A5A25"/>
    <w:rsid w:val="006A5F4B"/>
    <w:rsid w:val="006A5FBE"/>
    <w:rsid w:val="006A607F"/>
    <w:rsid w:val="006A6210"/>
    <w:rsid w:val="006A647E"/>
    <w:rsid w:val="006A67E9"/>
    <w:rsid w:val="006B1318"/>
    <w:rsid w:val="006B18FC"/>
    <w:rsid w:val="006B3E9C"/>
    <w:rsid w:val="006B4327"/>
    <w:rsid w:val="006B6445"/>
    <w:rsid w:val="006B6F47"/>
    <w:rsid w:val="006B7EB8"/>
    <w:rsid w:val="006C05C3"/>
    <w:rsid w:val="006C10BB"/>
    <w:rsid w:val="006C146F"/>
    <w:rsid w:val="006C2874"/>
    <w:rsid w:val="006C2939"/>
    <w:rsid w:val="006C2A8E"/>
    <w:rsid w:val="006C2E0C"/>
    <w:rsid w:val="006C364E"/>
    <w:rsid w:val="006C38DD"/>
    <w:rsid w:val="006C3ACD"/>
    <w:rsid w:val="006C3B03"/>
    <w:rsid w:val="006C4345"/>
    <w:rsid w:val="006C4637"/>
    <w:rsid w:val="006C4877"/>
    <w:rsid w:val="006C4F79"/>
    <w:rsid w:val="006C51EA"/>
    <w:rsid w:val="006C7790"/>
    <w:rsid w:val="006C7C87"/>
    <w:rsid w:val="006C7F8C"/>
    <w:rsid w:val="006D13D8"/>
    <w:rsid w:val="006D28BF"/>
    <w:rsid w:val="006D32F4"/>
    <w:rsid w:val="006D380D"/>
    <w:rsid w:val="006D415A"/>
    <w:rsid w:val="006D4189"/>
    <w:rsid w:val="006D4C27"/>
    <w:rsid w:val="006D5814"/>
    <w:rsid w:val="006D6923"/>
    <w:rsid w:val="006D6BC5"/>
    <w:rsid w:val="006D6EC3"/>
    <w:rsid w:val="006D773E"/>
    <w:rsid w:val="006E0135"/>
    <w:rsid w:val="006E0AB3"/>
    <w:rsid w:val="006E0C3F"/>
    <w:rsid w:val="006E14A8"/>
    <w:rsid w:val="006E1FBD"/>
    <w:rsid w:val="006E212C"/>
    <w:rsid w:val="006E2760"/>
    <w:rsid w:val="006E2AEE"/>
    <w:rsid w:val="006E2B7E"/>
    <w:rsid w:val="006E2D23"/>
    <w:rsid w:val="006E2F94"/>
    <w:rsid w:val="006E303A"/>
    <w:rsid w:val="006E309C"/>
    <w:rsid w:val="006E30CF"/>
    <w:rsid w:val="006E3321"/>
    <w:rsid w:val="006E543A"/>
    <w:rsid w:val="006E5F7B"/>
    <w:rsid w:val="006E692C"/>
    <w:rsid w:val="006F0A9E"/>
    <w:rsid w:val="006F2D89"/>
    <w:rsid w:val="006F32AD"/>
    <w:rsid w:val="006F3C82"/>
    <w:rsid w:val="006F46A3"/>
    <w:rsid w:val="006F4E2B"/>
    <w:rsid w:val="006F6C4E"/>
    <w:rsid w:val="006F72C9"/>
    <w:rsid w:val="006F7E19"/>
    <w:rsid w:val="00700B2C"/>
    <w:rsid w:val="00700C7C"/>
    <w:rsid w:val="00701F11"/>
    <w:rsid w:val="00702525"/>
    <w:rsid w:val="00702D8D"/>
    <w:rsid w:val="007031E9"/>
    <w:rsid w:val="00703BCE"/>
    <w:rsid w:val="00704144"/>
    <w:rsid w:val="007047B5"/>
    <w:rsid w:val="0070492E"/>
    <w:rsid w:val="00704E92"/>
    <w:rsid w:val="00705890"/>
    <w:rsid w:val="00712D8D"/>
    <w:rsid w:val="00713084"/>
    <w:rsid w:val="0071414B"/>
    <w:rsid w:val="00714A51"/>
    <w:rsid w:val="00714B26"/>
    <w:rsid w:val="00715769"/>
    <w:rsid w:val="00715AA8"/>
    <w:rsid w:val="0071696D"/>
    <w:rsid w:val="00716BBA"/>
    <w:rsid w:val="00716CD4"/>
    <w:rsid w:val="00720CD2"/>
    <w:rsid w:val="00721BE5"/>
    <w:rsid w:val="00722DCA"/>
    <w:rsid w:val="007232DC"/>
    <w:rsid w:val="007258B5"/>
    <w:rsid w:val="00725D2F"/>
    <w:rsid w:val="00725EE4"/>
    <w:rsid w:val="00730802"/>
    <w:rsid w:val="0073191F"/>
    <w:rsid w:val="00731E00"/>
    <w:rsid w:val="00732550"/>
    <w:rsid w:val="00732DA8"/>
    <w:rsid w:val="007344D9"/>
    <w:rsid w:val="0073617F"/>
    <w:rsid w:val="00736905"/>
    <w:rsid w:val="00736BFD"/>
    <w:rsid w:val="00736EC9"/>
    <w:rsid w:val="00737E69"/>
    <w:rsid w:val="00740106"/>
    <w:rsid w:val="007440B7"/>
    <w:rsid w:val="0074552B"/>
    <w:rsid w:val="00745D6F"/>
    <w:rsid w:val="00745F8A"/>
    <w:rsid w:val="007467F9"/>
    <w:rsid w:val="00747975"/>
    <w:rsid w:val="007479E5"/>
    <w:rsid w:val="00747E9D"/>
    <w:rsid w:val="00747FE6"/>
    <w:rsid w:val="00752FE1"/>
    <w:rsid w:val="0075305E"/>
    <w:rsid w:val="007537AD"/>
    <w:rsid w:val="00753F7A"/>
    <w:rsid w:val="007545DC"/>
    <w:rsid w:val="00754B0A"/>
    <w:rsid w:val="007557D2"/>
    <w:rsid w:val="0075622B"/>
    <w:rsid w:val="00756642"/>
    <w:rsid w:val="0075741E"/>
    <w:rsid w:val="00760866"/>
    <w:rsid w:val="007616E7"/>
    <w:rsid w:val="007634AD"/>
    <w:rsid w:val="0076469A"/>
    <w:rsid w:val="0076494D"/>
    <w:rsid w:val="00764C0D"/>
    <w:rsid w:val="00765749"/>
    <w:rsid w:val="007658A3"/>
    <w:rsid w:val="00766F23"/>
    <w:rsid w:val="00767EEB"/>
    <w:rsid w:val="007710AC"/>
    <w:rsid w:val="007711B1"/>
    <w:rsid w:val="007714DD"/>
    <w:rsid w:val="007715C9"/>
    <w:rsid w:val="00771AC9"/>
    <w:rsid w:val="00771CBF"/>
    <w:rsid w:val="0077255A"/>
    <w:rsid w:val="00773644"/>
    <w:rsid w:val="00773D40"/>
    <w:rsid w:val="007747EF"/>
    <w:rsid w:val="00774EDD"/>
    <w:rsid w:val="007757EC"/>
    <w:rsid w:val="00775DB5"/>
    <w:rsid w:val="007762FA"/>
    <w:rsid w:val="00776654"/>
    <w:rsid w:val="007772DC"/>
    <w:rsid w:val="007778B3"/>
    <w:rsid w:val="007803E8"/>
    <w:rsid w:val="00780DB1"/>
    <w:rsid w:val="00780DE2"/>
    <w:rsid w:val="00781C6A"/>
    <w:rsid w:val="00781C7D"/>
    <w:rsid w:val="0078223B"/>
    <w:rsid w:val="00782C50"/>
    <w:rsid w:val="0078307B"/>
    <w:rsid w:val="00783523"/>
    <w:rsid w:val="00784672"/>
    <w:rsid w:val="00786B83"/>
    <w:rsid w:val="00787BF5"/>
    <w:rsid w:val="00787DBB"/>
    <w:rsid w:val="00791F48"/>
    <w:rsid w:val="007925DC"/>
    <w:rsid w:val="00794832"/>
    <w:rsid w:val="007A25DB"/>
    <w:rsid w:val="007A2B5F"/>
    <w:rsid w:val="007A355B"/>
    <w:rsid w:val="007A43DB"/>
    <w:rsid w:val="007A5520"/>
    <w:rsid w:val="007A600F"/>
    <w:rsid w:val="007A724B"/>
    <w:rsid w:val="007B034C"/>
    <w:rsid w:val="007B0AD3"/>
    <w:rsid w:val="007B111E"/>
    <w:rsid w:val="007B215F"/>
    <w:rsid w:val="007B30AA"/>
    <w:rsid w:val="007B3246"/>
    <w:rsid w:val="007B44BA"/>
    <w:rsid w:val="007B451F"/>
    <w:rsid w:val="007B4879"/>
    <w:rsid w:val="007B79ED"/>
    <w:rsid w:val="007C0FCE"/>
    <w:rsid w:val="007C1F6C"/>
    <w:rsid w:val="007C2B9C"/>
    <w:rsid w:val="007C5BFC"/>
    <w:rsid w:val="007C6F1E"/>
    <w:rsid w:val="007C7A4B"/>
    <w:rsid w:val="007C7AB0"/>
    <w:rsid w:val="007D1AE6"/>
    <w:rsid w:val="007D21D9"/>
    <w:rsid w:val="007D2300"/>
    <w:rsid w:val="007D27E7"/>
    <w:rsid w:val="007D28F9"/>
    <w:rsid w:val="007D2D94"/>
    <w:rsid w:val="007D33C4"/>
    <w:rsid w:val="007D34A7"/>
    <w:rsid w:val="007D4D25"/>
    <w:rsid w:val="007D6361"/>
    <w:rsid w:val="007D6DA3"/>
    <w:rsid w:val="007E00BC"/>
    <w:rsid w:val="007E50F4"/>
    <w:rsid w:val="007E56BE"/>
    <w:rsid w:val="007E58D2"/>
    <w:rsid w:val="007E6834"/>
    <w:rsid w:val="007E6CBE"/>
    <w:rsid w:val="007E6FC0"/>
    <w:rsid w:val="007E787C"/>
    <w:rsid w:val="007E7A15"/>
    <w:rsid w:val="007E7AFA"/>
    <w:rsid w:val="007E7B2F"/>
    <w:rsid w:val="007E7D4A"/>
    <w:rsid w:val="007F01E3"/>
    <w:rsid w:val="007F3401"/>
    <w:rsid w:val="007F3864"/>
    <w:rsid w:val="007F4CAA"/>
    <w:rsid w:val="007F5544"/>
    <w:rsid w:val="007F61E0"/>
    <w:rsid w:val="008006CC"/>
    <w:rsid w:val="00800CC4"/>
    <w:rsid w:val="00800D02"/>
    <w:rsid w:val="00801356"/>
    <w:rsid w:val="00801429"/>
    <w:rsid w:val="00802128"/>
    <w:rsid w:val="008024E8"/>
    <w:rsid w:val="008028F9"/>
    <w:rsid w:val="00802BB7"/>
    <w:rsid w:val="00802CF2"/>
    <w:rsid w:val="008050E5"/>
    <w:rsid w:val="008055C8"/>
    <w:rsid w:val="00805DA2"/>
    <w:rsid w:val="00806A34"/>
    <w:rsid w:val="00807131"/>
    <w:rsid w:val="00807F18"/>
    <w:rsid w:val="008145E9"/>
    <w:rsid w:val="008145F3"/>
    <w:rsid w:val="00815543"/>
    <w:rsid w:val="00816BA2"/>
    <w:rsid w:val="00816E82"/>
    <w:rsid w:val="008171AB"/>
    <w:rsid w:val="00817671"/>
    <w:rsid w:val="00821445"/>
    <w:rsid w:val="008229F1"/>
    <w:rsid w:val="00822AE9"/>
    <w:rsid w:val="00822DD5"/>
    <w:rsid w:val="00823015"/>
    <w:rsid w:val="008246F9"/>
    <w:rsid w:val="00824C29"/>
    <w:rsid w:val="00824C6E"/>
    <w:rsid w:val="008258FF"/>
    <w:rsid w:val="00825EE9"/>
    <w:rsid w:val="008269D4"/>
    <w:rsid w:val="00826D17"/>
    <w:rsid w:val="00830CFF"/>
    <w:rsid w:val="008310CB"/>
    <w:rsid w:val="00831C11"/>
    <w:rsid w:val="00831D48"/>
    <w:rsid w:val="00831E8D"/>
    <w:rsid w:val="0083208B"/>
    <w:rsid w:val="00832A57"/>
    <w:rsid w:val="00832C45"/>
    <w:rsid w:val="00834007"/>
    <w:rsid w:val="00834829"/>
    <w:rsid w:val="0083557E"/>
    <w:rsid w:val="0083669D"/>
    <w:rsid w:val="0083706D"/>
    <w:rsid w:val="00841298"/>
    <w:rsid w:val="0084448E"/>
    <w:rsid w:val="00844EED"/>
    <w:rsid w:val="00846766"/>
    <w:rsid w:val="00846D7D"/>
    <w:rsid w:val="008502FB"/>
    <w:rsid w:val="00850A0C"/>
    <w:rsid w:val="00850D8A"/>
    <w:rsid w:val="00851B9F"/>
    <w:rsid w:val="00851F2D"/>
    <w:rsid w:val="008561A7"/>
    <w:rsid w:val="00856A31"/>
    <w:rsid w:val="00856D1E"/>
    <w:rsid w:val="00857491"/>
    <w:rsid w:val="00857B95"/>
    <w:rsid w:val="00857D6B"/>
    <w:rsid w:val="0086095B"/>
    <w:rsid w:val="00860CE3"/>
    <w:rsid w:val="008618BC"/>
    <w:rsid w:val="00863A9E"/>
    <w:rsid w:val="008642A0"/>
    <w:rsid w:val="008647C7"/>
    <w:rsid w:val="0086608A"/>
    <w:rsid w:val="008669BD"/>
    <w:rsid w:val="00867082"/>
    <w:rsid w:val="00871300"/>
    <w:rsid w:val="00871AFA"/>
    <w:rsid w:val="00872295"/>
    <w:rsid w:val="00873E95"/>
    <w:rsid w:val="00873F86"/>
    <w:rsid w:val="00875062"/>
    <w:rsid w:val="008754D0"/>
    <w:rsid w:val="00875D1E"/>
    <w:rsid w:val="00876322"/>
    <w:rsid w:val="00876506"/>
    <w:rsid w:val="00876DB9"/>
    <w:rsid w:val="00877965"/>
    <w:rsid w:val="00877D48"/>
    <w:rsid w:val="0088003E"/>
    <w:rsid w:val="00880987"/>
    <w:rsid w:val="00881388"/>
    <w:rsid w:val="0088213B"/>
    <w:rsid w:val="00882F74"/>
    <w:rsid w:val="008831A1"/>
    <w:rsid w:val="00883781"/>
    <w:rsid w:val="00883C4D"/>
    <w:rsid w:val="00885146"/>
    <w:rsid w:val="00885570"/>
    <w:rsid w:val="008860C5"/>
    <w:rsid w:val="00886AB9"/>
    <w:rsid w:val="00887850"/>
    <w:rsid w:val="00890DE8"/>
    <w:rsid w:val="00891B46"/>
    <w:rsid w:val="00891EE2"/>
    <w:rsid w:val="00892D8A"/>
    <w:rsid w:val="00893958"/>
    <w:rsid w:val="00895B1A"/>
    <w:rsid w:val="0089712F"/>
    <w:rsid w:val="008972F6"/>
    <w:rsid w:val="008A22F8"/>
    <w:rsid w:val="008A2C36"/>
    <w:rsid w:val="008A2E77"/>
    <w:rsid w:val="008A3578"/>
    <w:rsid w:val="008A35D0"/>
    <w:rsid w:val="008A5328"/>
    <w:rsid w:val="008A58AA"/>
    <w:rsid w:val="008A62B4"/>
    <w:rsid w:val="008A75D6"/>
    <w:rsid w:val="008B0DFB"/>
    <w:rsid w:val="008B2163"/>
    <w:rsid w:val="008B23BF"/>
    <w:rsid w:val="008B30B2"/>
    <w:rsid w:val="008B3478"/>
    <w:rsid w:val="008B48B4"/>
    <w:rsid w:val="008B567C"/>
    <w:rsid w:val="008B5913"/>
    <w:rsid w:val="008B65D9"/>
    <w:rsid w:val="008C079E"/>
    <w:rsid w:val="008C0A34"/>
    <w:rsid w:val="008C0FB8"/>
    <w:rsid w:val="008C2517"/>
    <w:rsid w:val="008C2625"/>
    <w:rsid w:val="008C3EEE"/>
    <w:rsid w:val="008C4685"/>
    <w:rsid w:val="008C6B8C"/>
    <w:rsid w:val="008C6C81"/>
    <w:rsid w:val="008C6D4C"/>
    <w:rsid w:val="008C6F6F"/>
    <w:rsid w:val="008C7B19"/>
    <w:rsid w:val="008D07F6"/>
    <w:rsid w:val="008D0921"/>
    <w:rsid w:val="008D0EE0"/>
    <w:rsid w:val="008D25FB"/>
    <w:rsid w:val="008D373E"/>
    <w:rsid w:val="008D39E2"/>
    <w:rsid w:val="008D3E94"/>
    <w:rsid w:val="008D5867"/>
    <w:rsid w:val="008D6BFF"/>
    <w:rsid w:val="008E01CB"/>
    <w:rsid w:val="008E139E"/>
    <w:rsid w:val="008E25B2"/>
    <w:rsid w:val="008E2ED3"/>
    <w:rsid w:val="008E410B"/>
    <w:rsid w:val="008E67FE"/>
    <w:rsid w:val="008E6B9D"/>
    <w:rsid w:val="008E6BD6"/>
    <w:rsid w:val="008E717A"/>
    <w:rsid w:val="008E76FF"/>
    <w:rsid w:val="008E7BF5"/>
    <w:rsid w:val="008F082B"/>
    <w:rsid w:val="008F0984"/>
    <w:rsid w:val="008F1C8B"/>
    <w:rsid w:val="008F255D"/>
    <w:rsid w:val="008F289B"/>
    <w:rsid w:val="008F4F1C"/>
    <w:rsid w:val="008F5C96"/>
    <w:rsid w:val="008F5E10"/>
    <w:rsid w:val="008F606F"/>
    <w:rsid w:val="008F671E"/>
    <w:rsid w:val="008F67C3"/>
    <w:rsid w:val="008F6955"/>
    <w:rsid w:val="008F77C4"/>
    <w:rsid w:val="008F7DF5"/>
    <w:rsid w:val="008F7F4D"/>
    <w:rsid w:val="00900458"/>
    <w:rsid w:val="00900969"/>
    <w:rsid w:val="0090144B"/>
    <w:rsid w:val="0090304C"/>
    <w:rsid w:val="00904211"/>
    <w:rsid w:val="00905053"/>
    <w:rsid w:val="00905546"/>
    <w:rsid w:val="00906C3A"/>
    <w:rsid w:val="00907B34"/>
    <w:rsid w:val="00907C06"/>
    <w:rsid w:val="00907C78"/>
    <w:rsid w:val="009103F3"/>
    <w:rsid w:val="00911890"/>
    <w:rsid w:val="00911A22"/>
    <w:rsid w:val="009149FE"/>
    <w:rsid w:val="00915BF4"/>
    <w:rsid w:val="00916097"/>
    <w:rsid w:val="0091611D"/>
    <w:rsid w:val="009177B1"/>
    <w:rsid w:val="00921585"/>
    <w:rsid w:val="0092375A"/>
    <w:rsid w:val="00923ED2"/>
    <w:rsid w:val="00924331"/>
    <w:rsid w:val="00927204"/>
    <w:rsid w:val="00927351"/>
    <w:rsid w:val="00927B3B"/>
    <w:rsid w:val="00927FA1"/>
    <w:rsid w:val="00930DD2"/>
    <w:rsid w:val="009321C1"/>
    <w:rsid w:val="00932377"/>
    <w:rsid w:val="009327C2"/>
    <w:rsid w:val="009338BB"/>
    <w:rsid w:val="00933F65"/>
    <w:rsid w:val="009341CF"/>
    <w:rsid w:val="0093430A"/>
    <w:rsid w:val="00936A24"/>
    <w:rsid w:val="0093744E"/>
    <w:rsid w:val="009402EE"/>
    <w:rsid w:val="009406F8"/>
    <w:rsid w:val="00940B80"/>
    <w:rsid w:val="00941D37"/>
    <w:rsid w:val="00942B5F"/>
    <w:rsid w:val="0094300B"/>
    <w:rsid w:val="00943221"/>
    <w:rsid w:val="009442AB"/>
    <w:rsid w:val="00944540"/>
    <w:rsid w:val="009448E7"/>
    <w:rsid w:val="00945E23"/>
    <w:rsid w:val="00946029"/>
    <w:rsid w:val="00946120"/>
    <w:rsid w:val="009507D7"/>
    <w:rsid w:val="009508FF"/>
    <w:rsid w:val="00950924"/>
    <w:rsid w:val="00951558"/>
    <w:rsid w:val="00951D61"/>
    <w:rsid w:val="00953AE2"/>
    <w:rsid w:val="00953E88"/>
    <w:rsid w:val="00955551"/>
    <w:rsid w:val="009556DA"/>
    <w:rsid w:val="00956410"/>
    <w:rsid w:val="00957345"/>
    <w:rsid w:val="00960C83"/>
    <w:rsid w:val="0096153C"/>
    <w:rsid w:val="00962963"/>
    <w:rsid w:val="009631BE"/>
    <w:rsid w:val="0096329D"/>
    <w:rsid w:val="00963540"/>
    <w:rsid w:val="00965466"/>
    <w:rsid w:val="00966200"/>
    <w:rsid w:val="00967042"/>
    <w:rsid w:val="00967194"/>
    <w:rsid w:val="00970B03"/>
    <w:rsid w:val="00970F64"/>
    <w:rsid w:val="00971749"/>
    <w:rsid w:val="00971E2E"/>
    <w:rsid w:val="00973CEA"/>
    <w:rsid w:val="00976375"/>
    <w:rsid w:val="009769D8"/>
    <w:rsid w:val="0097737C"/>
    <w:rsid w:val="0098205F"/>
    <w:rsid w:val="00982156"/>
    <w:rsid w:val="0098255A"/>
    <w:rsid w:val="009845BE"/>
    <w:rsid w:val="00985E3E"/>
    <w:rsid w:val="00985FA4"/>
    <w:rsid w:val="00987BC8"/>
    <w:rsid w:val="00987F42"/>
    <w:rsid w:val="00990409"/>
    <w:rsid w:val="00990643"/>
    <w:rsid w:val="0099082C"/>
    <w:rsid w:val="00990D60"/>
    <w:rsid w:val="00990F7B"/>
    <w:rsid w:val="009929DC"/>
    <w:rsid w:val="00992EF7"/>
    <w:rsid w:val="00994F3D"/>
    <w:rsid w:val="009956D5"/>
    <w:rsid w:val="009969C9"/>
    <w:rsid w:val="00997770"/>
    <w:rsid w:val="00997E75"/>
    <w:rsid w:val="00997EE9"/>
    <w:rsid w:val="009A0B74"/>
    <w:rsid w:val="009A15BD"/>
    <w:rsid w:val="009A23DC"/>
    <w:rsid w:val="009A2D29"/>
    <w:rsid w:val="009A372B"/>
    <w:rsid w:val="009A6566"/>
    <w:rsid w:val="009A715E"/>
    <w:rsid w:val="009A7C9E"/>
    <w:rsid w:val="009A7D50"/>
    <w:rsid w:val="009B0727"/>
    <w:rsid w:val="009B0814"/>
    <w:rsid w:val="009B0F0A"/>
    <w:rsid w:val="009B24A2"/>
    <w:rsid w:val="009B268F"/>
    <w:rsid w:val="009B2F2D"/>
    <w:rsid w:val="009B30DB"/>
    <w:rsid w:val="009B36DD"/>
    <w:rsid w:val="009B3ADA"/>
    <w:rsid w:val="009B4A26"/>
    <w:rsid w:val="009B5344"/>
    <w:rsid w:val="009B5E0E"/>
    <w:rsid w:val="009B6CD5"/>
    <w:rsid w:val="009B7C3E"/>
    <w:rsid w:val="009C063D"/>
    <w:rsid w:val="009C0736"/>
    <w:rsid w:val="009C17A8"/>
    <w:rsid w:val="009C1E01"/>
    <w:rsid w:val="009C3038"/>
    <w:rsid w:val="009C431B"/>
    <w:rsid w:val="009C510F"/>
    <w:rsid w:val="009C58EB"/>
    <w:rsid w:val="009C5AF2"/>
    <w:rsid w:val="009C5B39"/>
    <w:rsid w:val="009C5B8E"/>
    <w:rsid w:val="009C6A16"/>
    <w:rsid w:val="009C6EDB"/>
    <w:rsid w:val="009D1AD5"/>
    <w:rsid w:val="009D21F6"/>
    <w:rsid w:val="009D2C6E"/>
    <w:rsid w:val="009D3059"/>
    <w:rsid w:val="009D36CE"/>
    <w:rsid w:val="009D40DE"/>
    <w:rsid w:val="009D51D9"/>
    <w:rsid w:val="009D52AD"/>
    <w:rsid w:val="009D6059"/>
    <w:rsid w:val="009D646E"/>
    <w:rsid w:val="009D688C"/>
    <w:rsid w:val="009D7BE3"/>
    <w:rsid w:val="009E06CD"/>
    <w:rsid w:val="009E0BD0"/>
    <w:rsid w:val="009E121A"/>
    <w:rsid w:val="009E186E"/>
    <w:rsid w:val="009E2451"/>
    <w:rsid w:val="009E2F95"/>
    <w:rsid w:val="009E315B"/>
    <w:rsid w:val="009E3735"/>
    <w:rsid w:val="009E496B"/>
    <w:rsid w:val="009E6A81"/>
    <w:rsid w:val="009E6AAB"/>
    <w:rsid w:val="009E7AEC"/>
    <w:rsid w:val="009F1B8F"/>
    <w:rsid w:val="009F3214"/>
    <w:rsid w:val="009F3F72"/>
    <w:rsid w:val="009F57DD"/>
    <w:rsid w:val="009F5D4E"/>
    <w:rsid w:val="009F69BB"/>
    <w:rsid w:val="009F7BD0"/>
    <w:rsid w:val="00A0017C"/>
    <w:rsid w:val="00A00651"/>
    <w:rsid w:val="00A00B7B"/>
    <w:rsid w:val="00A00C36"/>
    <w:rsid w:val="00A01205"/>
    <w:rsid w:val="00A01EBC"/>
    <w:rsid w:val="00A02422"/>
    <w:rsid w:val="00A02675"/>
    <w:rsid w:val="00A026B7"/>
    <w:rsid w:val="00A02AEC"/>
    <w:rsid w:val="00A02E65"/>
    <w:rsid w:val="00A0331D"/>
    <w:rsid w:val="00A03C87"/>
    <w:rsid w:val="00A048FF"/>
    <w:rsid w:val="00A04AE2"/>
    <w:rsid w:val="00A05191"/>
    <w:rsid w:val="00A060FD"/>
    <w:rsid w:val="00A0756E"/>
    <w:rsid w:val="00A07612"/>
    <w:rsid w:val="00A10775"/>
    <w:rsid w:val="00A123EE"/>
    <w:rsid w:val="00A12868"/>
    <w:rsid w:val="00A130A3"/>
    <w:rsid w:val="00A158B3"/>
    <w:rsid w:val="00A161B9"/>
    <w:rsid w:val="00A16F0D"/>
    <w:rsid w:val="00A201B4"/>
    <w:rsid w:val="00A209E1"/>
    <w:rsid w:val="00A231E2"/>
    <w:rsid w:val="00A24505"/>
    <w:rsid w:val="00A25915"/>
    <w:rsid w:val="00A262B4"/>
    <w:rsid w:val="00A30598"/>
    <w:rsid w:val="00A30C96"/>
    <w:rsid w:val="00A30DB6"/>
    <w:rsid w:val="00A3117D"/>
    <w:rsid w:val="00A34131"/>
    <w:rsid w:val="00A34579"/>
    <w:rsid w:val="00A356EA"/>
    <w:rsid w:val="00A358E0"/>
    <w:rsid w:val="00A35BF0"/>
    <w:rsid w:val="00A361E4"/>
    <w:rsid w:val="00A369FE"/>
    <w:rsid w:val="00A36C48"/>
    <w:rsid w:val="00A37750"/>
    <w:rsid w:val="00A41E0B"/>
    <w:rsid w:val="00A43659"/>
    <w:rsid w:val="00A4458E"/>
    <w:rsid w:val="00A4459F"/>
    <w:rsid w:val="00A449E6"/>
    <w:rsid w:val="00A450CD"/>
    <w:rsid w:val="00A454F6"/>
    <w:rsid w:val="00A45E1A"/>
    <w:rsid w:val="00A50A05"/>
    <w:rsid w:val="00A50C59"/>
    <w:rsid w:val="00A5237F"/>
    <w:rsid w:val="00A52D19"/>
    <w:rsid w:val="00A52D98"/>
    <w:rsid w:val="00A53474"/>
    <w:rsid w:val="00A5400D"/>
    <w:rsid w:val="00A54EE2"/>
    <w:rsid w:val="00A55631"/>
    <w:rsid w:val="00A56125"/>
    <w:rsid w:val="00A6093A"/>
    <w:rsid w:val="00A60B79"/>
    <w:rsid w:val="00A6127E"/>
    <w:rsid w:val="00A624A9"/>
    <w:rsid w:val="00A62F71"/>
    <w:rsid w:val="00A6389E"/>
    <w:rsid w:val="00A63F44"/>
    <w:rsid w:val="00A64912"/>
    <w:rsid w:val="00A66388"/>
    <w:rsid w:val="00A6645B"/>
    <w:rsid w:val="00A66CD4"/>
    <w:rsid w:val="00A66E61"/>
    <w:rsid w:val="00A67B9D"/>
    <w:rsid w:val="00A70A74"/>
    <w:rsid w:val="00A73251"/>
    <w:rsid w:val="00A746E0"/>
    <w:rsid w:val="00A75063"/>
    <w:rsid w:val="00A81240"/>
    <w:rsid w:val="00A8274D"/>
    <w:rsid w:val="00A831C4"/>
    <w:rsid w:val="00A83233"/>
    <w:rsid w:val="00A83BB9"/>
    <w:rsid w:val="00A84006"/>
    <w:rsid w:val="00A84026"/>
    <w:rsid w:val="00A84841"/>
    <w:rsid w:val="00A8592D"/>
    <w:rsid w:val="00A86A8B"/>
    <w:rsid w:val="00A876EA"/>
    <w:rsid w:val="00A87888"/>
    <w:rsid w:val="00A90EED"/>
    <w:rsid w:val="00A917CB"/>
    <w:rsid w:val="00A91B2E"/>
    <w:rsid w:val="00A927F2"/>
    <w:rsid w:val="00A93199"/>
    <w:rsid w:val="00A9340B"/>
    <w:rsid w:val="00A943FA"/>
    <w:rsid w:val="00A94724"/>
    <w:rsid w:val="00A94AF6"/>
    <w:rsid w:val="00A94CE1"/>
    <w:rsid w:val="00A979BC"/>
    <w:rsid w:val="00AA1A49"/>
    <w:rsid w:val="00AA210B"/>
    <w:rsid w:val="00AA2B02"/>
    <w:rsid w:val="00AA3795"/>
    <w:rsid w:val="00AA41E1"/>
    <w:rsid w:val="00AA4823"/>
    <w:rsid w:val="00AA497D"/>
    <w:rsid w:val="00AA659E"/>
    <w:rsid w:val="00AA67A3"/>
    <w:rsid w:val="00AA6AE2"/>
    <w:rsid w:val="00AA75C8"/>
    <w:rsid w:val="00AA78ED"/>
    <w:rsid w:val="00AA7E3B"/>
    <w:rsid w:val="00AA7F91"/>
    <w:rsid w:val="00AB0120"/>
    <w:rsid w:val="00AB05DF"/>
    <w:rsid w:val="00AB13CD"/>
    <w:rsid w:val="00AB1BE9"/>
    <w:rsid w:val="00AB2BE3"/>
    <w:rsid w:val="00AB5896"/>
    <w:rsid w:val="00AB5D0C"/>
    <w:rsid w:val="00AB6135"/>
    <w:rsid w:val="00AB661B"/>
    <w:rsid w:val="00AB66A9"/>
    <w:rsid w:val="00AB67BE"/>
    <w:rsid w:val="00AB6DD9"/>
    <w:rsid w:val="00AB75EC"/>
    <w:rsid w:val="00AC18EC"/>
    <w:rsid w:val="00AC1968"/>
    <w:rsid w:val="00AC1E75"/>
    <w:rsid w:val="00AC2997"/>
    <w:rsid w:val="00AC3050"/>
    <w:rsid w:val="00AC32A5"/>
    <w:rsid w:val="00AC32B4"/>
    <w:rsid w:val="00AC622E"/>
    <w:rsid w:val="00AC6B49"/>
    <w:rsid w:val="00AC71A9"/>
    <w:rsid w:val="00AC71B0"/>
    <w:rsid w:val="00AD0324"/>
    <w:rsid w:val="00AD0C6C"/>
    <w:rsid w:val="00AD33DC"/>
    <w:rsid w:val="00AD3658"/>
    <w:rsid w:val="00AD4797"/>
    <w:rsid w:val="00AD5641"/>
    <w:rsid w:val="00AD571A"/>
    <w:rsid w:val="00AD57D1"/>
    <w:rsid w:val="00AD72DF"/>
    <w:rsid w:val="00AE1088"/>
    <w:rsid w:val="00AE1242"/>
    <w:rsid w:val="00AE1314"/>
    <w:rsid w:val="00AE18FD"/>
    <w:rsid w:val="00AE3BCB"/>
    <w:rsid w:val="00AE3D0A"/>
    <w:rsid w:val="00AE4457"/>
    <w:rsid w:val="00AE4611"/>
    <w:rsid w:val="00AE4A3C"/>
    <w:rsid w:val="00AE5368"/>
    <w:rsid w:val="00AF031C"/>
    <w:rsid w:val="00AF0DD5"/>
    <w:rsid w:val="00AF0E6A"/>
    <w:rsid w:val="00AF1BA4"/>
    <w:rsid w:val="00AF2066"/>
    <w:rsid w:val="00AF5B34"/>
    <w:rsid w:val="00AF6A78"/>
    <w:rsid w:val="00AF71D0"/>
    <w:rsid w:val="00AF7B7A"/>
    <w:rsid w:val="00AF7D61"/>
    <w:rsid w:val="00B02EAF"/>
    <w:rsid w:val="00B032D8"/>
    <w:rsid w:val="00B0399A"/>
    <w:rsid w:val="00B0429F"/>
    <w:rsid w:val="00B04339"/>
    <w:rsid w:val="00B04396"/>
    <w:rsid w:val="00B06BA0"/>
    <w:rsid w:val="00B100D4"/>
    <w:rsid w:val="00B10582"/>
    <w:rsid w:val="00B11100"/>
    <w:rsid w:val="00B114B2"/>
    <w:rsid w:val="00B12D62"/>
    <w:rsid w:val="00B131C5"/>
    <w:rsid w:val="00B1324D"/>
    <w:rsid w:val="00B134CE"/>
    <w:rsid w:val="00B13A7A"/>
    <w:rsid w:val="00B13B00"/>
    <w:rsid w:val="00B145E2"/>
    <w:rsid w:val="00B14F1E"/>
    <w:rsid w:val="00B15865"/>
    <w:rsid w:val="00B162C5"/>
    <w:rsid w:val="00B16BB3"/>
    <w:rsid w:val="00B16CD5"/>
    <w:rsid w:val="00B17384"/>
    <w:rsid w:val="00B202AE"/>
    <w:rsid w:val="00B21995"/>
    <w:rsid w:val="00B24C17"/>
    <w:rsid w:val="00B254D8"/>
    <w:rsid w:val="00B25854"/>
    <w:rsid w:val="00B25F30"/>
    <w:rsid w:val="00B26706"/>
    <w:rsid w:val="00B27F50"/>
    <w:rsid w:val="00B31534"/>
    <w:rsid w:val="00B31FB9"/>
    <w:rsid w:val="00B32149"/>
    <w:rsid w:val="00B327D8"/>
    <w:rsid w:val="00B32BE2"/>
    <w:rsid w:val="00B337FC"/>
    <w:rsid w:val="00B33B3C"/>
    <w:rsid w:val="00B34118"/>
    <w:rsid w:val="00B34E6D"/>
    <w:rsid w:val="00B35389"/>
    <w:rsid w:val="00B36B9F"/>
    <w:rsid w:val="00B37CCC"/>
    <w:rsid w:val="00B40066"/>
    <w:rsid w:val="00B40944"/>
    <w:rsid w:val="00B41340"/>
    <w:rsid w:val="00B41BC9"/>
    <w:rsid w:val="00B41CE8"/>
    <w:rsid w:val="00B4250C"/>
    <w:rsid w:val="00B427BB"/>
    <w:rsid w:val="00B43023"/>
    <w:rsid w:val="00B432BC"/>
    <w:rsid w:val="00B44839"/>
    <w:rsid w:val="00B44C5B"/>
    <w:rsid w:val="00B44F0C"/>
    <w:rsid w:val="00B45F53"/>
    <w:rsid w:val="00B469D4"/>
    <w:rsid w:val="00B479C8"/>
    <w:rsid w:val="00B47A17"/>
    <w:rsid w:val="00B47B90"/>
    <w:rsid w:val="00B5055A"/>
    <w:rsid w:val="00B50602"/>
    <w:rsid w:val="00B509DE"/>
    <w:rsid w:val="00B5138A"/>
    <w:rsid w:val="00B52747"/>
    <w:rsid w:val="00B53111"/>
    <w:rsid w:val="00B5452A"/>
    <w:rsid w:val="00B54787"/>
    <w:rsid w:val="00B54930"/>
    <w:rsid w:val="00B562FD"/>
    <w:rsid w:val="00B56864"/>
    <w:rsid w:val="00B57BE8"/>
    <w:rsid w:val="00B57F82"/>
    <w:rsid w:val="00B61FF7"/>
    <w:rsid w:val="00B629DF"/>
    <w:rsid w:val="00B6382D"/>
    <w:rsid w:val="00B65370"/>
    <w:rsid w:val="00B65D14"/>
    <w:rsid w:val="00B66334"/>
    <w:rsid w:val="00B71EC9"/>
    <w:rsid w:val="00B72349"/>
    <w:rsid w:val="00B72357"/>
    <w:rsid w:val="00B72650"/>
    <w:rsid w:val="00B729AF"/>
    <w:rsid w:val="00B730C4"/>
    <w:rsid w:val="00B756FC"/>
    <w:rsid w:val="00B80777"/>
    <w:rsid w:val="00B807C1"/>
    <w:rsid w:val="00B816C2"/>
    <w:rsid w:val="00B837D9"/>
    <w:rsid w:val="00B84BE6"/>
    <w:rsid w:val="00B84DB6"/>
    <w:rsid w:val="00B87F2E"/>
    <w:rsid w:val="00B91654"/>
    <w:rsid w:val="00B91C01"/>
    <w:rsid w:val="00B92576"/>
    <w:rsid w:val="00B93AA6"/>
    <w:rsid w:val="00B93BBE"/>
    <w:rsid w:val="00B94566"/>
    <w:rsid w:val="00B945B6"/>
    <w:rsid w:val="00B946CB"/>
    <w:rsid w:val="00B95402"/>
    <w:rsid w:val="00B960C2"/>
    <w:rsid w:val="00B962AE"/>
    <w:rsid w:val="00B96666"/>
    <w:rsid w:val="00B96DCE"/>
    <w:rsid w:val="00B96E1C"/>
    <w:rsid w:val="00BA128C"/>
    <w:rsid w:val="00BA1BFE"/>
    <w:rsid w:val="00BA230B"/>
    <w:rsid w:val="00BA2C8D"/>
    <w:rsid w:val="00BA3612"/>
    <w:rsid w:val="00BA4902"/>
    <w:rsid w:val="00BA5026"/>
    <w:rsid w:val="00BA5872"/>
    <w:rsid w:val="00BA5B8B"/>
    <w:rsid w:val="00BA6009"/>
    <w:rsid w:val="00BB0034"/>
    <w:rsid w:val="00BB1B7B"/>
    <w:rsid w:val="00BB22EA"/>
    <w:rsid w:val="00BB248E"/>
    <w:rsid w:val="00BB28A2"/>
    <w:rsid w:val="00BB2A90"/>
    <w:rsid w:val="00BB2F69"/>
    <w:rsid w:val="00BB3D4D"/>
    <w:rsid w:val="00BB40BF"/>
    <w:rsid w:val="00BB416B"/>
    <w:rsid w:val="00BB5132"/>
    <w:rsid w:val="00BB63E9"/>
    <w:rsid w:val="00BB79E5"/>
    <w:rsid w:val="00BC02A4"/>
    <w:rsid w:val="00BC02B1"/>
    <w:rsid w:val="00BC0CD1"/>
    <w:rsid w:val="00BC47E2"/>
    <w:rsid w:val="00BC49C6"/>
    <w:rsid w:val="00BC4A25"/>
    <w:rsid w:val="00BC58CE"/>
    <w:rsid w:val="00BC5A5B"/>
    <w:rsid w:val="00BC5E3B"/>
    <w:rsid w:val="00BC5E92"/>
    <w:rsid w:val="00BC61C6"/>
    <w:rsid w:val="00BC6435"/>
    <w:rsid w:val="00BC7712"/>
    <w:rsid w:val="00BD0905"/>
    <w:rsid w:val="00BD0A55"/>
    <w:rsid w:val="00BD0BB9"/>
    <w:rsid w:val="00BD1E2E"/>
    <w:rsid w:val="00BD290F"/>
    <w:rsid w:val="00BD385B"/>
    <w:rsid w:val="00BD3F41"/>
    <w:rsid w:val="00BD4032"/>
    <w:rsid w:val="00BD414A"/>
    <w:rsid w:val="00BD4693"/>
    <w:rsid w:val="00BD511C"/>
    <w:rsid w:val="00BD62B0"/>
    <w:rsid w:val="00BD7BA0"/>
    <w:rsid w:val="00BE2C65"/>
    <w:rsid w:val="00BE33CF"/>
    <w:rsid w:val="00BE36B0"/>
    <w:rsid w:val="00BE53BE"/>
    <w:rsid w:val="00BE5C46"/>
    <w:rsid w:val="00BE6B0A"/>
    <w:rsid w:val="00BE719A"/>
    <w:rsid w:val="00BE720A"/>
    <w:rsid w:val="00BE7AB7"/>
    <w:rsid w:val="00BF03C7"/>
    <w:rsid w:val="00BF0461"/>
    <w:rsid w:val="00BF1F76"/>
    <w:rsid w:val="00BF2439"/>
    <w:rsid w:val="00BF2655"/>
    <w:rsid w:val="00BF4944"/>
    <w:rsid w:val="00BF4C3E"/>
    <w:rsid w:val="00BF56D4"/>
    <w:rsid w:val="00BF6335"/>
    <w:rsid w:val="00BF6555"/>
    <w:rsid w:val="00BF6EFC"/>
    <w:rsid w:val="00BF77AF"/>
    <w:rsid w:val="00BF78CD"/>
    <w:rsid w:val="00BF7ECB"/>
    <w:rsid w:val="00BF7FA3"/>
    <w:rsid w:val="00C0054C"/>
    <w:rsid w:val="00C026E1"/>
    <w:rsid w:val="00C0316F"/>
    <w:rsid w:val="00C04409"/>
    <w:rsid w:val="00C05747"/>
    <w:rsid w:val="00C067E5"/>
    <w:rsid w:val="00C10231"/>
    <w:rsid w:val="00C108E2"/>
    <w:rsid w:val="00C113A9"/>
    <w:rsid w:val="00C118BB"/>
    <w:rsid w:val="00C14878"/>
    <w:rsid w:val="00C14ABF"/>
    <w:rsid w:val="00C164CA"/>
    <w:rsid w:val="00C16656"/>
    <w:rsid w:val="00C176CF"/>
    <w:rsid w:val="00C205C9"/>
    <w:rsid w:val="00C2116E"/>
    <w:rsid w:val="00C21BDF"/>
    <w:rsid w:val="00C21EE2"/>
    <w:rsid w:val="00C22982"/>
    <w:rsid w:val="00C2397B"/>
    <w:rsid w:val="00C242F1"/>
    <w:rsid w:val="00C24EE9"/>
    <w:rsid w:val="00C25939"/>
    <w:rsid w:val="00C27769"/>
    <w:rsid w:val="00C27CD7"/>
    <w:rsid w:val="00C30C92"/>
    <w:rsid w:val="00C318E4"/>
    <w:rsid w:val="00C32123"/>
    <w:rsid w:val="00C35630"/>
    <w:rsid w:val="00C35A0A"/>
    <w:rsid w:val="00C35B0A"/>
    <w:rsid w:val="00C35E80"/>
    <w:rsid w:val="00C36E58"/>
    <w:rsid w:val="00C40C1D"/>
    <w:rsid w:val="00C40CA8"/>
    <w:rsid w:val="00C418E3"/>
    <w:rsid w:val="00C42BF8"/>
    <w:rsid w:val="00C450C2"/>
    <w:rsid w:val="00C4512F"/>
    <w:rsid w:val="00C460AE"/>
    <w:rsid w:val="00C470F5"/>
    <w:rsid w:val="00C47DF8"/>
    <w:rsid w:val="00C50043"/>
    <w:rsid w:val="00C50A7C"/>
    <w:rsid w:val="00C50BEC"/>
    <w:rsid w:val="00C5141E"/>
    <w:rsid w:val="00C51B50"/>
    <w:rsid w:val="00C528F0"/>
    <w:rsid w:val="00C52D06"/>
    <w:rsid w:val="00C52EE0"/>
    <w:rsid w:val="00C538A5"/>
    <w:rsid w:val="00C538AB"/>
    <w:rsid w:val="00C543EA"/>
    <w:rsid w:val="00C54E84"/>
    <w:rsid w:val="00C54EE1"/>
    <w:rsid w:val="00C55109"/>
    <w:rsid w:val="00C556DD"/>
    <w:rsid w:val="00C56EA6"/>
    <w:rsid w:val="00C60609"/>
    <w:rsid w:val="00C616C1"/>
    <w:rsid w:val="00C619E2"/>
    <w:rsid w:val="00C638E5"/>
    <w:rsid w:val="00C63DB7"/>
    <w:rsid w:val="00C644A0"/>
    <w:rsid w:val="00C6509F"/>
    <w:rsid w:val="00C65516"/>
    <w:rsid w:val="00C66D89"/>
    <w:rsid w:val="00C66ECD"/>
    <w:rsid w:val="00C6727A"/>
    <w:rsid w:val="00C67796"/>
    <w:rsid w:val="00C72EEA"/>
    <w:rsid w:val="00C73159"/>
    <w:rsid w:val="00C7377E"/>
    <w:rsid w:val="00C743CF"/>
    <w:rsid w:val="00C743E0"/>
    <w:rsid w:val="00C753D5"/>
    <w:rsid w:val="00C7573B"/>
    <w:rsid w:val="00C757E0"/>
    <w:rsid w:val="00C75B85"/>
    <w:rsid w:val="00C7608D"/>
    <w:rsid w:val="00C76CF3"/>
    <w:rsid w:val="00C76F2E"/>
    <w:rsid w:val="00C77C58"/>
    <w:rsid w:val="00C77F27"/>
    <w:rsid w:val="00C8047D"/>
    <w:rsid w:val="00C80FE1"/>
    <w:rsid w:val="00C8240B"/>
    <w:rsid w:val="00C827B8"/>
    <w:rsid w:val="00C82996"/>
    <w:rsid w:val="00C859CB"/>
    <w:rsid w:val="00C85F94"/>
    <w:rsid w:val="00C87134"/>
    <w:rsid w:val="00C873BA"/>
    <w:rsid w:val="00C877C3"/>
    <w:rsid w:val="00C90234"/>
    <w:rsid w:val="00C91870"/>
    <w:rsid w:val="00C91F7D"/>
    <w:rsid w:val="00C935FC"/>
    <w:rsid w:val="00C93CA9"/>
    <w:rsid w:val="00C942A0"/>
    <w:rsid w:val="00C9494D"/>
    <w:rsid w:val="00C95B68"/>
    <w:rsid w:val="00C97AAB"/>
    <w:rsid w:val="00C97AE7"/>
    <w:rsid w:val="00CA0510"/>
    <w:rsid w:val="00CA137F"/>
    <w:rsid w:val="00CA4828"/>
    <w:rsid w:val="00CA6763"/>
    <w:rsid w:val="00CB0AB8"/>
    <w:rsid w:val="00CB1A43"/>
    <w:rsid w:val="00CB2667"/>
    <w:rsid w:val="00CB2EAF"/>
    <w:rsid w:val="00CB51DB"/>
    <w:rsid w:val="00CB57CE"/>
    <w:rsid w:val="00CB6FDD"/>
    <w:rsid w:val="00CB7B81"/>
    <w:rsid w:val="00CC020E"/>
    <w:rsid w:val="00CC0E98"/>
    <w:rsid w:val="00CC11A5"/>
    <w:rsid w:val="00CC4140"/>
    <w:rsid w:val="00CD138F"/>
    <w:rsid w:val="00CD252F"/>
    <w:rsid w:val="00CD28EE"/>
    <w:rsid w:val="00CD39E7"/>
    <w:rsid w:val="00CD3CB2"/>
    <w:rsid w:val="00CD5E23"/>
    <w:rsid w:val="00CD6999"/>
    <w:rsid w:val="00CD6A23"/>
    <w:rsid w:val="00CD6DFE"/>
    <w:rsid w:val="00CD7728"/>
    <w:rsid w:val="00CD79E4"/>
    <w:rsid w:val="00CE03B9"/>
    <w:rsid w:val="00CE1B1C"/>
    <w:rsid w:val="00CE1E31"/>
    <w:rsid w:val="00CE2B56"/>
    <w:rsid w:val="00CE343D"/>
    <w:rsid w:val="00CE4353"/>
    <w:rsid w:val="00CE46EB"/>
    <w:rsid w:val="00CE62E2"/>
    <w:rsid w:val="00CE6EF5"/>
    <w:rsid w:val="00CE7EB3"/>
    <w:rsid w:val="00CF08CB"/>
    <w:rsid w:val="00CF08EE"/>
    <w:rsid w:val="00CF0BB2"/>
    <w:rsid w:val="00CF153B"/>
    <w:rsid w:val="00CF21CC"/>
    <w:rsid w:val="00CF2282"/>
    <w:rsid w:val="00CF2B78"/>
    <w:rsid w:val="00CF3020"/>
    <w:rsid w:val="00CF307A"/>
    <w:rsid w:val="00CF3938"/>
    <w:rsid w:val="00CF3C3B"/>
    <w:rsid w:val="00CF3F2F"/>
    <w:rsid w:val="00CF4A20"/>
    <w:rsid w:val="00CF515C"/>
    <w:rsid w:val="00CF59CE"/>
    <w:rsid w:val="00CF5BA1"/>
    <w:rsid w:val="00D00BF8"/>
    <w:rsid w:val="00D00EAA"/>
    <w:rsid w:val="00D01452"/>
    <w:rsid w:val="00D01A65"/>
    <w:rsid w:val="00D02E5D"/>
    <w:rsid w:val="00D04DBE"/>
    <w:rsid w:val="00D04DF7"/>
    <w:rsid w:val="00D058D9"/>
    <w:rsid w:val="00D06400"/>
    <w:rsid w:val="00D0669C"/>
    <w:rsid w:val="00D10F97"/>
    <w:rsid w:val="00D114B7"/>
    <w:rsid w:val="00D124A1"/>
    <w:rsid w:val="00D13441"/>
    <w:rsid w:val="00D134CD"/>
    <w:rsid w:val="00D148D4"/>
    <w:rsid w:val="00D14954"/>
    <w:rsid w:val="00D15A22"/>
    <w:rsid w:val="00D218B9"/>
    <w:rsid w:val="00D223F8"/>
    <w:rsid w:val="00D23079"/>
    <w:rsid w:val="00D23A16"/>
    <w:rsid w:val="00D23E06"/>
    <w:rsid w:val="00D240BF"/>
    <w:rsid w:val="00D243A3"/>
    <w:rsid w:val="00D24AB4"/>
    <w:rsid w:val="00D253C8"/>
    <w:rsid w:val="00D2543F"/>
    <w:rsid w:val="00D27E2E"/>
    <w:rsid w:val="00D3071F"/>
    <w:rsid w:val="00D33D80"/>
    <w:rsid w:val="00D3415B"/>
    <w:rsid w:val="00D3434A"/>
    <w:rsid w:val="00D35787"/>
    <w:rsid w:val="00D35AB6"/>
    <w:rsid w:val="00D37D75"/>
    <w:rsid w:val="00D401F1"/>
    <w:rsid w:val="00D4038F"/>
    <w:rsid w:val="00D40488"/>
    <w:rsid w:val="00D4122C"/>
    <w:rsid w:val="00D4252C"/>
    <w:rsid w:val="00D42D01"/>
    <w:rsid w:val="00D448F2"/>
    <w:rsid w:val="00D44D3E"/>
    <w:rsid w:val="00D477C3"/>
    <w:rsid w:val="00D47A0B"/>
    <w:rsid w:val="00D50417"/>
    <w:rsid w:val="00D5056C"/>
    <w:rsid w:val="00D509F8"/>
    <w:rsid w:val="00D50CCB"/>
    <w:rsid w:val="00D52EFE"/>
    <w:rsid w:val="00D53A3C"/>
    <w:rsid w:val="00D53E7B"/>
    <w:rsid w:val="00D56174"/>
    <w:rsid w:val="00D6021E"/>
    <w:rsid w:val="00D6086B"/>
    <w:rsid w:val="00D60C7E"/>
    <w:rsid w:val="00D61651"/>
    <w:rsid w:val="00D6280F"/>
    <w:rsid w:val="00D62F5D"/>
    <w:rsid w:val="00D633FE"/>
    <w:rsid w:val="00D63EF6"/>
    <w:rsid w:val="00D648A4"/>
    <w:rsid w:val="00D649EA"/>
    <w:rsid w:val="00D64DD9"/>
    <w:rsid w:val="00D65242"/>
    <w:rsid w:val="00D653D5"/>
    <w:rsid w:val="00D66AB9"/>
    <w:rsid w:val="00D6701D"/>
    <w:rsid w:val="00D6764A"/>
    <w:rsid w:val="00D70DFB"/>
    <w:rsid w:val="00D73029"/>
    <w:rsid w:val="00D740B3"/>
    <w:rsid w:val="00D7448E"/>
    <w:rsid w:val="00D74E17"/>
    <w:rsid w:val="00D7566F"/>
    <w:rsid w:val="00D756CE"/>
    <w:rsid w:val="00D75D1D"/>
    <w:rsid w:val="00D766DF"/>
    <w:rsid w:val="00D770FF"/>
    <w:rsid w:val="00D7766B"/>
    <w:rsid w:val="00D778CC"/>
    <w:rsid w:val="00D801D3"/>
    <w:rsid w:val="00D81B65"/>
    <w:rsid w:val="00D83DE2"/>
    <w:rsid w:val="00D83FA0"/>
    <w:rsid w:val="00D842E9"/>
    <w:rsid w:val="00D844F6"/>
    <w:rsid w:val="00D84848"/>
    <w:rsid w:val="00D85795"/>
    <w:rsid w:val="00D86C8D"/>
    <w:rsid w:val="00D87166"/>
    <w:rsid w:val="00D87354"/>
    <w:rsid w:val="00D87FE0"/>
    <w:rsid w:val="00D906E6"/>
    <w:rsid w:val="00D933BD"/>
    <w:rsid w:val="00D93411"/>
    <w:rsid w:val="00D93B2F"/>
    <w:rsid w:val="00D93FEA"/>
    <w:rsid w:val="00D9534B"/>
    <w:rsid w:val="00D971A5"/>
    <w:rsid w:val="00D97367"/>
    <w:rsid w:val="00DA0023"/>
    <w:rsid w:val="00DA0A7C"/>
    <w:rsid w:val="00DA0AB9"/>
    <w:rsid w:val="00DA1608"/>
    <w:rsid w:val="00DA2019"/>
    <w:rsid w:val="00DA3441"/>
    <w:rsid w:val="00DA404B"/>
    <w:rsid w:val="00DA4A63"/>
    <w:rsid w:val="00DA57AB"/>
    <w:rsid w:val="00DA60EA"/>
    <w:rsid w:val="00DA6DF1"/>
    <w:rsid w:val="00DA71C6"/>
    <w:rsid w:val="00DB0E96"/>
    <w:rsid w:val="00DB17BA"/>
    <w:rsid w:val="00DB1835"/>
    <w:rsid w:val="00DB3E94"/>
    <w:rsid w:val="00DB55B4"/>
    <w:rsid w:val="00DB5DB6"/>
    <w:rsid w:val="00DB5FD9"/>
    <w:rsid w:val="00DB6C39"/>
    <w:rsid w:val="00DB6CCC"/>
    <w:rsid w:val="00DC08BC"/>
    <w:rsid w:val="00DC11FA"/>
    <w:rsid w:val="00DC3D06"/>
    <w:rsid w:val="00DD0104"/>
    <w:rsid w:val="00DD04A1"/>
    <w:rsid w:val="00DD0EAB"/>
    <w:rsid w:val="00DD0F57"/>
    <w:rsid w:val="00DD18E8"/>
    <w:rsid w:val="00DD1979"/>
    <w:rsid w:val="00DD19F7"/>
    <w:rsid w:val="00DD2308"/>
    <w:rsid w:val="00DD2970"/>
    <w:rsid w:val="00DD5744"/>
    <w:rsid w:val="00DD6BB2"/>
    <w:rsid w:val="00DE12CD"/>
    <w:rsid w:val="00DE12F3"/>
    <w:rsid w:val="00DE1707"/>
    <w:rsid w:val="00DE2002"/>
    <w:rsid w:val="00DE2105"/>
    <w:rsid w:val="00DE2580"/>
    <w:rsid w:val="00DE2A02"/>
    <w:rsid w:val="00DE6BC1"/>
    <w:rsid w:val="00DE73AF"/>
    <w:rsid w:val="00DF0688"/>
    <w:rsid w:val="00DF0A6F"/>
    <w:rsid w:val="00DF0C2A"/>
    <w:rsid w:val="00DF1ED5"/>
    <w:rsid w:val="00DF2014"/>
    <w:rsid w:val="00DF3DC4"/>
    <w:rsid w:val="00DF3FC4"/>
    <w:rsid w:val="00DF44F3"/>
    <w:rsid w:val="00DF4FF1"/>
    <w:rsid w:val="00DF766D"/>
    <w:rsid w:val="00DF7AE9"/>
    <w:rsid w:val="00E002F4"/>
    <w:rsid w:val="00E00B79"/>
    <w:rsid w:val="00E01450"/>
    <w:rsid w:val="00E02629"/>
    <w:rsid w:val="00E03807"/>
    <w:rsid w:val="00E03CB8"/>
    <w:rsid w:val="00E048E7"/>
    <w:rsid w:val="00E052F9"/>
    <w:rsid w:val="00E05704"/>
    <w:rsid w:val="00E05F2C"/>
    <w:rsid w:val="00E061F6"/>
    <w:rsid w:val="00E0749A"/>
    <w:rsid w:val="00E07CB7"/>
    <w:rsid w:val="00E1204B"/>
    <w:rsid w:val="00E120A3"/>
    <w:rsid w:val="00E12A2D"/>
    <w:rsid w:val="00E151BC"/>
    <w:rsid w:val="00E16404"/>
    <w:rsid w:val="00E16974"/>
    <w:rsid w:val="00E2053A"/>
    <w:rsid w:val="00E20973"/>
    <w:rsid w:val="00E20D62"/>
    <w:rsid w:val="00E23496"/>
    <w:rsid w:val="00E234B7"/>
    <w:rsid w:val="00E24D66"/>
    <w:rsid w:val="00E258C5"/>
    <w:rsid w:val="00E25BEA"/>
    <w:rsid w:val="00E2631B"/>
    <w:rsid w:val="00E26C98"/>
    <w:rsid w:val="00E27F1C"/>
    <w:rsid w:val="00E316D1"/>
    <w:rsid w:val="00E352DE"/>
    <w:rsid w:val="00E3548E"/>
    <w:rsid w:val="00E35BB5"/>
    <w:rsid w:val="00E35F1C"/>
    <w:rsid w:val="00E365F1"/>
    <w:rsid w:val="00E36C8B"/>
    <w:rsid w:val="00E37760"/>
    <w:rsid w:val="00E3782F"/>
    <w:rsid w:val="00E37E71"/>
    <w:rsid w:val="00E404B0"/>
    <w:rsid w:val="00E416AA"/>
    <w:rsid w:val="00E41EEC"/>
    <w:rsid w:val="00E427C3"/>
    <w:rsid w:val="00E44736"/>
    <w:rsid w:val="00E45014"/>
    <w:rsid w:val="00E45671"/>
    <w:rsid w:val="00E46507"/>
    <w:rsid w:val="00E46905"/>
    <w:rsid w:val="00E51985"/>
    <w:rsid w:val="00E51B11"/>
    <w:rsid w:val="00E53B80"/>
    <w:rsid w:val="00E54292"/>
    <w:rsid w:val="00E5472F"/>
    <w:rsid w:val="00E55563"/>
    <w:rsid w:val="00E55691"/>
    <w:rsid w:val="00E55C41"/>
    <w:rsid w:val="00E56187"/>
    <w:rsid w:val="00E56DC5"/>
    <w:rsid w:val="00E56F0D"/>
    <w:rsid w:val="00E57DC9"/>
    <w:rsid w:val="00E6006F"/>
    <w:rsid w:val="00E60737"/>
    <w:rsid w:val="00E60BBB"/>
    <w:rsid w:val="00E61498"/>
    <w:rsid w:val="00E62C11"/>
    <w:rsid w:val="00E63CFE"/>
    <w:rsid w:val="00E647AC"/>
    <w:rsid w:val="00E65A45"/>
    <w:rsid w:val="00E65B81"/>
    <w:rsid w:val="00E6652A"/>
    <w:rsid w:val="00E66E28"/>
    <w:rsid w:val="00E70BDE"/>
    <w:rsid w:val="00E72F18"/>
    <w:rsid w:val="00E730E6"/>
    <w:rsid w:val="00E735B8"/>
    <w:rsid w:val="00E74626"/>
    <w:rsid w:val="00E7464D"/>
    <w:rsid w:val="00E74839"/>
    <w:rsid w:val="00E74DC7"/>
    <w:rsid w:val="00E7565C"/>
    <w:rsid w:val="00E75CD2"/>
    <w:rsid w:val="00E8059E"/>
    <w:rsid w:val="00E80791"/>
    <w:rsid w:val="00E80F95"/>
    <w:rsid w:val="00E82546"/>
    <w:rsid w:val="00E82611"/>
    <w:rsid w:val="00E82A4F"/>
    <w:rsid w:val="00E82AED"/>
    <w:rsid w:val="00E83245"/>
    <w:rsid w:val="00E84C1C"/>
    <w:rsid w:val="00E84ECA"/>
    <w:rsid w:val="00E8531E"/>
    <w:rsid w:val="00E87699"/>
    <w:rsid w:val="00E87948"/>
    <w:rsid w:val="00E90E57"/>
    <w:rsid w:val="00E91378"/>
    <w:rsid w:val="00E916D3"/>
    <w:rsid w:val="00E91B8F"/>
    <w:rsid w:val="00E93A36"/>
    <w:rsid w:val="00E947C6"/>
    <w:rsid w:val="00E9564B"/>
    <w:rsid w:val="00E958F6"/>
    <w:rsid w:val="00E95B85"/>
    <w:rsid w:val="00E96193"/>
    <w:rsid w:val="00E96324"/>
    <w:rsid w:val="00E96BF1"/>
    <w:rsid w:val="00E96CCE"/>
    <w:rsid w:val="00E9719E"/>
    <w:rsid w:val="00E975A6"/>
    <w:rsid w:val="00E97D7D"/>
    <w:rsid w:val="00EA11F4"/>
    <w:rsid w:val="00EA157A"/>
    <w:rsid w:val="00EA2943"/>
    <w:rsid w:val="00EA31AD"/>
    <w:rsid w:val="00EA39AF"/>
    <w:rsid w:val="00EA3ABF"/>
    <w:rsid w:val="00EA4312"/>
    <w:rsid w:val="00EA60F1"/>
    <w:rsid w:val="00EA61A8"/>
    <w:rsid w:val="00EA68A3"/>
    <w:rsid w:val="00EA7669"/>
    <w:rsid w:val="00EB0BFA"/>
    <w:rsid w:val="00EB0D9C"/>
    <w:rsid w:val="00EB16D7"/>
    <w:rsid w:val="00EB1B56"/>
    <w:rsid w:val="00EB21D3"/>
    <w:rsid w:val="00EB2438"/>
    <w:rsid w:val="00EB3139"/>
    <w:rsid w:val="00EB3BCE"/>
    <w:rsid w:val="00EB41F2"/>
    <w:rsid w:val="00EB450F"/>
    <w:rsid w:val="00EB510C"/>
    <w:rsid w:val="00EB6875"/>
    <w:rsid w:val="00EB68F3"/>
    <w:rsid w:val="00EB6E46"/>
    <w:rsid w:val="00EB7015"/>
    <w:rsid w:val="00EC09D2"/>
    <w:rsid w:val="00EC22FD"/>
    <w:rsid w:val="00EC38A0"/>
    <w:rsid w:val="00EC431D"/>
    <w:rsid w:val="00EC4B1B"/>
    <w:rsid w:val="00EC5F17"/>
    <w:rsid w:val="00EC671B"/>
    <w:rsid w:val="00EC773C"/>
    <w:rsid w:val="00EC7A5F"/>
    <w:rsid w:val="00EC7C8E"/>
    <w:rsid w:val="00EC7CE3"/>
    <w:rsid w:val="00ED113C"/>
    <w:rsid w:val="00ED1887"/>
    <w:rsid w:val="00ED1E88"/>
    <w:rsid w:val="00ED2DEB"/>
    <w:rsid w:val="00ED4094"/>
    <w:rsid w:val="00ED487D"/>
    <w:rsid w:val="00ED492F"/>
    <w:rsid w:val="00ED4D27"/>
    <w:rsid w:val="00ED5B97"/>
    <w:rsid w:val="00ED5D43"/>
    <w:rsid w:val="00EE084E"/>
    <w:rsid w:val="00EE1230"/>
    <w:rsid w:val="00EE1F00"/>
    <w:rsid w:val="00EE317C"/>
    <w:rsid w:val="00EE3556"/>
    <w:rsid w:val="00EE37A5"/>
    <w:rsid w:val="00EE3959"/>
    <w:rsid w:val="00EE3E36"/>
    <w:rsid w:val="00EE5009"/>
    <w:rsid w:val="00EE5CB5"/>
    <w:rsid w:val="00EE6FC4"/>
    <w:rsid w:val="00EE700F"/>
    <w:rsid w:val="00EE71D5"/>
    <w:rsid w:val="00EF09C0"/>
    <w:rsid w:val="00EF2E3A"/>
    <w:rsid w:val="00EF377E"/>
    <w:rsid w:val="00EF3C4C"/>
    <w:rsid w:val="00EF42C2"/>
    <w:rsid w:val="00EF4F91"/>
    <w:rsid w:val="00EF66BB"/>
    <w:rsid w:val="00EF7439"/>
    <w:rsid w:val="00EF7C61"/>
    <w:rsid w:val="00EF7F1F"/>
    <w:rsid w:val="00EF7FDE"/>
    <w:rsid w:val="00F00823"/>
    <w:rsid w:val="00F01A83"/>
    <w:rsid w:val="00F033B5"/>
    <w:rsid w:val="00F038B2"/>
    <w:rsid w:val="00F03E5A"/>
    <w:rsid w:val="00F047E2"/>
    <w:rsid w:val="00F04E4B"/>
    <w:rsid w:val="00F067D3"/>
    <w:rsid w:val="00F06B26"/>
    <w:rsid w:val="00F078DC"/>
    <w:rsid w:val="00F10707"/>
    <w:rsid w:val="00F11B11"/>
    <w:rsid w:val="00F133B0"/>
    <w:rsid w:val="00F13E86"/>
    <w:rsid w:val="00F14307"/>
    <w:rsid w:val="00F14CB9"/>
    <w:rsid w:val="00F1501C"/>
    <w:rsid w:val="00F163BE"/>
    <w:rsid w:val="00F16408"/>
    <w:rsid w:val="00F169D5"/>
    <w:rsid w:val="00F17176"/>
    <w:rsid w:val="00F17B00"/>
    <w:rsid w:val="00F20F94"/>
    <w:rsid w:val="00F2106E"/>
    <w:rsid w:val="00F21A9C"/>
    <w:rsid w:val="00F21CD9"/>
    <w:rsid w:val="00F223F1"/>
    <w:rsid w:val="00F22CC7"/>
    <w:rsid w:val="00F22EA5"/>
    <w:rsid w:val="00F236D2"/>
    <w:rsid w:val="00F245A7"/>
    <w:rsid w:val="00F25CB1"/>
    <w:rsid w:val="00F265E1"/>
    <w:rsid w:val="00F302F7"/>
    <w:rsid w:val="00F3123A"/>
    <w:rsid w:val="00F317F3"/>
    <w:rsid w:val="00F31C76"/>
    <w:rsid w:val="00F3218F"/>
    <w:rsid w:val="00F32577"/>
    <w:rsid w:val="00F33460"/>
    <w:rsid w:val="00F3654B"/>
    <w:rsid w:val="00F3679E"/>
    <w:rsid w:val="00F42E35"/>
    <w:rsid w:val="00F439D3"/>
    <w:rsid w:val="00F45009"/>
    <w:rsid w:val="00F463A4"/>
    <w:rsid w:val="00F4661A"/>
    <w:rsid w:val="00F46A36"/>
    <w:rsid w:val="00F505ED"/>
    <w:rsid w:val="00F52B37"/>
    <w:rsid w:val="00F52CA9"/>
    <w:rsid w:val="00F534D4"/>
    <w:rsid w:val="00F537D5"/>
    <w:rsid w:val="00F539A9"/>
    <w:rsid w:val="00F54250"/>
    <w:rsid w:val="00F56DC2"/>
    <w:rsid w:val="00F60BA2"/>
    <w:rsid w:val="00F6191B"/>
    <w:rsid w:val="00F62127"/>
    <w:rsid w:val="00F6221A"/>
    <w:rsid w:val="00F646CC"/>
    <w:rsid w:val="00F64C5B"/>
    <w:rsid w:val="00F654A4"/>
    <w:rsid w:val="00F659C8"/>
    <w:rsid w:val="00F65F81"/>
    <w:rsid w:val="00F663C5"/>
    <w:rsid w:val="00F6766C"/>
    <w:rsid w:val="00F677A9"/>
    <w:rsid w:val="00F710C3"/>
    <w:rsid w:val="00F72269"/>
    <w:rsid w:val="00F72B9E"/>
    <w:rsid w:val="00F73923"/>
    <w:rsid w:val="00F73A8E"/>
    <w:rsid w:val="00F73EB2"/>
    <w:rsid w:val="00F74E30"/>
    <w:rsid w:val="00F75593"/>
    <w:rsid w:val="00F75C64"/>
    <w:rsid w:val="00F765F6"/>
    <w:rsid w:val="00F76ABA"/>
    <w:rsid w:val="00F77C14"/>
    <w:rsid w:val="00F77E15"/>
    <w:rsid w:val="00F8089A"/>
    <w:rsid w:val="00F80CEC"/>
    <w:rsid w:val="00F80F03"/>
    <w:rsid w:val="00F81EC0"/>
    <w:rsid w:val="00F83142"/>
    <w:rsid w:val="00F83579"/>
    <w:rsid w:val="00F83C8E"/>
    <w:rsid w:val="00F840C2"/>
    <w:rsid w:val="00F84788"/>
    <w:rsid w:val="00F84CF5"/>
    <w:rsid w:val="00F85189"/>
    <w:rsid w:val="00F86169"/>
    <w:rsid w:val="00F8786F"/>
    <w:rsid w:val="00F90679"/>
    <w:rsid w:val="00F91102"/>
    <w:rsid w:val="00F922D3"/>
    <w:rsid w:val="00F92D35"/>
    <w:rsid w:val="00F93D17"/>
    <w:rsid w:val="00F9489D"/>
    <w:rsid w:val="00F94ECE"/>
    <w:rsid w:val="00F95879"/>
    <w:rsid w:val="00F97371"/>
    <w:rsid w:val="00F97979"/>
    <w:rsid w:val="00FA0076"/>
    <w:rsid w:val="00FA0D61"/>
    <w:rsid w:val="00FA1044"/>
    <w:rsid w:val="00FA3A8A"/>
    <w:rsid w:val="00FA3F45"/>
    <w:rsid w:val="00FA420B"/>
    <w:rsid w:val="00FA4D3F"/>
    <w:rsid w:val="00FA5047"/>
    <w:rsid w:val="00FA5B88"/>
    <w:rsid w:val="00FA6580"/>
    <w:rsid w:val="00FA6F4E"/>
    <w:rsid w:val="00FA70A8"/>
    <w:rsid w:val="00FA7D2D"/>
    <w:rsid w:val="00FA7E71"/>
    <w:rsid w:val="00FA7EF1"/>
    <w:rsid w:val="00FB02AB"/>
    <w:rsid w:val="00FB0B64"/>
    <w:rsid w:val="00FB19FD"/>
    <w:rsid w:val="00FB36DF"/>
    <w:rsid w:val="00FB41FF"/>
    <w:rsid w:val="00FB4901"/>
    <w:rsid w:val="00FB60F6"/>
    <w:rsid w:val="00FB6239"/>
    <w:rsid w:val="00FB6954"/>
    <w:rsid w:val="00FB6D42"/>
    <w:rsid w:val="00FB6FE2"/>
    <w:rsid w:val="00FB78E2"/>
    <w:rsid w:val="00FC0CB6"/>
    <w:rsid w:val="00FC106B"/>
    <w:rsid w:val="00FC2287"/>
    <w:rsid w:val="00FC229D"/>
    <w:rsid w:val="00FC283C"/>
    <w:rsid w:val="00FC2AB5"/>
    <w:rsid w:val="00FC3377"/>
    <w:rsid w:val="00FC3657"/>
    <w:rsid w:val="00FC416B"/>
    <w:rsid w:val="00FC44C5"/>
    <w:rsid w:val="00FC4A06"/>
    <w:rsid w:val="00FC748D"/>
    <w:rsid w:val="00FD0B4B"/>
    <w:rsid w:val="00FD0E79"/>
    <w:rsid w:val="00FD1E13"/>
    <w:rsid w:val="00FD1F46"/>
    <w:rsid w:val="00FD2614"/>
    <w:rsid w:val="00FD2944"/>
    <w:rsid w:val="00FD379D"/>
    <w:rsid w:val="00FD3DC1"/>
    <w:rsid w:val="00FD585E"/>
    <w:rsid w:val="00FD6DAB"/>
    <w:rsid w:val="00FD7B30"/>
    <w:rsid w:val="00FD7EB1"/>
    <w:rsid w:val="00FE04B2"/>
    <w:rsid w:val="00FE1367"/>
    <w:rsid w:val="00FE1AA8"/>
    <w:rsid w:val="00FE2891"/>
    <w:rsid w:val="00FE3271"/>
    <w:rsid w:val="00FE3373"/>
    <w:rsid w:val="00FE41C9"/>
    <w:rsid w:val="00FE4F1F"/>
    <w:rsid w:val="00FE67F0"/>
    <w:rsid w:val="00FE6EA6"/>
    <w:rsid w:val="00FE718B"/>
    <w:rsid w:val="00FE7F93"/>
    <w:rsid w:val="00FF26D5"/>
    <w:rsid w:val="00FF3412"/>
    <w:rsid w:val="00FF369D"/>
    <w:rsid w:val="00FF3E26"/>
    <w:rsid w:val="00FF4FFF"/>
    <w:rsid w:val="00FF5FC7"/>
    <w:rsid w:val="00FF6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57C0C90E"/>
  <w15:docId w15:val="{DECD3DD7-470C-4C80-8905-F6D9FEF2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1D0"/>
    <w:pPr>
      <w:spacing w:line="260" w:lineRule="atLeast"/>
    </w:pPr>
    <w:rPr>
      <w:sz w:val="22"/>
    </w:rPr>
  </w:style>
  <w:style w:type="paragraph" w:styleId="Heading1">
    <w:name w:val="heading 1"/>
    <w:basedOn w:val="Normal"/>
    <w:next w:val="Normal"/>
    <w:link w:val="Heading1Char"/>
    <w:uiPriority w:val="9"/>
    <w:qFormat/>
    <w:rsid w:val="00AF71D0"/>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71D0"/>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71D0"/>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71D0"/>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F71D0"/>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71D0"/>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71D0"/>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71D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71D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71D0"/>
  </w:style>
  <w:style w:type="paragraph" w:customStyle="1" w:styleId="OPCParaBase">
    <w:name w:val="OPCParaBase"/>
    <w:qFormat/>
    <w:rsid w:val="00AF71D0"/>
    <w:pPr>
      <w:spacing w:line="260" w:lineRule="atLeast"/>
    </w:pPr>
    <w:rPr>
      <w:rFonts w:eastAsia="Times New Roman" w:cs="Times New Roman"/>
      <w:sz w:val="22"/>
      <w:lang w:eastAsia="en-AU"/>
    </w:rPr>
  </w:style>
  <w:style w:type="paragraph" w:customStyle="1" w:styleId="ShortT">
    <w:name w:val="ShortT"/>
    <w:basedOn w:val="OPCParaBase"/>
    <w:next w:val="Normal"/>
    <w:qFormat/>
    <w:rsid w:val="00AF71D0"/>
    <w:pPr>
      <w:spacing w:line="240" w:lineRule="auto"/>
    </w:pPr>
    <w:rPr>
      <w:b/>
      <w:sz w:val="40"/>
    </w:rPr>
  </w:style>
  <w:style w:type="paragraph" w:customStyle="1" w:styleId="ActHead1">
    <w:name w:val="ActHead 1"/>
    <w:aliases w:val="c"/>
    <w:basedOn w:val="OPCParaBase"/>
    <w:next w:val="Normal"/>
    <w:qFormat/>
    <w:rsid w:val="00AF71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71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71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71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F71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71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71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71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71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71D0"/>
  </w:style>
  <w:style w:type="paragraph" w:customStyle="1" w:styleId="Blocks">
    <w:name w:val="Blocks"/>
    <w:aliases w:val="bb"/>
    <w:basedOn w:val="OPCParaBase"/>
    <w:qFormat/>
    <w:rsid w:val="00AF71D0"/>
    <w:pPr>
      <w:spacing w:line="240" w:lineRule="auto"/>
    </w:pPr>
    <w:rPr>
      <w:sz w:val="24"/>
    </w:rPr>
  </w:style>
  <w:style w:type="paragraph" w:customStyle="1" w:styleId="BoxText">
    <w:name w:val="BoxText"/>
    <w:aliases w:val="bt"/>
    <w:basedOn w:val="OPCParaBase"/>
    <w:qFormat/>
    <w:rsid w:val="00AF71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71D0"/>
    <w:rPr>
      <w:b/>
    </w:rPr>
  </w:style>
  <w:style w:type="paragraph" w:customStyle="1" w:styleId="BoxHeadItalic">
    <w:name w:val="BoxHeadItalic"/>
    <w:aliases w:val="bhi"/>
    <w:basedOn w:val="BoxText"/>
    <w:next w:val="BoxStep"/>
    <w:qFormat/>
    <w:rsid w:val="00AF71D0"/>
    <w:rPr>
      <w:i/>
    </w:rPr>
  </w:style>
  <w:style w:type="paragraph" w:customStyle="1" w:styleId="BoxList">
    <w:name w:val="BoxList"/>
    <w:aliases w:val="bl"/>
    <w:basedOn w:val="BoxText"/>
    <w:qFormat/>
    <w:rsid w:val="00AF71D0"/>
    <w:pPr>
      <w:ind w:left="1559" w:hanging="425"/>
    </w:pPr>
  </w:style>
  <w:style w:type="paragraph" w:customStyle="1" w:styleId="BoxNote">
    <w:name w:val="BoxNote"/>
    <w:aliases w:val="bn"/>
    <w:basedOn w:val="BoxText"/>
    <w:qFormat/>
    <w:rsid w:val="00AF71D0"/>
    <w:pPr>
      <w:tabs>
        <w:tab w:val="left" w:pos="1985"/>
      </w:tabs>
      <w:spacing w:before="122" w:line="198" w:lineRule="exact"/>
      <w:ind w:left="2948" w:hanging="1814"/>
    </w:pPr>
    <w:rPr>
      <w:sz w:val="18"/>
    </w:rPr>
  </w:style>
  <w:style w:type="paragraph" w:customStyle="1" w:styleId="BoxPara">
    <w:name w:val="BoxPara"/>
    <w:aliases w:val="bp"/>
    <w:basedOn w:val="BoxText"/>
    <w:qFormat/>
    <w:rsid w:val="00AF71D0"/>
    <w:pPr>
      <w:tabs>
        <w:tab w:val="right" w:pos="2268"/>
      </w:tabs>
      <w:ind w:left="2552" w:hanging="1418"/>
    </w:pPr>
  </w:style>
  <w:style w:type="paragraph" w:customStyle="1" w:styleId="BoxStep">
    <w:name w:val="BoxStep"/>
    <w:aliases w:val="bs"/>
    <w:basedOn w:val="BoxText"/>
    <w:qFormat/>
    <w:rsid w:val="00AF71D0"/>
    <w:pPr>
      <w:ind w:left="1985" w:hanging="851"/>
    </w:pPr>
  </w:style>
  <w:style w:type="character" w:customStyle="1" w:styleId="CharAmPartNo">
    <w:name w:val="CharAmPartNo"/>
    <w:basedOn w:val="OPCCharBase"/>
    <w:qFormat/>
    <w:rsid w:val="00AF71D0"/>
  </w:style>
  <w:style w:type="character" w:customStyle="1" w:styleId="CharAmPartText">
    <w:name w:val="CharAmPartText"/>
    <w:basedOn w:val="OPCCharBase"/>
    <w:qFormat/>
    <w:rsid w:val="00AF71D0"/>
  </w:style>
  <w:style w:type="character" w:customStyle="1" w:styleId="CharAmSchNo">
    <w:name w:val="CharAmSchNo"/>
    <w:basedOn w:val="OPCCharBase"/>
    <w:qFormat/>
    <w:rsid w:val="00AF71D0"/>
  </w:style>
  <w:style w:type="character" w:customStyle="1" w:styleId="CharAmSchText">
    <w:name w:val="CharAmSchText"/>
    <w:basedOn w:val="OPCCharBase"/>
    <w:qFormat/>
    <w:rsid w:val="00AF71D0"/>
  </w:style>
  <w:style w:type="character" w:customStyle="1" w:styleId="CharBoldItalic">
    <w:name w:val="CharBoldItalic"/>
    <w:basedOn w:val="OPCCharBase"/>
    <w:uiPriority w:val="1"/>
    <w:qFormat/>
    <w:rsid w:val="00AF71D0"/>
    <w:rPr>
      <w:b/>
      <w:i/>
    </w:rPr>
  </w:style>
  <w:style w:type="character" w:customStyle="1" w:styleId="CharChapNo">
    <w:name w:val="CharChapNo"/>
    <w:basedOn w:val="OPCCharBase"/>
    <w:uiPriority w:val="1"/>
    <w:qFormat/>
    <w:rsid w:val="00AF71D0"/>
  </w:style>
  <w:style w:type="character" w:customStyle="1" w:styleId="CharChapText">
    <w:name w:val="CharChapText"/>
    <w:basedOn w:val="OPCCharBase"/>
    <w:uiPriority w:val="1"/>
    <w:qFormat/>
    <w:rsid w:val="00AF71D0"/>
  </w:style>
  <w:style w:type="character" w:customStyle="1" w:styleId="CharDivNo">
    <w:name w:val="CharDivNo"/>
    <w:basedOn w:val="OPCCharBase"/>
    <w:uiPriority w:val="1"/>
    <w:qFormat/>
    <w:rsid w:val="00AF71D0"/>
  </w:style>
  <w:style w:type="character" w:customStyle="1" w:styleId="CharDivText">
    <w:name w:val="CharDivText"/>
    <w:basedOn w:val="OPCCharBase"/>
    <w:uiPriority w:val="1"/>
    <w:qFormat/>
    <w:rsid w:val="00AF71D0"/>
  </w:style>
  <w:style w:type="character" w:customStyle="1" w:styleId="CharItalic">
    <w:name w:val="CharItalic"/>
    <w:basedOn w:val="OPCCharBase"/>
    <w:uiPriority w:val="1"/>
    <w:qFormat/>
    <w:rsid w:val="00AF71D0"/>
    <w:rPr>
      <w:i/>
    </w:rPr>
  </w:style>
  <w:style w:type="character" w:customStyle="1" w:styleId="CharPartNo">
    <w:name w:val="CharPartNo"/>
    <w:basedOn w:val="OPCCharBase"/>
    <w:uiPriority w:val="1"/>
    <w:qFormat/>
    <w:rsid w:val="00AF71D0"/>
  </w:style>
  <w:style w:type="character" w:customStyle="1" w:styleId="CharPartText">
    <w:name w:val="CharPartText"/>
    <w:basedOn w:val="OPCCharBase"/>
    <w:uiPriority w:val="1"/>
    <w:qFormat/>
    <w:rsid w:val="00AF71D0"/>
  </w:style>
  <w:style w:type="character" w:customStyle="1" w:styleId="CharSectno">
    <w:name w:val="CharSectno"/>
    <w:basedOn w:val="OPCCharBase"/>
    <w:qFormat/>
    <w:rsid w:val="00AF71D0"/>
  </w:style>
  <w:style w:type="character" w:customStyle="1" w:styleId="CharSubdNo">
    <w:name w:val="CharSubdNo"/>
    <w:basedOn w:val="OPCCharBase"/>
    <w:uiPriority w:val="1"/>
    <w:qFormat/>
    <w:rsid w:val="00AF71D0"/>
  </w:style>
  <w:style w:type="character" w:customStyle="1" w:styleId="CharSubdText">
    <w:name w:val="CharSubdText"/>
    <w:basedOn w:val="OPCCharBase"/>
    <w:uiPriority w:val="1"/>
    <w:qFormat/>
    <w:rsid w:val="00AF71D0"/>
  </w:style>
  <w:style w:type="paragraph" w:customStyle="1" w:styleId="CTA--">
    <w:name w:val="CTA --"/>
    <w:basedOn w:val="OPCParaBase"/>
    <w:next w:val="Normal"/>
    <w:rsid w:val="00AF71D0"/>
    <w:pPr>
      <w:spacing w:before="60" w:line="240" w:lineRule="atLeast"/>
      <w:ind w:left="142" w:hanging="142"/>
    </w:pPr>
    <w:rPr>
      <w:sz w:val="20"/>
    </w:rPr>
  </w:style>
  <w:style w:type="paragraph" w:customStyle="1" w:styleId="CTA-">
    <w:name w:val="CTA -"/>
    <w:basedOn w:val="OPCParaBase"/>
    <w:rsid w:val="00AF71D0"/>
    <w:pPr>
      <w:spacing w:before="60" w:line="240" w:lineRule="atLeast"/>
      <w:ind w:left="85" w:hanging="85"/>
    </w:pPr>
    <w:rPr>
      <w:sz w:val="20"/>
    </w:rPr>
  </w:style>
  <w:style w:type="paragraph" w:customStyle="1" w:styleId="CTA---">
    <w:name w:val="CTA ---"/>
    <w:basedOn w:val="OPCParaBase"/>
    <w:next w:val="Normal"/>
    <w:rsid w:val="00AF71D0"/>
    <w:pPr>
      <w:spacing w:before="60" w:line="240" w:lineRule="atLeast"/>
      <w:ind w:left="198" w:hanging="198"/>
    </w:pPr>
    <w:rPr>
      <w:sz w:val="20"/>
    </w:rPr>
  </w:style>
  <w:style w:type="paragraph" w:customStyle="1" w:styleId="CTA----">
    <w:name w:val="CTA ----"/>
    <w:basedOn w:val="OPCParaBase"/>
    <w:next w:val="Normal"/>
    <w:rsid w:val="00AF71D0"/>
    <w:pPr>
      <w:spacing w:before="60" w:line="240" w:lineRule="atLeast"/>
      <w:ind w:left="255" w:hanging="255"/>
    </w:pPr>
    <w:rPr>
      <w:sz w:val="20"/>
    </w:rPr>
  </w:style>
  <w:style w:type="paragraph" w:customStyle="1" w:styleId="CTA1a">
    <w:name w:val="CTA 1(a)"/>
    <w:basedOn w:val="OPCParaBase"/>
    <w:rsid w:val="00AF71D0"/>
    <w:pPr>
      <w:tabs>
        <w:tab w:val="right" w:pos="414"/>
      </w:tabs>
      <w:spacing w:before="40" w:line="240" w:lineRule="atLeast"/>
      <w:ind w:left="675" w:hanging="675"/>
    </w:pPr>
    <w:rPr>
      <w:sz w:val="20"/>
    </w:rPr>
  </w:style>
  <w:style w:type="paragraph" w:customStyle="1" w:styleId="CTA1ai">
    <w:name w:val="CTA 1(a)(i)"/>
    <w:basedOn w:val="OPCParaBase"/>
    <w:rsid w:val="00AF71D0"/>
    <w:pPr>
      <w:tabs>
        <w:tab w:val="right" w:pos="1004"/>
      </w:tabs>
      <w:spacing w:before="40" w:line="240" w:lineRule="atLeast"/>
      <w:ind w:left="1253" w:hanging="1253"/>
    </w:pPr>
    <w:rPr>
      <w:sz w:val="20"/>
    </w:rPr>
  </w:style>
  <w:style w:type="paragraph" w:customStyle="1" w:styleId="CTA2a">
    <w:name w:val="CTA 2(a)"/>
    <w:basedOn w:val="OPCParaBase"/>
    <w:rsid w:val="00AF71D0"/>
    <w:pPr>
      <w:tabs>
        <w:tab w:val="right" w:pos="482"/>
      </w:tabs>
      <w:spacing w:before="40" w:line="240" w:lineRule="atLeast"/>
      <w:ind w:left="748" w:hanging="748"/>
    </w:pPr>
    <w:rPr>
      <w:sz w:val="20"/>
    </w:rPr>
  </w:style>
  <w:style w:type="paragraph" w:customStyle="1" w:styleId="CTA2ai">
    <w:name w:val="CTA 2(a)(i)"/>
    <w:basedOn w:val="OPCParaBase"/>
    <w:rsid w:val="00AF71D0"/>
    <w:pPr>
      <w:tabs>
        <w:tab w:val="right" w:pos="1089"/>
      </w:tabs>
      <w:spacing w:before="40" w:line="240" w:lineRule="atLeast"/>
      <w:ind w:left="1327" w:hanging="1327"/>
    </w:pPr>
    <w:rPr>
      <w:sz w:val="20"/>
    </w:rPr>
  </w:style>
  <w:style w:type="paragraph" w:customStyle="1" w:styleId="CTA3a">
    <w:name w:val="CTA 3(a)"/>
    <w:basedOn w:val="OPCParaBase"/>
    <w:rsid w:val="00AF71D0"/>
    <w:pPr>
      <w:tabs>
        <w:tab w:val="right" w:pos="556"/>
      </w:tabs>
      <w:spacing w:before="40" w:line="240" w:lineRule="atLeast"/>
      <w:ind w:left="805" w:hanging="805"/>
    </w:pPr>
    <w:rPr>
      <w:sz w:val="20"/>
    </w:rPr>
  </w:style>
  <w:style w:type="paragraph" w:customStyle="1" w:styleId="CTA3ai">
    <w:name w:val="CTA 3(a)(i)"/>
    <w:basedOn w:val="OPCParaBase"/>
    <w:rsid w:val="00AF71D0"/>
    <w:pPr>
      <w:tabs>
        <w:tab w:val="right" w:pos="1140"/>
      </w:tabs>
      <w:spacing w:before="40" w:line="240" w:lineRule="atLeast"/>
      <w:ind w:left="1361" w:hanging="1361"/>
    </w:pPr>
    <w:rPr>
      <w:sz w:val="20"/>
    </w:rPr>
  </w:style>
  <w:style w:type="paragraph" w:customStyle="1" w:styleId="CTA4a">
    <w:name w:val="CTA 4(a)"/>
    <w:basedOn w:val="OPCParaBase"/>
    <w:rsid w:val="00AF71D0"/>
    <w:pPr>
      <w:tabs>
        <w:tab w:val="right" w:pos="624"/>
      </w:tabs>
      <w:spacing w:before="40" w:line="240" w:lineRule="atLeast"/>
      <w:ind w:left="873" w:hanging="873"/>
    </w:pPr>
    <w:rPr>
      <w:sz w:val="20"/>
    </w:rPr>
  </w:style>
  <w:style w:type="paragraph" w:customStyle="1" w:styleId="CTA4ai">
    <w:name w:val="CTA 4(a)(i)"/>
    <w:basedOn w:val="OPCParaBase"/>
    <w:rsid w:val="00AF71D0"/>
    <w:pPr>
      <w:tabs>
        <w:tab w:val="right" w:pos="1213"/>
      </w:tabs>
      <w:spacing w:before="40" w:line="240" w:lineRule="atLeast"/>
      <w:ind w:left="1452" w:hanging="1452"/>
    </w:pPr>
    <w:rPr>
      <w:sz w:val="20"/>
    </w:rPr>
  </w:style>
  <w:style w:type="paragraph" w:customStyle="1" w:styleId="CTACAPS">
    <w:name w:val="CTA CAPS"/>
    <w:basedOn w:val="OPCParaBase"/>
    <w:rsid w:val="00AF71D0"/>
    <w:pPr>
      <w:spacing w:before="60" w:line="240" w:lineRule="atLeast"/>
    </w:pPr>
    <w:rPr>
      <w:sz w:val="20"/>
    </w:rPr>
  </w:style>
  <w:style w:type="paragraph" w:customStyle="1" w:styleId="CTAright">
    <w:name w:val="CTA right"/>
    <w:basedOn w:val="OPCParaBase"/>
    <w:rsid w:val="00AF71D0"/>
    <w:pPr>
      <w:spacing w:before="60" w:line="240" w:lineRule="auto"/>
      <w:jc w:val="right"/>
    </w:pPr>
    <w:rPr>
      <w:sz w:val="20"/>
    </w:rPr>
  </w:style>
  <w:style w:type="paragraph" w:customStyle="1" w:styleId="subsection">
    <w:name w:val="subsection"/>
    <w:aliases w:val="ss"/>
    <w:basedOn w:val="OPCParaBase"/>
    <w:link w:val="subsectionChar"/>
    <w:rsid w:val="00AF71D0"/>
    <w:pPr>
      <w:tabs>
        <w:tab w:val="right" w:pos="1021"/>
      </w:tabs>
      <w:spacing w:before="180" w:line="240" w:lineRule="auto"/>
      <w:ind w:left="1134" w:hanging="1134"/>
    </w:pPr>
  </w:style>
  <w:style w:type="paragraph" w:customStyle="1" w:styleId="Definition">
    <w:name w:val="Definition"/>
    <w:aliases w:val="dd"/>
    <w:basedOn w:val="OPCParaBase"/>
    <w:rsid w:val="00AF71D0"/>
    <w:pPr>
      <w:spacing w:before="180" w:line="240" w:lineRule="auto"/>
      <w:ind w:left="1134"/>
    </w:pPr>
  </w:style>
  <w:style w:type="paragraph" w:customStyle="1" w:styleId="ETAsubitem">
    <w:name w:val="ETA(subitem)"/>
    <w:basedOn w:val="OPCParaBase"/>
    <w:rsid w:val="00AF71D0"/>
    <w:pPr>
      <w:tabs>
        <w:tab w:val="right" w:pos="340"/>
      </w:tabs>
      <w:spacing w:before="60" w:line="240" w:lineRule="auto"/>
      <w:ind w:left="454" w:hanging="454"/>
    </w:pPr>
    <w:rPr>
      <w:sz w:val="20"/>
    </w:rPr>
  </w:style>
  <w:style w:type="paragraph" w:customStyle="1" w:styleId="ETApara">
    <w:name w:val="ETA(para)"/>
    <w:basedOn w:val="OPCParaBase"/>
    <w:rsid w:val="00AF71D0"/>
    <w:pPr>
      <w:tabs>
        <w:tab w:val="right" w:pos="754"/>
      </w:tabs>
      <w:spacing w:before="60" w:line="240" w:lineRule="auto"/>
      <w:ind w:left="828" w:hanging="828"/>
    </w:pPr>
    <w:rPr>
      <w:sz w:val="20"/>
    </w:rPr>
  </w:style>
  <w:style w:type="paragraph" w:customStyle="1" w:styleId="ETAsubpara">
    <w:name w:val="ETA(subpara)"/>
    <w:basedOn w:val="OPCParaBase"/>
    <w:rsid w:val="00AF71D0"/>
    <w:pPr>
      <w:tabs>
        <w:tab w:val="right" w:pos="1083"/>
      </w:tabs>
      <w:spacing w:before="60" w:line="240" w:lineRule="auto"/>
      <w:ind w:left="1191" w:hanging="1191"/>
    </w:pPr>
    <w:rPr>
      <w:sz w:val="20"/>
    </w:rPr>
  </w:style>
  <w:style w:type="paragraph" w:customStyle="1" w:styleId="ETAsub-subpara">
    <w:name w:val="ETA(sub-subpara)"/>
    <w:basedOn w:val="OPCParaBase"/>
    <w:rsid w:val="00AF71D0"/>
    <w:pPr>
      <w:tabs>
        <w:tab w:val="right" w:pos="1412"/>
      </w:tabs>
      <w:spacing w:before="60" w:line="240" w:lineRule="auto"/>
      <w:ind w:left="1525" w:hanging="1525"/>
    </w:pPr>
    <w:rPr>
      <w:sz w:val="20"/>
    </w:rPr>
  </w:style>
  <w:style w:type="paragraph" w:customStyle="1" w:styleId="Formula">
    <w:name w:val="Formula"/>
    <w:basedOn w:val="OPCParaBase"/>
    <w:rsid w:val="00AF71D0"/>
    <w:pPr>
      <w:spacing w:line="240" w:lineRule="auto"/>
      <w:ind w:left="1134"/>
    </w:pPr>
    <w:rPr>
      <w:sz w:val="20"/>
    </w:rPr>
  </w:style>
  <w:style w:type="paragraph" w:styleId="Header">
    <w:name w:val="header"/>
    <w:basedOn w:val="OPCParaBase"/>
    <w:link w:val="HeaderChar"/>
    <w:unhideWhenUsed/>
    <w:rsid w:val="00AF71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71D0"/>
    <w:rPr>
      <w:rFonts w:eastAsia="Times New Roman" w:cs="Times New Roman"/>
      <w:sz w:val="16"/>
      <w:lang w:eastAsia="en-AU"/>
    </w:rPr>
  </w:style>
  <w:style w:type="paragraph" w:customStyle="1" w:styleId="House">
    <w:name w:val="House"/>
    <w:basedOn w:val="OPCParaBase"/>
    <w:rsid w:val="00AF71D0"/>
    <w:pPr>
      <w:spacing w:line="240" w:lineRule="auto"/>
    </w:pPr>
    <w:rPr>
      <w:sz w:val="28"/>
    </w:rPr>
  </w:style>
  <w:style w:type="paragraph" w:customStyle="1" w:styleId="Item">
    <w:name w:val="Item"/>
    <w:aliases w:val="i"/>
    <w:basedOn w:val="OPCParaBase"/>
    <w:next w:val="ItemHead"/>
    <w:rsid w:val="00AF71D0"/>
    <w:pPr>
      <w:keepLines/>
      <w:spacing w:before="80" w:line="240" w:lineRule="auto"/>
      <w:ind w:left="709"/>
    </w:pPr>
  </w:style>
  <w:style w:type="paragraph" w:customStyle="1" w:styleId="ItemHead">
    <w:name w:val="ItemHead"/>
    <w:aliases w:val="ih"/>
    <w:basedOn w:val="OPCParaBase"/>
    <w:next w:val="Item"/>
    <w:rsid w:val="00AF71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71D0"/>
    <w:pPr>
      <w:spacing w:line="240" w:lineRule="auto"/>
    </w:pPr>
    <w:rPr>
      <w:b/>
      <w:sz w:val="32"/>
    </w:rPr>
  </w:style>
  <w:style w:type="paragraph" w:customStyle="1" w:styleId="notedraft">
    <w:name w:val="note(draft)"/>
    <w:aliases w:val="nd"/>
    <w:basedOn w:val="OPCParaBase"/>
    <w:rsid w:val="00AF71D0"/>
    <w:pPr>
      <w:spacing w:before="240" w:line="240" w:lineRule="auto"/>
      <w:ind w:left="284" w:hanging="284"/>
    </w:pPr>
    <w:rPr>
      <w:i/>
      <w:sz w:val="24"/>
    </w:rPr>
  </w:style>
  <w:style w:type="paragraph" w:customStyle="1" w:styleId="notemargin">
    <w:name w:val="note(margin)"/>
    <w:aliases w:val="nm"/>
    <w:basedOn w:val="OPCParaBase"/>
    <w:rsid w:val="00AF71D0"/>
    <w:pPr>
      <w:tabs>
        <w:tab w:val="left" w:pos="709"/>
      </w:tabs>
      <w:spacing w:before="122" w:line="198" w:lineRule="exact"/>
      <w:ind w:left="709" w:hanging="709"/>
    </w:pPr>
    <w:rPr>
      <w:sz w:val="18"/>
    </w:rPr>
  </w:style>
  <w:style w:type="paragraph" w:customStyle="1" w:styleId="noteToPara">
    <w:name w:val="noteToPara"/>
    <w:aliases w:val="ntp"/>
    <w:basedOn w:val="OPCParaBase"/>
    <w:rsid w:val="00AF71D0"/>
    <w:pPr>
      <w:spacing w:before="122" w:line="198" w:lineRule="exact"/>
      <w:ind w:left="2353" w:hanging="709"/>
    </w:pPr>
    <w:rPr>
      <w:sz w:val="18"/>
    </w:rPr>
  </w:style>
  <w:style w:type="paragraph" w:customStyle="1" w:styleId="noteParlAmend">
    <w:name w:val="note(ParlAmend)"/>
    <w:aliases w:val="npp"/>
    <w:basedOn w:val="OPCParaBase"/>
    <w:next w:val="ParlAmend"/>
    <w:rsid w:val="00AF71D0"/>
    <w:pPr>
      <w:spacing w:line="240" w:lineRule="auto"/>
      <w:jc w:val="right"/>
    </w:pPr>
    <w:rPr>
      <w:rFonts w:ascii="Arial" w:hAnsi="Arial"/>
      <w:b/>
      <w:i/>
    </w:rPr>
  </w:style>
  <w:style w:type="paragraph" w:customStyle="1" w:styleId="Page1">
    <w:name w:val="Page1"/>
    <w:basedOn w:val="OPCParaBase"/>
    <w:rsid w:val="00AF71D0"/>
    <w:pPr>
      <w:spacing w:before="5600" w:line="240" w:lineRule="auto"/>
    </w:pPr>
    <w:rPr>
      <w:b/>
      <w:sz w:val="32"/>
    </w:rPr>
  </w:style>
  <w:style w:type="paragraph" w:customStyle="1" w:styleId="PageBreak">
    <w:name w:val="PageBreak"/>
    <w:aliases w:val="pb"/>
    <w:basedOn w:val="OPCParaBase"/>
    <w:rsid w:val="00AF71D0"/>
    <w:pPr>
      <w:spacing w:line="240" w:lineRule="auto"/>
    </w:pPr>
    <w:rPr>
      <w:sz w:val="20"/>
    </w:rPr>
  </w:style>
  <w:style w:type="paragraph" w:customStyle="1" w:styleId="paragraphsub">
    <w:name w:val="paragraph(sub)"/>
    <w:aliases w:val="aa"/>
    <w:basedOn w:val="OPCParaBase"/>
    <w:rsid w:val="00AF71D0"/>
    <w:pPr>
      <w:tabs>
        <w:tab w:val="right" w:pos="1985"/>
      </w:tabs>
      <w:spacing w:before="40" w:line="240" w:lineRule="auto"/>
      <w:ind w:left="2098" w:hanging="2098"/>
    </w:pPr>
  </w:style>
  <w:style w:type="paragraph" w:customStyle="1" w:styleId="paragraphsub-sub">
    <w:name w:val="paragraph(sub-sub)"/>
    <w:aliases w:val="aaa"/>
    <w:basedOn w:val="OPCParaBase"/>
    <w:rsid w:val="00AF71D0"/>
    <w:pPr>
      <w:tabs>
        <w:tab w:val="right" w:pos="2722"/>
      </w:tabs>
      <w:spacing w:before="40" w:line="240" w:lineRule="auto"/>
      <w:ind w:left="2835" w:hanging="2835"/>
    </w:pPr>
  </w:style>
  <w:style w:type="paragraph" w:customStyle="1" w:styleId="paragraph">
    <w:name w:val="paragraph"/>
    <w:aliases w:val="a"/>
    <w:basedOn w:val="OPCParaBase"/>
    <w:rsid w:val="00AF71D0"/>
    <w:pPr>
      <w:tabs>
        <w:tab w:val="right" w:pos="1531"/>
      </w:tabs>
      <w:spacing w:before="40" w:line="240" w:lineRule="auto"/>
      <w:ind w:left="1644" w:hanging="1644"/>
    </w:pPr>
  </w:style>
  <w:style w:type="paragraph" w:customStyle="1" w:styleId="ParlAmend">
    <w:name w:val="ParlAmend"/>
    <w:aliases w:val="pp"/>
    <w:basedOn w:val="OPCParaBase"/>
    <w:rsid w:val="00AF71D0"/>
    <w:pPr>
      <w:spacing w:before="240" w:line="240" w:lineRule="atLeast"/>
      <w:ind w:hanging="567"/>
    </w:pPr>
    <w:rPr>
      <w:sz w:val="24"/>
    </w:rPr>
  </w:style>
  <w:style w:type="paragraph" w:customStyle="1" w:styleId="Penalty">
    <w:name w:val="Penalty"/>
    <w:basedOn w:val="OPCParaBase"/>
    <w:rsid w:val="00AF71D0"/>
    <w:pPr>
      <w:tabs>
        <w:tab w:val="left" w:pos="2977"/>
      </w:tabs>
      <w:spacing w:before="180" w:line="240" w:lineRule="auto"/>
      <w:ind w:left="1985" w:hanging="851"/>
    </w:pPr>
  </w:style>
  <w:style w:type="paragraph" w:customStyle="1" w:styleId="Portfolio">
    <w:name w:val="Portfolio"/>
    <w:basedOn w:val="OPCParaBase"/>
    <w:rsid w:val="00AF71D0"/>
    <w:pPr>
      <w:spacing w:line="240" w:lineRule="auto"/>
    </w:pPr>
    <w:rPr>
      <w:i/>
      <w:sz w:val="20"/>
    </w:rPr>
  </w:style>
  <w:style w:type="paragraph" w:customStyle="1" w:styleId="Preamble">
    <w:name w:val="Preamble"/>
    <w:basedOn w:val="OPCParaBase"/>
    <w:next w:val="Normal"/>
    <w:rsid w:val="00AF71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71D0"/>
    <w:pPr>
      <w:spacing w:line="240" w:lineRule="auto"/>
    </w:pPr>
    <w:rPr>
      <w:i/>
      <w:sz w:val="20"/>
    </w:rPr>
  </w:style>
  <w:style w:type="paragraph" w:customStyle="1" w:styleId="Session">
    <w:name w:val="Session"/>
    <w:basedOn w:val="OPCParaBase"/>
    <w:rsid w:val="00AF71D0"/>
    <w:pPr>
      <w:spacing w:line="240" w:lineRule="auto"/>
    </w:pPr>
    <w:rPr>
      <w:sz w:val="28"/>
    </w:rPr>
  </w:style>
  <w:style w:type="paragraph" w:customStyle="1" w:styleId="Sponsor">
    <w:name w:val="Sponsor"/>
    <w:basedOn w:val="OPCParaBase"/>
    <w:rsid w:val="00AF71D0"/>
    <w:pPr>
      <w:spacing w:line="240" w:lineRule="auto"/>
    </w:pPr>
    <w:rPr>
      <w:i/>
    </w:rPr>
  </w:style>
  <w:style w:type="paragraph" w:customStyle="1" w:styleId="Subitem">
    <w:name w:val="Subitem"/>
    <w:aliases w:val="iss"/>
    <w:basedOn w:val="OPCParaBase"/>
    <w:rsid w:val="00AF71D0"/>
    <w:pPr>
      <w:spacing w:before="180" w:line="240" w:lineRule="auto"/>
      <w:ind w:left="709" w:hanging="709"/>
    </w:pPr>
  </w:style>
  <w:style w:type="paragraph" w:customStyle="1" w:styleId="SubitemHead">
    <w:name w:val="SubitemHead"/>
    <w:aliases w:val="issh"/>
    <w:basedOn w:val="OPCParaBase"/>
    <w:rsid w:val="00AF71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71D0"/>
    <w:pPr>
      <w:spacing w:before="40" w:line="240" w:lineRule="auto"/>
      <w:ind w:left="1134"/>
    </w:pPr>
  </w:style>
  <w:style w:type="paragraph" w:customStyle="1" w:styleId="SubsectionHead">
    <w:name w:val="SubsectionHead"/>
    <w:aliases w:val="ssh"/>
    <w:basedOn w:val="OPCParaBase"/>
    <w:next w:val="subsection"/>
    <w:rsid w:val="00AF71D0"/>
    <w:pPr>
      <w:keepNext/>
      <w:keepLines/>
      <w:spacing w:before="240" w:line="240" w:lineRule="auto"/>
      <w:ind w:left="1134"/>
    </w:pPr>
    <w:rPr>
      <w:i/>
    </w:rPr>
  </w:style>
  <w:style w:type="paragraph" w:customStyle="1" w:styleId="Tablea">
    <w:name w:val="Table(a)"/>
    <w:aliases w:val="ta"/>
    <w:basedOn w:val="OPCParaBase"/>
    <w:rsid w:val="00AF71D0"/>
    <w:pPr>
      <w:spacing w:before="60" w:line="240" w:lineRule="auto"/>
      <w:ind w:left="284" w:hanging="284"/>
    </w:pPr>
    <w:rPr>
      <w:sz w:val="20"/>
    </w:rPr>
  </w:style>
  <w:style w:type="paragraph" w:customStyle="1" w:styleId="TableAA">
    <w:name w:val="Table(AA)"/>
    <w:aliases w:val="taaa"/>
    <w:basedOn w:val="OPCParaBase"/>
    <w:rsid w:val="00AF71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71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71D0"/>
    <w:pPr>
      <w:spacing w:before="60" w:line="240" w:lineRule="atLeast"/>
    </w:pPr>
    <w:rPr>
      <w:sz w:val="20"/>
    </w:rPr>
  </w:style>
  <w:style w:type="paragraph" w:customStyle="1" w:styleId="TLPBoxTextnote">
    <w:name w:val="TLPBoxText(note"/>
    <w:aliases w:val="right)"/>
    <w:basedOn w:val="OPCParaBase"/>
    <w:rsid w:val="00AF71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71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71D0"/>
    <w:pPr>
      <w:spacing w:before="122" w:line="198" w:lineRule="exact"/>
      <w:ind w:left="1985" w:hanging="851"/>
      <w:jc w:val="right"/>
    </w:pPr>
    <w:rPr>
      <w:sz w:val="18"/>
    </w:rPr>
  </w:style>
  <w:style w:type="paragraph" w:customStyle="1" w:styleId="TLPTableBullet">
    <w:name w:val="TLPTableBullet"/>
    <w:aliases w:val="ttb"/>
    <w:basedOn w:val="OPCParaBase"/>
    <w:rsid w:val="00AF71D0"/>
    <w:pPr>
      <w:spacing w:line="240" w:lineRule="exact"/>
      <w:ind w:left="284" w:hanging="284"/>
    </w:pPr>
    <w:rPr>
      <w:sz w:val="20"/>
    </w:rPr>
  </w:style>
  <w:style w:type="paragraph" w:styleId="TOC1">
    <w:name w:val="toc 1"/>
    <w:basedOn w:val="OPCParaBase"/>
    <w:next w:val="Normal"/>
    <w:uiPriority w:val="39"/>
    <w:semiHidden/>
    <w:unhideWhenUsed/>
    <w:rsid w:val="00AF71D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F71D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F71D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71D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F71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71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F71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F71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71D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71D0"/>
    <w:pPr>
      <w:keepLines/>
      <w:spacing w:before="240" w:after="120" w:line="240" w:lineRule="auto"/>
      <w:ind w:left="794"/>
    </w:pPr>
    <w:rPr>
      <w:b/>
      <w:kern w:val="28"/>
      <w:sz w:val="20"/>
    </w:rPr>
  </w:style>
  <w:style w:type="paragraph" w:customStyle="1" w:styleId="TofSectsHeading">
    <w:name w:val="TofSects(Heading)"/>
    <w:basedOn w:val="OPCParaBase"/>
    <w:rsid w:val="00AF71D0"/>
    <w:pPr>
      <w:spacing w:before="240" w:after="120" w:line="240" w:lineRule="auto"/>
    </w:pPr>
    <w:rPr>
      <w:b/>
      <w:sz w:val="24"/>
    </w:rPr>
  </w:style>
  <w:style w:type="paragraph" w:customStyle="1" w:styleId="TofSectsSection">
    <w:name w:val="TofSects(Section)"/>
    <w:basedOn w:val="OPCParaBase"/>
    <w:rsid w:val="00AF71D0"/>
    <w:pPr>
      <w:keepLines/>
      <w:spacing w:before="40" w:line="240" w:lineRule="auto"/>
      <w:ind w:left="1588" w:hanging="794"/>
    </w:pPr>
    <w:rPr>
      <w:kern w:val="28"/>
      <w:sz w:val="18"/>
    </w:rPr>
  </w:style>
  <w:style w:type="paragraph" w:customStyle="1" w:styleId="TofSectsSubdiv">
    <w:name w:val="TofSects(Subdiv)"/>
    <w:basedOn w:val="OPCParaBase"/>
    <w:rsid w:val="00AF71D0"/>
    <w:pPr>
      <w:keepLines/>
      <w:spacing w:before="80" w:line="240" w:lineRule="auto"/>
      <w:ind w:left="1588" w:hanging="794"/>
    </w:pPr>
    <w:rPr>
      <w:kern w:val="28"/>
    </w:rPr>
  </w:style>
  <w:style w:type="paragraph" w:customStyle="1" w:styleId="WRStyle">
    <w:name w:val="WR Style"/>
    <w:aliases w:val="WR"/>
    <w:basedOn w:val="OPCParaBase"/>
    <w:rsid w:val="00AF71D0"/>
    <w:pPr>
      <w:spacing w:before="240" w:line="240" w:lineRule="auto"/>
      <w:ind w:left="284" w:hanging="284"/>
    </w:pPr>
    <w:rPr>
      <w:b/>
      <w:i/>
      <w:kern w:val="28"/>
      <w:sz w:val="24"/>
    </w:rPr>
  </w:style>
  <w:style w:type="paragraph" w:customStyle="1" w:styleId="notepara">
    <w:name w:val="note(para)"/>
    <w:aliases w:val="na"/>
    <w:basedOn w:val="OPCParaBase"/>
    <w:rsid w:val="00AF71D0"/>
    <w:pPr>
      <w:spacing w:before="40" w:line="198" w:lineRule="exact"/>
      <w:ind w:left="2354" w:hanging="369"/>
    </w:pPr>
    <w:rPr>
      <w:sz w:val="18"/>
    </w:rPr>
  </w:style>
  <w:style w:type="paragraph" w:styleId="Footer">
    <w:name w:val="footer"/>
    <w:link w:val="FooterChar"/>
    <w:rsid w:val="00AF71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71D0"/>
    <w:rPr>
      <w:rFonts w:eastAsia="Times New Roman" w:cs="Times New Roman"/>
      <w:sz w:val="22"/>
      <w:szCs w:val="24"/>
      <w:lang w:eastAsia="en-AU"/>
    </w:rPr>
  </w:style>
  <w:style w:type="character" w:styleId="LineNumber">
    <w:name w:val="line number"/>
    <w:basedOn w:val="OPCCharBase"/>
    <w:uiPriority w:val="99"/>
    <w:semiHidden/>
    <w:unhideWhenUsed/>
    <w:rsid w:val="00AF71D0"/>
    <w:rPr>
      <w:sz w:val="16"/>
    </w:rPr>
  </w:style>
  <w:style w:type="table" w:customStyle="1" w:styleId="CFlag">
    <w:name w:val="CFlag"/>
    <w:basedOn w:val="TableNormal"/>
    <w:uiPriority w:val="99"/>
    <w:rsid w:val="00AF71D0"/>
    <w:rPr>
      <w:rFonts w:eastAsia="Times New Roman" w:cs="Times New Roman"/>
      <w:lang w:eastAsia="en-AU"/>
    </w:rPr>
    <w:tblPr/>
  </w:style>
  <w:style w:type="paragraph" w:customStyle="1" w:styleId="NotesHeading1">
    <w:name w:val="NotesHeading 1"/>
    <w:basedOn w:val="OPCParaBase"/>
    <w:next w:val="Normal"/>
    <w:rsid w:val="00AF71D0"/>
    <w:rPr>
      <w:b/>
      <w:sz w:val="28"/>
      <w:szCs w:val="28"/>
    </w:rPr>
  </w:style>
  <w:style w:type="paragraph" w:customStyle="1" w:styleId="NotesHeading2">
    <w:name w:val="NotesHeading 2"/>
    <w:basedOn w:val="OPCParaBase"/>
    <w:next w:val="Normal"/>
    <w:rsid w:val="00AF71D0"/>
    <w:rPr>
      <w:b/>
      <w:sz w:val="28"/>
      <w:szCs w:val="28"/>
    </w:rPr>
  </w:style>
  <w:style w:type="paragraph" w:customStyle="1" w:styleId="SignCoverPageEnd">
    <w:name w:val="SignCoverPageEnd"/>
    <w:basedOn w:val="OPCParaBase"/>
    <w:next w:val="Normal"/>
    <w:rsid w:val="00AF71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71D0"/>
    <w:pPr>
      <w:pBdr>
        <w:top w:val="single" w:sz="4" w:space="1" w:color="auto"/>
      </w:pBdr>
      <w:spacing w:before="360"/>
      <w:ind w:right="397"/>
      <w:jc w:val="both"/>
    </w:pPr>
  </w:style>
  <w:style w:type="paragraph" w:customStyle="1" w:styleId="Paragraphsub-sub-sub">
    <w:name w:val="Paragraph(sub-sub-sub)"/>
    <w:aliases w:val="aaaa"/>
    <w:basedOn w:val="OPCParaBase"/>
    <w:rsid w:val="00AF71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71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71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71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71D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71D0"/>
    <w:pPr>
      <w:spacing w:before="120"/>
    </w:pPr>
  </w:style>
  <w:style w:type="paragraph" w:customStyle="1" w:styleId="TableTextEndNotes">
    <w:name w:val="TableTextEndNotes"/>
    <w:aliases w:val="Tten"/>
    <w:basedOn w:val="Normal"/>
    <w:rsid w:val="00AF71D0"/>
    <w:pPr>
      <w:spacing w:before="60" w:line="240" w:lineRule="auto"/>
    </w:pPr>
    <w:rPr>
      <w:rFonts w:cs="Arial"/>
      <w:sz w:val="20"/>
      <w:szCs w:val="22"/>
    </w:rPr>
  </w:style>
  <w:style w:type="paragraph" w:customStyle="1" w:styleId="TableHeading">
    <w:name w:val="TableHeading"/>
    <w:aliases w:val="th"/>
    <w:basedOn w:val="OPCParaBase"/>
    <w:next w:val="Tabletext"/>
    <w:rsid w:val="00AF71D0"/>
    <w:pPr>
      <w:keepNext/>
      <w:spacing w:before="60" w:line="240" w:lineRule="atLeast"/>
    </w:pPr>
    <w:rPr>
      <w:b/>
      <w:sz w:val="20"/>
    </w:rPr>
  </w:style>
  <w:style w:type="paragraph" w:customStyle="1" w:styleId="NoteToSubpara">
    <w:name w:val="NoteToSubpara"/>
    <w:aliases w:val="nts"/>
    <w:basedOn w:val="OPCParaBase"/>
    <w:rsid w:val="00AF71D0"/>
    <w:pPr>
      <w:spacing w:before="40" w:line="198" w:lineRule="exact"/>
      <w:ind w:left="2835" w:hanging="709"/>
    </w:pPr>
    <w:rPr>
      <w:sz w:val="18"/>
    </w:rPr>
  </w:style>
  <w:style w:type="paragraph" w:customStyle="1" w:styleId="ENoteTableHeading">
    <w:name w:val="ENoteTableHeading"/>
    <w:aliases w:val="enth"/>
    <w:basedOn w:val="OPCParaBase"/>
    <w:rsid w:val="00AF71D0"/>
    <w:pPr>
      <w:keepNext/>
      <w:spacing w:before="60" w:line="240" w:lineRule="atLeast"/>
    </w:pPr>
    <w:rPr>
      <w:rFonts w:ascii="Arial" w:hAnsi="Arial"/>
      <w:b/>
      <w:sz w:val="16"/>
    </w:rPr>
  </w:style>
  <w:style w:type="paragraph" w:customStyle="1" w:styleId="ENoteTTi">
    <w:name w:val="ENoteTTi"/>
    <w:aliases w:val="entti"/>
    <w:basedOn w:val="OPCParaBase"/>
    <w:rsid w:val="00AF71D0"/>
    <w:pPr>
      <w:keepNext/>
      <w:spacing w:before="60" w:line="240" w:lineRule="atLeast"/>
      <w:ind w:left="170"/>
    </w:pPr>
    <w:rPr>
      <w:sz w:val="16"/>
    </w:rPr>
  </w:style>
  <w:style w:type="paragraph" w:customStyle="1" w:styleId="ENotesHeading1">
    <w:name w:val="ENotesHeading 1"/>
    <w:aliases w:val="Enh1"/>
    <w:basedOn w:val="OPCParaBase"/>
    <w:next w:val="Normal"/>
    <w:rsid w:val="00AF71D0"/>
    <w:pPr>
      <w:spacing w:before="120"/>
      <w:outlineLvl w:val="1"/>
    </w:pPr>
    <w:rPr>
      <w:b/>
      <w:sz w:val="28"/>
      <w:szCs w:val="28"/>
    </w:rPr>
  </w:style>
  <w:style w:type="paragraph" w:customStyle="1" w:styleId="ENotesHeading2">
    <w:name w:val="ENotesHeading 2"/>
    <w:aliases w:val="Enh2"/>
    <w:basedOn w:val="OPCParaBase"/>
    <w:next w:val="Normal"/>
    <w:rsid w:val="00AF71D0"/>
    <w:pPr>
      <w:spacing w:before="120" w:after="120"/>
      <w:outlineLvl w:val="2"/>
    </w:pPr>
    <w:rPr>
      <w:b/>
      <w:sz w:val="24"/>
      <w:szCs w:val="28"/>
    </w:rPr>
  </w:style>
  <w:style w:type="paragraph" w:customStyle="1" w:styleId="ENoteTTIndentHeading">
    <w:name w:val="ENoteTTIndentHeading"/>
    <w:aliases w:val="enTTHi"/>
    <w:basedOn w:val="OPCParaBase"/>
    <w:rsid w:val="00AF71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71D0"/>
    <w:pPr>
      <w:spacing w:before="60" w:line="240" w:lineRule="atLeast"/>
    </w:pPr>
    <w:rPr>
      <w:sz w:val="16"/>
    </w:rPr>
  </w:style>
  <w:style w:type="paragraph" w:customStyle="1" w:styleId="MadeunderText">
    <w:name w:val="MadeunderText"/>
    <w:basedOn w:val="OPCParaBase"/>
    <w:next w:val="Normal"/>
    <w:rsid w:val="00AF71D0"/>
    <w:pPr>
      <w:spacing w:before="240"/>
    </w:pPr>
    <w:rPr>
      <w:sz w:val="24"/>
      <w:szCs w:val="24"/>
    </w:rPr>
  </w:style>
  <w:style w:type="paragraph" w:customStyle="1" w:styleId="ENotesHeading3">
    <w:name w:val="ENotesHeading 3"/>
    <w:aliases w:val="Enh3"/>
    <w:basedOn w:val="OPCParaBase"/>
    <w:next w:val="Normal"/>
    <w:rsid w:val="00AF71D0"/>
    <w:pPr>
      <w:keepNext/>
      <w:spacing w:before="120" w:line="240" w:lineRule="auto"/>
      <w:outlineLvl w:val="4"/>
    </w:pPr>
    <w:rPr>
      <w:b/>
      <w:szCs w:val="24"/>
    </w:rPr>
  </w:style>
  <w:style w:type="paragraph" w:customStyle="1" w:styleId="SubPartCASA">
    <w:name w:val="SubPart(CASA)"/>
    <w:aliases w:val="csp"/>
    <w:basedOn w:val="OPCParaBase"/>
    <w:next w:val="ActHead3"/>
    <w:rsid w:val="00AF71D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F71D0"/>
  </w:style>
  <w:style w:type="character" w:customStyle="1" w:styleId="CharSubPartNoCASA">
    <w:name w:val="CharSubPartNo(CASA)"/>
    <w:basedOn w:val="OPCCharBase"/>
    <w:uiPriority w:val="1"/>
    <w:rsid w:val="00AF71D0"/>
  </w:style>
  <w:style w:type="paragraph" w:customStyle="1" w:styleId="ENoteTTIndentHeadingSub">
    <w:name w:val="ENoteTTIndentHeadingSub"/>
    <w:aliases w:val="enTTHis"/>
    <w:basedOn w:val="OPCParaBase"/>
    <w:rsid w:val="00AF71D0"/>
    <w:pPr>
      <w:keepNext/>
      <w:spacing w:before="60" w:line="240" w:lineRule="atLeast"/>
      <w:ind w:left="340"/>
    </w:pPr>
    <w:rPr>
      <w:b/>
      <w:sz w:val="16"/>
    </w:rPr>
  </w:style>
  <w:style w:type="paragraph" w:customStyle="1" w:styleId="ENoteTTiSub">
    <w:name w:val="ENoteTTiSub"/>
    <w:aliases w:val="enttis"/>
    <w:basedOn w:val="OPCParaBase"/>
    <w:rsid w:val="00AF71D0"/>
    <w:pPr>
      <w:keepNext/>
      <w:spacing w:before="60" w:line="240" w:lineRule="atLeast"/>
      <w:ind w:left="340"/>
    </w:pPr>
    <w:rPr>
      <w:sz w:val="16"/>
    </w:rPr>
  </w:style>
  <w:style w:type="paragraph" w:customStyle="1" w:styleId="SubDivisionMigration">
    <w:name w:val="SubDivisionMigration"/>
    <w:aliases w:val="sdm"/>
    <w:basedOn w:val="OPCParaBase"/>
    <w:rsid w:val="00AF71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71D0"/>
    <w:pPr>
      <w:keepNext/>
      <w:keepLines/>
      <w:spacing w:before="240" w:line="240" w:lineRule="auto"/>
      <w:ind w:left="1134" w:hanging="1134"/>
    </w:pPr>
    <w:rPr>
      <w:b/>
      <w:sz w:val="28"/>
    </w:rPr>
  </w:style>
  <w:style w:type="table" w:styleId="TableGrid">
    <w:name w:val="Table Grid"/>
    <w:basedOn w:val="TableNormal"/>
    <w:uiPriority w:val="59"/>
    <w:rsid w:val="00AF7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F71D0"/>
    <w:pPr>
      <w:spacing w:before="122" w:line="240" w:lineRule="auto"/>
      <w:ind w:left="1985" w:hanging="851"/>
    </w:pPr>
    <w:rPr>
      <w:sz w:val="18"/>
    </w:rPr>
  </w:style>
  <w:style w:type="paragraph" w:customStyle="1" w:styleId="FreeForm">
    <w:name w:val="FreeForm"/>
    <w:rsid w:val="00AF71D0"/>
    <w:rPr>
      <w:rFonts w:ascii="Arial" w:hAnsi="Arial"/>
      <w:sz w:val="22"/>
    </w:rPr>
  </w:style>
  <w:style w:type="paragraph" w:customStyle="1" w:styleId="SOText">
    <w:name w:val="SO Text"/>
    <w:aliases w:val="sot"/>
    <w:link w:val="SOTextChar"/>
    <w:rsid w:val="00AF71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71D0"/>
    <w:rPr>
      <w:sz w:val="22"/>
    </w:rPr>
  </w:style>
  <w:style w:type="paragraph" w:customStyle="1" w:styleId="SOTextNote">
    <w:name w:val="SO TextNote"/>
    <w:aliases w:val="sont"/>
    <w:basedOn w:val="SOText"/>
    <w:qFormat/>
    <w:rsid w:val="00AF71D0"/>
    <w:pPr>
      <w:spacing w:before="122" w:line="198" w:lineRule="exact"/>
      <w:ind w:left="1843" w:hanging="709"/>
    </w:pPr>
    <w:rPr>
      <w:sz w:val="18"/>
    </w:rPr>
  </w:style>
  <w:style w:type="paragraph" w:customStyle="1" w:styleId="SOPara">
    <w:name w:val="SO Para"/>
    <w:aliases w:val="soa"/>
    <w:basedOn w:val="SOText"/>
    <w:link w:val="SOParaChar"/>
    <w:qFormat/>
    <w:rsid w:val="00AF71D0"/>
    <w:pPr>
      <w:tabs>
        <w:tab w:val="right" w:pos="1786"/>
      </w:tabs>
      <w:spacing w:before="40"/>
      <w:ind w:left="2070" w:hanging="936"/>
    </w:pPr>
  </w:style>
  <w:style w:type="character" w:customStyle="1" w:styleId="SOParaChar">
    <w:name w:val="SO Para Char"/>
    <w:aliases w:val="soa Char"/>
    <w:basedOn w:val="DefaultParagraphFont"/>
    <w:link w:val="SOPara"/>
    <w:rsid w:val="00AF71D0"/>
    <w:rPr>
      <w:sz w:val="22"/>
    </w:rPr>
  </w:style>
  <w:style w:type="paragraph" w:customStyle="1" w:styleId="FileName">
    <w:name w:val="FileName"/>
    <w:basedOn w:val="Normal"/>
    <w:rsid w:val="00AF71D0"/>
  </w:style>
  <w:style w:type="paragraph" w:customStyle="1" w:styleId="SOHeadBold">
    <w:name w:val="SO HeadBold"/>
    <w:aliases w:val="sohb"/>
    <w:basedOn w:val="SOText"/>
    <w:next w:val="SOText"/>
    <w:link w:val="SOHeadBoldChar"/>
    <w:qFormat/>
    <w:rsid w:val="00AF71D0"/>
    <w:rPr>
      <w:b/>
    </w:rPr>
  </w:style>
  <w:style w:type="character" w:customStyle="1" w:styleId="SOHeadBoldChar">
    <w:name w:val="SO HeadBold Char"/>
    <w:aliases w:val="sohb Char"/>
    <w:basedOn w:val="DefaultParagraphFont"/>
    <w:link w:val="SOHeadBold"/>
    <w:rsid w:val="00AF71D0"/>
    <w:rPr>
      <w:b/>
      <w:sz w:val="22"/>
    </w:rPr>
  </w:style>
  <w:style w:type="paragraph" w:customStyle="1" w:styleId="SOHeadItalic">
    <w:name w:val="SO HeadItalic"/>
    <w:aliases w:val="sohi"/>
    <w:basedOn w:val="SOText"/>
    <w:next w:val="SOText"/>
    <w:link w:val="SOHeadItalicChar"/>
    <w:qFormat/>
    <w:rsid w:val="00AF71D0"/>
    <w:rPr>
      <w:i/>
    </w:rPr>
  </w:style>
  <w:style w:type="character" w:customStyle="1" w:styleId="SOHeadItalicChar">
    <w:name w:val="SO HeadItalic Char"/>
    <w:aliases w:val="sohi Char"/>
    <w:basedOn w:val="DefaultParagraphFont"/>
    <w:link w:val="SOHeadItalic"/>
    <w:rsid w:val="00AF71D0"/>
    <w:rPr>
      <w:i/>
      <w:sz w:val="22"/>
    </w:rPr>
  </w:style>
  <w:style w:type="paragraph" w:customStyle="1" w:styleId="SOBullet">
    <w:name w:val="SO Bullet"/>
    <w:aliases w:val="sotb"/>
    <w:basedOn w:val="SOText"/>
    <w:link w:val="SOBulletChar"/>
    <w:qFormat/>
    <w:rsid w:val="00AF71D0"/>
    <w:pPr>
      <w:ind w:left="1559" w:hanging="425"/>
    </w:pPr>
  </w:style>
  <w:style w:type="character" w:customStyle="1" w:styleId="SOBulletChar">
    <w:name w:val="SO Bullet Char"/>
    <w:aliases w:val="sotb Char"/>
    <w:basedOn w:val="DefaultParagraphFont"/>
    <w:link w:val="SOBullet"/>
    <w:rsid w:val="00AF71D0"/>
    <w:rPr>
      <w:sz w:val="22"/>
    </w:rPr>
  </w:style>
  <w:style w:type="paragraph" w:customStyle="1" w:styleId="SOBulletNote">
    <w:name w:val="SO BulletNote"/>
    <w:aliases w:val="sonb"/>
    <w:basedOn w:val="SOTextNote"/>
    <w:link w:val="SOBulletNoteChar"/>
    <w:qFormat/>
    <w:rsid w:val="00AF71D0"/>
    <w:pPr>
      <w:tabs>
        <w:tab w:val="left" w:pos="1560"/>
      </w:tabs>
      <w:ind w:left="2268" w:hanging="1134"/>
    </w:pPr>
  </w:style>
  <w:style w:type="character" w:customStyle="1" w:styleId="SOBulletNoteChar">
    <w:name w:val="SO BulletNote Char"/>
    <w:aliases w:val="sonb Char"/>
    <w:basedOn w:val="DefaultParagraphFont"/>
    <w:link w:val="SOBulletNote"/>
    <w:rsid w:val="00AF71D0"/>
    <w:rPr>
      <w:sz w:val="18"/>
    </w:rPr>
  </w:style>
  <w:style w:type="paragraph" w:customStyle="1" w:styleId="SOText2">
    <w:name w:val="SO Text2"/>
    <w:aliases w:val="sot2"/>
    <w:basedOn w:val="Normal"/>
    <w:next w:val="SOText"/>
    <w:link w:val="SOText2Char"/>
    <w:rsid w:val="00AF71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71D0"/>
    <w:rPr>
      <w:sz w:val="22"/>
    </w:rPr>
  </w:style>
  <w:style w:type="paragraph" w:customStyle="1" w:styleId="Transitional">
    <w:name w:val="Transitional"/>
    <w:aliases w:val="tr"/>
    <w:basedOn w:val="ItemHead"/>
    <w:next w:val="Item"/>
    <w:rsid w:val="00AF71D0"/>
  </w:style>
  <w:style w:type="numbering" w:styleId="111111">
    <w:name w:val="Outline List 2"/>
    <w:basedOn w:val="NoList"/>
    <w:uiPriority w:val="99"/>
    <w:semiHidden/>
    <w:unhideWhenUsed/>
    <w:rsid w:val="00AF71D0"/>
    <w:pPr>
      <w:numPr>
        <w:numId w:val="13"/>
      </w:numPr>
    </w:pPr>
  </w:style>
  <w:style w:type="numbering" w:styleId="1ai">
    <w:name w:val="Outline List 1"/>
    <w:basedOn w:val="NoList"/>
    <w:uiPriority w:val="99"/>
    <w:semiHidden/>
    <w:unhideWhenUsed/>
    <w:rsid w:val="00AF71D0"/>
    <w:pPr>
      <w:numPr>
        <w:numId w:val="14"/>
      </w:numPr>
    </w:pPr>
  </w:style>
  <w:style w:type="character" w:customStyle="1" w:styleId="Heading1Char">
    <w:name w:val="Heading 1 Char"/>
    <w:basedOn w:val="DefaultParagraphFont"/>
    <w:link w:val="Heading1"/>
    <w:uiPriority w:val="9"/>
    <w:rsid w:val="00AF71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F71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71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71D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F71D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F71D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F71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F71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71D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F71D0"/>
    <w:pPr>
      <w:numPr>
        <w:numId w:val="15"/>
      </w:numPr>
    </w:pPr>
  </w:style>
  <w:style w:type="paragraph" w:styleId="BalloonText">
    <w:name w:val="Balloon Text"/>
    <w:basedOn w:val="Normal"/>
    <w:link w:val="BalloonTextChar"/>
    <w:uiPriority w:val="99"/>
    <w:semiHidden/>
    <w:unhideWhenUsed/>
    <w:rsid w:val="00AF71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D0"/>
    <w:rPr>
      <w:rFonts w:ascii="Segoe UI" w:hAnsi="Segoe UI" w:cs="Segoe UI"/>
      <w:sz w:val="18"/>
      <w:szCs w:val="18"/>
    </w:rPr>
  </w:style>
  <w:style w:type="paragraph" w:styleId="Bibliography">
    <w:name w:val="Bibliography"/>
    <w:basedOn w:val="Normal"/>
    <w:next w:val="Normal"/>
    <w:uiPriority w:val="37"/>
    <w:semiHidden/>
    <w:unhideWhenUsed/>
    <w:rsid w:val="00AF71D0"/>
  </w:style>
  <w:style w:type="paragraph" w:styleId="BlockText">
    <w:name w:val="Block Text"/>
    <w:basedOn w:val="Normal"/>
    <w:uiPriority w:val="99"/>
    <w:semiHidden/>
    <w:unhideWhenUsed/>
    <w:rsid w:val="00AF71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F71D0"/>
    <w:pPr>
      <w:spacing w:after="120"/>
    </w:pPr>
  </w:style>
  <w:style w:type="character" w:customStyle="1" w:styleId="BodyTextChar">
    <w:name w:val="Body Text Char"/>
    <w:basedOn w:val="DefaultParagraphFont"/>
    <w:link w:val="BodyText"/>
    <w:uiPriority w:val="99"/>
    <w:semiHidden/>
    <w:rsid w:val="00AF71D0"/>
    <w:rPr>
      <w:sz w:val="22"/>
    </w:rPr>
  </w:style>
  <w:style w:type="paragraph" w:styleId="BodyText2">
    <w:name w:val="Body Text 2"/>
    <w:basedOn w:val="Normal"/>
    <w:link w:val="BodyText2Char"/>
    <w:uiPriority w:val="99"/>
    <w:semiHidden/>
    <w:unhideWhenUsed/>
    <w:rsid w:val="00AF71D0"/>
    <w:pPr>
      <w:spacing w:after="120" w:line="480" w:lineRule="auto"/>
    </w:pPr>
  </w:style>
  <w:style w:type="character" w:customStyle="1" w:styleId="BodyText2Char">
    <w:name w:val="Body Text 2 Char"/>
    <w:basedOn w:val="DefaultParagraphFont"/>
    <w:link w:val="BodyText2"/>
    <w:uiPriority w:val="99"/>
    <w:semiHidden/>
    <w:rsid w:val="00AF71D0"/>
    <w:rPr>
      <w:sz w:val="22"/>
    </w:rPr>
  </w:style>
  <w:style w:type="paragraph" w:styleId="BodyText3">
    <w:name w:val="Body Text 3"/>
    <w:basedOn w:val="Normal"/>
    <w:link w:val="BodyText3Char"/>
    <w:uiPriority w:val="99"/>
    <w:semiHidden/>
    <w:unhideWhenUsed/>
    <w:rsid w:val="00AF71D0"/>
    <w:pPr>
      <w:spacing w:after="120"/>
    </w:pPr>
    <w:rPr>
      <w:sz w:val="16"/>
      <w:szCs w:val="16"/>
    </w:rPr>
  </w:style>
  <w:style w:type="character" w:customStyle="1" w:styleId="BodyText3Char">
    <w:name w:val="Body Text 3 Char"/>
    <w:basedOn w:val="DefaultParagraphFont"/>
    <w:link w:val="BodyText3"/>
    <w:uiPriority w:val="99"/>
    <w:semiHidden/>
    <w:rsid w:val="00AF71D0"/>
    <w:rPr>
      <w:sz w:val="16"/>
      <w:szCs w:val="16"/>
    </w:rPr>
  </w:style>
  <w:style w:type="paragraph" w:styleId="BodyTextFirstIndent">
    <w:name w:val="Body Text First Indent"/>
    <w:basedOn w:val="BodyText"/>
    <w:link w:val="BodyTextFirstIndentChar"/>
    <w:uiPriority w:val="99"/>
    <w:semiHidden/>
    <w:unhideWhenUsed/>
    <w:rsid w:val="00AF71D0"/>
    <w:pPr>
      <w:spacing w:after="0"/>
      <w:ind w:firstLine="360"/>
    </w:pPr>
  </w:style>
  <w:style w:type="character" w:customStyle="1" w:styleId="BodyTextFirstIndentChar">
    <w:name w:val="Body Text First Indent Char"/>
    <w:basedOn w:val="BodyTextChar"/>
    <w:link w:val="BodyTextFirstIndent"/>
    <w:uiPriority w:val="99"/>
    <w:semiHidden/>
    <w:rsid w:val="00AF71D0"/>
    <w:rPr>
      <w:sz w:val="22"/>
    </w:rPr>
  </w:style>
  <w:style w:type="paragraph" w:styleId="BodyTextIndent">
    <w:name w:val="Body Text Indent"/>
    <w:basedOn w:val="Normal"/>
    <w:link w:val="BodyTextIndentChar"/>
    <w:uiPriority w:val="99"/>
    <w:semiHidden/>
    <w:unhideWhenUsed/>
    <w:rsid w:val="00AF71D0"/>
    <w:pPr>
      <w:spacing w:after="120"/>
      <w:ind w:left="283"/>
    </w:pPr>
  </w:style>
  <w:style w:type="character" w:customStyle="1" w:styleId="BodyTextIndentChar">
    <w:name w:val="Body Text Indent Char"/>
    <w:basedOn w:val="DefaultParagraphFont"/>
    <w:link w:val="BodyTextIndent"/>
    <w:uiPriority w:val="99"/>
    <w:semiHidden/>
    <w:rsid w:val="00AF71D0"/>
    <w:rPr>
      <w:sz w:val="22"/>
    </w:rPr>
  </w:style>
  <w:style w:type="paragraph" w:styleId="BodyTextFirstIndent2">
    <w:name w:val="Body Text First Indent 2"/>
    <w:basedOn w:val="BodyTextIndent"/>
    <w:link w:val="BodyTextFirstIndent2Char"/>
    <w:uiPriority w:val="99"/>
    <w:semiHidden/>
    <w:unhideWhenUsed/>
    <w:rsid w:val="00AF71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F71D0"/>
    <w:rPr>
      <w:sz w:val="22"/>
    </w:rPr>
  </w:style>
  <w:style w:type="paragraph" w:styleId="BodyTextIndent2">
    <w:name w:val="Body Text Indent 2"/>
    <w:basedOn w:val="Normal"/>
    <w:link w:val="BodyTextIndent2Char"/>
    <w:uiPriority w:val="99"/>
    <w:semiHidden/>
    <w:unhideWhenUsed/>
    <w:rsid w:val="00AF71D0"/>
    <w:pPr>
      <w:spacing w:after="120" w:line="480" w:lineRule="auto"/>
      <w:ind w:left="283"/>
    </w:pPr>
  </w:style>
  <w:style w:type="character" w:customStyle="1" w:styleId="BodyTextIndent2Char">
    <w:name w:val="Body Text Indent 2 Char"/>
    <w:basedOn w:val="DefaultParagraphFont"/>
    <w:link w:val="BodyTextIndent2"/>
    <w:uiPriority w:val="99"/>
    <w:semiHidden/>
    <w:rsid w:val="00AF71D0"/>
    <w:rPr>
      <w:sz w:val="22"/>
    </w:rPr>
  </w:style>
  <w:style w:type="paragraph" w:styleId="BodyTextIndent3">
    <w:name w:val="Body Text Indent 3"/>
    <w:basedOn w:val="Normal"/>
    <w:link w:val="BodyTextIndent3Char"/>
    <w:uiPriority w:val="99"/>
    <w:semiHidden/>
    <w:unhideWhenUsed/>
    <w:rsid w:val="00AF71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71D0"/>
    <w:rPr>
      <w:sz w:val="16"/>
      <w:szCs w:val="16"/>
    </w:rPr>
  </w:style>
  <w:style w:type="character" w:styleId="BookTitle">
    <w:name w:val="Book Title"/>
    <w:basedOn w:val="DefaultParagraphFont"/>
    <w:uiPriority w:val="33"/>
    <w:qFormat/>
    <w:rsid w:val="00AF71D0"/>
    <w:rPr>
      <w:b/>
      <w:bCs/>
      <w:i/>
      <w:iCs/>
      <w:spacing w:val="5"/>
    </w:rPr>
  </w:style>
  <w:style w:type="paragraph" w:styleId="Caption">
    <w:name w:val="caption"/>
    <w:basedOn w:val="Normal"/>
    <w:next w:val="Normal"/>
    <w:uiPriority w:val="35"/>
    <w:semiHidden/>
    <w:unhideWhenUsed/>
    <w:qFormat/>
    <w:rsid w:val="00AF71D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F71D0"/>
    <w:pPr>
      <w:spacing w:line="240" w:lineRule="auto"/>
      <w:ind w:left="4252"/>
    </w:pPr>
  </w:style>
  <w:style w:type="character" w:customStyle="1" w:styleId="ClosingChar">
    <w:name w:val="Closing Char"/>
    <w:basedOn w:val="DefaultParagraphFont"/>
    <w:link w:val="Closing"/>
    <w:uiPriority w:val="99"/>
    <w:semiHidden/>
    <w:rsid w:val="00AF71D0"/>
    <w:rPr>
      <w:sz w:val="22"/>
    </w:rPr>
  </w:style>
  <w:style w:type="table" w:styleId="ColorfulGrid">
    <w:name w:val="Colorful Grid"/>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F71D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F71D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F71D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F71D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F71D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F71D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F71D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F71D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F71D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F71D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F71D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F71D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F71D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F71D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F71D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F71D0"/>
    <w:rPr>
      <w:sz w:val="16"/>
      <w:szCs w:val="16"/>
    </w:rPr>
  </w:style>
  <w:style w:type="paragraph" w:styleId="CommentText">
    <w:name w:val="annotation text"/>
    <w:basedOn w:val="Normal"/>
    <w:link w:val="CommentTextChar"/>
    <w:uiPriority w:val="99"/>
    <w:semiHidden/>
    <w:unhideWhenUsed/>
    <w:rsid w:val="00AF71D0"/>
    <w:pPr>
      <w:spacing w:line="240" w:lineRule="auto"/>
    </w:pPr>
    <w:rPr>
      <w:sz w:val="20"/>
    </w:rPr>
  </w:style>
  <w:style w:type="character" w:customStyle="1" w:styleId="CommentTextChar">
    <w:name w:val="Comment Text Char"/>
    <w:basedOn w:val="DefaultParagraphFont"/>
    <w:link w:val="CommentText"/>
    <w:uiPriority w:val="99"/>
    <w:semiHidden/>
    <w:rsid w:val="00AF71D0"/>
  </w:style>
  <w:style w:type="paragraph" w:styleId="CommentSubject">
    <w:name w:val="annotation subject"/>
    <w:basedOn w:val="CommentText"/>
    <w:next w:val="CommentText"/>
    <w:link w:val="CommentSubjectChar"/>
    <w:uiPriority w:val="99"/>
    <w:semiHidden/>
    <w:unhideWhenUsed/>
    <w:rsid w:val="00AF71D0"/>
    <w:rPr>
      <w:b/>
      <w:bCs/>
    </w:rPr>
  </w:style>
  <w:style w:type="character" w:customStyle="1" w:styleId="CommentSubjectChar">
    <w:name w:val="Comment Subject Char"/>
    <w:basedOn w:val="CommentTextChar"/>
    <w:link w:val="CommentSubject"/>
    <w:uiPriority w:val="99"/>
    <w:semiHidden/>
    <w:rsid w:val="00AF71D0"/>
    <w:rPr>
      <w:b/>
      <w:bCs/>
    </w:rPr>
  </w:style>
  <w:style w:type="table" w:styleId="DarkList">
    <w:name w:val="Dark List"/>
    <w:basedOn w:val="TableNormal"/>
    <w:uiPriority w:val="70"/>
    <w:semiHidden/>
    <w:unhideWhenUsed/>
    <w:rsid w:val="00AF71D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F71D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F71D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F71D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F71D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F71D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F71D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F71D0"/>
  </w:style>
  <w:style w:type="character" w:customStyle="1" w:styleId="DateChar">
    <w:name w:val="Date Char"/>
    <w:basedOn w:val="DefaultParagraphFont"/>
    <w:link w:val="Date"/>
    <w:uiPriority w:val="99"/>
    <w:semiHidden/>
    <w:rsid w:val="00AF71D0"/>
    <w:rPr>
      <w:sz w:val="22"/>
    </w:rPr>
  </w:style>
  <w:style w:type="paragraph" w:styleId="DocumentMap">
    <w:name w:val="Document Map"/>
    <w:basedOn w:val="Normal"/>
    <w:link w:val="DocumentMapChar"/>
    <w:uiPriority w:val="99"/>
    <w:semiHidden/>
    <w:unhideWhenUsed/>
    <w:rsid w:val="00AF71D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71D0"/>
    <w:rPr>
      <w:rFonts w:ascii="Segoe UI" w:hAnsi="Segoe UI" w:cs="Segoe UI"/>
      <w:sz w:val="16"/>
      <w:szCs w:val="16"/>
    </w:rPr>
  </w:style>
  <w:style w:type="paragraph" w:styleId="E-mailSignature">
    <w:name w:val="E-mail Signature"/>
    <w:basedOn w:val="Normal"/>
    <w:link w:val="E-mailSignatureChar"/>
    <w:uiPriority w:val="99"/>
    <w:semiHidden/>
    <w:unhideWhenUsed/>
    <w:rsid w:val="00AF71D0"/>
    <w:pPr>
      <w:spacing w:line="240" w:lineRule="auto"/>
    </w:pPr>
  </w:style>
  <w:style w:type="character" w:customStyle="1" w:styleId="E-mailSignatureChar">
    <w:name w:val="E-mail Signature Char"/>
    <w:basedOn w:val="DefaultParagraphFont"/>
    <w:link w:val="E-mailSignature"/>
    <w:uiPriority w:val="99"/>
    <w:semiHidden/>
    <w:rsid w:val="00AF71D0"/>
    <w:rPr>
      <w:sz w:val="22"/>
    </w:rPr>
  </w:style>
  <w:style w:type="character" w:styleId="Emphasis">
    <w:name w:val="Emphasis"/>
    <w:basedOn w:val="DefaultParagraphFont"/>
    <w:uiPriority w:val="20"/>
    <w:qFormat/>
    <w:rsid w:val="00AF71D0"/>
    <w:rPr>
      <w:i/>
      <w:iCs/>
    </w:rPr>
  </w:style>
  <w:style w:type="character" w:styleId="EndnoteReference">
    <w:name w:val="endnote reference"/>
    <w:basedOn w:val="DefaultParagraphFont"/>
    <w:uiPriority w:val="99"/>
    <w:semiHidden/>
    <w:unhideWhenUsed/>
    <w:rsid w:val="00AF71D0"/>
    <w:rPr>
      <w:vertAlign w:val="superscript"/>
    </w:rPr>
  </w:style>
  <w:style w:type="paragraph" w:styleId="EndnoteText">
    <w:name w:val="endnote text"/>
    <w:basedOn w:val="Normal"/>
    <w:link w:val="EndnoteTextChar"/>
    <w:uiPriority w:val="99"/>
    <w:semiHidden/>
    <w:unhideWhenUsed/>
    <w:rsid w:val="00AF71D0"/>
    <w:pPr>
      <w:spacing w:line="240" w:lineRule="auto"/>
    </w:pPr>
    <w:rPr>
      <w:sz w:val="20"/>
    </w:rPr>
  </w:style>
  <w:style w:type="character" w:customStyle="1" w:styleId="EndnoteTextChar">
    <w:name w:val="Endnote Text Char"/>
    <w:basedOn w:val="DefaultParagraphFont"/>
    <w:link w:val="EndnoteText"/>
    <w:uiPriority w:val="99"/>
    <w:semiHidden/>
    <w:rsid w:val="00AF71D0"/>
  </w:style>
  <w:style w:type="paragraph" w:styleId="EnvelopeAddress">
    <w:name w:val="envelope address"/>
    <w:basedOn w:val="Normal"/>
    <w:uiPriority w:val="99"/>
    <w:semiHidden/>
    <w:unhideWhenUsed/>
    <w:rsid w:val="00AF71D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71D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F71D0"/>
    <w:rPr>
      <w:color w:val="800080" w:themeColor="followedHyperlink"/>
      <w:u w:val="single"/>
    </w:rPr>
  </w:style>
  <w:style w:type="character" w:styleId="FootnoteReference">
    <w:name w:val="footnote reference"/>
    <w:basedOn w:val="DefaultParagraphFont"/>
    <w:uiPriority w:val="99"/>
    <w:semiHidden/>
    <w:unhideWhenUsed/>
    <w:rsid w:val="00AF71D0"/>
    <w:rPr>
      <w:vertAlign w:val="superscript"/>
    </w:rPr>
  </w:style>
  <w:style w:type="paragraph" w:styleId="FootnoteText">
    <w:name w:val="footnote text"/>
    <w:basedOn w:val="Normal"/>
    <w:link w:val="FootnoteTextChar"/>
    <w:uiPriority w:val="99"/>
    <w:semiHidden/>
    <w:unhideWhenUsed/>
    <w:rsid w:val="00AF71D0"/>
    <w:pPr>
      <w:spacing w:line="240" w:lineRule="auto"/>
    </w:pPr>
    <w:rPr>
      <w:sz w:val="20"/>
    </w:rPr>
  </w:style>
  <w:style w:type="character" w:customStyle="1" w:styleId="FootnoteTextChar">
    <w:name w:val="Footnote Text Char"/>
    <w:basedOn w:val="DefaultParagraphFont"/>
    <w:link w:val="FootnoteText"/>
    <w:uiPriority w:val="99"/>
    <w:semiHidden/>
    <w:rsid w:val="00AF71D0"/>
  </w:style>
  <w:style w:type="table" w:styleId="GridTable1Light">
    <w:name w:val="Grid Table 1 Light"/>
    <w:basedOn w:val="TableNormal"/>
    <w:uiPriority w:val="46"/>
    <w:rsid w:val="00AF71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71D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71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71D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71D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71D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71D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71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71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71D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71D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71D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71D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71D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71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71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71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71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71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71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71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71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71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71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71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71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71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71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71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71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71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71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71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71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71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71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71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71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71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71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71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71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71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F71D0"/>
    <w:rPr>
      <w:color w:val="2B579A"/>
      <w:shd w:val="clear" w:color="auto" w:fill="E1DFDD"/>
    </w:rPr>
  </w:style>
  <w:style w:type="character" w:styleId="HTMLAcronym">
    <w:name w:val="HTML Acronym"/>
    <w:basedOn w:val="DefaultParagraphFont"/>
    <w:uiPriority w:val="99"/>
    <w:semiHidden/>
    <w:unhideWhenUsed/>
    <w:rsid w:val="00AF71D0"/>
  </w:style>
  <w:style w:type="paragraph" w:styleId="HTMLAddress">
    <w:name w:val="HTML Address"/>
    <w:basedOn w:val="Normal"/>
    <w:link w:val="HTMLAddressChar"/>
    <w:uiPriority w:val="99"/>
    <w:semiHidden/>
    <w:unhideWhenUsed/>
    <w:rsid w:val="00AF71D0"/>
    <w:pPr>
      <w:spacing w:line="240" w:lineRule="auto"/>
    </w:pPr>
    <w:rPr>
      <w:i/>
      <w:iCs/>
    </w:rPr>
  </w:style>
  <w:style w:type="character" w:customStyle="1" w:styleId="HTMLAddressChar">
    <w:name w:val="HTML Address Char"/>
    <w:basedOn w:val="DefaultParagraphFont"/>
    <w:link w:val="HTMLAddress"/>
    <w:uiPriority w:val="99"/>
    <w:semiHidden/>
    <w:rsid w:val="00AF71D0"/>
    <w:rPr>
      <w:i/>
      <w:iCs/>
      <w:sz w:val="22"/>
    </w:rPr>
  </w:style>
  <w:style w:type="character" w:styleId="HTMLCite">
    <w:name w:val="HTML Cite"/>
    <w:basedOn w:val="DefaultParagraphFont"/>
    <w:uiPriority w:val="99"/>
    <w:semiHidden/>
    <w:unhideWhenUsed/>
    <w:rsid w:val="00AF71D0"/>
    <w:rPr>
      <w:i/>
      <w:iCs/>
    </w:rPr>
  </w:style>
  <w:style w:type="character" w:styleId="HTMLCode">
    <w:name w:val="HTML Code"/>
    <w:basedOn w:val="DefaultParagraphFont"/>
    <w:uiPriority w:val="99"/>
    <w:semiHidden/>
    <w:unhideWhenUsed/>
    <w:rsid w:val="00AF71D0"/>
    <w:rPr>
      <w:rFonts w:ascii="Consolas" w:hAnsi="Consolas"/>
      <w:sz w:val="20"/>
      <w:szCs w:val="20"/>
    </w:rPr>
  </w:style>
  <w:style w:type="character" w:styleId="HTMLDefinition">
    <w:name w:val="HTML Definition"/>
    <w:basedOn w:val="DefaultParagraphFont"/>
    <w:uiPriority w:val="99"/>
    <w:semiHidden/>
    <w:unhideWhenUsed/>
    <w:rsid w:val="00AF71D0"/>
    <w:rPr>
      <w:i/>
      <w:iCs/>
    </w:rPr>
  </w:style>
  <w:style w:type="character" w:styleId="HTMLKeyboard">
    <w:name w:val="HTML Keyboard"/>
    <w:basedOn w:val="DefaultParagraphFont"/>
    <w:uiPriority w:val="99"/>
    <w:semiHidden/>
    <w:unhideWhenUsed/>
    <w:rsid w:val="00AF71D0"/>
    <w:rPr>
      <w:rFonts w:ascii="Consolas" w:hAnsi="Consolas"/>
      <w:sz w:val="20"/>
      <w:szCs w:val="20"/>
    </w:rPr>
  </w:style>
  <w:style w:type="paragraph" w:styleId="HTMLPreformatted">
    <w:name w:val="HTML Preformatted"/>
    <w:basedOn w:val="Normal"/>
    <w:link w:val="HTMLPreformattedChar"/>
    <w:uiPriority w:val="99"/>
    <w:semiHidden/>
    <w:unhideWhenUsed/>
    <w:rsid w:val="00AF71D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F71D0"/>
    <w:rPr>
      <w:rFonts w:ascii="Consolas" w:hAnsi="Consolas"/>
    </w:rPr>
  </w:style>
  <w:style w:type="character" w:styleId="HTMLSample">
    <w:name w:val="HTML Sample"/>
    <w:basedOn w:val="DefaultParagraphFont"/>
    <w:uiPriority w:val="99"/>
    <w:semiHidden/>
    <w:unhideWhenUsed/>
    <w:rsid w:val="00AF71D0"/>
    <w:rPr>
      <w:rFonts w:ascii="Consolas" w:hAnsi="Consolas"/>
      <w:sz w:val="24"/>
      <w:szCs w:val="24"/>
    </w:rPr>
  </w:style>
  <w:style w:type="character" w:styleId="HTMLTypewriter">
    <w:name w:val="HTML Typewriter"/>
    <w:basedOn w:val="DefaultParagraphFont"/>
    <w:uiPriority w:val="99"/>
    <w:semiHidden/>
    <w:unhideWhenUsed/>
    <w:rsid w:val="00AF71D0"/>
    <w:rPr>
      <w:rFonts w:ascii="Consolas" w:hAnsi="Consolas"/>
      <w:sz w:val="20"/>
      <w:szCs w:val="20"/>
    </w:rPr>
  </w:style>
  <w:style w:type="character" w:styleId="HTMLVariable">
    <w:name w:val="HTML Variable"/>
    <w:basedOn w:val="DefaultParagraphFont"/>
    <w:uiPriority w:val="99"/>
    <w:semiHidden/>
    <w:unhideWhenUsed/>
    <w:rsid w:val="00AF71D0"/>
    <w:rPr>
      <w:i/>
      <w:iCs/>
    </w:rPr>
  </w:style>
  <w:style w:type="character" w:styleId="Hyperlink">
    <w:name w:val="Hyperlink"/>
    <w:basedOn w:val="DefaultParagraphFont"/>
    <w:uiPriority w:val="99"/>
    <w:semiHidden/>
    <w:unhideWhenUsed/>
    <w:rsid w:val="00AF71D0"/>
    <w:rPr>
      <w:color w:val="0000FF" w:themeColor="hyperlink"/>
      <w:u w:val="single"/>
    </w:rPr>
  </w:style>
  <w:style w:type="paragraph" w:styleId="Index1">
    <w:name w:val="index 1"/>
    <w:basedOn w:val="Normal"/>
    <w:next w:val="Normal"/>
    <w:autoRedefine/>
    <w:uiPriority w:val="99"/>
    <w:semiHidden/>
    <w:unhideWhenUsed/>
    <w:rsid w:val="00AF71D0"/>
    <w:pPr>
      <w:spacing w:line="240" w:lineRule="auto"/>
      <w:ind w:left="220" w:hanging="220"/>
    </w:pPr>
  </w:style>
  <w:style w:type="paragraph" w:styleId="Index2">
    <w:name w:val="index 2"/>
    <w:basedOn w:val="Normal"/>
    <w:next w:val="Normal"/>
    <w:autoRedefine/>
    <w:uiPriority w:val="99"/>
    <w:semiHidden/>
    <w:unhideWhenUsed/>
    <w:rsid w:val="00AF71D0"/>
    <w:pPr>
      <w:spacing w:line="240" w:lineRule="auto"/>
      <w:ind w:left="440" w:hanging="220"/>
    </w:pPr>
  </w:style>
  <w:style w:type="paragraph" w:styleId="Index3">
    <w:name w:val="index 3"/>
    <w:basedOn w:val="Normal"/>
    <w:next w:val="Normal"/>
    <w:autoRedefine/>
    <w:uiPriority w:val="99"/>
    <w:semiHidden/>
    <w:unhideWhenUsed/>
    <w:rsid w:val="00AF71D0"/>
    <w:pPr>
      <w:spacing w:line="240" w:lineRule="auto"/>
      <w:ind w:left="660" w:hanging="220"/>
    </w:pPr>
  </w:style>
  <w:style w:type="paragraph" w:styleId="Index4">
    <w:name w:val="index 4"/>
    <w:basedOn w:val="Normal"/>
    <w:next w:val="Normal"/>
    <w:autoRedefine/>
    <w:uiPriority w:val="99"/>
    <w:semiHidden/>
    <w:unhideWhenUsed/>
    <w:rsid w:val="00AF71D0"/>
    <w:pPr>
      <w:spacing w:line="240" w:lineRule="auto"/>
      <w:ind w:left="880" w:hanging="220"/>
    </w:pPr>
  </w:style>
  <w:style w:type="paragraph" w:styleId="Index5">
    <w:name w:val="index 5"/>
    <w:basedOn w:val="Normal"/>
    <w:next w:val="Normal"/>
    <w:autoRedefine/>
    <w:uiPriority w:val="99"/>
    <w:semiHidden/>
    <w:unhideWhenUsed/>
    <w:rsid w:val="00AF71D0"/>
    <w:pPr>
      <w:spacing w:line="240" w:lineRule="auto"/>
      <w:ind w:left="1100" w:hanging="220"/>
    </w:pPr>
  </w:style>
  <w:style w:type="paragraph" w:styleId="Index6">
    <w:name w:val="index 6"/>
    <w:basedOn w:val="Normal"/>
    <w:next w:val="Normal"/>
    <w:autoRedefine/>
    <w:uiPriority w:val="99"/>
    <w:semiHidden/>
    <w:unhideWhenUsed/>
    <w:rsid w:val="00AF71D0"/>
    <w:pPr>
      <w:spacing w:line="240" w:lineRule="auto"/>
      <w:ind w:left="1320" w:hanging="220"/>
    </w:pPr>
  </w:style>
  <w:style w:type="paragraph" w:styleId="Index7">
    <w:name w:val="index 7"/>
    <w:basedOn w:val="Normal"/>
    <w:next w:val="Normal"/>
    <w:autoRedefine/>
    <w:uiPriority w:val="99"/>
    <w:semiHidden/>
    <w:unhideWhenUsed/>
    <w:rsid w:val="00AF71D0"/>
    <w:pPr>
      <w:spacing w:line="240" w:lineRule="auto"/>
      <w:ind w:left="1540" w:hanging="220"/>
    </w:pPr>
  </w:style>
  <w:style w:type="paragraph" w:styleId="Index8">
    <w:name w:val="index 8"/>
    <w:basedOn w:val="Normal"/>
    <w:next w:val="Normal"/>
    <w:autoRedefine/>
    <w:uiPriority w:val="99"/>
    <w:semiHidden/>
    <w:unhideWhenUsed/>
    <w:rsid w:val="00AF71D0"/>
    <w:pPr>
      <w:spacing w:line="240" w:lineRule="auto"/>
      <w:ind w:left="1760" w:hanging="220"/>
    </w:pPr>
  </w:style>
  <w:style w:type="paragraph" w:styleId="Index9">
    <w:name w:val="index 9"/>
    <w:basedOn w:val="Normal"/>
    <w:next w:val="Normal"/>
    <w:autoRedefine/>
    <w:uiPriority w:val="99"/>
    <w:semiHidden/>
    <w:unhideWhenUsed/>
    <w:rsid w:val="00AF71D0"/>
    <w:pPr>
      <w:spacing w:line="240" w:lineRule="auto"/>
      <w:ind w:left="1980" w:hanging="220"/>
    </w:pPr>
  </w:style>
  <w:style w:type="paragraph" w:styleId="IndexHeading">
    <w:name w:val="index heading"/>
    <w:basedOn w:val="Normal"/>
    <w:next w:val="Index1"/>
    <w:uiPriority w:val="99"/>
    <w:semiHidden/>
    <w:unhideWhenUsed/>
    <w:rsid w:val="00AF71D0"/>
    <w:rPr>
      <w:rFonts w:asciiTheme="majorHAnsi" w:eastAsiaTheme="majorEastAsia" w:hAnsiTheme="majorHAnsi" w:cstheme="majorBidi"/>
      <w:b/>
      <w:bCs/>
    </w:rPr>
  </w:style>
  <w:style w:type="character" w:styleId="IntenseEmphasis">
    <w:name w:val="Intense Emphasis"/>
    <w:basedOn w:val="DefaultParagraphFont"/>
    <w:uiPriority w:val="21"/>
    <w:qFormat/>
    <w:rsid w:val="00AF71D0"/>
    <w:rPr>
      <w:i/>
      <w:iCs/>
      <w:color w:val="4F81BD" w:themeColor="accent1"/>
    </w:rPr>
  </w:style>
  <w:style w:type="paragraph" w:styleId="IntenseQuote">
    <w:name w:val="Intense Quote"/>
    <w:basedOn w:val="Normal"/>
    <w:next w:val="Normal"/>
    <w:link w:val="IntenseQuoteChar"/>
    <w:uiPriority w:val="30"/>
    <w:qFormat/>
    <w:rsid w:val="00AF71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71D0"/>
    <w:rPr>
      <w:i/>
      <w:iCs/>
      <w:color w:val="4F81BD" w:themeColor="accent1"/>
      <w:sz w:val="22"/>
    </w:rPr>
  </w:style>
  <w:style w:type="character" w:styleId="IntenseReference">
    <w:name w:val="Intense Reference"/>
    <w:basedOn w:val="DefaultParagraphFont"/>
    <w:uiPriority w:val="32"/>
    <w:qFormat/>
    <w:rsid w:val="00AF71D0"/>
    <w:rPr>
      <w:b/>
      <w:bCs/>
      <w:smallCaps/>
      <w:color w:val="4F81BD" w:themeColor="accent1"/>
      <w:spacing w:val="5"/>
    </w:rPr>
  </w:style>
  <w:style w:type="table" w:styleId="LightGrid">
    <w:name w:val="Light Grid"/>
    <w:basedOn w:val="TableNormal"/>
    <w:uiPriority w:val="62"/>
    <w:semiHidden/>
    <w:unhideWhenUsed/>
    <w:rsid w:val="00AF71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F7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F71D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F71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F71D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F71D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F71D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F71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F71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F71D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F71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F71D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F71D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F71D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F71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F71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F71D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F71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F71D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F71D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F71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F71D0"/>
    <w:pPr>
      <w:ind w:left="283" w:hanging="283"/>
      <w:contextualSpacing/>
    </w:pPr>
  </w:style>
  <w:style w:type="paragraph" w:styleId="List2">
    <w:name w:val="List 2"/>
    <w:basedOn w:val="Normal"/>
    <w:uiPriority w:val="99"/>
    <w:semiHidden/>
    <w:unhideWhenUsed/>
    <w:rsid w:val="00AF71D0"/>
    <w:pPr>
      <w:ind w:left="566" w:hanging="283"/>
      <w:contextualSpacing/>
    </w:pPr>
  </w:style>
  <w:style w:type="paragraph" w:styleId="List3">
    <w:name w:val="List 3"/>
    <w:basedOn w:val="Normal"/>
    <w:uiPriority w:val="99"/>
    <w:semiHidden/>
    <w:unhideWhenUsed/>
    <w:rsid w:val="00AF71D0"/>
    <w:pPr>
      <w:ind w:left="849" w:hanging="283"/>
      <w:contextualSpacing/>
    </w:pPr>
  </w:style>
  <w:style w:type="paragraph" w:styleId="List4">
    <w:name w:val="List 4"/>
    <w:basedOn w:val="Normal"/>
    <w:uiPriority w:val="99"/>
    <w:semiHidden/>
    <w:unhideWhenUsed/>
    <w:rsid w:val="00AF71D0"/>
    <w:pPr>
      <w:ind w:left="1132" w:hanging="283"/>
      <w:contextualSpacing/>
    </w:pPr>
  </w:style>
  <w:style w:type="paragraph" w:styleId="List5">
    <w:name w:val="List 5"/>
    <w:basedOn w:val="Normal"/>
    <w:uiPriority w:val="99"/>
    <w:semiHidden/>
    <w:unhideWhenUsed/>
    <w:rsid w:val="00AF71D0"/>
    <w:pPr>
      <w:ind w:left="1415" w:hanging="283"/>
      <w:contextualSpacing/>
    </w:pPr>
  </w:style>
  <w:style w:type="paragraph" w:styleId="ListBullet">
    <w:name w:val="List Bullet"/>
    <w:basedOn w:val="Normal"/>
    <w:uiPriority w:val="99"/>
    <w:semiHidden/>
    <w:unhideWhenUsed/>
    <w:rsid w:val="00AF71D0"/>
    <w:pPr>
      <w:numPr>
        <w:numId w:val="1"/>
      </w:numPr>
      <w:contextualSpacing/>
    </w:pPr>
  </w:style>
  <w:style w:type="paragraph" w:styleId="ListBullet2">
    <w:name w:val="List Bullet 2"/>
    <w:basedOn w:val="Normal"/>
    <w:uiPriority w:val="99"/>
    <w:semiHidden/>
    <w:unhideWhenUsed/>
    <w:rsid w:val="00AF71D0"/>
    <w:pPr>
      <w:numPr>
        <w:numId w:val="2"/>
      </w:numPr>
      <w:contextualSpacing/>
    </w:pPr>
  </w:style>
  <w:style w:type="paragraph" w:styleId="ListBullet3">
    <w:name w:val="List Bullet 3"/>
    <w:basedOn w:val="Normal"/>
    <w:uiPriority w:val="99"/>
    <w:semiHidden/>
    <w:unhideWhenUsed/>
    <w:rsid w:val="00AF71D0"/>
    <w:pPr>
      <w:numPr>
        <w:numId w:val="3"/>
      </w:numPr>
      <w:contextualSpacing/>
    </w:pPr>
  </w:style>
  <w:style w:type="paragraph" w:styleId="ListBullet4">
    <w:name w:val="List Bullet 4"/>
    <w:basedOn w:val="Normal"/>
    <w:uiPriority w:val="99"/>
    <w:semiHidden/>
    <w:unhideWhenUsed/>
    <w:rsid w:val="00AF71D0"/>
    <w:pPr>
      <w:numPr>
        <w:numId w:val="4"/>
      </w:numPr>
      <w:contextualSpacing/>
    </w:pPr>
  </w:style>
  <w:style w:type="paragraph" w:styleId="ListBullet5">
    <w:name w:val="List Bullet 5"/>
    <w:basedOn w:val="Normal"/>
    <w:uiPriority w:val="99"/>
    <w:semiHidden/>
    <w:unhideWhenUsed/>
    <w:rsid w:val="00AF71D0"/>
    <w:pPr>
      <w:numPr>
        <w:numId w:val="5"/>
      </w:numPr>
      <w:contextualSpacing/>
    </w:pPr>
  </w:style>
  <w:style w:type="paragraph" w:styleId="ListContinue">
    <w:name w:val="List Continue"/>
    <w:basedOn w:val="Normal"/>
    <w:uiPriority w:val="99"/>
    <w:semiHidden/>
    <w:unhideWhenUsed/>
    <w:rsid w:val="00AF71D0"/>
    <w:pPr>
      <w:spacing w:after="120"/>
      <w:ind w:left="283"/>
      <w:contextualSpacing/>
    </w:pPr>
  </w:style>
  <w:style w:type="paragraph" w:styleId="ListContinue2">
    <w:name w:val="List Continue 2"/>
    <w:basedOn w:val="Normal"/>
    <w:uiPriority w:val="99"/>
    <w:semiHidden/>
    <w:unhideWhenUsed/>
    <w:rsid w:val="00AF71D0"/>
    <w:pPr>
      <w:spacing w:after="120"/>
      <w:ind w:left="566"/>
      <w:contextualSpacing/>
    </w:pPr>
  </w:style>
  <w:style w:type="paragraph" w:styleId="ListContinue3">
    <w:name w:val="List Continue 3"/>
    <w:basedOn w:val="Normal"/>
    <w:uiPriority w:val="99"/>
    <w:semiHidden/>
    <w:unhideWhenUsed/>
    <w:rsid w:val="00AF71D0"/>
    <w:pPr>
      <w:spacing w:after="120"/>
      <w:ind w:left="849"/>
      <w:contextualSpacing/>
    </w:pPr>
  </w:style>
  <w:style w:type="paragraph" w:styleId="ListContinue4">
    <w:name w:val="List Continue 4"/>
    <w:basedOn w:val="Normal"/>
    <w:uiPriority w:val="99"/>
    <w:semiHidden/>
    <w:unhideWhenUsed/>
    <w:rsid w:val="00AF71D0"/>
    <w:pPr>
      <w:spacing w:after="120"/>
      <w:ind w:left="1132"/>
      <w:contextualSpacing/>
    </w:pPr>
  </w:style>
  <w:style w:type="paragraph" w:styleId="ListContinue5">
    <w:name w:val="List Continue 5"/>
    <w:basedOn w:val="Normal"/>
    <w:uiPriority w:val="99"/>
    <w:semiHidden/>
    <w:unhideWhenUsed/>
    <w:rsid w:val="00AF71D0"/>
    <w:pPr>
      <w:spacing w:after="120"/>
      <w:ind w:left="1415"/>
      <w:contextualSpacing/>
    </w:pPr>
  </w:style>
  <w:style w:type="paragraph" w:styleId="ListNumber">
    <w:name w:val="List Number"/>
    <w:basedOn w:val="Normal"/>
    <w:uiPriority w:val="99"/>
    <w:semiHidden/>
    <w:unhideWhenUsed/>
    <w:rsid w:val="00AF71D0"/>
    <w:pPr>
      <w:numPr>
        <w:numId w:val="6"/>
      </w:numPr>
      <w:contextualSpacing/>
    </w:pPr>
  </w:style>
  <w:style w:type="paragraph" w:styleId="ListNumber2">
    <w:name w:val="List Number 2"/>
    <w:basedOn w:val="Normal"/>
    <w:uiPriority w:val="99"/>
    <w:semiHidden/>
    <w:unhideWhenUsed/>
    <w:rsid w:val="00AF71D0"/>
    <w:pPr>
      <w:numPr>
        <w:numId w:val="7"/>
      </w:numPr>
      <w:contextualSpacing/>
    </w:pPr>
  </w:style>
  <w:style w:type="paragraph" w:styleId="ListNumber3">
    <w:name w:val="List Number 3"/>
    <w:basedOn w:val="Normal"/>
    <w:uiPriority w:val="99"/>
    <w:semiHidden/>
    <w:unhideWhenUsed/>
    <w:rsid w:val="00AF71D0"/>
    <w:pPr>
      <w:numPr>
        <w:numId w:val="8"/>
      </w:numPr>
      <w:contextualSpacing/>
    </w:pPr>
  </w:style>
  <w:style w:type="paragraph" w:styleId="ListNumber4">
    <w:name w:val="List Number 4"/>
    <w:basedOn w:val="Normal"/>
    <w:uiPriority w:val="99"/>
    <w:semiHidden/>
    <w:unhideWhenUsed/>
    <w:rsid w:val="00AF71D0"/>
    <w:pPr>
      <w:numPr>
        <w:numId w:val="9"/>
      </w:numPr>
      <w:contextualSpacing/>
    </w:pPr>
  </w:style>
  <w:style w:type="paragraph" w:styleId="ListNumber5">
    <w:name w:val="List Number 5"/>
    <w:basedOn w:val="Normal"/>
    <w:uiPriority w:val="99"/>
    <w:semiHidden/>
    <w:unhideWhenUsed/>
    <w:rsid w:val="00AF71D0"/>
    <w:pPr>
      <w:numPr>
        <w:numId w:val="10"/>
      </w:numPr>
      <w:contextualSpacing/>
    </w:pPr>
  </w:style>
  <w:style w:type="paragraph" w:styleId="ListParagraph">
    <w:name w:val="List Paragraph"/>
    <w:basedOn w:val="Normal"/>
    <w:uiPriority w:val="34"/>
    <w:qFormat/>
    <w:rsid w:val="00AF71D0"/>
    <w:pPr>
      <w:ind w:left="720"/>
      <w:contextualSpacing/>
    </w:pPr>
  </w:style>
  <w:style w:type="table" w:styleId="ListTable1Light">
    <w:name w:val="List Table 1 Light"/>
    <w:basedOn w:val="TableNormal"/>
    <w:uiPriority w:val="46"/>
    <w:rsid w:val="00AF71D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71D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71D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71D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71D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71D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71D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71D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71D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71D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71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71D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71D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71D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71D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71D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71D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71D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71D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71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71D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71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71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71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71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71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71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71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71D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71D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71D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71D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71D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71D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71D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71D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71D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71D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71D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71D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71D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71D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71D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71D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71D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71D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71D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71D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71D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F71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F71D0"/>
    <w:rPr>
      <w:rFonts w:ascii="Consolas" w:hAnsi="Consolas"/>
    </w:rPr>
  </w:style>
  <w:style w:type="table" w:styleId="MediumGrid1">
    <w:name w:val="Medium Grid 1"/>
    <w:basedOn w:val="TableNormal"/>
    <w:uiPriority w:val="67"/>
    <w:semiHidden/>
    <w:unhideWhenUsed/>
    <w:rsid w:val="00AF71D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F7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F71D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F7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F71D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F71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F71D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F71D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F71D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F71D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F71D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F71D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F71D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F71D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F71D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F71D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F71D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F71D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F71D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F71D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F71D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F71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F71D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F71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F71D0"/>
    <w:rPr>
      <w:color w:val="2B579A"/>
      <w:shd w:val="clear" w:color="auto" w:fill="E1DFDD"/>
    </w:rPr>
  </w:style>
  <w:style w:type="paragraph" w:styleId="MessageHeader">
    <w:name w:val="Message Header"/>
    <w:basedOn w:val="Normal"/>
    <w:link w:val="MessageHeaderChar"/>
    <w:uiPriority w:val="99"/>
    <w:semiHidden/>
    <w:unhideWhenUsed/>
    <w:rsid w:val="00AF71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71D0"/>
    <w:rPr>
      <w:rFonts w:asciiTheme="majorHAnsi" w:eastAsiaTheme="majorEastAsia" w:hAnsiTheme="majorHAnsi" w:cstheme="majorBidi"/>
      <w:sz w:val="24"/>
      <w:szCs w:val="24"/>
      <w:shd w:val="pct20" w:color="auto" w:fill="auto"/>
    </w:rPr>
  </w:style>
  <w:style w:type="paragraph" w:styleId="NoSpacing">
    <w:name w:val="No Spacing"/>
    <w:uiPriority w:val="1"/>
    <w:qFormat/>
    <w:rsid w:val="00AF71D0"/>
    <w:rPr>
      <w:sz w:val="22"/>
    </w:rPr>
  </w:style>
  <w:style w:type="paragraph" w:styleId="NormalWeb">
    <w:name w:val="Normal (Web)"/>
    <w:basedOn w:val="Normal"/>
    <w:uiPriority w:val="99"/>
    <w:semiHidden/>
    <w:unhideWhenUsed/>
    <w:rsid w:val="00AF71D0"/>
    <w:rPr>
      <w:rFonts w:cs="Times New Roman"/>
      <w:sz w:val="24"/>
      <w:szCs w:val="24"/>
    </w:rPr>
  </w:style>
  <w:style w:type="paragraph" w:styleId="NormalIndent">
    <w:name w:val="Normal Indent"/>
    <w:basedOn w:val="Normal"/>
    <w:uiPriority w:val="99"/>
    <w:semiHidden/>
    <w:unhideWhenUsed/>
    <w:rsid w:val="00AF71D0"/>
    <w:pPr>
      <w:ind w:left="720"/>
    </w:pPr>
  </w:style>
  <w:style w:type="paragraph" w:styleId="NoteHeading">
    <w:name w:val="Note Heading"/>
    <w:basedOn w:val="Normal"/>
    <w:next w:val="Normal"/>
    <w:link w:val="NoteHeadingChar"/>
    <w:uiPriority w:val="99"/>
    <w:semiHidden/>
    <w:unhideWhenUsed/>
    <w:rsid w:val="00AF71D0"/>
    <w:pPr>
      <w:spacing w:line="240" w:lineRule="auto"/>
    </w:pPr>
  </w:style>
  <w:style w:type="character" w:customStyle="1" w:styleId="NoteHeadingChar">
    <w:name w:val="Note Heading Char"/>
    <w:basedOn w:val="DefaultParagraphFont"/>
    <w:link w:val="NoteHeading"/>
    <w:uiPriority w:val="99"/>
    <w:semiHidden/>
    <w:rsid w:val="00AF71D0"/>
    <w:rPr>
      <w:sz w:val="22"/>
    </w:rPr>
  </w:style>
  <w:style w:type="character" w:styleId="PageNumber">
    <w:name w:val="page number"/>
    <w:basedOn w:val="DefaultParagraphFont"/>
    <w:uiPriority w:val="99"/>
    <w:semiHidden/>
    <w:unhideWhenUsed/>
    <w:rsid w:val="00AF71D0"/>
  </w:style>
  <w:style w:type="character" w:styleId="PlaceholderText">
    <w:name w:val="Placeholder Text"/>
    <w:basedOn w:val="DefaultParagraphFont"/>
    <w:uiPriority w:val="99"/>
    <w:semiHidden/>
    <w:rsid w:val="00AF71D0"/>
    <w:rPr>
      <w:color w:val="808080"/>
    </w:rPr>
  </w:style>
  <w:style w:type="table" w:styleId="PlainTable1">
    <w:name w:val="Plain Table 1"/>
    <w:basedOn w:val="TableNormal"/>
    <w:uiPriority w:val="41"/>
    <w:rsid w:val="00AF71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71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71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71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71D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F71D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71D0"/>
    <w:rPr>
      <w:rFonts w:ascii="Consolas" w:hAnsi="Consolas"/>
      <w:sz w:val="21"/>
      <w:szCs w:val="21"/>
    </w:rPr>
  </w:style>
  <w:style w:type="paragraph" w:styleId="Quote">
    <w:name w:val="Quote"/>
    <w:basedOn w:val="Normal"/>
    <w:next w:val="Normal"/>
    <w:link w:val="QuoteChar"/>
    <w:uiPriority w:val="29"/>
    <w:qFormat/>
    <w:rsid w:val="00AF71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71D0"/>
    <w:rPr>
      <w:i/>
      <w:iCs/>
      <w:color w:val="404040" w:themeColor="text1" w:themeTint="BF"/>
      <w:sz w:val="22"/>
    </w:rPr>
  </w:style>
  <w:style w:type="paragraph" w:styleId="Salutation">
    <w:name w:val="Salutation"/>
    <w:basedOn w:val="Normal"/>
    <w:next w:val="Normal"/>
    <w:link w:val="SalutationChar"/>
    <w:uiPriority w:val="99"/>
    <w:semiHidden/>
    <w:unhideWhenUsed/>
    <w:rsid w:val="00AF71D0"/>
  </w:style>
  <w:style w:type="character" w:customStyle="1" w:styleId="SalutationChar">
    <w:name w:val="Salutation Char"/>
    <w:basedOn w:val="DefaultParagraphFont"/>
    <w:link w:val="Salutation"/>
    <w:uiPriority w:val="99"/>
    <w:semiHidden/>
    <w:rsid w:val="00AF71D0"/>
    <w:rPr>
      <w:sz w:val="22"/>
    </w:rPr>
  </w:style>
  <w:style w:type="paragraph" w:styleId="Signature">
    <w:name w:val="Signature"/>
    <w:basedOn w:val="Normal"/>
    <w:link w:val="SignatureChar"/>
    <w:uiPriority w:val="99"/>
    <w:semiHidden/>
    <w:unhideWhenUsed/>
    <w:rsid w:val="00AF71D0"/>
    <w:pPr>
      <w:spacing w:line="240" w:lineRule="auto"/>
      <w:ind w:left="4252"/>
    </w:pPr>
  </w:style>
  <w:style w:type="character" w:customStyle="1" w:styleId="SignatureChar">
    <w:name w:val="Signature Char"/>
    <w:basedOn w:val="DefaultParagraphFont"/>
    <w:link w:val="Signature"/>
    <w:uiPriority w:val="99"/>
    <w:semiHidden/>
    <w:rsid w:val="00AF71D0"/>
    <w:rPr>
      <w:sz w:val="22"/>
    </w:rPr>
  </w:style>
  <w:style w:type="character" w:styleId="SmartHyperlink">
    <w:name w:val="Smart Hyperlink"/>
    <w:basedOn w:val="DefaultParagraphFont"/>
    <w:uiPriority w:val="99"/>
    <w:semiHidden/>
    <w:unhideWhenUsed/>
    <w:rsid w:val="00AF71D0"/>
    <w:rPr>
      <w:u w:val="dotted"/>
    </w:rPr>
  </w:style>
  <w:style w:type="character" w:styleId="Strong">
    <w:name w:val="Strong"/>
    <w:basedOn w:val="DefaultParagraphFont"/>
    <w:uiPriority w:val="22"/>
    <w:qFormat/>
    <w:rsid w:val="00AF71D0"/>
    <w:rPr>
      <w:b/>
      <w:bCs/>
    </w:rPr>
  </w:style>
  <w:style w:type="paragraph" w:styleId="Subtitle">
    <w:name w:val="Subtitle"/>
    <w:basedOn w:val="Normal"/>
    <w:next w:val="Normal"/>
    <w:link w:val="SubtitleChar"/>
    <w:uiPriority w:val="11"/>
    <w:qFormat/>
    <w:rsid w:val="00AF71D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F71D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F71D0"/>
    <w:rPr>
      <w:i/>
      <w:iCs/>
      <w:color w:val="404040" w:themeColor="text1" w:themeTint="BF"/>
    </w:rPr>
  </w:style>
  <w:style w:type="character" w:styleId="SubtleReference">
    <w:name w:val="Subtle Reference"/>
    <w:basedOn w:val="DefaultParagraphFont"/>
    <w:uiPriority w:val="31"/>
    <w:qFormat/>
    <w:rsid w:val="00AF71D0"/>
    <w:rPr>
      <w:smallCaps/>
      <w:color w:val="5A5A5A" w:themeColor="text1" w:themeTint="A5"/>
    </w:rPr>
  </w:style>
  <w:style w:type="table" w:styleId="Table3Deffects1">
    <w:name w:val="Table 3D effects 1"/>
    <w:basedOn w:val="TableNormal"/>
    <w:uiPriority w:val="99"/>
    <w:semiHidden/>
    <w:unhideWhenUsed/>
    <w:rsid w:val="00AF71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F71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F71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F71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F71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F71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F71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F71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F71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F71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F71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F71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F71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F71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F71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F71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F71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F71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F71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F71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F71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F71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F71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F71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F71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F71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F71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F71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F71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F71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F71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F71D0"/>
    <w:pPr>
      <w:ind w:left="220" w:hanging="220"/>
    </w:pPr>
  </w:style>
  <w:style w:type="paragraph" w:styleId="TableofFigures">
    <w:name w:val="table of figures"/>
    <w:basedOn w:val="Normal"/>
    <w:next w:val="Normal"/>
    <w:uiPriority w:val="99"/>
    <w:semiHidden/>
    <w:unhideWhenUsed/>
    <w:rsid w:val="00AF71D0"/>
  </w:style>
  <w:style w:type="table" w:styleId="TableProfessional">
    <w:name w:val="Table Professional"/>
    <w:basedOn w:val="TableNormal"/>
    <w:uiPriority w:val="99"/>
    <w:semiHidden/>
    <w:unhideWhenUsed/>
    <w:rsid w:val="00AF71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F71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F71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F71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F71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F71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F71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F71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F71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F71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F7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1D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F71D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71D0"/>
    <w:pPr>
      <w:numPr>
        <w:numId w:val="0"/>
      </w:numPr>
      <w:outlineLvl w:val="9"/>
    </w:pPr>
  </w:style>
  <w:style w:type="character" w:styleId="UnresolvedMention">
    <w:name w:val="Unresolved Mention"/>
    <w:basedOn w:val="DefaultParagraphFont"/>
    <w:uiPriority w:val="99"/>
    <w:semiHidden/>
    <w:unhideWhenUsed/>
    <w:rsid w:val="00AF71D0"/>
    <w:rPr>
      <w:color w:val="605E5C"/>
      <w:shd w:val="clear" w:color="auto" w:fill="E1DFDD"/>
    </w:rPr>
  </w:style>
  <w:style w:type="character" w:customStyle="1" w:styleId="subsectionChar">
    <w:name w:val="subsection Char"/>
    <w:aliases w:val="ss Char"/>
    <w:basedOn w:val="DefaultParagraphFont"/>
    <w:link w:val="subsection"/>
    <w:locked/>
    <w:rsid w:val="00D23A16"/>
    <w:rPr>
      <w:rFonts w:eastAsia="Times New Roman" w:cs="Times New Roman"/>
      <w:sz w:val="22"/>
      <w:lang w:eastAsia="en-AU"/>
    </w:rPr>
  </w:style>
  <w:style w:type="character" w:customStyle="1" w:styleId="notetextChar">
    <w:name w:val="note(text) Char"/>
    <w:aliases w:val="n Char"/>
    <w:basedOn w:val="DefaultParagraphFont"/>
    <w:link w:val="notetext"/>
    <w:rsid w:val="00D23A16"/>
    <w:rPr>
      <w:rFonts w:eastAsia="Times New Roman" w:cs="Times New Roman"/>
      <w:sz w:val="18"/>
      <w:lang w:eastAsia="en-AU"/>
    </w:rPr>
  </w:style>
  <w:style w:type="paragraph" w:customStyle="1" w:styleId="ShortTP1">
    <w:name w:val="ShortTP1"/>
    <w:basedOn w:val="ShortT"/>
    <w:link w:val="ShortTP1Char"/>
    <w:rsid w:val="003D1907"/>
    <w:pPr>
      <w:spacing w:before="800"/>
    </w:pPr>
  </w:style>
  <w:style w:type="character" w:customStyle="1" w:styleId="ShortTP1Char">
    <w:name w:val="ShortTP1 Char"/>
    <w:basedOn w:val="DefaultParagraphFont"/>
    <w:link w:val="ShortTP1"/>
    <w:rsid w:val="003D1907"/>
    <w:rPr>
      <w:rFonts w:eastAsia="Times New Roman" w:cs="Times New Roman"/>
      <w:b/>
      <w:sz w:val="40"/>
      <w:lang w:eastAsia="en-AU"/>
    </w:rPr>
  </w:style>
  <w:style w:type="paragraph" w:customStyle="1" w:styleId="ActNoP1">
    <w:name w:val="ActNoP1"/>
    <w:basedOn w:val="Actno"/>
    <w:link w:val="ActNoP1Char"/>
    <w:rsid w:val="003D1907"/>
    <w:pPr>
      <w:spacing w:before="800"/>
    </w:pPr>
    <w:rPr>
      <w:sz w:val="28"/>
    </w:rPr>
  </w:style>
  <w:style w:type="character" w:customStyle="1" w:styleId="ActNoP1Char">
    <w:name w:val="ActNoP1 Char"/>
    <w:basedOn w:val="DefaultParagraphFont"/>
    <w:link w:val="ActNoP1"/>
    <w:rsid w:val="003D1907"/>
    <w:rPr>
      <w:rFonts w:eastAsia="Times New Roman" w:cs="Times New Roman"/>
      <w:b/>
      <w:sz w:val="28"/>
      <w:lang w:eastAsia="en-AU"/>
    </w:rPr>
  </w:style>
  <w:style w:type="paragraph" w:customStyle="1" w:styleId="AssentBk">
    <w:name w:val="AssentBk"/>
    <w:basedOn w:val="Normal"/>
    <w:rsid w:val="003D1907"/>
    <w:pPr>
      <w:spacing w:line="240" w:lineRule="auto"/>
    </w:pPr>
    <w:rPr>
      <w:rFonts w:eastAsia="Times New Roman" w:cs="Times New Roman"/>
      <w:sz w:val="20"/>
      <w:lang w:eastAsia="en-AU"/>
    </w:rPr>
  </w:style>
  <w:style w:type="paragraph" w:customStyle="1" w:styleId="AssentDt">
    <w:name w:val="AssentDt"/>
    <w:basedOn w:val="Normal"/>
    <w:rsid w:val="00DA71C6"/>
    <w:pPr>
      <w:spacing w:line="240" w:lineRule="auto"/>
    </w:pPr>
    <w:rPr>
      <w:rFonts w:eastAsia="Times New Roman" w:cs="Times New Roman"/>
      <w:sz w:val="20"/>
      <w:lang w:eastAsia="en-AU"/>
    </w:rPr>
  </w:style>
  <w:style w:type="paragraph" w:customStyle="1" w:styleId="2ndRd">
    <w:name w:val="2ndRd"/>
    <w:basedOn w:val="Normal"/>
    <w:rsid w:val="00DA71C6"/>
    <w:pPr>
      <w:spacing w:line="240" w:lineRule="auto"/>
    </w:pPr>
    <w:rPr>
      <w:rFonts w:eastAsia="Times New Roman" w:cs="Times New Roman"/>
      <w:sz w:val="20"/>
      <w:lang w:eastAsia="en-AU"/>
    </w:rPr>
  </w:style>
  <w:style w:type="paragraph" w:customStyle="1" w:styleId="ScalePlusRef">
    <w:name w:val="ScalePlusRef"/>
    <w:basedOn w:val="Normal"/>
    <w:rsid w:val="00DA71C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9327">
      <w:bodyDiv w:val="1"/>
      <w:marLeft w:val="0"/>
      <w:marRight w:val="0"/>
      <w:marTop w:val="0"/>
      <w:marBottom w:val="0"/>
      <w:divBdr>
        <w:top w:val="none" w:sz="0" w:space="0" w:color="auto"/>
        <w:left w:val="none" w:sz="0" w:space="0" w:color="auto"/>
        <w:bottom w:val="none" w:sz="0" w:space="0" w:color="auto"/>
        <w:right w:val="none" w:sz="0" w:space="0" w:color="auto"/>
      </w:divBdr>
    </w:div>
    <w:div w:id="19810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6</TotalTime>
  <Pages>30</Pages>
  <Words>6771</Words>
  <Characters>34059</Characters>
  <Application>Microsoft Office Word</Application>
  <DocSecurity>0</DocSecurity>
  <PresentationFormat/>
  <Lines>920</Lines>
  <Paragraphs>510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Fernando, Dinusha</cp:lastModifiedBy>
  <cp:revision>7</cp:revision>
  <cp:lastPrinted>2024-12-09T05:39:00Z</cp:lastPrinted>
  <dcterms:created xsi:type="dcterms:W3CDTF">2024-12-09T05:28:00Z</dcterms:created>
  <dcterms:modified xsi:type="dcterms:W3CDTF">2024-12-09T05:43:00Z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(Prohibiting Items in Immigration Detention Facilities) Act 2024</vt:lpwstr>
  </property>
  <property fmtid="{D5CDD505-2E9C-101B-9397-08002B2CF9AE}" pid="3" name="ActNo">
    <vt:lpwstr>No. 106,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OPC8674</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2024-11-29T01:53:34Z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ae5ae4cf-18d0-40ec-a998-64d6ca6e5ec9</vt:lpwstr>
  </property>
  <property fmtid="{D5CDD505-2E9C-101B-9397-08002B2CF9AE}" pid="16" name="MSIP_Label_234ea0fa-41da-4eb0-b95e-07c328641c0b_ContentBits">
    <vt:lpwstr>0</vt:lpwstr>
  </property>
</Properties>
</file>