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81859487"/>
    <w:p w14:paraId="5B28F585" w14:textId="4534208B" w:rsidR="00E5511F" w:rsidRDefault="00E5511F" w:rsidP="00E5511F">
      <w:r>
        <w:object w:dxaOrig="2146" w:dyaOrig="1561" w14:anchorId="336C1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95266022" r:id="rId8"/>
        </w:object>
      </w:r>
    </w:p>
    <w:p w14:paraId="6A1B3E8A" w14:textId="77777777" w:rsidR="00E5511F" w:rsidRDefault="00E5511F" w:rsidP="00E5511F"/>
    <w:p w14:paraId="6E87727A" w14:textId="77777777" w:rsidR="00E5511F" w:rsidRDefault="00E5511F" w:rsidP="00E5511F"/>
    <w:p w14:paraId="33465401" w14:textId="77777777" w:rsidR="00E5511F" w:rsidRDefault="00E5511F" w:rsidP="00E5511F"/>
    <w:p w14:paraId="3070191E" w14:textId="77777777" w:rsidR="00E5511F" w:rsidRDefault="00E5511F" w:rsidP="00E5511F"/>
    <w:p w14:paraId="06CA7D46" w14:textId="77777777" w:rsidR="00E5511F" w:rsidRDefault="00E5511F" w:rsidP="00E5511F"/>
    <w:p w14:paraId="31F44722" w14:textId="77777777" w:rsidR="00E5511F" w:rsidRDefault="00E5511F" w:rsidP="00E5511F"/>
    <w:bookmarkEnd w:id="0"/>
    <w:p w14:paraId="074465AB" w14:textId="00EC2D15" w:rsidR="0048364F" w:rsidRPr="00AF293C" w:rsidRDefault="00E5511F" w:rsidP="00E5511F">
      <w:pPr>
        <w:pStyle w:val="ShortT"/>
      </w:pPr>
      <w:r>
        <w:t>Migration Amendment Act 2024</w:t>
      </w:r>
    </w:p>
    <w:p w14:paraId="65FCF96E" w14:textId="4AA53091" w:rsidR="0048364F" w:rsidRPr="00AF293C" w:rsidRDefault="00C164CA" w:rsidP="00E5511F">
      <w:pPr>
        <w:pStyle w:val="Actno"/>
        <w:spacing w:before="400"/>
      </w:pPr>
      <w:r w:rsidRPr="00AF293C">
        <w:t>No.</w:t>
      </w:r>
      <w:r w:rsidR="00D6412A">
        <w:t xml:space="preserve"> 105</w:t>
      </w:r>
      <w:r w:rsidRPr="00AF293C">
        <w:t xml:space="preserve">, </w:t>
      </w:r>
      <w:r w:rsidR="00B92576" w:rsidRPr="00AF293C">
        <w:t>2024</w:t>
      </w:r>
    </w:p>
    <w:p w14:paraId="34F9E686" w14:textId="77777777" w:rsidR="0048364F" w:rsidRPr="00AF293C" w:rsidRDefault="0048364F" w:rsidP="0048364F"/>
    <w:p w14:paraId="7FC6ED0E" w14:textId="77777777" w:rsidR="00CD477C" w:rsidRDefault="00CD477C" w:rsidP="00CD477C">
      <w:pPr>
        <w:rPr>
          <w:lang w:eastAsia="en-AU"/>
        </w:rPr>
      </w:pPr>
    </w:p>
    <w:p w14:paraId="0A662C61" w14:textId="18DD605F" w:rsidR="0048364F" w:rsidRPr="00AF293C" w:rsidRDefault="0048364F" w:rsidP="0048364F"/>
    <w:p w14:paraId="0CC144B5" w14:textId="77777777" w:rsidR="0048364F" w:rsidRPr="00AF293C" w:rsidRDefault="0048364F" w:rsidP="0048364F"/>
    <w:p w14:paraId="6D758175" w14:textId="77777777" w:rsidR="0048364F" w:rsidRPr="00AF293C" w:rsidRDefault="0048364F" w:rsidP="0048364F"/>
    <w:p w14:paraId="1E780D95" w14:textId="77777777" w:rsidR="00E5511F" w:rsidRDefault="00E5511F" w:rsidP="00E5511F">
      <w:pPr>
        <w:pStyle w:val="LongT"/>
      </w:pPr>
      <w:r>
        <w:t xml:space="preserve">An Act to amend the </w:t>
      </w:r>
      <w:r w:rsidRPr="00E5511F">
        <w:rPr>
          <w:i/>
        </w:rPr>
        <w:t>Migration Act 1958</w:t>
      </w:r>
      <w:r>
        <w:t>, and for related purposes</w:t>
      </w:r>
    </w:p>
    <w:p w14:paraId="6CC96FB1" w14:textId="70A5AA02" w:rsidR="0048364F" w:rsidRPr="00456858" w:rsidRDefault="0048364F" w:rsidP="0048364F">
      <w:pPr>
        <w:pStyle w:val="Header"/>
        <w:tabs>
          <w:tab w:val="clear" w:pos="4150"/>
          <w:tab w:val="clear" w:pos="8307"/>
        </w:tabs>
      </w:pPr>
      <w:r w:rsidRPr="00456858">
        <w:rPr>
          <w:rStyle w:val="CharAmSchNo"/>
        </w:rPr>
        <w:t xml:space="preserve"> </w:t>
      </w:r>
      <w:r w:rsidRPr="00456858">
        <w:rPr>
          <w:rStyle w:val="CharAmSchText"/>
        </w:rPr>
        <w:t xml:space="preserve"> </w:t>
      </w:r>
    </w:p>
    <w:p w14:paraId="06CEB804" w14:textId="77777777" w:rsidR="0048364F" w:rsidRPr="00456858" w:rsidRDefault="0048364F" w:rsidP="0048364F">
      <w:pPr>
        <w:pStyle w:val="Header"/>
        <w:tabs>
          <w:tab w:val="clear" w:pos="4150"/>
          <w:tab w:val="clear" w:pos="8307"/>
        </w:tabs>
      </w:pPr>
      <w:r w:rsidRPr="00456858">
        <w:rPr>
          <w:rStyle w:val="CharAmPartNo"/>
        </w:rPr>
        <w:t xml:space="preserve"> </w:t>
      </w:r>
      <w:r w:rsidRPr="00456858">
        <w:rPr>
          <w:rStyle w:val="CharAmPartText"/>
        </w:rPr>
        <w:t xml:space="preserve"> </w:t>
      </w:r>
    </w:p>
    <w:p w14:paraId="43761558" w14:textId="77777777" w:rsidR="0048364F" w:rsidRPr="00AF293C" w:rsidRDefault="0048364F" w:rsidP="0048364F">
      <w:pPr>
        <w:sectPr w:rsidR="0048364F" w:rsidRPr="00AF293C" w:rsidSect="00E5511F">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41DAB09" w14:textId="77777777" w:rsidR="0048364F" w:rsidRPr="00AF293C" w:rsidRDefault="0048364F" w:rsidP="0048364F">
      <w:pPr>
        <w:outlineLvl w:val="0"/>
        <w:rPr>
          <w:sz w:val="36"/>
        </w:rPr>
      </w:pPr>
      <w:r w:rsidRPr="00AF293C">
        <w:rPr>
          <w:sz w:val="36"/>
        </w:rPr>
        <w:lastRenderedPageBreak/>
        <w:t>Contents</w:t>
      </w:r>
    </w:p>
    <w:p w14:paraId="16CB29F4" w14:textId="76BF7A9F" w:rsidR="00D6412A" w:rsidRDefault="00D6412A">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D6412A">
        <w:rPr>
          <w:noProof/>
        </w:rPr>
        <w:tab/>
      </w:r>
      <w:r w:rsidRPr="00D6412A">
        <w:rPr>
          <w:noProof/>
        </w:rPr>
        <w:fldChar w:fldCharType="begin"/>
      </w:r>
      <w:r w:rsidRPr="00D6412A">
        <w:rPr>
          <w:noProof/>
        </w:rPr>
        <w:instrText xml:space="preserve"> PAGEREF _Toc184652101 \h </w:instrText>
      </w:r>
      <w:r w:rsidRPr="00D6412A">
        <w:rPr>
          <w:noProof/>
        </w:rPr>
      </w:r>
      <w:r w:rsidRPr="00D6412A">
        <w:rPr>
          <w:noProof/>
        </w:rPr>
        <w:fldChar w:fldCharType="separate"/>
      </w:r>
      <w:r w:rsidR="00BA401B">
        <w:rPr>
          <w:noProof/>
        </w:rPr>
        <w:t>1</w:t>
      </w:r>
      <w:r w:rsidRPr="00D6412A">
        <w:rPr>
          <w:noProof/>
        </w:rPr>
        <w:fldChar w:fldCharType="end"/>
      </w:r>
    </w:p>
    <w:p w14:paraId="0B153BA1" w14:textId="0F8C5833" w:rsidR="00D6412A" w:rsidRDefault="00D6412A">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D6412A">
        <w:rPr>
          <w:noProof/>
        </w:rPr>
        <w:tab/>
      </w:r>
      <w:r w:rsidRPr="00D6412A">
        <w:rPr>
          <w:noProof/>
        </w:rPr>
        <w:fldChar w:fldCharType="begin"/>
      </w:r>
      <w:r w:rsidRPr="00D6412A">
        <w:rPr>
          <w:noProof/>
        </w:rPr>
        <w:instrText xml:space="preserve"> PAGEREF _Toc184652102 \h </w:instrText>
      </w:r>
      <w:r w:rsidRPr="00D6412A">
        <w:rPr>
          <w:noProof/>
        </w:rPr>
      </w:r>
      <w:r w:rsidRPr="00D6412A">
        <w:rPr>
          <w:noProof/>
        </w:rPr>
        <w:fldChar w:fldCharType="separate"/>
      </w:r>
      <w:r w:rsidR="00BA401B">
        <w:rPr>
          <w:noProof/>
        </w:rPr>
        <w:t>1</w:t>
      </w:r>
      <w:r w:rsidRPr="00D6412A">
        <w:rPr>
          <w:noProof/>
        </w:rPr>
        <w:fldChar w:fldCharType="end"/>
      </w:r>
    </w:p>
    <w:p w14:paraId="489D35A0" w14:textId="731F8BB6" w:rsidR="00D6412A" w:rsidRDefault="00D6412A">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D6412A">
        <w:rPr>
          <w:noProof/>
        </w:rPr>
        <w:tab/>
      </w:r>
      <w:r w:rsidRPr="00D6412A">
        <w:rPr>
          <w:noProof/>
        </w:rPr>
        <w:fldChar w:fldCharType="begin"/>
      </w:r>
      <w:r w:rsidRPr="00D6412A">
        <w:rPr>
          <w:noProof/>
        </w:rPr>
        <w:instrText xml:space="preserve"> PAGEREF _Toc184652103 \h </w:instrText>
      </w:r>
      <w:r w:rsidRPr="00D6412A">
        <w:rPr>
          <w:noProof/>
        </w:rPr>
      </w:r>
      <w:r w:rsidRPr="00D6412A">
        <w:rPr>
          <w:noProof/>
        </w:rPr>
        <w:fldChar w:fldCharType="separate"/>
      </w:r>
      <w:r w:rsidR="00BA401B">
        <w:rPr>
          <w:noProof/>
        </w:rPr>
        <w:t>2</w:t>
      </w:r>
      <w:r w:rsidRPr="00D6412A">
        <w:rPr>
          <w:noProof/>
        </w:rPr>
        <w:fldChar w:fldCharType="end"/>
      </w:r>
    </w:p>
    <w:p w14:paraId="521F266C" w14:textId="526B3006" w:rsidR="00D6412A" w:rsidRDefault="00D6412A">
      <w:pPr>
        <w:pStyle w:val="TOC6"/>
        <w:rPr>
          <w:rFonts w:asciiTheme="minorHAnsi" w:eastAsiaTheme="minorEastAsia" w:hAnsiTheme="minorHAnsi" w:cstheme="minorBidi"/>
          <w:b w:val="0"/>
          <w:noProof/>
          <w:kern w:val="2"/>
          <w:szCs w:val="24"/>
          <w14:ligatures w14:val="standardContextual"/>
        </w:rPr>
      </w:pPr>
      <w:r>
        <w:rPr>
          <w:noProof/>
        </w:rPr>
        <w:t>Schedule 1—Cessation of certain bridging visas</w:t>
      </w:r>
      <w:r w:rsidRPr="00D6412A">
        <w:rPr>
          <w:b w:val="0"/>
          <w:noProof/>
          <w:sz w:val="18"/>
        </w:rPr>
        <w:tab/>
      </w:r>
      <w:r w:rsidRPr="00D6412A">
        <w:rPr>
          <w:b w:val="0"/>
          <w:noProof/>
          <w:sz w:val="18"/>
        </w:rPr>
        <w:fldChar w:fldCharType="begin"/>
      </w:r>
      <w:r w:rsidRPr="00D6412A">
        <w:rPr>
          <w:b w:val="0"/>
          <w:noProof/>
          <w:sz w:val="18"/>
        </w:rPr>
        <w:instrText xml:space="preserve"> PAGEREF _Toc184652104 \h </w:instrText>
      </w:r>
      <w:r w:rsidRPr="00D6412A">
        <w:rPr>
          <w:b w:val="0"/>
          <w:noProof/>
          <w:sz w:val="18"/>
        </w:rPr>
      </w:r>
      <w:r w:rsidRPr="00D6412A">
        <w:rPr>
          <w:b w:val="0"/>
          <w:noProof/>
          <w:sz w:val="18"/>
        </w:rPr>
        <w:fldChar w:fldCharType="separate"/>
      </w:r>
      <w:r w:rsidR="00BA401B">
        <w:rPr>
          <w:b w:val="0"/>
          <w:noProof/>
          <w:sz w:val="18"/>
        </w:rPr>
        <w:t>3</w:t>
      </w:r>
      <w:r w:rsidRPr="00D6412A">
        <w:rPr>
          <w:b w:val="0"/>
          <w:noProof/>
          <w:sz w:val="18"/>
        </w:rPr>
        <w:fldChar w:fldCharType="end"/>
      </w:r>
    </w:p>
    <w:p w14:paraId="1011DB46" w14:textId="252FFE71" w:rsidR="00D6412A" w:rsidRDefault="00D6412A">
      <w:pPr>
        <w:pStyle w:val="TOC7"/>
        <w:rPr>
          <w:rFonts w:asciiTheme="minorHAnsi" w:eastAsiaTheme="minorEastAsia" w:hAnsiTheme="minorHAnsi" w:cstheme="minorBidi"/>
          <w:noProof/>
          <w:kern w:val="2"/>
          <w:szCs w:val="24"/>
          <w14:ligatures w14:val="standardContextual"/>
        </w:rPr>
      </w:pPr>
      <w:r>
        <w:rPr>
          <w:noProof/>
        </w:rPr>
        <w:t>Part 1—Main amendments</w:t>
      </w:r>
      <w:r w:rsidRPr="00D6412A">
        <w:rPr>
          <w:noProof/>
          <w:sz w:val="18"/>
        </w:rPr>
        <w:tab/>
      </w:r>
      <w:r w:rsidRPr="00D6412A">
        <w:rPr>
          <w:noProof/>
          <w:sz w:val="18"/>
        </w:rPr>
        <w:fldChar w:fldCharType="begin"/>
      </w:r>
      <w:r w:rsidRPr="00D6412A">
        <w:rPr>
          <w:noProof/>
          <w:sz w:val="18"/>
        </w:rPr>
        <w:instrText xml:space="preserve"> PAGEREF _Toc184652105 \h </w:instrText>
      </w:r>
      <w:r w:rsidRPr="00D6412A">
        <w:rPr>
          <w:noProof/>
          <w:sz w:val="18"/>
        </w:rPr>
      </w:r>
      <w:r w:rsidRPr="00D6412A">
        <w:rPr>
          <w:noProof/>
          <w:sz w:val="18"/>
        </w:rPr>
        <w:fldChar w:fldCharType="separate"/>
      </w:r>
      <w:r w:rsidR="00BA401B">
        <w:rPr>
          <w:noProof/>
          <w:sz w:val="18"/>
        </w:rPr>
        <w:t>3</w:t>
      </w:r>
      <w:r w:rsidRPr="00D6412A">
        <w:rPr>
          <w:noProof/>
          <w:sz w:val="18"/>
        </w:rPr>
        <w:fldChar w:fldCharType="end"/>
      </w:r>
    </w:p>
    <w:p w14:paraId="1815BE56" w14:textId="0332DA86"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_Toc184652106 \h </w:instrText>
      </w:r>
      <w:r w:rsidRPr="00D6412A">
        <w:rPr>
          <w:i w:val="0"/>
          <w:noProof/>
          <w:sz w:val="18"/>
        </w:rPr>
      </w:r>
      <w:r w:rsidRPr="00D6412A">
        <w:rPr>
          <w:i w:val="0"/>
          <w:noProof/>
          <w:sz w:val="18"/>
        </w:rPr>
        <w:fldChar w:fldCharType="separate"/>
      </w:r>
      <w:r w:rsidR="00BA401B">
        <w:rPr>
          <w:i w:val="0"/>
          <w:noProof/>
          <w:sz w:val="18"/>
        </w:rPr>
        <w:t>3</w:t>
      </w:r>
      <w:r w:rsidRPr="00D6412A">
        <w:rPr>
          <w:i w:val="0"/>
          <w:noProof/>
          <w:sz w:val="18"/>
        </w:rPr>
        <w:fldChar w:fldCharType="end"/>
      </w:r>
    </w:p>
    <w:p w14:paraId="137CA6E0" w14:textId="0585397D" w:rsidR="00D6412A" w:rsidRDefault="00D6412A">
      <w:pPr>
        <w:pStyle w:val="TOC7"/>
        <w:rPr>
          <w:rFonts w:asciiTheme="minorHAnsi" w:eastAsiaTheme="minorEastAsia" w:hAnsiTheme="minorHAnsi" w:cstheme="minorBidi"/>
          <w:noProof/>
          <w:kern w:val="2"/>
          <w:szCs w:val="24"/>
          <w14:ligatures w14:val="standardContextual"/>
        </w:rPr>
      </w:pPr>
      <w:r>
        <w:rPr>
          <w:noProof/>
        </w:rPr>
        <w:t>Part 2—Other amendments</w:t>
      </w:r>
      <w:r w:rsidRPr="00D6412A">
        <w:rPr>
          <w:noProof/>
          <w:sz w:val="18"/>
        </w:rPr>
        <w:tab/>
      </w:r>
      <w:r w:rsidRPr="00D6412A">
        <w:rPr>
          <w:noProof/>
          <w:sz w:val="18"/>
        </w:rPr>
        <w:fldChar w:fldCharType="begin"/>
      </w:r>
      <w:r w:rsidRPr="00D6412A">
        <w:rPr>
          <w:noProof/>
          <w:sz w:val="18"/>
        </w:rPr>
        <w:instrText xml:space="preserve"> PAGEREF _Toc184652109 \h </w:instrText>
      </w:r>
      <w:r w:rsidRPr="00D6412A">
        <w:rPr>
          <w:noProof/>
          <w:sz w:val="18"/>
        </w:rPr>
      </w:r>
      <w:r w:rsidRPr="00D6412A">
        <w:rPr>
          <w:noProof/>
          <w:sz w:val="18"/>
        </w:rPr>
        <w:fldChar w:fldCharType="separate"/>
      </w:r>
      <w:r w:rsidR="00BA401B">
        <w:rPr>
          <w:noProof/>
          <w:sz w:val="18"/>
        </w:rPr>
        <w:t>6</w:t>
      </w:r>
      <w:r w:rsidRPr="00D6412A">
        <w:rPr>
          <w:noProof/>
          <w:sz w:val="18"/>
        </w:rPr>
        <w:fldChar w:fldCharType="end"/>
      </w:r>
    </w:p>
    <w:p w14:paraId="301AA86E" w14:textId="572C722E"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_Toc184652110 \h </w:instrText>
      </w:r>
      <w:r w:rsidRPr="00D6412A">
        <w:rPr>
          <w:i w:val="0"/>
          <w:noProof/>
          <w:sz w:val="18"/>
        </w:rPr>
      </w:r>
      <w:r w:rsidRPr="00D6412A">
        <w:rPr>
          <w:i w:val="0"/>
          <w:noProof/>
          <w:sz w:val="18"/>
        </w:rPr>
        <w:fldChar w:fldCharType="separate"/>
      </w:r>
      <w:r w:rsidR="00BA401B">
        <w:rPr>
          <w:i w:val="0"/>
          <w:noProof/>
          <w:sz w:val="18"/>
        </w:rPr>
        <w:t>6</w:t>
      </w:r>
      <w:r w:rsidRPr="00D6412A">
        <w:rPr>
          <w:i w:val="0"/>
          <w:noProof/>
          <w:sz w:val="18"/>
        </w:rPr>
        <w:fldChar w:fldCharType="end"/>
      </w:r>
    </w:p>
    <w:p w14:paraId="09BC61A0" w14:textId="30970F21" w:rsidR="00D6412A" w:rsidRDefault="00D6412A">
      <w:pPr>
        <w:pStyle w:val="TOC6"/>
        <w:rPr>
          <w:rFonts w:asciiTheme="minorHAnsi" w:eastAsiaTheme="minorEastAsia" w:hAnsiTheme="minorHAnsi" w:cstheme="minorBidi"/>
          <w:b w:val="0"/>
          <w:noProof/>
          <w:kern w:val="2"/>
          <w:szCs w:val="24"/>
          <w14:ligatures w14:val="standardContextual"/>
        </w:rPr>
      </w:pPr>
      <w:r>
        <w:rPr>
          <w:noProof/>
        </w:rPr>
        <w:t>Schedule 2—Civil liability immunity</w:t>
      </w:r>
      <w:r w:rsidRPr="00D6412A">
        <w:rPr>
          <w:b w:val="0"/>
          <w:noProof/>
          <w:sz w:val="18"/>
        </w:rPr>
        <w:tab/>
      </w:r>
      <w:r w:rsidRPr="00D6412A">
        <w:rPr>
          <w:b w:val="0"/>
          <w:noProof/>
          <w:sz w:val="18"/>
        </w:rPr>
        <w:fldChar w:fldCharType="begin"/>
      </w:r>
      <w:r w:rsidRPr="00D6412A">
        <w:rPr>
          <w:b w:val="0"/>
          <w:noProof/>
          <w:sz w:val="18"/>
        </w:rPr>
        <w:instrText xml:space="preserve"> PAGEREF _Toc184652111 \h </w:instrText>
      </w:r>
      <w:r w:rsidRPr="00D6412A">
        <w:rPr>
          <w:b w:val="0"/>
          <w:noProof/>
          <w:sz w:val="18"/>
        </w:rPr>
      </w:r>
      <w:r w:rsidRPr="00D6412A">
        <w:rPr>
          <w:b w:val="0"/>
          <w:noProof/>
          <w:sz w:val="18"/>
        </w:rPr>
        <w:fldChar w:fldCharType="separate"/>
      </w:r>
      <w:r w:rsidR="00BA401B">
        <w:rPr>
          <w:b w:val="0"/>
          <w:noProof/>
          <w:sz w:val="18"/>
        </w:rPr>
        <w:t>9</w:t>
      </w:r>
      <w:r w:rsidRPr="00D6412A">
        <w:rPr>
          <w:b w:val="0"/>
          <w:noProof/>
          <w:sz w:val="18"/>
        </w:rPr>
        <w:fldChar w:fldCharType="end"/>
      </w:r>
    </w:p>
    <w:p w14:paraId="1AF9EC8D" w14:textId="6DECB0CE"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_Toc184652112 \h </w:instrText>
      </w:r>
      <w:r w:rsidRPr="00D6412A">
        <w:rPr>
          <w:i w:val="0"/>
          <w:noProof/>
          <w:sz w:val="18"/>
        </w:rPr>
      </w:r>
      <w:r w:rsidRPr="00D6412A">
        <w:rPr>
          <w:i w:val="0"/>
          <w:noProof/>
          <w:sz w:val="18"/>
        </w:rPr>
        <w:fldChar w:fldCharType="separate"/>
      </w:r>
      <w:r w:rsidR="00BA401B">
        <w:rPr>
          <w:i w:val="0"/>
          <w:noProof/>
          <w:sz w:val="18"/>
        </w:rPr>
        <w:t>9</w:t>
      </w:r>
      <w:r w:rsidRPr="00D6412A">
        <w:rPr>
          <w:i w:val="0"/>
          <w:noProof/>
          <w:sz w:val="18"/>
        </w:rPr>
        <w:fldChar w:fldCharType="end"/>
      </w:r>
    </w:p>
    <w:p w14:paraId="00F4A442" w14:textId="55B9D42D" w:rsidR="00D6412A" w:rsidRDefault="00D6412A">
      <w:pPr>
        <w:pStyle w:val="TOC6"/>
        <w:rPr>
          <w:rFonts w:asciiTheme="minorHAnsi" w:eastAsiaTheme="minorEastAsia" w:hAnsiTheme="minorHAnsi" w:cstheme="minorBidi"/>
          <w:b w:val="0"/>
          <w:noProof/>
          <w:kern w:val="2"/>
          <w:szCs w:val="24"/>
          <w14:ligatures w14:val="standardContextual"/>
        </w:rPr>
      </w:pPr>
      <w:r>
        <w:rPr>
          <w:noProof/>
        </w:rPr>
        <w:t>Schedule 3—Disclosure etc. of criminal history information</w:t>
      </w:r>
      <w:r w:rsidRPr="00D6412A">
        <w:rPr>
          <w:b w:val="0"/>
          <w:noProof/>
          <w:sz w:val="18"/>
        </w:rPr>
        <w:tab/>
      </w:r>
      <w:r w:rsidRPr="00D6412A">
        <w:rPr>
          <w:b w:val="0"/>
          <w:noProof/>
          <w:sz w:val="18"/>
        </w:rPr>
        <w:fldChar w:fldCharType="begin"/>
      </w:r>
      <w:r w:rsidRPr="00D6412A">
        <w:rPr>
          <w:b w:val="0"/>
          <w:noProof/>
          <w:sz w:val="18"/>
        </w:rPr>
        <w:instrText xml:space="preserve"> PAGEREF _Toc184652113 \h </w:instrText>
      </w:r>
      <w:r w:rsidRPr="00D6412A">
        <w:rPr>
          <w:b w:val="0"/>
          <w:noProof/>
          <w:sz w:val="18"/>
        </w:rPr>
      </w:r>
      <w:r w:rsidRPr="00D6412A">
        <w:rPr>
          <w:b w:val="0"/>
          <w:noProof/>
          <w:sz w:val="18"/>
        </w:rPr>
        <w:fldChar w:fldCharType="separate"/>
      </w:r>
      <w:r w:rsidR="00BA401B">
        <w:rPr>
          <w:b w:val="0"/>
          <w:noProof/>
          <w:sz w:val="18"/>
        </w:rPr>
        <w:t>12</w:t>
      </w:r>
      <w:r w:rsidRPr="00D6412A">
        <w:rPr>
          <w:b w:val="0"/>
          <w:noProof/>
          <w:sz w:val="18"/>
        </w:rPr>
        <w:fldChar w:fldCharType="end"/>
      </w:r>
    </w:p>
    <w:p w14:paraId="444E32F2" w14:textId="061F4FC3"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_Toc184652114 \h </w:instrText>
      </w:r>
      <w:r w:rsidRPr="00D6412A">
        <w:rPr>
          <w:i w:val="0"/>
          <w:noProof/>
          <w:sz w:val="18"/>
        </w:rPr>
      </w:r>
      <w:r w:rsidRPr="00D6412A">
        <w:rPr>
          <w:i w:val="0"/>
          <w:noProof/>
          <w:sz w:val="18"/>
        </w:rPr>
        <w:fldChar w:fldCharType="separate"/>
      </w:r>
      <w:r w:rsidR="00BA401B">
        <w:rPr>
          <w:i w:val="0"/>
          <w:noProof/>
          <w:sz w:val="18"/>
        </w:rPr>
        <w:t>12</w:t>
      </w:r>
      <w:r w:rsidRPr="00D6412A">
        <w:rPr>
          <w:i w:val="0"/>
          <w:noProof/>
          <w:sz w:val="18"/>
        </w:rPr>
        <w:fldChar w:fldCharType="end"/>
      </w:r>
    </w:p>
    <w:p w14:paraId="7056B77B" w14:textId="0C893787" w:rsidR="00D6412A" w:rsidRDefault="00D6412A">
      <w:pPr>
        <w:pStyle w:val="TOC6"/>
        <w:rPr>
          <w:rFonts w:asciiTheme="minorHAnsi" w:eastAsiaTheme="minorEastAsia" w:hAnsiTheme="minorHAnsi" w:cstheme="minorBidi"/>
          <w:b w:val="0"/>
          <w:noProof/>
          <w:kern w:val="2"/>
          <w:szCs w:val="24"/>
          <w14:ligatures w14:val="standardContextual"/>
        </w:rPr>
      </w:pPr>
      <w:r>
        <w:rPr>
          <w:noProof/>
        </w:rPr>
        <w:t>Schedule 4—Disclosure etc. of information to foreign countries</w:t>
      </w:r>
      <w:r w:rsidRPr="00D6412A">
        <w:rPr>
          <w:b w:val="0"/>
          <w:noProof/>
          <w:sz w:val="18"/>
        </w:rPr>
        <w:tab/>
      </w:r>
      <w:r w:rsidRPr="00D6412A">
        <w:rPr>
          <w:b w:val="0"/>
          <w:noProof/>
          <w:sz w:val="18"/>
        </w:rPr>
        <w:fldChar w:fldCharType="begin"/>
      </w:r>
      <w:r w:rsidRPr="00D6412A">
        <w:rPr>
          <w:b w:val="0"/>
          <w:noProof/>
          <w:sz w:val="18"/>
        </w:rPr>
        <w:instrText xml:space="preserve"> PAGEREF _Toc184652116 \h </w:instrText>
      </w:r>
      <w:r w:rsidRPr="00D6412A">
        <w:rPr>
          <w:b w:val="0"/>
          <w:noProof/>
          <w:sz w:val="18"/>
        </w:rPr>
      </w:r>
      <w:r w:rsidRPr="00D6412A">
        <w:rPr>
          <w:b w:val="0"/>
          <w:noProof/>
          <w:sz w:val="18"/>
        </w:rPr>
        <w:fldChar w:fldCharType="separate"/>
      </w:r>
      <w:r w:rsidR="00BA401B">
        <w:rPr>
          <w:b w:val="0"/>
          <w:noProof/>
          <w:sz w:val="18"/>
        </w:rPr>
        <w:t>15</w:t>
      </w:r>
      <w:r w:rsidRPr="00D6412A">
        <w:rPr>
          <w:b w:val="0"/>
          <w:noProof/>
          <w:sz w:val="18"/>
        </w:rPr>
        <w:fldChar w:fldCharType="end"/>
      </w:r>
    </w:p>
    <w:p w14:paraId="49C9D55B" w14:textId="084C5EC9"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_Toc184652117 \h </w:instrText>
      </w:r>
      <w:r w:rsidRPr="00D6412A">
        <w:rPr>
          <w:i w:val="0"/>
          <w:noProof/>
          <w:sz w:val="18"/>
        </w:rPr>
      </w:r>
      <w:r w:rsidRPr="00D6412A">
        <w:rPr>
          <w:i w:val="0"/>
          <w:noProof/>
          <w:sz w:val="18"/>
        </w:rPr>
        <w:fldChar w:fldCharType="separate"/>
      </w:r>
      <w:r w:rsidR="00BA401B">
        <w:rPr>
          <w:i w:val="0"/>
          <w:noProof/>
          <w:sz w:val="18"/>
        </w:rPr>
        <w:t>15</w:t>
      </w:r>
      <w:r w:rsidRPr="00D6412A">
        <w:rPr>
          <w:i w:val="0"/>
          <w:noProof/>
          <w:sz w:val="18"/>
        </w:rPr>
        <w:fldChar w:fldCharType="end"/>
      </w:r>
    </w:p>
    <w:p w14:paraId="3F0C50EF" w14:textId="5B3EBCEE" w:rsidR="00D6412A" w:rsidRDefault="00D6412A">
      <w:pPr>
        <w:pStyle w:val="TOC6"/>
        <w:rPr>
          <w:rFonts w:asciiTheme="minorHAnsi" w:eastAsiaTheme="minorEastAsia" w:hAnsiTheme="minorHAnsi" w:cstheme="minorBidi"/>
          <w:b w:val="0"/>
          <w:noProof/>
          <w:kern w:val="2"/>
          <w:szCs w:val="24"/>
          <w14:ligatures w14:val="standardContextual"/>
        </w:rPr>
      </w:pPr>
      <w:r>
        <w:rPr>
          <w:noProof/>
        </w:rPr>
        <w:t>Schedule 5—Spending authority for third country reception arrangements</w:t>
      </w:r>
      <w:r w:rsidRPr="00D6412A">
        <w:rPr>
          <w:b w:val="0"/>
          <w:noProof/>
          <w:sz w:val="18"/>
        </w:rPr>
        <w:tab/>
      </w:r>
      <w:r w:rsidRPr="00D6412A">
        <w:rPr>
          <w:b w:val="0"/>
          <w:noProof/>
          <w:sz w:val="18"/>
        </w:rPr>
        <w:fldChar w:fldCharType="begin"/>
      </w:r>
      <w:r w:rsidRPr="00D6412A">
        <w:rPr>
          <w:b w:val="0"/>
          <w:noProof/>
          <w:sz w:val="18"/>
        </w:rPr>
        <w:instrText xml:space="preserve"> PAGEREF _Toc184652119 \h </w:instrText>
      </w:r>
      <w:r w:rsidRPr="00D6412A">
        <w:rPr>
          <w:b w:val="0"/>
          <w:noProof/>
          <w:sz w:val="18"/>
        </w:rPr>
      </w:r>
      <w:r w:rsidRPr="00D6412A">
        <w:rPr>
          <w:b w:val="0"/>
          <w:noProof/>
          <w:sz w:val="18"/>
        </w:rPr>
        <w:fldChar w:fldCharType="separate"/>
      </w:r>
      <w:r w:rsidR="00BA401B">
        <w:rPr>
          <w:b w:val="0"/>
          <w:noProof/>
          <w:sz w:val="18"/>
        </w:rPr>
        <w:t>18</w:t>
      </w:r>
      <w:r w:rsidRPr="00D6412A">
        <w:rPr>
          <w:b w:val="0"/>
          <w:noProof/>
          <w:sz w:val="18"/>
        </w:rPr>
        <w:fldChar w:fldCharType="end"/>
      </w:r>
    </w:p>
    <w:p w14:paraId="5689B75E" w14:textId="69AB5CA4"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_Toc184652120 \h </w:instrText>
      </w:r>
      <w:r w:rsidRPr="00D6412A">
        <w:rPr>
          <w:i w:val="0"/>
          <w:noProof/>
          <w:sz w:val="18"/>
        </w:rPr>
      </w:r>
      <w:r w:rsidRPr="00D6412A">
        <w:rPr>
          <w:i w:val="0"/>
          <w:noProof/>
          <w:sz w:val="18"/>
        </w:rPr>
        <w:fldChar w:fldCharType="separate"/>
      </w:r>
      <w:r w:rsidR="00BA401B">
        <w:rPr>
          <w:i w:val="0"/>
          <w:noProof/>
          <w:sz w:val="18"/>
        </w:rPr>
        <w:t>18</w:t>
      </w:r>
      <w:r w:rsidRPr="00D6412A">
        <w:rPr>
          <w:i w:val="0"/>
          <w:noProof/>
          <w:sz w:val="18"/>
        </w:rPr>
        <w:fldChar w:fldCharType="end"/>
      </w:r>
    </w:p>
    <w:p w14:paraId="19836B2A" w14:textId="2762CCA0" w:rsidR="00D6412A" w:rsidRDefault="00D6412A">
      <w:pPr>
        <w:pStyle w:val="TOC6"/>
        <w:rPr>
          <w:rFonts w:asciiTheme="minorHAnsi" w:eastAsiaTheme="minorEastAsia" w:hAnsiTheme="minorHAnsi" w:cstheme="minorBidi"/>
          <w:b w:val="0"/>
          <w:noProof/>
          <w:kern w:val="2"/>
          <w:szCs w:val="24"/>
          <w14:ligatures w14:val="standardContextual"/>
        </w:rPr>
      </w:pPr>
      <w:r>
        <w:rPr>
          <w:noProof/>
        </w:rPr>
        <w:t>Schedule 6—Subclass 070 (Bridging (Removal Pending)) visas</w:t>
      </w:r>
      <w:r w:rsidRPr="00D6412A">
        <w:rPr>
          <w:b w:val="0"/>
          <w:noProof/>
          <w:sz w:val="18"/>
        </w:rPr>
        <w:tab/>
      </w:r>
      <w:r w:rsidRPr="00D6412A">
        <w:rPr>
          <w:b w:val="0"/>
          <w:noProof/>
          <w:sz w:val="18"/>
        </w:rPr>
        <w:fldChar w:fldCharType="begin"/>
      </w:r>
      <w:r w:rsidRPr="00D6412A">
        <w:rPr>
          <w:b w:val="0"/>
          <w:noProof/>
          <w:sz w:val="18"/>
        </w:rPr>
        <w:instrText xml:space="preserve"> PAGEREF _Toc184652122 \h </w:instrText>
      </w:r>
      <w:r w:rsidRPr="00D6412A">
        <w:rPr>
          <w:b w:val="0"/>
          <w:noProof/>
          <w:sz w:val="18"/>
        </w:rPr>
      </w:r>
      <w:r w:rsidRPr="00D6412A">
        <w:rPr>
          <w:b w:val="0"/>
          <w:noProof/>
          <w:sz w:val="18"/>
        </w:rPr>
        <w:fldChar w:fldCharType="separate"/>
      </w:r>
      <w:r w:rsidR="00BA401B">
        <w:rPr>
          <w:b w:val="0"/>
          <w:noProof/>
          <w:sz w:val="18"/>
        </w:rPr>
        <w:t>20</w:t>
      </w:r>
      <w:r w:rsidRPr="00D6412A">
        <w:rPr>
          <w:b w:val="0"/>
          <w:noProof/>
          <w:sz w:val="18"/>
        </w:rPr>
        <w:fldChar w:fldCharType="end"/>
      </w:r>
    </w:p>
    <w:p w14:paraId="61B2E812" w14:textId="7FFBA96F"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_Toc184652123 \h </w:instrText>
      </w:r>
      <w:r w:rsidRPr="00D6412A">
        <w:rPr>
          <w:i w:val="0"/>
          <w:noProof/>
          <w:sz w:val="18"/>
        </w:rPr>
      </w:r>
      <w:r w:rsidRPr="00D6412A">
        <w:rPr>
          <w:i w:val="0"/>
          <w:noProof/>
          <w:sz w:val="18"/>
        </w:rPr>
        <w:fldChar w:fldCharType="separate"/>
      </w:r>
      <w:r w:rsidR="00BA401B">
        <w:rPr>
          <w:i w:val="0"/>
          <w:noProof/>
          <w:sz w:val="18"/>
        </w:rPr>
        <w:t>20</w:t>
      </w:r>
      <w:r w:rsidRPr="00D6412A">
        <w:rPr>
          <w:i w:val="0"/>
          <w:noProof/>
          <w:sz w:val="18"/>
        </w:rPr>
        <w:fldChar w:fldCharType="end"/>
      </w:r>
    </w:p>
    <w:p w14:paraId="277DF520" w14:textId="396D61E1" w:rsidR="00D6412A" w:rsidRDefault="00D6412A">
      <w:pPr>
        <w:pStyle w:val="TOC6"/>
        <w:rPr>
          <w:rFonts w:asciiTheme="minorHAnsi" w:eastAsiaTheme="minorEastAsia" w:hAnsiTheme="minorHAnsi" w:cstheme="minorBidi"/>
          <w:b w:val="0"/>
          <w:noProof/>
          <w:kern w:val="2"/>
          <w:szCs w:val="24"/>
          <w14:ligatures w14:val="standardContextual"/>
        </w:rPr>
      </w:pPr>
      <w:r>
        <w:rPr>
          <w:noProof/>
        </w:rPr>
        <w:t>Schedule 7—Other amendments relating to subclass 070 (Bridging (Removal Pending)) visas</w:t>
      </w:r>
      <w:r w:rsidRPr="00D6412A">
        <w:rPr>
          <w:b w:val="0"/>
          <w:noProof/>
          <w:sz w:val="18"/>
        </w:rPr>
        <w:tab/>
      </w:r>
      <w:r w:rsidRPr="00D6412A">
        <w:rPr>
          <w:b w:val="0"/>
          <w:noProof/>
          <w:sz w:val="18"/>
        </w:rPr>
        <w:fldChar w:fldCharType="begin"/>
      </w:r>
      <w:r w:rsidRPr="00D6412A">
        <w:rPr>
          <w:b w:val="0"/>
          <w:noProof/>
          <w:sz w:val="18"/>
        </w:rPr>
        <w:instrText xml:space="preserve"> PAGEREF _Toc184652124 \h </w:instrText>
      </w:r>
      <w:r w:rsidRPr="00D6412A">
        <w:rPr>
          <w:b w:val="0"/>
          <w:noProof/>
          <w:sz w:val="18"/>
        </w:rPr>
      </w:r>
      <w:r w:rsidRPr="00D6412A">
        <w:rPr>
          <w:b w:val="0"/>
          <w:noProof/>
          <w:sz w:val="18"/>
        </w:rPr>
        <w:fldChar w:fldCharType="separate"/>
      </w:r>
      <w:r w:rsidR="00BA401B">
        <w:rPr>
          <w:b w:val="0"/>
          <w:noProof/>
          <w:sz w:val="18"/>
        </w:rPr>
        <w:t>23</w:t>
      </w:r>
      <w:r w:rsidRPr="00D6412A">
        <w:rPr>
          <w:b w:val="0"/>
          <w:noProof/>
          <w:sz w:val="18"/>
        </w:rPr>
        <w:fldChar w:fldCharType="end"/>
      </w:r>
    </w:p>
    <w:p w14:paraId="26318666" w14:textId="187CB32F" w:rsidR="00D6412A" w:rsidRDefault="00D6412A">
      <w:pPr>
        <w:pStyle w:val="TOC9"/>
        <w:rPr>
          <w:rFonts w:asciiTheme="minorHAnsi" w:eastAsiaTheme="minorEastAsia" w:hAnsiTheme="minorHAnsi" w:cstheme="minorBidi"/>
          <w:i w:val="0"/>
          <w:noProof/>
          <w:kern w:val="2"/>
          <w:sz w:val="24"/>
          <w:szCs w:val="24"/>
          <w14:ligatures w14:val="standardContextual"/>
        </w:rPr>
      </w:pPr>
      <w:r>
        <w:rPr>
          <w:noProof/>
        </w:rPr>
        <w:t>Migration Act 1958</w:t>
      </w:r>
      <w:r w:rsidRPr="00D6412A">
        <w:rPr>
          <w:i w:val="0"/>
          <w:noProof/>
          <w:sz w:val="18"/>
        </w:rPr>
        <w:tab/>
      </w:r>
      <w:r w:rsidRPr="00D6412A">
        <w:rPr>
          <w:i w:val="0"/>
          <w:noProof/>
          <w:sz w:val="18"/>
        </w:rPr>
        <w:fldChar w:fldCharType="begin"/>
      </w:r>
      <w:r w:rsidRPr="00D6412A">
        <w:rPr>
          <w:i w:val="0"/>
          <w:noProof/>
          <w:sz w:val="18"/>
        </w:rPr>
        <w:instrText xml:space="preserve"> PAGEREF _Toc184652125 \h </w:instrText>
      </w:r>
      <w:r w:rsidRPr="00D6412A">
        <w:rPr>
          <w:i w:val="0"/>
          <w:noProof/>
          <w:sz w:val="18"/>
        </w:rPr>
      </w:r>
      <w:r w:rsidRPr="00D6412A">
        <w:rPr>
          <w:i w:val="0"/>
          <w:noProof/>
          <w:sz w:val="18"/>
        </w:rPr>
        <w:fldChar w:fldCharType="separate"/>
      </w:r>
      <w:r w:rsidR="00BA401B">
        <w:rPr>
          <w:i w:val="0"/>
          <w:noProof/>
          <w:sz w:val="18"/>
        </w:rPr>
        <w:t>23</w:t>
      </w:r>
      <w:r w:rsidRPr="00D6412A">
        <w:rPr>
          <w:i w:val="0"/>
          <w:noProof/>
          <w:sz w:val="18"/>
        </w:rPr>
        <w:fldChar w:fldCharType="end"/>
      </w:r>
    </w:p>
    <w:p w14:paraId="768381A9" w14:textId="54FDAC41" w:rsidR="00060FF9" w:rsidRPr="00AF293C" w:rsidRDefault="00D6412A" w:rsidP="0048364F">
      <w:r>
        <w:fldChar w:fldCharType="end"/>
      </w:r>
    </w:p>
    <w:p w14:paraId="2E121C84" w14:textId="77777777" w:rsidR="00FE7F93" w:rsidRPr="00AF293C" w:rsidRDefault="00FE7F93" w:rsidP="0048364F">
      <w:pPr>
        <w:sectPr w:rsidR="00FE7F93" w:rsidRPr="00AF293C" w:rsidSect="00E5511F">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8E25BC1" w14:textId="77777777" w:rsidR="00E5511F" w:rsidRDefault="00E5511F">
      <w:r>
        <w:object w:dxaOrig="2146" w:dyaOrig="1561" w14:anchorId="31064719">
          <v:shape id="_x0000_i1026" type="#_x0000_t75" alt="Commonwealth Coat of Arms of Australia" style="width:110.25pt;height:80.25pt" o:ole="" fillcolor="window">
            <v:imagedata r:id="rId7" o:title=""/>
          </v:shape>
          <o:OLEObject Type="Embed" ProgID="Word.Picture.8" ShapeID="_x0000_i1026" DrawAspect="Content" ObjectID="_1795266023" r:id="rId20"/>
        </w:object>
      </w:r>
    </w:p>
    <w:p w14:paraId="7EE6D480" w14:textId="77777777" w:rsidR="00E5511F" w:rsidRDefault="00E5511F"/>
    <w:p w14:paraId="78732716" w14:textId="77777777" w:rsidR="00E5511F" w:rsidRDefault="00E5511F" w:rsidP="000178F8">
      <w:pPr>
        <w:spacing w:line="240" w:lineRule="auto"/>
      </w:pPr>
    </w:p>
    <w:p w14:paraId="74AF691B" w14:textId="51AB4840" w:rsidR="00E5511F" w:rsidRDefault="00692FF0" w:rsidP="000178F8">
      <w:pPr>
        <w:pStyle w:val="ShortTP1"/>
      </w:pPr>
      <w:r>
        <w:fldChar w:fldCharType="begin"/>
      </w:r>
      <w:r>
        <w:instrText xml:space="preserve"> STYLEREF ShortT </w:instrText>
      </w:r>
      <w:r>
        <w:fldChar w:fldCharType="separate"/>
      </w:r>
      <w:r w:rsidR="00BA401B">
        <w:rPr>
          <w:noProof/>
        </w:rPr>
        <w:t>Migration Amendment Act 2024</w:t>
      </w:r>
      <w:r>
        <w:rPr>
          <w:noProof/>
        </w:rPr>
        <w:fldChar w:fldCharType="end"/>
      </w:r>
    </w:p>
    <w:p w14:paraId="0860233A" w14:textId="143EC668" w:rsidR="00E5511F" w:rsidRDefault="00692FF0" w:rsidP="000178F8">
      <w:pPr>
        <w:pStyle w:val="ActNoP1"/>
      </w:pPr>
      <w:r>
        <w:fldChar w:fldCharType="begin"/>
      </w:r>
      <w:r>
        <w:instrText xml:space="preserve"> STYLEREF Actno </w:instrText>
      </w:r>
      <w:r>
        <w:fldChar w:fldCharType="separate"/>
      </w:r>
      <w:r w:rsidR="00BA401B">
        <w:rPr>
          <w:noProof/>
        </w:rPr>
        <w:t>No. 105, 2024</w:t>
      </w:r>
      <w:r>
        <w:rPr>
          <w:noProof/>
        </w:rPr>
        <w:fldChar w:fldCharType="end"/>
      </w:r>
    </w:p>
    <w:p w14:paraId="6B3429A1" w14:textId="77777777" w:rsidR="00E5511F" w:rsidRPr="009A0728" w:rsidRDefault="00E5511F" w:rsidP="009A0728">
      <w:pPr>
        <w:pBdr>
          <w:bottom w:val="single" w:sz="6" w:space="0" w:color="auto"/>
        </w:pBdr>
        <w:spacing w:before="400" w:line="240" w:lineRule="auto"/>
        <w:rPr>
          <w:rFonts w:eastAsia="Times New Roman"/>
          <w:b/>
          <w:sz w:val="28"/>
        </w:rPr>
      </w:pPr>
    </w:p>
    <w:p w14:paraId="4B2E0338" w14:textId="77777777" w:rsidR="00E5511F" w:rsidRPr="009A0728" w:rsidRDefault="00E5511F" w:rsidP="009A0728">
      <w:pPr>
        <w:spacing w:line="40" w:lineRule="exact"/>
        <w:rPr>
          <w:rFonts w:eastAsia="Calibri"/>
          <w:b/>
          <w:sz w:val="28"/>
        </w:rPr>
      </w:pPr>
    </w:p>
    <w:p w14:paraId="3F3E4D64" w14:textId="77777777" w:rsidR="00E5511F" w:rsidRPr="009A0728" w:rsidRDefault="00E5511F" w:rsidP="009A0728">
      <w:pPr>
        <w:pBdr>
          <w:top w:val="single" w:sz="12" w:space="0" w:color="auto"/>
        </w:pBdr>
        <w:spacing w:line="240" w:lineRule="auto"/>
        <w:rPr>
          <w:rFonts w:eastAsia="Times New Roman"/>
          <w:b/>
          <w:sz w:val="28"/>
        </w:rPr>
      </w:pPr>
    </w:p>
    <w:p w14:paraId="0C7F16B6" w14:textId="77777777" w:rsidR="00E5511F" w:rsidRDefault="00E5511F" w:rsidP="00E5511F">
      <w:pPr>
        <w:pStyle w:val="Page1"/>
        <w:spacing w:before="400"/>
      </w:pPr>
      <w:r>
        <w:t xml:space="preserve">An Act to amend the </w:t>
      </w:r>
      <w:r w:rsidRPr="00E5511F">
        <w:rPr>
          <w:i/>
        </w:rPr>
        <w:t>Migration Act 1958</w:t>
      </w:r>
      <w:r>
        <w:t>, and for related purposes</w:t>
      </w:r>
    </w:p>
    <w:p w14:paraId="4F233CC5" w14:textId="058095B4" w:rsidR="00D6412A" w:rsidRDefault="00D6412A" w:rsidP="000C5962">
      <w:pPr>
        <w:pStyle w:val="AssentDt"/>
        <w:spacing w:before="240"/>
        <w:rPr>
          <w:sz w:val="24"/>
        </w:rPr>
      </w:pPr>
      <w:r>
        <w:rPr>
          <w:sz w:val="24"/>
        </w:rPr>
        <w:t>[</w:t>
      </w:r>
      <w:r>
        <w:rPr>
          <w:i/>
          <w:sz w:val="24"/>
        </w:rPr>
        <w:t>Assented to 4 December 2024</w:t>
      </w:r>
      <w:r>
        <w:rPr>
          <w:sz w:val="24"/>
        </w:rPr>
        <w:t>]</w:t>
      </w:r>
    </w:p>
    <w:p w14:paraId="3D70AF2D" w14:textId="1B2E0284" w:rsidR="0048364F" w:rsidRPr="00AF293C" w:rsidRDefault="0048364F" w:rsidP="00671B94">
      <w:pPr>
        <w:spacing w:before="240" w:line="240" w:lineRule="auto"/>
        <w:rPr>
          <w:sz w:val="32"/>
        </w:rPr>
      </w:pPr>
      <w:r w:rsidRPr="00AF293C">
        <w:rPr>
          <w:sz w:val="32"/>
        </w:rPr>
        <w:t>The Parliament of Australia enacts:</w:t>
      </w:r>
    </w:p>
    <w:p w14:paraId="26FD2A24" w14:textId="77777777" w:rsidR="0048364F" w:rsidRPr="00AF293C" w:rsidRDefault="0048364F" w:rsidP="00671B94">
      <w:pPr>
        <w:pStyle w:val="ActHead5"/>
      </w:pPr>
      <w:bookmarkStart w:id="1" w:name="_Toc184652101"/>
      <w:r w:rsidRPr="00456858">
        <w:rPr>
          <w:rStyle w:val="CharSectno"/>
        </w:rPr>
        <w:t>1</w:t>
      </w:r>
      <w:r w:rsidRPr="00AF293C">
        <w:t xml:space="preserve">  Short title</w:t>
      </w:r>
      <w:bookmarkEnd w:id="1"/>
    </w:p>
    <w:p w14:paraId="594663EB" w14:textId="77777777" w:rsidR="0048364F" w:rsidRPr="00AF293C" w:rsidRDefault="0048364F" w:rsidP="00671B94">
      <w:pPr>
        <w:pStyle w:val="subsection"/>
      </w:pPr>
      <w:r w:rsidRPr="00AF293C">
        <w:tab/>
      </w:r>
      <w:r w:rsidRPr="00AF293C">
        <w:tab/>
        <w:t xml:space="preserve">This Act </w:t>
      </w:r>
      <w:r w:rsidR="00275197" w:rsidRPr="00AF293C">
        <w:t xml:space="preserve">is </w:t>
      </w:r>
      <w:r w:rsidRPr="00AF293C">
        <w:t xml:space="preserve">the </w:t>
      </w:r>
      <w:r w:rsidR="00F02D11" w:rsidRPr="00AF293C">
        <w:rPr>
          <w:i/>
        </w:rPr>
        <w:t>Migration Amendment</w:t>
      </w:r>
      <w:r w:rsidR="00EE3E36" w:rsidRPr="00AF293C">
        <w:rPr>
          <w:i/>
        </w:rPr>
        <w:t xml:space="preserve"> Act </w:t>
      </w:r>
      <w:r w:rsidR="00B92576" w:rsidRPr="00AF293C">
        <w:rPr>
          <w:i/>
        </w:rPr>
        <w:t>2024</w:t>
      </w:r>
      <w:r w:rsidRPr="00AF293C">
        <w:t>.</w:t>
      </w:r>
    </w:p>
    <w:p w14:paraId="7C741B17" w14:textId="77777777" w:rsidR="0048364F" w:rsidRPr="00AF293C" w:rsidRDefault="0048364F" w:rsidP="00671B94">
      <w:pPr>
        <w:pStyle w:val="ActHead5"/>
      </w:pPr>
      <w:bookmarkStart w:id="2" w:name="_Toc184652102"/>
      <w:r w:rsidRPr="00456858">
        <w:rPr>
          <w:rStyle w:val="CharSectno"/>
        </w:rPr>
        <w:t>2</w:t>
      </w:r>
      <w:r w:rsidRPr="00AF293C">
        <w:t xml:space="preserve">  Commencement</w:t>
      </w:r>
      <w:bookmarkEnd w:id="2"/>
    </w:p>
    <w:p w14:paraId="0D4030B4" w14:textId="77777777" w:rsidR="0048364F" w:rsidRPr="00AF293C" w:rsidRDefault="0048364F" w:rsidP="00671B94">
      <w:pPr>
        <w:pStyle w:val="subsection"/>
      </w:pPr>
      <w:r w:rsidRPr="00AF293C">
        <w:tab/>
        <w:t>(1)</w:t>
      </w:r>
      <w:r w:rsidRPr="00AF293C">
        <w:tab/>
        <w:t xml:space="preserve">Each provision of this Act specified in column 1 of the table commences, or is taken to have commenced, in accordance with </w:t>
      </w:r>
      <w:r w:rsidRPr="00AF293C">
        <w:lastRenderedPageBreak/>
        <w:t>column 2 of the table. Any other statement in column 2 has effect according to its terms.</w:t>
      </w:r>
    </w:p>
    <w:p w14:paraId="729919DE" w14:textId="77777777" w:rsidR="0048364F" w:rsidRPr="00AF293C" w:rsidRDefault="0048364F" w:rsidP="00671B94">
      <w:pPr>
        <w:pStyle w:val="Tabletext"/>
      </w:pPr>
    </w:p>
    <w:tbl>
      <w:tblPr>
        <w:tblW w:w="5000" w:type="pct"/>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47"/>
        <w:gridCol w:w="3930"/>
        <w:gridCol w:w="1624"/>
      </w:tblGrid>
      <w:tr w:rsidR="00AF293C" w:rsidRPr="00AF293C" w14:paraId="7EFD91B3" w14:textId="77777777" w:rsidTr="0075588E">
        <w:trPr>
          <w:tblHeader/>
        </w:trPr>
        <w:tc>
          <w:tcPr>
            <w:tcW w:w="7111" w:type="dxa"/>
            <w:gridSpan w:val="3"/>
            <w:tcBorders>
              <w:top w:val="single" w:sz="12" w:space="0" w:color="auto"/>
              <w:bottom w:val="single" w:sz="6" w:space="0" w:color="auto"/>
            </w:tcBorders>
            <w:shd w:val="clear" w:color="auto" w:fill="auto"/>
          </w:tcPr>
          <w:p w14:paraId="7682477E" w14:textId="77777777" w:rsidR="0048364F" w:rsidRPr="00AF293C" w:rsidRDefault="0048364F" w:rsidP="00671B94">
            <w:pPr>
              <w:pStyle w:val="TableHeading"/>
            </w:pPr>
            <w:r w:rsidRPr="00AF293C">
              <w:t>Commencement information</w:t>
            </w:r>
          </w:p>
        </w:tc>
      </w:tr>
      <w:tr w:rsidR="00AF293C" w:rsidRPr="00AF293C" w14:paraId="6F279CBA" w14:textId="77777777" w:rsidTr="0075588E">
        <w:trPr>
          <w:tblHeader/>
        </w:trPr>
        <w:tc>
          <w:tcPr>
            <w:tcW w:w="1701" w:type="dxa"/>
            <w:tcBorders>
              <w:top w:val="single" w:sz="6" w:space="0" w:color="auto"/>
              <w:bottom w:val="single" w:sz="6" w:space="0" w:color="auto"/>
            </w:tcBorders>
            <w:shd w:val="clear" w:color="auto" w:fill="auto"/>
          </w:tcPr>
          <w:p w14:paraId="60CB73A4" w14:textId="77777777" w:rsidR="0048364F" w:rsidRPr="00AF293C" w:rsidRDefault="0048364F" w:rsidP="00671B94">
            <w:pPr>
              <w:pStyle w:val="TableHeading"/>
            </w:pPr>
            <w:r w:rsidRPr="00AF293C">
              <w:t>Column 1</w:t>
            </w:r>
          </w:p>
        </w:tc>
        <w:tc>
          <w:tcPr>
            <w:tcW w:w="3828" w:type="dxa"/>
            <w:tcBorders>
              <w:top w:val="single" w:sz="6" w:space="0" w:color="auto"/>
              <w:bottom w:val="single" w:sz="6" w:space="0" w:color="auto"/>
            </w:tcBorders>
            <w:shd w:val="clear" w:color="auto" w:fill="auto"/>
          </w:tcPr>
          <w:p w14:paraId="78203EE7" w14:textId="77777777" w:rsidR="0048364F" w:rsidRPr="00AF293C" w:rsidRDefault="0048364F" w:rsidP="00671B94">
            <w:pPr>
              <w:pStyle w:val="TableHeading"/>
            </w:pPr>
            <w:r w:rsidRPr="00AF293C">
              <w:t>Column 2</w:t>
            </w:r>
          </w:p>
        </w:tc>
        <w:tc>
          <w:tcPr>
            <w:tcW w:w="1582" w:type="dxa"/>
            <w:tcBorders>
              <w:top w:val="single" w:sz="6" w:space="0" w:color="auto"/>
              <w:bottom w:val="single" w:sz="6" w:space="0" w:color="auto"/>
            </w:tcBorders>
            <w:shd w:val="clear" w:color="auto" w:fill="auto"/>
          </w:tcPr>
          <w:p w14:paraId="081A2C71" w14:textId="77777777" w:rsidR="0048364F" w:rsidRPr="00AF293C" w:rsidRDefault="0048364F" w:rsidP="00671B94">
            <w:pPr>
              <w:pStyle w:val="TableHeading"/>
            </w:pPr>
            <w:r w:rsidRPr="00AF293C">
              <w:t>Column 3</w:t>
            </w:r>
          </w:p>
        </w:tc>
      </w:tr>
      <w:tr w:rsidR="00AF293C" w:rsidRPr="00AF293C" w14:paraId="4A4DAEFD" w14:textId="77777777" w:rsidTr="0075588E">
        <w:trPr>
          <w:tblHeader/>
        </w:trPr>
        <w:tc>
          <w:tcPr>
            <w:tcW w:w="1701" w:type="dxa"/>
            <w:tcBorders>
              <w:top w:val="single" w:sz="6" w:space="0" w:color="auto"/>
              <w:bottom w:val="single" w:sz="12" w:space="0" w:color="auto"/>
            </w:tcBorders>
            <w:shd w:val="clear" w:color="auto" w:fill="auto"/>
          </w:tcPr>
          <w:p w14:paraId="5DB475D1" w14:textId="77777777" w:rsidR="0048364F" w:rsidRPr="00AF293C" w:rsidRDefault="0048364F" w:rsidP="00671B94">
            <w:pPr>
              <w:pStyle w:val="TableHeading"/>
            </w:pPr>
            <w:r w:rsidRPr="00AF293C">
              <w:t>Provisions</w:t>
            </w:r>
          </w:p>
        </w:tc>
        <w:tc>
          <w:tcPr>
            <w:tcW w:w="3828" w:type="dxa"/>
            <w:tcBorders>
              <w:top w:val="single" w:sz="6" w:space="0" w:color="auto"/>
              <w:bottom w:val="single" w:sz="12" w:space="0" w:color="auto"/>
            </w:tcBorders>
            <w:shd w:val="clear" w:color="auto" w:fill="auto"/>
          </w:tcPr>
          <w:p w14:paraId="6F18C2A4" w14:textId="77777777" w:rsidR="0048364F" w:rsidRPr="00AF293C" w:rsidRDefault="0048364F" w:rsidP="00671B94">
            <w:pPr>
              <w:pStyle w:val="TableHeading"/>
            </w:pPr>
            <w:r w:rsidRPr="00AF293C">
              <w:t>Commencement</w:t>
            </w:r>
          </w:p>
        </w:tc>
        <w:tc>
          <w:tcPr>
            <w:tcW w:w="1582" w:type="dxa"/>
            <w:tcBorders>
              <w:top w:val="single" w:sz="6" w:space="0" w:color="auto"/>
              <w:bottom w:val="single" w:sz="12" w:space="0" w:color="auto"/>
            </w:tcBorders>
            <w:shd w:val="clear" w:color="auto" w:fill="auto"/>
          </w:tcPr>
          <w:p w14:paraId="23F0071D" w14:textId="77777777" w:rsidR="0048364F" w:rsidRPr="00AF293C" w:rsidRDefault="0048364F" w:rsidP="00671B94">
            <w:pPr>
              <w:pStyle w:val="TableHeading"/>
            </w:pPr>
            <w:r w:rsidRPr="00AF293C">
              <w:t>Date/Details</w:t>
            </w:r>
          </w:p>
        </w:tc>
      </w:tr>
      <w:tr w:rsidR="00AF293C" w:rsidRPr="00AF293C" w14:paraId="745C0339" w14:textId="77777777" w:rsidTr="0075588E">
        <w:tc>
          <w:tcPr>
            <w:tcW w:w="1701" w:type="dxa"/>
            <w:tcBorders>
              <w:top w:val="single" w:sz="12" w:space="0" w:color="auto"/>
              <w:bottom w:val="single" w:sz="12" w:space="0" w:color="auto"/>
            </w:tcBorders>
            <w:shd w:val="clear" w:color="auto" w:fill="auto"/>
          </w:tcPr>
          <w:p w14:paraId="213EF661" w14:textId="77777777" w:rsidR="0048364F" w:rsidRPr="00AF293C" w:rsidRDefault="0048364F" w:rsidP="00671B94">
            <w:pPr>
              <w:pStyle w:val="Tabletext"/>
            </w:pPr>
            <w:r w:rsidRPr="00AF293C">
              <w:t xml:space="preserve">1.  </w:t>
            </w:r>
            <w:r w:rsidR="00090A9B" w:rsidRPr="00AF293C">
              <w:t>The whole of</w:t>
            </w:r>
            <w:r w:rsidRPr="00AF293C">
              <w:t xml:space="preserve"> this Act</w:t>
            </w:r>
          </w:p>
        </w:tc>
        <w:tc>
          <w:tcPr>
            <w:tcW w:w="3828" w:type="dxa"/>
            <w:tcBorders>
              <w:top w:val="single" w:sz="12" w:space="0" w:color="auto"/>
              <w:bottom w:val="single" w:sz="12" w:space="0" w:color="auto"/>
            </w:tcBorders>
            <w:shd w:val="clear" w:color="auto" w:fill="auto"/>
          </w:tcPr>
          <w:p w14:paraId="077EB23F" w14:textId="77777777" w:rsidR="0048364F" w:rsidRPr="00AF293C" w:rsidRDefault="0048364F" w:rsidP="00671B94">
            <w:pPr>
              <w:pStyle w:val="Tabletext"/>
            </w:pPr>
            <w:r w:rsidRPr="00AF293C">
              <w:t xml:space="preserve">The day </w:t>
            </w:r>
            <w:r w:rsidR="00090A9B" w:rsidRPr="00AF293C">
              <w:t xml:space="preserve">after </w:t>
            </w:r>
            <w:r w:rsidRPr="00AF293C">
              <w:t>this Act receives the Royal Assent.</w:t>
            </w:r>
          </w:p>
        </w:tc>
        <w:tc>
          <w:tcPr>
            <w:tcW w:w="1582" w:type="dxa"/>
            <w:tcBorders>
              <w:top w:val="single" w:sz="12" w:space="0" w:color="auto"/>
              <w:bottom w:val="single" w:sz="12" w:space="0" w:color="auto"/>
            </w:tcBorders>
            <w:shd w:val="clear" w:color="auto" w:fill="auto"/>
          </w:tcPr>
          <w:p w14:paraId="2288C78C" w14:textId="0C8BE1F3" w:rsidR="0048364F" w:rsidRPr="00AF293C" w:rsidRDefault="00D6412A" w:rsidP="00671B94">
            <w:pPr>
              <w:pStyle w:val="Tabletext"/>
            </w:pPr>
            <w:r>
              <w:t>5 December 2024</w:t>
            </w:r>
          </w:p>
        </w:tc>
      </w:tr>
    </w:tbl>
    <w:p w14:paraId="08F498D9" w14:textId="77777777" w:rsidR="0048364F" w:rsidRPr="00AF293C" w:rsidRDefault="00201D27" w:rsidP="00671B94">
      <w:pPr>
        <w:pStyle w:val="notetext"/>
      </w:pPr>
      <w:r w:rsidRPr="00AF293C">
        <w:t>Note:</w:t>
      </w:r>
      <w:r w:rsidRPr="00AF293C">
        <w:tab/>
        <w:t>This table relates only to the provisions of this Act as originally enacted. It will not be amended to deal with any later amendments of this Act.</w:t>
      </w:r>
    </w:p>
    <w:p w14:paraId="2A98691E" w14:textId="77777777" w:rsidR="0048364F" w:rsidRPr="00AF293C" w:rsidRDefault="0048364F" w:rsidP="00671B94">
      <w:pPr>
        <w:pStyle w:val="subsection"/>
      </w:pPr>
      <w:r w:rsidRPr="00AF293C">
        <w:tab/>
        <w:t>(2)</w:t>
      </w:r>
      <w:r w:rsidRPr="00AF293C">
        <w:tab/>
      </w:r>
      <w:r w:rsidR="00201D27" w:rsidRPr="00AF293C">
        <w:t xml:space="preserve">Any information in </w:t>
      </w:r>
      <w:r w:rsidR="00877D48" w:rsidRPr="00AF293C">
        <w:t>c</w:t>
      </w:r>
      <w:r w:rsidR="00201D27" w:rsidRPr="00AF293C">
        <w:t>olumn 3 of the table is not part of this Act. Information may be inserted in this column, or information in it may be edited, in any published version of this Act.</w:t>
      </w:r>
    </w:p>
    <w:p w14:paraId="340564CA" w14:textId="77777777" w:rsidR="0048364F" w:rsidRPr="00AF293C" w:rsidRDefault="0048364F" w:rsidP="00671B94">
      <w:pPr>
        <w:pStyle w:val="ActHead5"/>
      </w:pPr>
      <w:bookmarkStart w:id="3" w:name="_Toc184652103"/>
      <w:r w:rsidRPr="00456858">
        <w:rPr>
          <w:rStyle w:val="CharSectno"/>
        </w:rPr>
        <w:t>3</w:t>
      </w:r>
      <w:r w:rsidRPr="00AF293C">
        <w:t xml:space="preserve">  Schedules</w:t>
      </w:r>
      <w:bookmarkEnd w:id="3"/>
    </w:p>
    <w:p w14:paraId="4DF85866" w14:textId="77777777" w:rsidR="0048364F" w:rsidRPr="00AF293C" w:rsidRDefault="0048364F" w:rsidP="00671B94">
      <w:pPr>
        <w:pStyle w:val="subsection"/>
      </w:pPr>
      <w:r w:rsidRPr="00AF293C">
        <w:tab/>
      </w:r>
      <w:r w:rsidRPr="00AF293C">
        <w:tab/>
      </w:r>
      <w:r w:rsidR="00202618" w:rsidRPr="00AF293C">
        <w:t>Legislation that is specified in a Schedule to this Act is amended or repealed as set out in the applicable items in the Schedule concerned, and any other item in a Schedule to this Act has effect according to its terms.</w:t>
      </w:r>
    </w:p>
    <w:p w14:paraId="4B6411AD" w14:textId="77777777" w:rsidR="0006183E" w:rsidRPr="00AF293C" w:rsidRDefault="006C07E9" w:rsidP="00671B94">
      <w:pPr>
        <w:pStyle w:val="ActHead6"/>
        <w:pageBreakBefore/>
      </w:pPr>
      <w:bookmarkStart w:id="4" w:name="_Toc184652104"/>
      <w:r w:rsidRPr="00456858">
        <w:rPr>
          <w:rStyle w:val="CharAmSchNo"/>
        </w:rPr>
        <w:lastRenderedPageBreak/>
        <w:t>Schedule 1</w:t>
      </w:r>
      <w:r w:rsidR="0048364F" w:rsidRPr="00AF293C">
        <w:t>—</w:t>
      </w:r>
      <w:r w:rsidR="004419A2" w:rsidRPr="00456858">
        <w:rPr>
          <w:rStyle w:val="CharAmSchText"/>
        </w:rPr>
        <w:t>Cessation of certain bridging visas</w:t>
      </w:r>
      <w:bookmarkEnd w:id="4"/>
    </w:p>
    <w:p w14:paraId="590704C5" w14:textId="77777777" w:rsidR="00B25A54" w:rsidRPr="00AF293C" w:rsidRDefault="006C07E9" w:rsidP="00671B94">
      <w:pPr>
        <w:pStyle w:val="ActHead7"/>
      </w:pPr>
      <w:bookmarkStart w:id="5" w:name="_Toc184652105"/>
      <w:r w:rsidRPr="00456858">
        <w:rPr>
          <w:rStyle w:val="CharAmPartNo"/>
        </w:rPr>
        <w:t>Part 1</w:t>
      </w:r>
      <w:r w:rsidR="00B25A54" w:rsidRPr="00AF293C">
        <w:t>—</w:t>
      </w:r>
      <w:r w:rsidR="00B25A54" w:rsidRPr="00456858">
        <w:rPr>
          <w:rStyle w:val="CharAmPartText"/>
        </w:rPr>
        <w:t>Main amendments</w:t>
      </w:r>
      <w:bookmarkEnd w:id="5"/>
    </w:p>
    <w:p w14:paraId="7D4EDB1F" w14:textId="77777777" w:rsidR="001A1A29" w:rsidRPr="00AF293C" w:rsidRDefault="001A1A29" w:rsidP="00671B94">
      <w:pPr>
        <w:pStyle w:val="ActHead9"/>
      </w:pPr>
      <w:bookmarkStart w:id="6" w:name="_Toc184652106"/>
      <w:r w:rsidRPr="00AF293C">
        <w:t>Migration Act 1958</w:t>
      </w:r>
      <w:bookmarkEnd w:id="6"/>
    </w:p>
    <w:p w14:paraId="55392122" w14:textId="77777777" w:rsidR="001A1A29" w:rsidRPr="00AF293C" w:rsidRDefault="00B25A54" w:rsidP="00671B94">
      <w:pPr>
        <w:pStyle w:val="ItemHead"/>
      </w:pPr>
      <w:r w:rsidRPr="00AF293C">
        <w:t>1</w:t>
      </w:r>
      <w:r w:rsidR="001A1A29" w:rsidRPr="00AF293C">
        <w:t xml:space="preserve">  After </w:t>
      </w:r>
      <w:r w:rsidR="00E51945" w:rsidRPr="00AF293C">
        <w:t>section 7</w:t>
      </w:r>
      <w:r w:rsidR="001A1A29" w:rsidRPr="00AF293C">
        <w:t>6</w:t>
      </w:r>
    </w:p>
    <w:p w14:paraId="0BB8EC59" w14:textId="77777777" w:rsidR="001A1A29" w:rsidRPr="00AF293C" w:rsidRDefault="001A1A29" w:rsidP="00671B94">
      <w:pPr>
        <w:pStyle w:val="Item"/>
      </w:pPr>
      <w:r w:rsidRPr="00AF293C">
        <w:t>Insert:</w:t>
      </w:r>
    </w:p>
    <w:p w14:paraId="504FC163" w14:textId="77777777" w:rsidR="001A1A29" w:rsidRPr="00AF293C" w:rsidRDefault="001A1A29" w:rsidP="00671B94">
      <w:pPr>
        <w:pStyle w:val="ActHead5"/>
      </w:pPr>
      <w:bookmarkStart w:id="7" w:name="_Toc184652107"/>
      <w:r w:rsidRPr="00456858">
        <w:rPr>
          <w:rStyle w:val="CharSectno"/>
        </w:rPr>
        <w:t>76AAA</w:t>
      </w:r>
      <w:r w:rsidRPr="00AF293C">
        <w:t xml:space="preserve">  Cessation of certain bridging visas—holder has permission to enter and remain in another country</w:t>
      </w:r>
      <w:bookmarkEnd w:id="7"/>
    </w:p>
    <w:p w14:paraId="1EBACF81" w14:textId="77777777" w:rsidR="001A1A29" w:rsidRPr="00AF293C" w:rsidRDefault="001A1A29" w:rsidP="00671B94">
      <w:pPr>
        <w:pStyle w:val="subsection"/>
      </w:pPr>
      <w:r w:rsidRPr="00AF293C">
        <w:tab/>
        <w:t>(1)</w:t>
      </w:r>
      <w:r w:rsidRPr="00AF293C">
        <w:tab/>
        <w:t>This section applies in relation to a non</w:t>
      </w:r>
      <w:r w:rsidR="00671B94">
        <w:noBreakHyphen/>
      </w:r>
      <w:r w:rsidRPr="00AF293C">
        <w:t>citizen if:</w:t>
      </w:r>
    </w:p>
    <w:p w14:paraId="7FB747D9" w14:textId="77777777" w:rsidR="001A1A29" w:rsidRPr="00AF293C" w:rsidRDefault="001A1A29" w:rsidP="00671B94">
      <w:pPr>
        <w:pStyle w:val="paragraph"/>
      </w:pPr>
      <w:r w:rsidRPr="00AF293C">
        <w:tab/>
        <w:t>(a)</w:t>
      </w:r>
      <w:r w:rsidRPr="00AF293C">
        <w:tab/>
        <w:t>the non</w:t>
      </w:r>
      <w:r w:rsidR="00671B94">
        <w:noBreakHyphen/>
      </w:r>
      <w:r w:rsidRPr="00AF293C">
        <w:t>citizen holds a Subclass 070 (Bridging (Removal Pending)) visa; and</w:t>
      </w:r>
    </w:p>
    <w:p w14:paraId="354C54AE" w14:textId="77777777" w:rsidR="001A1A29" w:rsidRPr="00AF293C" w:rsidRDefault="001A1A29" w:rsidP="00671B94">
      <w:pPr>
        <w:pStyle w:val="paragraph"/>
      </w:pPr>
      <w:r w:rsidRPr="00AF293C">
        <w:tab/>
        <w:t>(b)</w:t>
      </w:r>
      <w:r w:rsidRPr="00AF293C">
        <w:tab/>
        <w:t>the non</w:t>
      </w:r>
      <w:r w:rsidR="00671B94">
        <w:noBreakHyphen/>
      </w:r>
      <w:r w:rsidRPr="00AF293C">
        <w:t>citizen has permission (however described), granted by a foreign country, to enter and remain in that country; and</w:t>
      </w:r>
    </w:p>
    <w:p w14:paraId="4C5972FF" w14:textId="77777777" w:rsidR="001A1A29" w:rsidRPr="00AF293C" w:rsidRDefault="001A1A29" w:rsidP="00671B94">
      <w:pPr>
        <w:pStyle w:val="paragraph"/>
      </w:pPr>
      <w:r w:rsidRPr="00AF293C">
        <w:tab/>
        <w:t>(c)</w:t>
      </w:r>
      <w:r w:rsidRPr="00AF293C">
        <w:tab/>
        <w:t xml:space="preserve">the foreign country is a party to a third country reception arrangement (within the meaning of </w:t>
      </w:r>
      <w:r w:rsidR="00D059F0" w:rsidRPr="00AF293C">
        <w:t>section 1</w:t>
      </w:r>
      <w:r w:rsidRPr="00AF293C">
        <w:t>98AHB) that is in force; and</w:t>
      </w:r>
    </w:p>
    <w:p w14:paraId="1E9D8E09" w14:textId="77777777" w:rsidR="001A1A29" w:rsidRPr="00AF293C" w:rsidRDefault="001A1A29" w:rsidP="00671B94">
      <w:pPr>
        <w:pStyle w:val="paragraph"/>
      </w:pPr>
      <w:r w:rsidRPr="00AF293C">
        <w:tab/>
        <w:t>(d)</w:t>
      </w:r>
      <w:r w:rsidRPr="00AF293C">
        <w:tab/>
        <w:t>none of the following apply:</w:t>
      </w:r>
    </w:p>
    <w:p w14:paraId="1D5EAA3E" w14:textId="77777777" w:rsidR="001A1A29" w:rsidRPr="00AF293C" w:rsidRDefault="001A1A29" w:rsidP="00671B94">
      <w:pPr>
        <w:pStyle w:val="paragraphsub"/>
      </w:pPr>
      <w:r w:rsidRPr="00AF293C">
        <w:tab/>
        <w:t>(i)</w:t>
      </w:r>
      <w:r w:rsidRPr="00AF293C">
        <w:tab/>
        <w:t>the non</w:t>
      </w:r>
      <w:r w:rsidR="00671B94">
        <w:noBreakHyphen/>
      </w:r>
      <w:r w:rsidRPr="00AF293C">
        <w:t>citizen has made a valid application for a protection visa that has not been finally determined;</w:t>
      </w:r>
    </w:p>
    <w:p w14:paraId="53B5BE20" w14:textId="77777777" w:rsidR="001A1A29" w:rsidRPr="00AF293C" w:rsidRDefault="001A1A29" w:rsidP="00671B94">
      <w:pPr>
        <w:pStyle w:val="paragraphsub"/>
      </w:pPr>
      <w:r w:rsidRPr="00AF293C">
        <w:tab/>
        <w:t>(ii)</w:t>
      </w:r>
      <w:r w:rsidRPr="00AF293C">
        <w:tab/>
        <w:t>the non</w:t>
      </w:r>
      <w:r w:rsidR="00671B94">
        <w:noBreakHyphen/>
      </w:r>
      <w:r w:rsidRPr="00AF293C">
        <w:t>citizen could not be removed to the foreign country because of sub</w:t>
      </w:r>
      <w:r w:rsidR="00D059F0" w:rsidRPr="00AF293C">
        <w:t>section 1</w:t>
      </w:r>
      <w:r w:rsidRPr="00AF293C">
        <w:t>97C(3) if the non</w:t>
      </w:r>
      <w:r w:rsidR="00671B94">
        <w:noBreakHyphen/>
      </w:r>
      <w:r w:rsidRPr="00AF293C">
        <w:t>citizen were an unlawful non</w:t>
      </w:r>
      <w:r w:rsidR="00671B94">
        <w:noBreakHyphen/>
      </w:r>
      <w:r w:rsidRPr="00AF293C">
        <w:t>citizen;</w:t>
      </w:r>
    </w:p>
    <w:p w14:paraId="7E4BB4E7" w14:textId="77777777" w:rsidR="001A1A29" w:rsidRPr="00AF293C" w:rsidRDefault="001A1A29" w:rsidP="00671B94">
      <w:pPr>
        <w:pStyle w:val="paragraphsub"/>
      </w:pPr>
      <w:r w:rsidRPr="00AF293C">
        <w:tab/>
        <w:t>(iii)</w:t>
      </w:r>
      <w:r w:rsidRPr="00AF293C">
        <w:tab/>
        <w:t>the non</w:t>
      </w:r>
      <w:r w:rsidR="00671B94">
        <w:noBreakHyphen/>
      </w:r>
      <w:r w:rsidRPr="00AF293C">
        <w:t>citizen is a child under 18.</w:t>
      </w:r>
    </w:p>
    <w:p w14:paraId="3967F59C" w14:textId="77777777" w:rsidR="001A1A29" w:rsidRPr="00AF293C" w:rsidRDefault="001A1A29" w:rsidP="00671B94">
      <w:pPr>
        <w:pStyle w:val="subsection"/>
      </w:pPr>
      <w:r w:rsidRPr="00AF293C">
        <w:tab/>
        <w:t>(2)</w:t>
      </w:r>
      <w:r w:rsidRPr="00AF293C">
        <w:tab/>
        <w:t>The Minister must give the non</w:t>
      </w:r>
      <w:r w:rsidR="00671B94">
        <w:noBreakHyphen/>
      </w:r>
      <w:r w:rsidRPr="00AF293C">
        <w:t>citizen notice that this section applies in relation to the non</w:t>
      </w:r>
      <w:r w:rsidR="00671B94">
        <w:noBreakHyphen/>
      </w:r>
      <w:r w:rsidRPr="00AF293C">
        <w:t>citizen.</w:t>
      </w:r>
    </w:p>
    <w:p w14:paraId="64462687" w14:textId="77777777" w:rsidR="001A1A29" w:rsidRPr="00AF293C" w:rsidRDefault="001A1A29" w:rsidP="00671B94">
      <w:pPr>
        <w:pStyle w:val="subsection"/>
      </w:pPr>
      <w:r w:rsidRPr="00AF293C">
        <w:tab/>
        <w:t>(3)</w:t>
      </w:r>
      <w:r w:rsidRPr="00AF293C">
        <w:tab/>
        <w:t>The notice:</w:t>
      </w:r>
    </w:p>
    <w:p w14:paraId="72410678" w14:textId="77777777" w:rsidR="001A1A29" w:rsidRPr="00AF293C" w:rsidRDefault="001A1A29" w:rsidP="00671B94">
      <w:pPr>
        <w:pStyle w:val="paragraph"/>
      </w:pPr>
      <w:r w:rsidRPr="00AF293C">
        <w:tab/>
        <w:t>(a)</w:t>
      </w:r>
      <w:r w:rsidRPr="00AF293C">
        <w:tab/>
        <w:t>must be given as soon as reasonably practicable after this section starts to apply in relation to the non</w:t>
      </w:r>
      <w:r w:rsidR="00671B94">
        <w:noBreakHyphen/>
      </w:r>
      <w:r w:rsidRPr="00AF293C">
        <w:t>citizen; and</w:t>
      </w:r>
    </w:p>
    <w:p w14:paraId="43A22C58" w14:textId="77777777" w:rsidR="001A1A29" w:rsidRPr="00AF293C" w:rsidRDefault="001A1A29" w:rsidP="00671B94">
      <w:pPr>
        <w:pStyle w:val="paragraph"/>
      </w:pPr>
      <w:r w:rsidRPr="00AF293C">
        <w:tab/>
        <w:t>(b)</w:t>
      </w:r>
      <w:r w:rsidRPr="00AF293C">
        <w:tab/>
        <w:t>may be given orally or in writing.</w:t>
      </w:r>
    </w:p>
    <w:p w14:paraId="3F8C0476" w14:textId="77777777" w:rsidR="001A1A29" w:rsidRPr="00AF293C" w:rsidRDefault="001A1A29" w:rsidP="00671B94">
      <w:pPr>
        <w:pStyle w:val="subsection"/>
      </w:pPr>
      <w:r w:rsidRPr="00AF293C">
        <w:lastRenderedPageBreak/>
        <w:tab/>
        <w:t>(4)</w:t>
      </w:r>
      <w:r w:rsidRPr="00AF293C">
        <w:tab/>
        <w:t>Despite any other provision of this Act or the regulations, the visa ceases to be in effect immediately after:</w:t>
      </w:r>
    </w:p>
    <w:p w14:paraId="7993EA32" w14:textId="77777777" w:rsidR="001A1A29" w:rsidRPr="00AF293C" w:rsidRDefault="001A1A29" w:rsidP="00671B94">
      <w:pPr>
        <w:pStyle w:val="paragraph"/>
      </w:pPr>
      <w:r w:rsidRPr="00AF293C">
        <w:tab/>
        <w:t>(a)</w:t>
      </w:r>
      <w:r w:rsidRPr="00AF293C">
        <w:tab/>
        <w:t>if the notice is given by a method specified in section 494B—the non</w:t>
      </w:r>
      <w:r w:rsidR="00671B94">
        <w:noBreakHyphen/>
      </w:r>
      <w:r w:rsidRPr="00AF293C">
        <w:t>citizen is taken to have received the notice; or</w:t>
      </w:r>
    </w:p>
    <w:p w14:paraId="3A8C7D5F" w14:textId="77777777" w:rsidR="001A1A29" w:rsidRPr="00AF293C" w:rsidRDefault="001A1A29" w:rsidP="00671B94">
      <w:pPr>
        <w:pStyle w:val="paragraph"/>
      </w:pPr>
      <w:r w:rsidRPr="00AF293C">
        <w:tab/>
        <w:t>(b)</w:t>
      </w:r>
      <w:r w:rsidRPr="00AF293C">
        <w:tab/>
        <w:t>otherwise—the non</w:t>
      </w:r>
      <w:r w:rsidR="00671B94">
        <w:noBreakHyphen/>
      </w:r>
      <w:r w:rsidRPr="00AF293C">
        <w:t>citizen receives the notice.</w:t>
      </w:r>
    </w:p>
    <w:p w14:paraId="3AB26D12" w14:textId="77777777" w:rsidR="001A1A29" w:rsidRPr="00AF293C" w:rsidRDefault="001A1A29" w:rsidP="00671B94">
      <w:pPr>
        <w:pStyle w:val="notetext"/>
      </w:pPr>
      <w:r w:rsidRPr="00AF293C">
        <w:t>Note 1:</w:t>
      </w:r>
      <w:r w:rsidRPr="00AF293C">
        <w:tab/>
        <w:t>If the Minister gives a person a document by a method specified in section 494B, the person is taken to have received the document at the time specified in section 494C in respect of that method.</w:t>
      </w:r>
    </w:p>
    <w:p w14:paraId="6A0F10EC" w14:textId="77777777" w:rsidR="001A1A29" w:rsidRPr="00AF293C" w:rsidRDefault="001A1A29" w:rsidP="00671B94">
      <w:pPr>
        <w:pStyle w:val="notetext"/>
      </w:pPr>
      <w:r w:rsidRPr="00AF293C">
        <w:t>Note 2:</w:t>
      </w:r>
      <w:r w:rsidRPr="00AF293C">
        <w:tab/>
        <w:t>The visa period for the visa ends when it ceases to be in effect under this subsection.</w:t>
      </w:r>
    </w:p>
    <w:p w14:paraId="5F090F37" w14:textId="77777777" w:rsidR="001A1A29" w:rsidRPr="00AF293C" w:rsidRDefault="001A1A29" w:rsidP="00671B94">
      <w:pPr>
        <w:pStyle w:val="subsection"/>
      </w:pPr>
      <w:r w:rsidRPr="00AF293C">
        <w:tab/>
        <w:t>(5)</w:t>
      </w:r>
      <w:r w:rsidRPr="00AF293C">
        <w:tab/>
        <w:t xml:space="preserve">The rules of natural justice do not apply to the giving of a notice under </w:t>
      </w:r>
      <w:r w:rsidR="00E51945" w:rsidRPr="00AF293C">
        <w:t>subsection (</w:t>
      </w:r>
      <w:r w:rsidRPr="00AF293C">
        <w:t>2).</w:t>
      </w:r>
    </w:p>
    <w:p w14:paraId="799996E1" w14:textId="77777777" w:rsidR="001A1A29" w:rsidRPr="00AF293C" w:rsidRDefault="001A1A29" w:rsidP="00671B94">
      <w:pPr>
        <w:pStyle w:val="subsection"/>
      </w:pPr>
      <w:r w:rsidRPr="00AF293C">
        <w:tab/>
        <w:t>(6)</w:t>
      </w:r>
      <w:r w:rsidRPr="00AF293C">
        <w:tab/>
        <w:t xml:space="preserve">For the purposes of </w:t>
      </w:r>
      <w:r w:rsidR="00671B94">
        <w:t>paragraph (</w:t>
      </w:r>
      <w:r w:rsidRPr="00AF293C">
        <w:t>1)(b), a permission to enter the foreign country may be unconditional or a permission to enter that is subject to the non</w:t>
      </w:r>
      <w:r w:rsidR="00671B94">
        <w:noBreakHyphen/>
      </w:r>
      <w:r w:rsidRPr="00AF293C">
        <w:t>citizen doing one or more things required by the foreign country that the non</w:t>
      </w:r>
      <w:r w:rsidR="00671B94">
        <w:noBreakHyphen/>
      </w:r>
      <w:r w:rsidRPr="00AF293C">
        <w:t>citizen is capable of doing before entering the country.</w:t>
      </w:r>
    </w:p>
    <w:p w14:paraId="143E3724" w14:textId="77777777" w:rsidR="001A1A29" w:rsidRPr="00AF293C" w:rsidRDefault="001A1A29" w:rsidP="00671B94">
      <w:pPr>
        <w:pStyle w:val="subsection"/>
      </w:pPr>
      <w:r w:rsidRPr="00AF293C">
        <w:tab/>
        <w:t>(7)</w:t>
      </w:r>
      <w:r w:rsidRPr="00AF293C">
        <w:tab/>
        <w:t>If:</w:t>
      </w:r>
    </w:p>
    <w:p w14:paraId="31D62E3B" w14:textId="77777777" w:rsidR="001A1A29" w:rsidRPr="00AF293C" w:rsidRDefault="001A1A29" w:rsidP="00671B94">
      <w:pPr>
        <w:pStyle w:val="paragraph"/>
      </w:pPr>
      <w:r w:rsidRPr="00AF293C">
        <w:tab/>
        <w:t>(a)</w:t>
      </w:r>
      <w:r w:rsidRPr="00AF293C">
        <w:tab/>
        <w:t xml:space="preserve">notice (the </w:t>
      </w:r>
      <w:r w:rsidRPr="00AF293C">
        <w:rPr>
          <w:b/>
          <w:i/>
        </w:rPr>
        <w:t>earlier notice</w:t>
      </w:r>
      <w:r w:rsidRPr="00AF293C">
        <w:t>) is given to a non</w:t>
      </w:r>
      <w:r w:rsidR="00671B94">
        <w:noBreakHyphen/>
      </w:r>
      <w:r w:rsidRPr="00AF293C">
        <w:t xml:space="preserve">citizen under </w:t>
      </w:r>
      <w:r w:rsidR="00E51945" w:rsidRPr="00AF293C">
        <w:t>subsection (</w:t>
      </w:r>
      <w:r w:rsidRPr="00AF293C">
        <w:t>2) (including under a previous application of this subsection); and</w:t>
      </w:r>
    </w:p>
    <w:p w14:paraId="00B85239" w14:textId="77777777" w:rsidR="001A1A29" w:rsidRPr="00AF293C" w:rsidRDefault="001A1A29" w:rsidP="00671B94">
      <w:pPr>
        <w:pStyle w:val="paragraph"/>
      </w:pPr>
      <w:r w:rsidRPr="00AF293C">
        <w:tab/>
        <w:t>(b)</w:t>
      </w:r>
      <w:r w:rsidRPr="00AF293C">
        <w:tab/>
        <w:t>the non</w:t>
      </w:r>
      <w:r w:rsidR="00671B94">
        <w:noBreakHyphen/>
      </w:r>
      <w:r w:rsidRPr="00AF293C">
        <w:t xml:space="preserve">citizen is subsequently granted another Subclass 070 (Bridging (Removal Pending)) visa (the </w:t>
      </w:r>
      <w:r w:rsidRPr="00AF293C">
        <w:rPr>
          <w:b/>
          <w:i/>
        </w:rPr>
        <w:t>later visa</w:t>
      </w:r>
      <w:r w:rsidRPr="00AF293C">
        <w:t>); and</w:t>
      </w:r>
    </w:p>
    <w:p w14:paraId="3A36FE71" w14:textId="77777777" w:rsidR="001A1A29" w:rsidRPr="00AF293C" w:rsidRDefault="001A1A29" w:rsidP="00671B94">
      <w:pPr>
        <w:pStyle w:val="paragraph"/>
      </w:pPr>
      <w:r w:rsidRPr="00AF293C">
        <w:tab/>
        <w:t>(c)</w:t>
      </w:r>
      <w:r w:rsidRPr="00AF293C">
        <w:tab/>
        <w:t>this section starts to apply in relation to the non</w:t>
      </w:r>
      <w:r w:rsidR="00671B94">
        <w:noBreakHyphen/>
      </w:r>
      <w:r w:rsidRPr="00AF293C">
        <w:t>citizen after the later visa is granted;</w:t>
      </w:r>
    </w:p>
    <w:p w14:paraId="6ACC158F" w14:textId="77777777" w:rsidR="001A1A29" w:rsidRPr="00AF293C" w:rsidRDefault="001A1A29" w:rsidP="00671B94">
      <w:pPr>
        <w:pStyle w:val="subsection2"/>
      </w:pPr>
      <w:r w:rsidRPr="00AF293C">
        <w:t xml:space="preserve">the Minister must give further notice under </w:t>
      </w:r>
      <w:r w:rsidR="00E51945" w:rsidRPr="00AF293C">
        <w:t>subsection (</w:t>
      </w:r>
      <w:r w:rsidRPr="00AF293C">
        <w:t>2) to the non</w:t>
      </w:r>
      <w:r w:rsidR="00671B94">
        <w:noBreakHyphen/>
      </w:r>
      <w:r w:rsidRPr="00AF293C">
        <w:t>citizen.</w:t>
      </w:r>
    </w:p>
    <w:p w14:paraId="3263F275" w14:textId="77777777" w:rsidR="001A1A29" w:rsidRPr="00AF293C" w:rsidRDefault="001A1A29" w:rsidP="00671B94">
      <w:pPr>
        <w:pStyle w:val="subsection"/>
      </w:pPr>
      <w:r w:rsidRPr="00AF293C">
        <w:tab/>
        <w:t>(8)</w:t>
      </w:r>
      <w:r w:rsidRPr="00AF293C">
        <w:tab/>
        <w:t xml:space="preserve">For the purposes of </w:t>
      </w:r>
      <w:r w:rsidR="00671B94">
        <w:t>paragraph (</w:t>
      </w:r>
      <w:r w:rsidRPr="00AF293C">
        <w:t>7)(c):</w:t>
      </w:r>
    </w:p>
    <w:p w14:paraId="3F592E5F" w14:textId="77777777" w:rsidR="001A1A29" w:rsidRPr="00AF293C" w:rsidRDefault="001A1A29" w:rsidP="00671B94">
      <w:pPr>
        <w:pStyle w:val="paragraph"/>
      </w:pPr>
      <w:r w:rsidRPr="00AF293C">
        <w:tab/>
        <w:t>(a)</w:t>
      </w:r>
      <w:r w:rsidRPr="00AF293C">
        <w:tab/>
        <w:t xml:space="preserve">the country in relation to which </w:t>
      </w:r>
      <w:r w:rsidR="00671B94">
        <w:t>paragraph (</w:t>
      </w:r>
      <w:r w:rsidRPr="00AF293C">
        <w:t xml:space="preserve">1)(b) is satisfied may be the same as, or different from, the country in relation to which </w:t>
      </w:r>
      <w:r w:rsidR="00671B94">
        <w:t>paragraph (</w:t>
      </w:r>
      <w:r w:rsidRPr="00AF293C">
        <w:t>1)(b) was satisfied for the earlier notice; but</w:t>
      </w:r>
    </w:p>
    <w:p w14:paraId="5B54D15F" w14:textId="77777777" w:rsidR="001A1A29" w:rsidRPr="00AF293C" w:rsidRDefault="001A1A29" w:rsidP="00671B94">
      <w:pPr>
        <w:pStyle w:val="paragraph"/>
      </w:pPr>
      <w:r w:rsidRPr="00AF293C">
        <w:tab/>
        <w:t>(b)</w:t>
      </w:r>
      <w:r w:rsidRPr="00AF293C">
        <w:tab/>
        <w:t xml:space="preserve">the permission in relation to which </w:t>
      </w:r>
      <w:r w:rsidR="00671B94">
        <w:t>paragraph (</w:t>
      </w:r>
      <w:r w:rsidRPr="00AF293C">
        <w:t>1)(b) is satisfied must be granted after the granting of the later visa.</w:t>
      </w:r>
    </w:p>
    <w:p w14:paraId="5FF101B3" w14:textId="77777777" w:rsidR="001A1A29" w:rsidRPr="00AF293C" w:rsidRDefault="001A1A29" w:rsidP="00671B94">
      <w:pPr>
        <w:pStyle w:val="subsection"/>
      </w:pPr>
      <w:r w:rsidRPr="00AF293C">
        <w:lastRenderedPageBreak/>
        <w:tab/>
        <w:t>(9)</w:t>
      </w:r>
      <w:r w:rsidRPr="00AF293C">
        <w:tab/>
        <w:t>This section does not affect the operation of other provisions of this Act or the regulations that have the effect that a Subclass 070 (Bridging (Removal Pending)) visa ceases to be in effect on the happening of a particular event, upon the holder ceasing to have a particular status or otherwise.</w:t>
      </w:r>
    </w:p>
    <w:p w14:paraId="3BDB2837" w14:textId="77777777" w:rsidR="001A1A29" w:rsidRPr="00AF293C" w:rsidRDefault="00B25A54" w:rsidP="00671B94">
      <w:pPr>
        <w:pStyle w:val="ItemHead"/>
      </w:pPr>
      <w:r w:rsidRPr="00AF293C">
        <w:t>2</w:t>
      </w:r>
      <w:r w:rsidR="001A1A29" w:rsidRPr="00AF293C">
        <w:t xml:space="preserve">  Section 76A (heading)</w:t>
      </w:r>
    </w:p>
    <w:p w14:paraId="61A286F1" w14:textId="77777777" w:rsidR="001A1A29" w:rsidRPr="00AF293C" w:rsidRDefault="001A1A29" w:rsidP="00671B94">
      <w:pPr>
        <w:pStyle w:val="Item"/>
      </w:pPr>
      <w:r w:rsidRPr="00AF293C">
        <w:t>Repeal the heading, substitute:</w:t>
      </w:r>
    </w:p>
    <w:p w14:paraId="331FB7E6" w14:textId="77777777" w:rsidR="001A1A29" w:rsidRPr="00AF293C" w:rsidRDefault="001A1A29" w:rsidP="00671B94">
      <w:pPr>
        <w:pStyle w:val="ActHead5"/>
      </w:pPr>
      <w:bookmarkStart w:id="8" w:name="_Toc184652108"/>
      <w:r w:rsidRPr="00456858">
        <w:rPr>
          <w:rStyle w:val="CharSectno"/>
        </w:rPr>
        <w:t>76A</w:t>
      </w:r>
      <w:r w:rsidRPr="00AF293C">
        <w:t xml:space="preserve">  Cessation of certain bridging visas, and grant of new visas, for certain non</w:t>
      </w:r>
      <w:r w:rsidR="00671B94">
        <w:noBreakHyphen/>
      </w:r>
      <w:r w:rsidRPr="00AF293C">
        <w:t>citizens</w:t>
      </w:r>
      <w:bookmarkEnd w:id="8"/>
    </w:p>
    <w:p w14:paraId="62DEBF0E" w14:textId="77777777" w:rsidR="001A1A29" w:rsidRPr="00AF293C" w:rsidRDefault="00B25A54" w:rsidP="00671B94">
      <w:pPr>
        <w:pStyle w:val="Transitional"/>
      </w:pPr>
      <w:r w:rsidRPr="00AF293C">
        <w:t>3</w:t>
      </w:r>
      <w:r w:rsidR="001A1A29" w:rsidRPr="00AF293C">
        <w:t xml:space="preserve">  Application of amendments</w:t>
      </w:r>
    </w:p>
    <w:p w14:paraId="16546763" w14:textId="77777777" w:rsidR="008D3E94" w:rsidRPr="00AF293C" w:rsidRDefault="001A1A29" w:rsidP="00671B94">
      <w:pPr>
        <w:pStyle w:val="Item"/>
      </w:pPr>
      <w:r w:rsidRPr="00AF293C">
        <w:t xml:space="preserve">Section 76AAA of the </w:t>
      </w:r>
      <w:r w:rsidRPr="00AF293C">
        <w:rPr>
          <w:i/>
        </w:rPr>
        <w:t>Migration Act 1958</w:t>
      </w:r>
      <w:r w:rsidRPr="00AF293C">
        <w:t xml:space="preserve">, as inserted by this </w:t>
      </w:r>
      <w:r w:rsidR="00B25A54" w:rsidRPr="00AF293C">
        <w:t>Part</w:t>
      </w:r>
      <w:r w:rsidRPr="00AF293C">
        <w:t>, applies in relation to a non</w:t>
      </w:r>
      <w:r w:rsidR="00671B94">
        <w:noBreakHyphen/>
      </w:r>
      <w:r w:rsidRPr="00AF293C">
        <w:t>citizen whether the Subclass 070 (Bridging (Removal Pending)) visa, or the permission of the foreign country, was granted before, on or after the commencement of this item.</w:t>
      </w:r>
    </w:p>
    <w:p w14:paraId="3F0EF8A3" w14:textId="77777777" w:rsidR="00B25A54" w:rsidRPr="00AF293C" w:rsidRDefault="006C07E9" w:rsidP="00671B94">
      <w:pPr>
        <w:pStyle w:val="ActHead7"/>
        <w:pageBreakBefore/>
      </w:pPr>
      <w:bookmarkStart w:id="9" w:name="_Toc184652109"/>
      <w:r w:rsidRPr="00456858">
        <w:rPr>
          <w:rStyle w:val="CharAmPartNo"/>
        </w:rPr>
        <w:lastRenderedPageBreak/>
        <w:t>Part 2</w:t>
      </w:r>
      <w:r w:rsidR="00B25A54" w:rsidRPr="00AF293C">
        <w:t>—</w:t>
      </w:r>
      <w:r w:rsidR="00B25A54" w:rsidRPr="00456858">
        <w:rPr>
          <w:rStyle w:val="CharAmPartText"/>
        </w:rPr>
        <w:t>Other amendments</w:t>
      </w:r>
      <w:bookmarkEnd w:id="9"/>
    </w:p>
    <w:p w14:paraId="3C655D7B" w14:textId="77777777" w:rsidR="00B25A54" w:rsidRPr="00AF293C" w:rsidRDefault="00B25A54" w:rsidP="00671B94">
      <w:pPr>
        <w:pStyle w:val="ActHead9"/>
      </w:pPr>
      <w:bookmarkStart w:id="10" w:name="_Toc184652110"/>
      <w:r w:rsidRPr="00AF293C">
        <w:t>Migration Act 1958</w:t>
      </w:r>
      <w:bookmarkEnd w:id="10"/>
    </w:p>
    <w:p w14:paraId="17C0107A" w14:textId="77777777" w:rsidR="00B25A54" w:rsidRPr="00AF293C" w:rsidRDefault="00B25A54" w:rsidP="00671B94">
      <w:pPr>
        <w:pStyle w:val="ItemHead"/>
      </w:pPr>
      <w:r w:rsidRPr="00AF293C">
        <w:t>4  Subsection 5(1)</w:t>
      </w:r>
    </w:p>
    <w:p w14:paraId="3E44D52A" w14:textId="77777777" w:rsidR="00B25A54" w:rsidRPr="00AF293C" w:rsidRDefault="00B25A54" w:rsidP="00671B94">
      <w:pPr>
        <w:pStyle w:val="Item"/>
      </w:pPr>
      <w:r w:rsidRPr="00AF293C">
        <w:t>Insert:</w:t>
      </w:r>
    </w:p>
    <w:p w14:paraId="71B2729D" w14:textId="77777777" w:rsidR="00B25A54" w:rsidRPr="00AF293C" w:rsidRDefault="00B25A54" w:rsidP="00671B94">
      <w:pPr>
        <w:pStyle w:val="Definition"/>
      </w:pPr>
      <w:r w:rsidRPr="00AF293C">
        <w:rPr>
          <w:b/>
          <w:i/>
        </w:rPr>
        <w:t>removal pathway non</w:t>
      </w:r>
      <w:r w:rsidR="00671B94">
        <w:rPr>
          <w:b/>
          <w:i/>
        </w:rPr>
        <w:noBreakHyphen/>
      </w:r>
      <w:r w:rsidRPr="00AF293C">
        <w:rPr>
          <w:b/>
          <w:i/>
        </w:rPr>
        <w:t>citizen</w:t>
      </w:r>
      <w:r w:rsidRPr="00AF293C">
        <w:t xml:space="preserve"> means:</w:t>
      </w:r>
    </w:p>
    <w:p w14:paraId="65E3E060" w14:textId="77777777" w:rsidR="00B25A54" w:rsidRPr="00AF293C" w:rsidRDefault="00B25A54" w:rsidP="00671B94">
      <w:pPr>
        <w:pStyle w:val="paragraph"/>
      </w:pPr>
      <w:r w:rsidRPr="00AF293C">
        <w:tab/>
        <w:t>(a)</w:t>
      </w:r>
      <w:r w:rsidRPr="00AF293C">
        <w:tab/>
        <w:t>an unlawful non</w:t>
      </w:r>
      <w:r w:rsidR="00671B94">
        <w:noBreakHyphen/>
      </w:r>
      <w:r w:rsidRPr="00AF293C">
        <w:t xml:space="preserve">citizen who is required to be removed from Australia under </w:t>
      </w:r>
      <w:r w:rsidR="00D059F0" w:rsidRPr="00AF293C">
        <w:t>section 1</w:t>
      </w:r>
      <w:r w:rsidRPr="00AF293C">
        <w:t>98 as soon as reasonably practicable; or</w:t>
      </w:r>
    </w:p>
    <w:p w14:paraId="7223C014" w14:textId="77777777" w:rsidR="00B25A54" w:rsidRPr="00AF293C" w:rsidRDefault="00B25A54" w:rsidP="00671B94">
      <w:pPr>
        <w:pStyle w:val="paragraph"/>
      </w:pPr>
      <w:r w:rsidRPr="00AF293C">
        <w:tab/>
        <w:t>(b)</w:t>
      </w:r>
      <w:r w:rsidRPr="00AF293C">
        <w:tab/>
        <w:t>a lawful non</w:t>
      </w:r>
      <w:r w:rsidR="00671B94">
        <w:noBreakHyphen/>
      </w:r>
      <w:r w:rsidRPr="00AF293C">
        <w:t>citizen who holds a Subclass 070 (Bridging (Removal Pending)) visa; or</w:t>
      </w:r>
    </w:p>
    <w:p w14:paraId="608CAD1C" w14:textId="77777777" w:rsidR="00B25A54" w:rsidRPr="00AF293C" w:rsidRDefault="00B25A54" w:rsidP="00671B94">
      <w:pPr>
        <w:pStyle w:val="paragraph"/>
      </w:pPr>
      <w:r w:rsidRPr="00AF293C">
        <w:tab/>
        <w:t>(c)</w:t>
      </w:r>
      <w:r w:rsidRPr="00AF293C">
        <w:tab/>
        <w:t>a lawful non</w:t>
      </w:r>
      <w:r w:rsidR="00671B94">
        <w:noBreakHyphen/>
      </w:r>
      <w:r w:rsidRPr="00AF293C">
        <w:t>citizen who:</w:t>
      </w:r>
    </w:p>
    <w:p w14:paraId="0FD9F01B" w14:textId="77777777" w:rsidR="00B25A54" w:rsidRPr="00AF293C" w:rsidRDefault="00B25A54" w:rsidP="00671B94">
      <w:pPr>
        <w:pStyle w:val="paragraphsub"/>
      </w:pPr>
      <w:r w:rsidRPr="00AF293C">
        <w:tab/>
        <w:t>(i)</w:t>
      </w:r>
      <w:r w:rsidRPr="00AF293C">
        <w:tab/>
        <w:t>holds a Subclass 050 (Bridging (General)) visa; and</w:t>
      </w:r>
    </w:p>
    <w:p w14:paraId="36DCE29F" w14:textId="77777777" w:rsidR="00B25A54" w:rsidRPr="00AF293C" w:rsidRDefault="00B25A54" w:rsidP="00671B94">
      <w:pPr>
        <w:pStyle w:val="paragraphsub"/>
      </w:pPr>
      <w:r w:rsidRPr="00AF293C">
        <w:tab/>
        <w:t>(ii)</w:t>
      </w:r>
      <w:r w:rsidRPr="00AF293C">
        <w:tab/>
        <w:t>at the time the visa was granted, satisfied a criterion for the grant relating to the making of, or being subject to, acceptable arrangements to depart Australia; or</w:t>
      </w:r>
    </w:p>
    <w:p w14:paraId="52EECB0C" w14:textId="77777777" w:rsidR="00B25A54" w:rsidRPr="00AF293C" w:rsidRDefault="00B25A54" w:rsidP="00671B94">
      <w:pPr>
        <w:pStyle w:val="paragraph"/>
      </w:pPr>
      <w:r w:rsidRPr="00AF293C">
        <w:tab/>
        <w:t>(d)</w:t>
      </w:r>
      <w:r w:rsidRPr="00AF293C">
        <w:tab/>
        <w:t>a lawful non</w:t>
      </w:r>
      <w:r w:rsidR="00671B94">
        <w:noBreakHyphen/>
      </w:r>
      <w:r w:rsidRPr="00AF293C">
        <w:t>citizen who:</w:t>
      </w:r>
    </w:p>
    <w:p w14:paraId="2DF06AAB" w14:textId="77777777" w:rsidR="00B25A54" w:rsidRPr="00AF293C" w:rsidRDefault="00B25A54" w:rsidP="00671B94">
      <w:pPr>
        <w:pStyle w:val="paragraphsub"/>
      </w:pPr>
      <w:r w:rsidRPr="00AF293C">
        <w:tab/>
        <w:t>(i)</w:t>
      </w:r>
      <w:r w:rsidRPr="00AF293C">
        <w:tab/>
        <w:t>holds a visa prescribed by the regulations for the purposes of this subparagraph; and</w:t>
      </w:r>
    </w:p>
    <w:p w14:paraId="7B38FDC1" w14:textId="77777777" w:rsidR="00B25A54" w:rsidRPr="00AF293C" w:rsidRDefault="00B25A54" w:rsidP="00671B94">
      <w:pPr>
        <w:pStyle w:val="paragraphsub"/>
      </w:pPr>
      <w:r w:rsidRPr="00AF293C">
        <w:tab/>
        <w:t>(ii)</w:t>
      </w:r>
      <w:r w:rsidRPr="00AF293C">
        <w:tab/>
        <w:t>at the time the visa was granted, satisfied a criterion for the grant relating to the making of, or being subject to, acceptable arrangements to depart Australia.</w:t>
      </w:r>
    </w:p>
    <w:p w14:paraId="546BDAEF" w14:textId="77777777" w:rsidR="00B25A54" w:rsidRPr="00AF293C" w:rsidRDefault="00B25A54" w:rsidP="00671B94">
      <w:pPr>
        <w:pStyle w:val="notetext"/>
      </w:pPr>
      <w:r w:rsidRPr="00AF293C">
        <w:t>Note:</w:t>
      </w:r>
      <w:r w:rsidRPr="00AF293C">
        <w:tab/>
        <w:t xml:space="preserve">The effect of </w:t>
      </w:r>
      <w:r w:rsidR="00671B94">
        <w:t>paragraph (</w:t>
      </w:r>
      <w:r w:rsidRPr="00AF293C">
        <w:t>1)(c) is that only certain non</w:t>
      </w:r>
      <w:r w:rsidR="00671B94">
        <w:noBreakHyphen/>
      </w:r>
      <w:r w:rsidRPr="00AF293C">
        <w:t>citizens holding Subclass 050 (Bridging (General)) visas will be removal pathway non</w:t>
      </w:r>
      <w:r w:rsidR="00671B94">
        <w:noBreakHyphen/>
      </w:r>
      <w:r w:rsidRPr="00AF293C">
        <w:t>citizens.</w:t>
      </w:r>
    </w:p>
    <w:p w14:paraId="48BAEC8C" w14:textId="77777777" w:rsidR="00B25A54" w:rsidRPr="00AF293C" w:rsidRDefault="00B25A54" w:rsidP="00671B94">
      <w:pPr>
        <w:pStyle w:val="ItemHead"/>
      </w:pPr>
      <w:r w:rsidRPr="00AF293C">
        <w:t>5  Subsections 197C(4), (5), (6) and (7)</w:t>
      </w:r>
    </w:p>
    <w:p w14:paraId="46119C03" w14:textId="77777777" w:rsidR="00B25A54" w:rsidRPr="00AF293C" w:rsidRDefault="00B25A54" w:rsidP="00671B94">
      <w:pPr>
        <w:pStyle w:val="Item"/>
      </w:pPr>
      <w:r w:rsidRPr="00AF293C">
        <w:t xml:space="preserve">Omit “For the purposes of </w:t>
      </w:r>
      <w:r w:rsidR="00E51945" w:rsidRPr="00AF293C">
        <w:t>subsection (</w:t>
      </w:r>
      <w:r w:rsidRPr="00AF293C">
        <w:t>3), a”, substitute “A”.</w:t>
      </w:r>
    </w:p>
    <w:p w14:paraId="2C9B012C" w14:textId="77777777" w:rsidR="00B25A54" w:rsidRPr="00AF293C" w:rsidRDefault="00B25A54" w:rsidP="00671B94">
      <w:pPr>
        <w:pStyle w:val="ItemHead"/>
      </w:pPr>
      <w:r w:rsidRPr="00AF293C">
        <w:t>6  Sub</w:t>
      </w:r>
      <w:r w:rsidR="00D059F0" w:rsidRPr="00AF293C">
        <w:t>section 1</w:t>
      </w:r>
      <w:r w:rsidRPr="00AF293C">
        <w:t>97D(1)</w:t>
      </w:r>
    </w:p>
    <w:p w14:paraId="5188C5E8" w14:textId="77777777" w:rsidR="00B25A54" w:rsidRPr="00AF293C" w:rsidRDefault="00B25A54" w:rsidP="00671B94">
      <w:pPr>
        <w:pStyle w:val="Item"/>
      </w:pPr>
      <w:r w:rsidRPr="00AF293C">
        <w:t>Repeal the subsection, substitute:</w:t>
      </w:r>
    </w:p>
    <w:p w14:paraId="071D35B8" w14:textId="77777777" w:rsidR="00B25A54" w:rsidRPr="00AF293C" w:rsidRDefault="00B25A54" w:rsidP="00671B94">
      <w:pPr>
        <w:pStyle w:val="subsection"/>
      </w:pPr>
      <w:r w:rsidRPr="00AF293C">
        <w:tab/>
        <w:t>(1)</w:t>
      </w:r>
      <w:r w:rsidRPr="00AF293C">
        <w:tab/>
        <w:t>This section applies in relation to a non</w:t>
      </w:r>
      <w:r w:rsidR="00671B94">
        <w:noBreakHyphen/>
      </w:r>
      <w:r w:rsidRPr="00AF293C">
        <w:t>citizen if:</w:t>
      </w:r>
    </w:p>
    <w:p w14:paraId="06A27E8F" w14:textId="77777777" w:rsidR="00B25A54" w:rsidRPr="00AF293C" w:rsidRDefault="00B25A54" w:rsidP="00671B94">
      <w:pPr>
        <w:pStyle w:val="paragraph"/>
      </w:pPr>
      <w:r w:rsidRPr="00AF293C">
        <w:tab/>
        <w:t>(a)</w:t>
      </w:r>
      <w:r w:rsidRPr="00AF293C">
        <w:tab/>
        <w:t>the non</w:t>
      </w:r>
      <w:r w:rsidR="00671B94">
        <w:noBreakHyphen/>
      </w:r>
      <w:r w:rsidRPr="00AF293C">
        <w:t>citizen is:</w:t>
      </w:r>
    </w:p>
    <w:p w14:paraId="22DDD598" w14:textId="77777777" w:rsidR="00B25A54" w:rsidRPr="00AF293C" w:rsidRDefault="00B25A54" w:rsidP="00671B94">
      <w:pPr>
        <w:pStyle w:val="paragraphsub"/>
      </w:pPr>
      <w:r w:rsidRPr="00AF293C">
        <w:tab/>
        <w:t>(i)</w:t>
      </w:r>
      <w:r w:rsidRPr="00AF293C">
        <w:tab/>
        <w:t>an unlawful non</w:t>
      </w:r>
      <w:r w:rsidR="00671B94">
        <w:noBreakHyphen/>
      </w:r>
      <w:r w:rsidRPr="00AF293C">
        <w:t>citizen; or</w:t>
      </w:r>
    </w:p>
    <w:p w14:paraId="3357F10D" w14:textId="77777777" w:rsidR="00B25A54" w:rsidRPr="00AF293C" w:rsidRDefault="00B25A54" w:rsidP="00671B94">
      <w:pPr>
        <w:pStyle w:val="paragraphsub"/>
      </w:pPr>
      <w:r w:rsidRPr="00AF293C">
        <w:lastRenderedPageBreak/>
        <w:tab/>
        <w:t>(ii)</w:t>
      </w:r>
      <w:r w:rsidRPr="00AF293C">
        <w:tab/>
        <w:t>a removal pathway non</w:t>
      </w:r>
      <w:r w:rsidR="00671B94">
        <w:noBreakHyphen/>
      </w:r>
      <w:r w:rsidRPr="00AF293C">
        <w:t xml:space="preserve">citizen covered by </w:t>
      </w:r>
      <w:r w:rsidR="00671B94">
        <w:t>paragraph (</w:t>
      </w:r>
      <w:r w:rsidRPr="00AF293C">
        <w:t>b), (c) or (d) of the definition of that expression in subsection 5(1); and</w:t>
      </w:r>
    </w:p>
    <w:p w14:paraId="4FC7487A" w14:textId="77777777" w:rsidR="00B25A54" w:rsidRPr="00AF293C" w:rsidRDefault="00B25A54" w:rsidP="00671B94">
      <w:pPr>
        <w:pStyle w:val="paragraph"/>
      </w:pPr>
      <w:r w:rsidRPr="00AF293C">
        <w:tab/>
        <w:t>(b)</w:t>
      </w:r>
      <w:r w:rsidRPr="00AF293C">
        <w:tab/>
        <w:t>the non</w:t>
      </w:r>
      <w:r w:rsidR="00671B94">
        <w:noBreakHyphen/>
      </w:r>
      <w:r w:rsidRPr="00AF293C">
        <w:t>citizen has made a valid application for a protection visa that has been finally determined; and</w:t>
      </w:r>
    </w:p>
    <w:p w14:paraId="2B345879" w14:textId="77777777" w:rsidR="00B25A54" w:rsidRPr="00AF293C" w:rsidRDefault="00B25A54" w:rsidP="00671B94">
      <w:pPr>
        <w:pStyle w:val="paragraph"/>
      </w:pPr>
      <w:r w:rsidRPr="00AF293C">
        <w:tab/>
        <w:t>(c)</w:t>
      </w:r>
      <w:r w:rsidRPr="00AF293C">
        <w:tab/>
        <w:t>in the course of considering the application, a protection finding, within the meaning of sub</w:t>
      </w:r>
      <w:r w:rsidR="00D059F0" w:rsidRPr="00AF293C">
        <w:t>section 1</w:t>
      </w:r>
      <w:r w:rsidRPr="00AF293C">
        <w:t>97C(4), (5), (6) or (7), was made for the non</w:t>
      </w:r>
      <w:r w:rsidR="00671B94">
        <w:noBreakHyphen/>
      </w:r>
      <w:r w:rsidRPr="00AF293C">
        <w:t>citizen with respect to a country (whether or not the protection visa was refused or was granted and has since been cancelled).</w:t>
      </w:r>
    </w:p>
    <w:p w14:paraId="1232DFDE" w14:textId="77777777" w:rsidR="00B25A54" w:rsidRPr="00AF293C" w:rsidRDefault="00B25A54" w:rsidP="00671B94">
      <w:pPr>
        <w:pStyle w:val="ItemHead"/>
      </w:pPr>
      <w:r w:rsidRPr="00AF293C">
        <w:t>7  Sub</w:t>
      </w:r>
      <w:r w:rsidR="00D059F0" w:rsidRPr="00AF293C">
        <w:t>section 1</w:t>
      </w:r>
      <w:r w:rsidRPr="00AF293C">
        <w:t>97D(2)</w:t>
      </w:r>
    </w:p>
    <w:p w14:paraId="44C30D2F" w14:textId="77777777" w:rsidR="00B25A54" w:rsidRPr="00AF293C" w:rsidRDefault="00B25A54" w:rsidP="00671B94">
      <w:pPr>
        <w:pStyle w:val="Item"/>
      </w:pPr>
      <w:r w:rsidRPr="00AF293C">
        <w:t>Omit “an unlawful non</w:t>
      </w:r>
      <w:r w:rsidR="00671B94">
        <w:noBreakHyphen/>
      </w:r>
      <w:r w:rsidRPr="00AF293C">
        <w:t>citizen to whom paragraphs 197C(3)(a) and (b) apply in relation to a valid application for a protection visa”, substitute “the non</w:t>
      </w:r>
      <w:r w:rsidR="00671B94">
        <w:noBreakHyphen/>
      </w:r>
      <w:r w:rsidRPr="00AF293C">
        <w:t>citizen”.</w:t>
      </w:r>
    </w:p>
    <w:p w14:paraId="09DD8D22" w14:textId="77777777" w:rsidR="00B25A54" w:rsidRPr="00AF293C" w:rsidRDefault="00B25A54" w:rsidP="00671B94">
      <w:pPr>
        <w:pStyle w:val="ItemHead"/>
      </w:pPr>
      <w:r w:rsidRPr="00AF293C">
        <w:t>8  After sub</w:t>
      </w:r>
      <w:r w:rsidR="00D059F0" w:rsidRPr="00AF293C">
        <w:t>section 1</w:t>
      </w:r>
      <w:r w:rsidRPr="00AF293C">
        <w:t>97D(2)</w:t>
      </w:r>
    </w:p>
    <w:p w14:paraId="137C08A7" w14:textId="77777777" w:rsidR="00B25A54" w:rsidRPr="00AF293C" w:rsidRDefault="00B25A54" w:rsidP="00671B94">
      <w:pPr>
        <w:pStyle w:val="Item"/>
      </w:pPr>
      <w:r w:rsidRPr="00AF293C">
        <w:t>Insert:</w:t>
      </w:r>
    </w:p>
    <w:p w14:paraId="1864A418" w14:textId="77777777" w:rsidR="00B25A54" w:rsidRPr="00AF293C" w:rsidRDefault="00B25A54" w:rsidP="00671B94">
      <w:pPr>
        <w:pStyle w:val="subsection"/>
      </w:pPr>
      <w:r w:rsidRPr="00AF293C">
        <w:tab/>
        <w:t>(2A)</w:t>
      </w:r>
      <w:r w:rsidRPr="00AF293C">
        <w:tab/>
        <w:t xml:space="preserve">A decision made under </w:t>
      </w:r>
      <w:r w:rsidR="00E51945" w:rsidRPr="00AF293C">
        <w:t>subsection (</w:t>
      </w:r>
      <w:r w:rsidRPr="00AF293C">
        <w:t>2) is a decision of a kind referred to in subparagraph 197C(3)(c)(ii), whether it is made in relation to:</w:t>
      </w:r>
    </w:p>
    <w:p w14:paraId="67F7F3C0" w14:textId="77777777" w:rsidR="00B25A54" w:rsidRPr="00AF293C" w:rsidRDefault="00B25A54" w:rsidP="00671B94">
      <w:pPr>
        <w:pStyle w:val="paragraph"/>
      </w:pPr>
      <w:r w:rsidRPr="00AF293C">
        <w:tab/>
        <w:t>(a)</w:t>
      </w:r>
      <w:r w:rsidRPr="00AF293C">
        <w:tab/>
        <w:t>an unlawful non</w:t>
      </w:r>
      <w:r w:rsidR="00671B94">
        <w:noBreakHyphen/>
      </w:r>
      <w:r w:rsidRPr="00AF293C">
        <w:t>citizen; or</w:t>
      </w:r>
    </w:p>
    <w:p w14:paraId="2E4EEE15" w14:textId="77777777" w:rsidR="00B25A54" w:rsidRPr="00AF293C" w:rsidRDefault="00B25A54" w:rsidP="00671B94">
      <w:pPr>
        <w:pStyle w:val="paragraph"/>
      </w:pPr>
      <w:r w:rsidRPr="00AF293C">
        <w:tab/>
        <w:t>(b)</w:t>
      </w:r>
      <w:r w:rsidRPr="00AF293C">
        <w:tab/>
        <w:t>a removal pathway non</w:t>
      </w:r>
      <w:r w:rsidR="00671B94">
        <w:noBreakHyphen/>
      </w:r>
      <w:r w:rsidRPr="00AF293C">
        <w:t xml:space="preserve">citizen covered by </w:t>
      </w:r>
      <w:r w:rsidR="00671B94">
        <w:t>paragraph (</w:t>
      </w:r>
      <w:r w:rsidRPr="00AF293C">
        <w:t>b), (c) or (d) of the definition of that expression in subsection 5(1).</w:t>
      </w:r>
    </w:p>
    <w:p w14:paraId="25107399" w14:textId="77777777" w:rsidR="00B25A54" w:rsidRPr="00AF293C" w:rsidRDefault="00B25A54" w:rsidP="00671B94">
      <w:pPr>
        <w:pStyle w:val="ItemHead"/>
      </w:pPr>
      <w:r w:rsidRPr="00AF293C">
        <w:t>9  Subsections 197D(3) and (4)</w:t>
      </w:r>
    </w:p>
    <w:p w14:paraId="032F7181" w14:textId="77777777" w:rsidR="00B25A54" w:rsidRPr="00AF293C" w:rsidRDefault="00B25A54" w:rsidP="00671B94">
      <w:pPr>
        <w:pStyle w:val="Item"/>
      </w:pPr>
      <w:r w:rsidRPr="00AF293C">
        <w:t>Omit “an unlawful non</w:t>
      </w:r>
      <w:r w:rsidR="00671B94">
        <w:noBreakHyphen/>
      </w:r>
      <w:r w:rsidRPr="00AF293C">
        <w:t>citizen”, substitute “a non</w:t>
      </w:r>
      <w:r w:rsidR="00671B94">
        <w:noBreakHyphen/>
      </w:r>
      <w:r w:rsidRPr="00AF293C">
        <w:t>citizen”.</w:t>
      </w:r>
    </w:p>
    <w:p w14:paraId="4E2208D3" w14:textId="77777777" w:rsidR="00B25A54" w:rsidRPr="00AF293C" w:rsidRDefault="00B25A54" w:rsidP="00671B94">
      <w:pPr>
        <w:pStyle w:val="ItemHead"/>
      </w:pPr>
      <w:r w:rsidRPr="00AF293C">
        <w:t>10  Paragraph 338A(1)(e)</w:t>
      </w:r>
    </w:p>
    <w:p w14:paraId="0AB971E1" w14:textId="77777777" w:rsidR="00B25A54" w:rsidRPr="00AF293C" w:rsidRDefault="00B25A54" w:rsidP="00671B94">
      <w:pPr>
        <w:pStyle w:val="Item"/>
      </w:pPr>
      <w:r w:rsidRPr="00AF293C">
        <w:t>Omit “an unlawful non</w:t>
      </w:r>
      <w:r w:rsidR="00671B94">
        <w:noBreakHyphen/>
      </w:r>
      <w:r w:rsidRPr="00AF293C">
        <w:t>citizen”, substitute “a non</w:t>
      </w:r>
      <w:r w:rsidR="00671B94">
        <w:noBreakHyphen/>
      </w:r>
      <w:r w:rsidRPr="00AF293C">
        <w:t>citizen”.</w:t>
      </w:r>
    </w:p>
    <w:p w14:paraId="07528C73" w14:textId="77777777" w:rsidR="00B25A54" w:rsidRPr="00AF293C" w:rsidRDefault="00B25A54" w:rsidP="00671B94">
      <w:pPr>
        <w:pStyle w:val="Transitional"/>
      </w:pPr>
      <w:r w:rsidRPr="00AF293C">
        <w:t>11  Application of amendments</w:t>
      </w:r>
    </w:p>
    <w:p w14:paraId="04E2C4BD" w14:textId="77777777" w:rsidR="00B25A54" w:rsidRPr="00AF293C" w:rsidRDefault="00B25A54" w:rsidP="00671B94">
      <w:pPr>
        <w:pStyle w:val="Subitem"/>
      </w:pPr>
      <w:r w:rsidRPr="00AF293C">
        <w:t>(1)</w:t>
      </w:r>
      <w:r w:rsidRPr="00AF293C">
        <w:tab/>
        <w:t xml:space="preserve">Paragraphs (b) and (c) of the definition of </w:t>
      </w:r>
      <w:r w:rsidRPr="00AF293C">
        <w:rPr>
          <w:b/>
          <w:i/>
        </w:rPr>
        <w:t>removal pathway non</w:t>
      </w:r>
      <w:r w:rsidR="00671B94">
        <w:rPr>
          <w:b/>
          <w:i/>
        </w:rPr>
        <w:noBreakHyphen/>
      </w:r>
      <w:r w:rsidRPr="00AF293C">
        <w:rPr>
          <w:b/>
          <w:i/>
        </w:rPr>
        <w:t>citizen</w:t>
      </w:r>
      <w:r w:rsidRPr="00AF293C">
        <w:t xml:space="preserve"> in subsection 5(1) of the </w:t>
      </w:r>
      <w:r w:rsidRPr="00AF293C">
        <w:rPr>
          <w:i/>
        </w:rPr>
        <w:t>Migration Act 1958</w:t>
      </w:r>
      <w:r w:rsidRPr="00AF293C">
        <w:t>, as inserted by this Part, apply in relation to a non</w:t>
      </w:r>
      <w:r w:rsidR="00671B94">
        <w:noBreakHyphen/>
      </w:r>
      <w:r w:rsidRPr="00AF293C">
        <w:t>citizen who holds a visa, whether the visa was granted before, on or after the commencement of this item.</w:t>
      </w:r>
    </w:p>
    <w:p w14:paraId="0AA2398A" w14:textId="77777777" w:rsidR="00B25A54" w:rsidRPr="00AF293C" w:rsidRDefault="00B25A54" w:rsidP="00671B94">
      <w:pPr>
        <w:pStyle w:val="Subitem"/>
      </w:pPr>
      <w:r w:rsidRPr="00AF293C">
        <w:lastRenderedPageBreak/>
        <w:t>(2)</w:t>
      </w:r>
      <w:r w:rsidRPr="00AF293C">
        <w:tab/>
        <w:t xml:space="preserve">Section 197D of the </w:t>
      </w:r>
      <w:r w:rsidRPr="00AF293C">
        <w:rPr>
          <w:i/>
        </w:rPr>
        <w:t>Migration Act 1958</w:t>
      </w:r>
      <w:r w:rsidRPr="00AF293C">
        <w:t>, as amended by this Part, applies in relation to a protection finding, whether the protection finding is made before, on or after the commencement of this item.</w:t>
      </w:r>
    </w:p>
    <w:p w14:paraId="0C86236D" w14:textId="77777777" w:rsidR="0097025C" w:rsidRPr="00AF293C" w:rsidRDefault="00707252" w:rsidP="00671B94">
      <w:pPr>
        <w:pStyle w:val="ActHead6"/>
        <w:pageBreakBefore/>
      </w:pPr>
      <w:bookmarkStart w:id="11" w:name="_Toc184652111"/>
      <w:r w:rsidRPr="00456858">
        <w:rPr>
          <w:rStyle w:val="CharAmSchNo"/>
        </w:rPr>
        <w:lastRenderedPageBreak/>
        <w:t>Schedule 2</w:t>
      </w:r>
      <w:r w:rsidR="0097025C" w:rsidRPr="00AF293C">
        <w:t>—</w:t>
      </w:r>
      <w:r w:rsidR="0093465E" w:rsidRPr="00456858">
        <w:rPr>
          <w:rStyle w:val="CharAmSchText"/>
        </w:rPr>
        <w:t>Civil liability immunity</w:t>
      </w:r>
      <w:bookmarkEnd w:id="11"/>
    </w:p>
    <w:p w14:paraId="1109BA3B" w14:textId="77777777" w:rsidR="0006183E" w:rsidRPr="00456858" w:rsidRDefault="0006183E" w:rsidP="00671B94">
      <w:pPr>
        <w:pStyle w:val="Header"/>
      </w:pPr>
      <w:r w:rsidRPr="00456858">
        <w:rPr>
          <w:rStyle w:val="CharAmPartNo"/>
        </w:rPr>
        <w:t xml:space="preserve"> </w:t>
      </w:r>
      <w:r w:rsidRPr="00456858">
        <w:rPr>
          <w:rStyle w:val="CharAmPartText"/>
        </w:rPr>
        <w:t xml:space="preserve"> </w:t>
      </w:r>
    </w:p>
    <w:p w14:paraId="3D3A34A9" w14:textId="77777777" w:rsidR="0093465E" w:rsidRPr="00AF293C" w:rsidRDefault="0093465E" w:rsidP="00671B94">
      <w:pPr>
        <w:pStyle w:val="ActHead9"/>
      </w:pPr>
      <w:bookmarkStart w:id="12" w:name="_Toc184652112"/>
      <w:r w:rsidRPr="00AF293C">
        <w:t>Migration Act 1958</w:t>
      </w:r>
      <w:bookmarkEnd w:id="12"/>
    </w:p>
    <w:p w14:paraId="7D031F51" w14:textId="77777777" w:rsidR="0093465E" w:rsidRPr="00AF293C" w:rsidRDefault="0093465E" w:rsidP="00671B94">
      <w:pPr>
        <w:pStyle w:val="ItemHead"/>
      </w:pPr>
      <w:r w:rsidRPr="00AF293C">
        <w:t xml:space="preserve">1  At the end of </w:t>
      </w:r>
      <w:r w:rsidR="00D059F0" w:rsidRPr="00AF293C">
        <w:t>section 1</w:t>
      </w:r>
      <w:r w:rsidRPr="00AF293C">
        <w:t>98</w:t>
      </w:r>
    </w:p>
    <w:p w14:paraId="7BD56427" w14:textId="77777777" w:rsidR="0093465E" w:rsidRPr="00AF293C" w:rsidRDefault="0093465E" w:rsidP="00671B94">
      <w:pPr>
        <w:pStyle w:val="Item"/>
      </w:pPr>
      <w:r w:rsidRPr="00AF293C">
        <w:t>Add:</w:t>
      </w:r>
    </w:p>
    <w:p w14:paraId="44702494" w14:textId="77777777" w:rsidR="0093465E" w:rsidRPr="00AF293C" w:rsidRDefault="0093465E" w:rsidP="00671B94">
      <w:pPr>
        <w:pStyle w:val="SubsectionHead"/>
      </w:pPr>
      <w:r w:rsidRPr="00AF293C">
        <w:t>No civil liability for removal</w:t>
      </w:r>
    </w:p>
    <w:p w14:paraId="1D3817B6" w14:textId="77777777" w:rsidR="0093465E" w:rsidRPr="00AF293C" w:rsidRDefault="0093465E" w:rsidP="00671B94">
      <w:pPr>
        <w:pStyle w:val="subsection"/>
      </w:pPr>
      <w:r w:rsidRPr="00AF293C">
        <w:tab/>
        <w:t>(12)</w:t>
      </w:r>
      <w:r w:rsidRPr="00AF293C">
        <w:tab/>
        <w:t>No civil liability is incurred by an officer or the Commonwealth in relation to any act or thing done, or omitted to be done, by the officer in good faith and in the exercise of the officer’s powers, or the performance of the officer’s functions or duties, under this section in relation to a person:</w:t>
      </w:r>
    </w:p>
    <w:p w14:paraId="0BF261B5" w14:textId="77777777" w:rsidR="0093465E" w:rsidRPr="00AF293C" w:rsidRDefault="0093465E" w:rsidP="00671B94">
      <w:pPr>
        <w:pStyle w:val="paragraph"/>
      </w:pPr>
      <w:r w:rsidRPr="00AF293C">
        <w:tab/>
        <w:t>(a)</w:t>
      </w:r>
      <w:r w:rsidRPr="00AF293C">
        <w:tab/>
        <w:t>in relation to whom a decision has been made under section 501, 501A, 501B or 501BA; or</w:t>
      </w:r>
    </w:p>
    <w:p w14:paraId="6C9B2642" w14:textId="77777777" w:rsidR="0093465E" w:rsidRPr="00AF293C" w:rsidRDefault="0093465E" w:rsidP="00671B94">
      <w:pPr>
        <w:pStyle w:val="paragraph"/>
      </w:pPr>
      <w:r w:rsidRPr="00AF293C">
        <w:tab/>
        <w:t>(b)</w:t>
      </w:r>
      <w:r w:rsidRPr="00AF293C">
        <w:tab/>
        <w:t xml:space="preserve">in relation to whom a decision has been made to refuse under </w:t>
      </w:r>
      <w:r w:rsidR="00D059F0" w:rsidRPr="00AF293C">
        <w:t>section 6</w:t>
      </w:r>
      <w:r w:rsidRPr="00AF293C">
        <w:t xml:space="preserve">5 to grant a protection visa relying on </w:t>
      </w:r>
      <w:r w:rsidR="00707252" w:rsidRPr="00AF293C">
        <w:t>subsection 5</w:t>
      </w:r>
      <w:r w:rsidRPr="00AF293C">
        <w:t>H(2) or 36(1C); or</w:t>
      </w:r>
    </w:p>
    <w:p w14:paraId="17179316" w14:textId="77777777" w:rsidR="0093465E" w:rsidRPr="00AF293C" w:rsidRDefault="0093465E" w:rsidP="00671B94">
      <w:pPr>
        <w:pStyle w:val="paragraph"/>
      </w:pPr>
      <w:r w:rsidRPr="00AF293C">
        <w:tab/>
        <w:t>(c)</w:t>
      </w:r>
      <w:r w:rsidRPr="00AF293C">
        <w:tab/>
        <w:t xml:space="preserve">whose visa has ceased to be in effect under </w:t>
      </w:r>
      <w:r w:rsidR="00E51945" w:rsidRPr="00AF293C">
        <w:t>section 7</w:t>
      </w:r>
      <w:r w:rsidRPr="00AF293C">
        <w:t>6AAA.</w:t>
      </w:r>
    </w:p>
    <w:p w14:paraId="7E72760D" w14:textId="77777777" w:rsidR="0093465E" w:rsidRPr="00AF293C" w:rsidRDefault="0093465E" w:rsidP="00671B94">
      <w:pPr>
        <w:pStyle w:val="subsection"/>
      </w:pPr>
      <w:bookmarkStart w:id="13" w:name="_Hlk178700067"/>
      <w:r w:rsidRPr="00AF293C">
        <w:tab/>
        <w:t>(13)</w:t>
      </w:r>
      <w:r w:rsidRPr="00AF293C">
        <w:tab/>
        <w:t xml:space="preserve">No civil liability is incurred by an officer, an officer of the Commonwealth </w:t>
      </w:r>
      <w:r w:rsidR="00F035C0" w:rsidRPr="00AF293C">
        <w:t xml:space="preserve">(including the Minister) </w:t>
      </w:r>
      <w:r w:rsidRPr="00AF293C">
        <w:t>or the Commonwealth in relation to any act or thing done, or omitted to be done:</w:t>
      </w:r>
    </w:p>
    <w:p w14:paraId="0827C05F" w14:textId="77777777" w:rsidR="0093465E" w:rsidRPr="00AF293C" w:rsidRDefault="0093465E" w:rsidP="00671B94">
      <w:pPr>
        <w:pStyle w:val="paragraph"/>
      </w:pPr>
      <w:r w:rsidRPr="00AF293C">
        <w:tab/>
        <w:t>(a)</w:t>
      </w:r>
      <w:r w:rsidRPr="00AF293C">
        <w:tab/>
        <w:t>by the officer or officer of the Commonwealth in good faith and:</w:t>
      </w:r>
    </w:p>
    <w:p w14:paraId="780BA27F" w14:textId="77777777" w:rsidR="0093465E" w:rsidRPr="00AF293C" w:rsidRDefault="0093465E" w:rsidP="00671B94">
      <w:pPr>
        <w:pStyle w:val="paragraphsub"/>
      </w:pPr>
      <w:r w:rsidRPr="00AF293C">
        <w:tab/>
        <w:t>(i)</w:t>
      </w:r>
      <w:r w:rsidRPr="00AF293C">
        <w:tab/>
        <w:t>in the exercise of the officer’s or the officer of the Commonwealth’s powers; or</w:t>
      </w:r>
    </w:p>
    <w:p w14:paraId="7165E5DC" w14:textId="77777777" w:rsidR="0093465E" w:rsidRPr="00AF293C" w:rsidRDefault="0093465E" w:rsidP="00671B94">
      <w:pPr>
        <w:pStyle w:val="paragraphsub"/>
      </w:pPr>
      <w:r w:rsidRPr="00AF293C">
        <w:tab/>
        <w:t>(ii)</w:t>
      </w:r>
      <w:r w:rsidRPr="00AF293C">
        <w:tab/>
        <w:t>in the performance of the officer’s or the officer of the Commonwealth’s functions or duties; or</w:t>
      </w:r>
    </w:p>
    <w:p w14:paraId="6D300F59" w14:textId="77777777" w:rsidR="0093465E" w:rsidRPr="00AF293C" w:rsidRDefault="0093465E" w:rsidP="00671B94">
      <w:pPr>
        <w:pStyle w:val="paragraph"/>
      </w:pPr>
      <w:r w:rsidRPr="00AF293C">
        <w:tab/>
        <w:t>(b)</w:t>
      </w:r>
      <w:r w:rsidRPr="00AF293C">
        <w:tab/>
        <w:t>by a foreign country; or</w:t>
      </w:r>
    </w:p>
    <w:p w14:paraId="67C9AEDC" w14:textId="77777777" w:rsidR="0093465E" w:rsidRPr="00AF293C" w:rsidRDefault="0093465E" w:rsidP="00671B94">
      <w:pPr>
        <w:pStyle w:val="paragraph"/>
      </w:pPr>
      <w:r w:rsidRPr="00AF293C">
        <w:tab/>
        <w:t>(c)</w:t>
      </w:r>
      <w:r w:rsidRPr="00AF293C">
        <w:tab/>
        <w:t>by any person in a foreign country;</w:t>
      </w:r>
    </w:p>
    <w:p w14:paraId="3F460C8F" w14:textId="77777777" w:rsidR="0093465E" w:rsidRPr="00AF293C" w:rsidRDefault="0093465E" w:rsidP="00671B94">
      <w:pPr>
        <w:pStyle w:val="subsection2"/>
      </w:pPr>
      <w:r w:rsidRPr="00AF293C">
        <w:t>in relation to the acceptance or receipt by a foreign country, or ongoing presence in a foreign country, of a person removed from Australia under this section, including any act or thing done or omitted to be done:</w:t>
      </w:r>
    </w:p>
    <w:p w14:paraId="7D5C8D3B" w14:textId="77777777" w:rsidR="0093465E" w:rsidRPr="00AF293C" w:rsidRDefault="0093465E" w:rsidP="00671B94">
      <w:pPr>
        <w:pStyle w:val="paragraph"/>
      </w:pPr>
      <w:r w:rsidRPr="00AF293C">
        <w:tab/>
        <w:t>(d)</w:t>
      </w:r>
      <w:r w:rsidRPr="00AF293C">
        <w:tab/>
        <w:t xml:space="preserve">under or in relation to a third country reception arrangement (within the meaning of </w:t>
      </w:r>
      <w:bookmarkStart w:id="14" w:name="_Hlk181854183"/>
      <w:r w:rsidR="00D059F0" w:rsidRPr="00AF293C">
        <w:t>section 1</w:t>
      </w:r>
      <w:r w:rsidRPr="00AF293C">
        <w:t>98AHB</w:t>
      </w:r>
      <w:bookmarkEnd w:id="14"/>
      <w:r w:rsidRPr="00AF293C">
        <w:t>); or</w:t>
      </w:r>
    </w:p>
    <w:p w14:paraId="62A314FB" w14:textId="77777777" w:rsidR="0093465E" w:rsidRPr="00AF293C" w:rsidRDefault="0093465E" w:rsidP="00671B94">
      <w:pPr>
        <w:pStyle w:val="paragraph"/>
      </w:pPr>
      <w:r w:rsidRPr="00AF293C">
        <w:lastRenderedPageBreak/>
        <w:tab/>
        <w:t>(e)</w:t>
      </w:r>
      <w:r w:rsidRPr="00AF293C">
        <w:tab/>
        <w:t>in relation to the third country reception functions (within the meaning of that section) of the country.</w:t>
      </w:r>
    </w:p>
    <w:bookmarkEnd w:id="13"/>
    <w:p w14:paraId="2568C776" w14:textId="77777777" w:rsidR="0093465E" w:rsidRPr="00AF293C" w:rsidRDefault="0093465E" w:rsidP="00671B94">
      <w:pPr>
        <w:pStyle w:val="ItemHead"/>
      </w:pPr>
      <w:r w:rsidRPr="00AF293C">
        <w:t>2  After sub</w:t>
      </w:r>
      <w:r w:rsidR="00D059F0" w:rsidRPr="00AF293C">
        <w:t>section 1</w:t>
      </w:r>
      <w:r w:rsidRPr="00AF293C">
        <w:t>98AD(11)</w:t>
      </w:r>
    </w:p>
    <w:p w14:paraId="3FB8D162" w14:textId="77777777" w:rsidR="0093465E" w:rsidRPr="00AF293C" w:rsidRDefault="0093465E" w:rsidP="00671B94">
      <w:pPr>
        <w:pStyle w:val="Item"/>
      </w:pPr>
      <w:r w:rsidRPr="00AF293C">
        <w:t>Insert:</w:t>
      </w:r>
    </w:p>
    <w:p w14:paraId="30457C70" w14:textId="77777777" w:rsidR="0093465E" w:rsidRPr="00AF293C" w:rsidRDefault="0093465E" w:rsidP="00671B94">
      <w:pPr>
        <w:pStyle w:val="SubsectionHead"/>
      </w:pPr>
      <w:r w:rsidRPr="00AF293C">
        <w:t>No civil liability for taking to regional processing country</w:t>
      </w:r>
    </w:p>
    <w:p w14:paraId="74C39460" w14:textId="77777777" w:rsidR="00CB1622" w:rsidRPr="00AF293C" w:rsidRDefault="00CB1622" w:rsidP="00671B94">
      <w:pPr>
        <w:pStyle w:val="subsection"/>
      </w:pPr>
      <w:r w:rsidRPr="00AF293C">
        <w:tab/>
        <w:t>(11A)</w:t>
      </w:r>
      <w:r w:rsidRPr="00AF293C">
        <w:tab/>
        <w:t>No civil liability is incurred by an officer, the Minister or the Commonwealth in relation to any act or thing done, or omitted to be done, by the officer or the Minister in good faith and in the exercise of the officer’s or Minister’s powers, or the performance of the officer’s or Minister’s functions or duties, under this section.</w:t>
      </w:r>
    </w:p>
    <w:p w14:paraId="0E200FDA" w14:textId="77777777" w:rsidR="0093465E" w:rsidRPr="00AF293C" w:rsidRDefault="0093465E" w:rsidP="00671B94">
      <w:pPr>
        <w:pStyle w:val="subsection"/>
      </w:pPr>
      <w:r w:rsidRPr="00AF293C">
        <w:tab/>
        <w:t>(11B)</w:t>
      </w:r>
      <w:r w:rsidRPr="00AF293C">
        <w:tab/>
        <w:t xml:space="preserve">No civil liability is incurred by an officer, an officer of the Commonwealth </w:t>
      </w:r>
      <w:r w:rsidR="00D225AE" w:rsidRPr="00AF293C">
        <w:t xml:space="preserve">(including the Minister) </w:t>
      </w:r>
      <w:r w:rsidRPr="00AF293C">
        <w:t>or the Commonwealth in relation to any act or thing done, or omitted to be done:</w:t>
      </w:r>
    </w:p>
    <w:p w14:paraId="7F0CE41A" w14:textId="77777777" w:rsidR="0093465E" w:rsidRPr="00AF293C" w:rsidRDefault="0093465E" w:rsidP="00671B94">
      <w:pPr>
        <w:pStyle w:val="paragraph"/>
      </w:pPr>
      <w:r w:rsidRPr="00AF293C">
        <w:tab/>
        <w:t>(a)</w:t>
      </w:r>
      <w:r w:rsidRPr="00AF293C">
        <w:tab/>
        <w:t>by the officer or officer of the Commonwealth in good faith and:</w:t>
      </w:r>
    </w:p>
    <w:p w14:paraId="2C97A558" w14:textId="77777777" w:rsidR="0093465E" w:rsidRPr="00AF293C" w:rsidRDefault="0093465E" w:rsidP="00671B94">
      <w:pPr>
        <w:pStyle w:val="paragraphsub"/>
      </w:pPr>
      <w:r w:rsidRPr="00AF293C">
        <w:tab/>
        <w:t>(i)</w:t>
      </w:r>
      <w:r w:rsidRPr="00AF293C">
        <w:tab/>
        <w:t>in the exercise of the officer’s or the officer of the Commonwealth’s powers; or</w:t>
      </w:r>
    </w:p>
    <w:p w14:paraId="50AEEA06" w14:textId="77777777" w:rsidR="0093465E" w:rsidRPr="00AF293C" w:rsidRDefault="0093465E" w:rsidP="00671B94">
      <w:pPr>
        <w:pStyle w:val="paragraphsub"/>
      </w:pPr>
      <w:r w:rsidRPr="00AF293C">
        <w:tab/>
        <w:t>(ii)</w:t>
      </w:r>
      <w:r w:rsidRPr="00AF293C">
        <w:tab/>
        <w:t>in the performance of the officer’s or the officer of the Commonwealth’s functions or duties; or</w:t>
      </w:r>
    </w:p>
    <w:p w14:paraId="6154C5D7" w14:textId="77777777" w:rsidR="0093465E" w:rsidRPr="00AF293C" w:rsidRDefault="0093465E" w:rsidP="00671B94">
      <w:pPr>
        <w:pStyle w:val="paragraph"/>
      </w:pPr>
      <w:r w:rsidRPr="00AF293C">
        <w:rPr>
          <w:i/>
        </w:rPr>
        <w:tab/>
      </w:r>
      <w:r w:rsidRPr="00AF293C">
        <w:t>(b)</w:t>
      </w:r>
      <w:r w:rsidRPr="00AF293C">
        <w:tab/>
        <w:t>by a regional processing country or another foreign country; or</w:t>
      </w:r>
    </w:p>
    <w:p w14:paraId="0C36A4E5" w14:textId="77777777" w:rsidR="0093465E" w:rsidRPr="00AF293C" w:rsidRDefault="0093465E" w:rsidP="00671B94">
      <w:pPr>
        <w:pStyle w:val="paragraph"/>
      </w:pPr>
      <w:r w:rsidRPr="00AF293C">
        <w:tab/>
        <w:t>(c)</w:t>
      </w:r>
      <w:r w:rsidRPr="00AF293C">
        <w:tab/>
        <w:t>by any person in a regional processing country or another foreign country;</w:t>
      </w:r>
    </w:p>
    <w:p w14:paraId="2760AC3A" w14:textId="77777777" w:rsidR="0093465E" w:rsidRPr="00AF293C" w:rsidRDefault="0093465E" w:rsidP="00671B94">
      <w:pPr>
        <w:pStyle w:val="subsection2"/>
      </w:pPr>
      <w:r w:rsidRPr="00AF293C">
        <w:t xml:space="preserve">in relation to the acceptance or receipt by a regional processing country or another foreign country, or ongoing presence in a regional processing country or another foreign country, of an unauthorised maritime arrival taken to a regional processing country under this section (the </w:t>
      </w:r>
      <w:r w:rsidRPr="00AF293C">
        <w:rPr>
          <w:b/>
          <w:i/>
        </w:rPr>
        <w:t>applicable country</w:t>
      </w:r>
      <w:r w:rsidRPr="00AF293C">
        <w:t>), including any act or thing done or omitted to be done:</w:t>
      </w:r>
    </w:p>
    <w:p w14:paraId="42BBE80A" w14:textId="77777777" w:rsidR="0093465E" w:rsidRPr="00AF293C" w:rsidRDefault="0093465E" w:rsidP="00671B94">
      <w:pPr>
        <w:pStyle w:val="paragraph"/>
      </w:pPr>
      <w:r w:rsidRPr="00AF293C">
        <w:tab/>
        <w:t>(d)</w:t>
      </w:r>
      <w:r w:rsidRPr="00AF293C">
        <w:tab/>
        <w:t xml:space="preserve">under or in relation to an arrangement (within the meaning of </w:t>
      </w:r>
      <w:r w:rsidR="00D059F0" w:rsidRPr="00AF293C">
        <w:t>section 1</w:t>
      </w:r>
      <w:r w:rsidRPr="00AF293C">
        <w:t>98AHA) mentioned in sub</w:t>
      </w:r>
      <w:r w:rsidR="00D059F0" w:rsidRPr="00AF293C">
        <w:t>section 1</w:t>
      </w:r>
      <w:r w:rsidRPr="00AF293C">
        <w:t xml:space="preserve">98AHA(1) that is in relation to the regional processing functions (within the meaning of </w:t>
      </w:r>
      <w:r w:rsidR="00D059F0" w:rsidRPr="00AF293C">
        <w:t>section 1</w:t>
      </w:r>
      <w:r w:rsidRPr="00AF293C">
        <w:t>98AHA) of the applicable country; or</w:t>
      </w:r>
    </w:p>
    <w:p w14:paraId="3DC19F99" w14:textId="77777777" w:rsidR="0093465E" w:rsidRPr="00AF293C" w:rsidRDefault="0093465E" w:rsidP="00671B94">
      <w:pPr>
        <w:pStyle w:val="paragraph"/>
      </w:pPr>
      <w:r w:rsidRPr="00AF293C">
        <w:tab/>
        <w:t>(e)</w:t>
      </w:r>
      <w:r w:rsidRPr="00AF293C">
        <w:tab/>
        <w:t xml:space="preserve">in relation to the regional processing functions (within the meaning of </w:t>
      </w:r>
      <w:r w:rsidR="00D059F0" w:rsidRPr="00AF293C">
        <w:t>section 1</w:t>
      </w:r>
      <w:r w:rsidRPr="00AF293C">
        <w:t>98AHA) of the applicable country; or</w:t>
      </w:r>
    </w:p>
    <w:p w14:paraId="481493DD" w14:textId="77777777" w:rsidR="0093465E" w:rsidRPr="00AF293C" w:rsidRDefault="0093465E" w:rsidP="00671B94">
      <w:pPr>
        <w:pStyle w:val="paragraph"/>
      </w:pPr>
      <w:r w:rsidRPr="00AF293C">
        <w:lastRenderedPageBreak/>
        <w:tab/>
        <w:t>(f)</w:t>
      </w:r>
      <w:r w:rsidRPr="00AF293C">
        <w:tab/>
        <w:t xml:space="preserve">under or in relation to a third country reception arrangement (within the meaning of </w:t>
      </w:r>
      <w:r w:rsidR="00D059F0" w:rsidRPr="00AF293C">
        <w:t>section 1</w:t>
      </w:r>
      <w:r w:rsidRPr="00AF293C">
        <w:t>98AHB); or</w:t>
      </w:r>
    </w:p>
    <w:p w14:paraId="5879529C" w14:textId="77777777" w:rsidR="0093465E" w:rsidRPr="00AF293C" w:rsidRDefault="0093465E" w:rsidP="00671B94">
      <w:pPr>
        <w:pStyle w:val="paragraph"/>
      </w:pPr>
      <w:r w:rsidRPr="00AF293C">
        <w:tab/>
        <w:t>(g)</w:t>
      </w:r>
      <w:r w:rsidRPr="00AF293C">
        <w:tab/>
        <w:t xml:space="preserve">in relation to the third country reception functions (within the meaning of </w:t>
      </w:r>
      <w:r w:rsidR="00D059F0" w:rsidRPr="00AF293C">
        <w:t>section 1</w:t>
      </w:r>
      <w:r w:rsidRPr="00AF293C">
        <w:t>98AHB) of the applicable country.</w:t>
      </w:r>
    </w:p>
    <w:p w14:paraId="416315E5" w14:textId="77777777" w:rsidR="0093465E" w:rsidRPr="00AF293C" w:rsidRDefault="0093465E" w:rsidP="00671B94">
      <w:pPr>
        <w:pStyle w:val="Transitional"/>
      </w:pPr>
      <w:bookmarkStart w:id="15" w:name="_Hlk178709952"/>
      <w:r w:rsidRPr="00AF293C">
        <w:t>3  Application of amendments</w:t>
      </w:r>
    </w:p>
    <w:p w14:paraId="114BC943" w14:textId="77777777" w:rsidR="0093465E" w:rsidRPr="00AF293C" w:rsidRDefault="0093465E" w:rsidP="00671B94">
      <w:pPr>
        <w:pStyle w:val="Item"/>
      </w:pPr>
      <w:r w:rsidRPr="00AF293C">
        <w:t xml:space="preserve">Sections 198 and 198AD of the </w:t>
      </w:r>
      <w:r w:rsidRPr="00AF293C">
        <w:rPr>
          <w:i/>
        </w:rPr>
        <w:t>Migration Act 1958</w:t>
      </w:r>
      <w:r w:rsidRPr="00AF293C">
        <w:t>, as amended by this Schedule, apply in relation to acts or things done, or omitted to be done, on or after the commencement of this item.</w:t>
      </w:r>
      <w:bookmarkEnd w:id="15"/>
    </w:p>
    <w:p w14:paraId="2374C55D" w14:textId="77777777" w:rsidR="003A2870" w:rsidRPr="00AF293C" w:rsidRDefault="00090A9B" w:rsidP="00671B94">
      <w:pPr>
        <w:pStyle w:val="ActHead6"/>
        <w:pageBreakBefore/>
      </w:pPr>
      <w:bookmarkStart w:id="16" w:name="_Toc184652113"/>
      <w:r w:rsidRPr="00456858">
        <w:rPr>
          <w:rStyle w:val="CharAmSchNo"/>
        </w:rPr>
        <w:lastRenderedPageBreak/>
        <w:t>Schedule 3</w:t>
      </w:r>
      <w:r w:rsidR="003A2870" w:rsidRPr="00AF293C">
        <w:t>—</w:t>
      </w:r>
      <w:r w:rsidR="003A2870" w:rsidRPr="00456858">
        <w:rPr>
          <w:rStyle w:val="CharAmSchText"/>
        </w:rPr>
        <w:t>Disclosure etc. of criminal history information</w:t>
      </w:r>
      <w:bookmarkEnd w:id="16"/>
    </w:p>
    <w:p w14:paraId="51C45933" w14:textId="77777777" w:rsidR="0006183E" w:rsidRPr="00456858" w:rsidRDefault="0006183E" w:rsidP="00671B94">
      <w:pPr>
        <w:pStyle w:val="Header"/>
      </w:pPr>
      <w:r w:rsidRPr="00456858">
        <w:rPr>
          <w:rStyle w:val="CharAmPartNo"/>
        </w:rPr>
        <w:t xml:space="preserve"> </w:t>
      </w:r>
      <w:r w:rsidRPr="00456858">
        <w:rPr>
          <w:rStyle w:val="CharAmPartText"/>
        </w:rPr>
        <w:t xml:space="preserve"> </w:t>
      </w:r>
    </w:p>
    <w:p w14:paraId="749EE040" w14:textId="77777777" w:rsidR="003A2870" w:rsidRPr="00AF293C" w:rsidRDefault="003A2870" w:rsidP="00671B94">
      <w:pPr>
        <w:pStyle w:val="ActHead9"/>
      </w:pPr>
      <w:bookmarkStart w:id="17" w:name="_Toc184652114"/>
      <w:r w:rsidRPr="00AF293C">
        <w:t>Migration Act 1958</w:t>
      </w:r>
      <w:bookmarkEnd w:id="17"/>
    </w:p>
    <w:p w14:paraId="0E0DF894" w14:textId="77777777" w:rsidR="003A2870" w:rsidRPr="00AF293C" w:rsidRDefault="003A2870" w:rsidP="00671B94">
      <w:pPr>
        <w:pStyle w:val="ItemHead"/>
      </w:pPr>
      <w:r w:rsidRPr="00AF293C">
        <w:t xml:space="preserve">1  </w:t>
      </w:r>
      <w:r w:rsidR="00707252" w:rsidRPr="00AF293C">
        <w:t>Subsection 5</w:t>
      </w:r>
      <w:r w:rsidRPr="00AF293C">
        <w:t>(1)</w:t>
      </w:r>
    </w:p>
    <w:p w14:paraId="49060D06" w14:textId="77777777" w:rsidR="003A2870" w:rsidRPr="00AF293C" w:rsidRDefault="003A2870" w:rsidP="00671B94">
      <w:pPr>
        <w:pStyle w:val="Item"/>
      </w:pPr>
      <w:r w:rsidRPr="00AF293C">
        <w:t>Insert:</w:t>
      </w:r>
    </w:p>
    <w:p w14:paraId="082E6F0F" w14:textId="77777777" w:rsidR="003A2870" w:rsidRPr="00AF293C" w:rsidRDefault="003A2870" w:rsidP="00671B94">
      <w:pPr>
        <w:pStyle w:val="Definition"/>
      </w:pPr>
      <w:r w:rsidRPr="00AF293C">
        <w:rPr>
          <w:b/>
          <w:i/>
        </w:rPr>
        <w:t>criminal history information</w:t>
      </w:r>
      <w:r w:rsidRPr="00AF293C">
        <w:t xml:space="preserve"> means information about an individual’s criminal history, and includes information about:</w:t>
      </w:r>
    </w:p>
    <w:p w14:paraId="786737AF" w14:textId="77777777" w:rsidR="003A2870" w:rsidRPr="00AF293C" w:rsidRDefault="003A2870" w:rsidP="00671B94">
      <w:pPr>
        <w:pStyle w:val="paragraph"/>
      </w:pPr>
      <w:r w:rsidRPr="00AF293C">
        <w:tab/>
        <w:t>(a)</w:t>
      </w:r>
      <w:r w:rsidRPr="00AF293C">
        <w:tab/>
        <w:t>any charge against the individual for an offence against a law of the Commonwealth, a State or a Territory, whether or not the individual has been found to have committed the offence; and</w:t>
      </w:r>
    </w:p>
    <w:p w14:paraId="2AD03F58" w14:textId="77777777" w:rsidR="003A2870" w:rsidRPr="00AF293C" w:rsidRDefault="003A2870" w:rsidP="00671B94">
      <w:pPr>
        <w:pStyle w:val="paragraph"/>
      </w:pPr>
      <w:r w:rsidRPr="00AF293C">
        <w:tab/>
        <w:t>(b)</w:t>
      </w:r>
      <w:r w:rsidRPr="00AF293C">
        <w:tab/>
        <w:t>any finding that the individual committed such an offence, whether or not the individual has been convicted of the offence; and</w:t>
      </w:r>
    </w:p>
    <w:p w14:paraId="121AD5BC" w14:textId="77777777" w:rsidR="003A2870" w:rsidRPr="00AF293C" w:rsidRDefault="003A2870" w:rsidP="00671B94">
      <w:pPr>
        <w:pStyle w:val="paragraph"/>
      </w:pPr>
      <w:r w:rsidRPr="00AF293C">
        <w:tab/>
        <w:t>(c)</w:t>
      </w:r>
      <w:r w:rsidRPr="00AF293C">
        <w:tab/>
        <w:t>any conviction of the individual of such an offence, whether or not the conviction is spent (however described) under:</w:t>
      </w:r>
    </w:p>
    <w:p w14:paraId="2A863AB4" w14:textId="77777777" w:rsidR="003A2870" w:rsidRPr="00AF293C" w:rsidRDefault="003A2870" w:rsidP="00671B94">
      <w:pPr>
        <w:pStyle w:val="paragraphsub"/>
      </w:pPr>
      <w:r w:rsidRPr="00AF293C">
        <w:tab/>
        <w:t>(i)</w:t>
      </w:r>
      <w:r w:rsidRPr="00AF293C">
        <w:tab/>
        <w:t xml:space="preserve">Part VIIC of the </w:t>
      </w:r>
      <w:r w:rsidRPr="00AF293C">
        <w:rPr>
          <w:i/>
        </w:rPr>
        <w:t>Crimes Act 1914</w:t>
      </w:r>
      <w:r w:rsidRPr="00AF293C">
        <w:t>; or</w:t>
      </w:r>
    </w:p>
    <w:p w14:paraId="7A86E813" w14:textId="77777777" w:rsidR="003A2870" w:rsidRPr="00AF293C" w:rsidRDefault="003A2870" w:rsidP="00671B94">
      <w:pPr>
        <w:pStyle w:val="paragraphsub"/>
      </w:pPr>
      <w:r w:rsidRPr="00AF293C">
        <w:tab/>
        <w:t>(ii)</w:t>
      </w:r>
      <w:r w:rsidRPr="00AF293C">
        <w:tab/>
        <w:t>a law of a State or Territory; and</w:t>
      </w:r>
    </w:p>
    <w:p w14:paraId="24821531" w14:textId="77777777" w:rsidR="003A2870" w:rsidRPr="00AF293C" w:rsidRDefault="003A2870" w:rsidP="00671B94">
      <w:pPr>
        <w:pStyle w:val="paragraph"/>
      </w:pPr>
      <w:r w:rsidRPr="00AF293C">
        <w:tab/>
        <w:t>(d)</w:t>
      </w:r>
      <w:r w:rsidRPr="00AF293C">
        <w:tab/>
        <w:t>any other result of a proceeding for the prosecution of the individual for such an offence.</w:t>
      </w:r>
    </w:p>
    <w:p w14:paraId="2D73CF0B" w14:textId="77777777" w:rsidR="003A2870" w:rsidRPr="00AF293C" w:rsidRDefault="003A2870" w:rsidP="00671B94">
      <w:pPr>
        <w:pStyle w:val="ItemHead"/>
      </w:pPr>
      <w:r w:rsidRPr="00AF293C">
        <w:t>2  After section 501L</w:t>
      </w:r>
    </w:p>
    <w:p w14:paraId="4EDAB575" w14:textId="77777777" w:rsidR="003A2870" w:rsidRPr="00AF293C" w:rsidRDefault="003A2870" w:rsidP="00671B94">
      <w:pPr>
        <w:pStyle w:val="Item"/>
      </w:pPr>
      <w:r w:rsidRPr="00AF293C">
        <w:t>Insert:</w:t>
      </w:r>
    </w:p>
    <w:p w14:paraId="377028E3" w14:textId="77777777" w:rsidR="003A2870" w:rsidRPr="00AF293C" w:rsidRDefault="003A2870" w:rsidP="00671B94">
      <w:pPr>
        <w:pStyle w:val="ActHead5"/>
      </w:pPr>
      <w:bookmarkStart w:id="18" w:name="_Toc184652115"/>
      <w:r w:rsidRPr="00456858">
        <w:rPr>
          <w:rStyle w:val="CharSectno"/>
        </w:rPr>
        <w:t>501M</w:t>
      </w:r>
      <w:r w:rsidRPr="00AF293C">
        <w:t xml:space="preserve">  Collection, use and disclosure of criminal history information</w:t>
      </w:r>
      <w:bookmarkEnd w:id="18"/>
    </w:p>
    <w:p w14:paraId="64DD6F12" w14:textId="77777777" w:rsidR="003A2870" w:rsidRPr="00AF293C" w:rsidRDefault="003A2870" w:rsidP="00671B94">
      <w:pPr>
        <w:pStyle w:val="SubsectionHead"/>
      </w:pPr>
      <w:r w:rsidRPr="00AF293C">
        <w:t>Collection, use and disclosure</w:t>
      </w:r>
    </w:p>
    <w:p w14:paraId="1DFAE0E1" w14:textId="77777777" w:rsidR="003A2870" w:rsidRPr="00AF293C" w:rsidRDefault="003A2870" w:rsidP="00671B94">
      <w:pPr>
        <w:pStyle w:val="subsection"/>
      </w:pPr>
      <w:r w:rsidRPr="00AF293C">
        <w:tab/>
        <w:t>(1)</w:t>
      </w:r>
      <w:r w:rsidRPr="00AF293C">
        <w:tab/>
      </w:r>
      <w:bookmarkStart w:id="19" w:name="_Hlk178241473"/>
      <w:r w:rsidRPr="00AF293C">
        <w:t xml:space="preserve">The Minister or an officer of the Department may </w:t>
      </w:r>
      <w:bookmarkEnd w:id="19"/>
      <w:r w:rsidRPr="00AF293C">
        <w:t>collect, use, or disclose to a person or body, criminal history information for the purpose of informing, directly or indirectly, the performance of a function or the exercise of a power under this Act or the regulations.</w:t>
      </w:r>
    </w:p>
    <w:p w14:paraId="3C91DB53" w14:textId="77777777" w:rsidR="003A2870" w:rsidRPr="00AF293C" w:rsidRDefault="003A2870" w:rsidP="00671B94">
      <w:pPr>
        <w:pStyle w:val="SubsectionHead"/>
      </w:pPr>
      <w:r w:rsidRPr="00AF293C">
        <w:lastRenderedPageBreak/>
        <w:t>Secondary use and disclosure</w:t>
      </w:r>
    </w:p>
    <w:p w14:paraId="4297D2D9" w14:textId="77777777" w:rsidR="003A2870" w:rsidRPr="00AF293C" w:rsidRDefault="003A2870" w:rsidP="00671B94">
      <w:pPr>
        <w:pStyle w:val="subsection"/>
      </w:pPr>
      <w:r w:rsidRPr="00AF293C">
        <w:tab/>
        <w:t>(2)</w:t>
      </w:r>
      <w:r w:rsidRPr="00AF293C">
        <w:tab/>
        <w:t xml:space="preserve">If a person or body receives criminal history information as a result of a disclosure under </w:t>
      </w:r>
      <w:r w:rsidR="00E51945" w:rsidRPr="00AF293C">
        <w:t>subsection (</w:t>
      </w:r>
      <w:r w:rsidRPr="00AF293C">
        <w:t>1), the person or body may collect, use, or disclose to a person or body, the information for the purpose of providing advice or recommendations, directly or indirectly, to the Minister or an officer of the Department on matters relating to the performance of a function or the exercise of a power under this Act or the regulations.</w:t>
      </w:r>
    </w:p>
    <w:p w14:paraId="5580A48D" w14:textId="77777777" w:rsidR="003A2870" w:rsidRPr="00AF293C" w:rsidRDefault="003A2870" w:rsidP="00671B94">
      <w:pPr>
        <w:pStyle w:val="SubsectionHead"/>
      </w:pPr>
      <w:r w:rsidRPr="00AF293C">
        <w:t>Existing prohibitions do not apply</w:t>
      </w:r>
    </w:p>
    <w:p w14:paraId="43358745" w14:textId="77777777" w:rsidR="003A2870" w:rsidRPr="00AF293C" w:rsidRDefault="003A2870" w:rsidP="00671B94">
      <w:pPr>
        <w:pStyle w:val="subsection"/>
      </w:pPr>
      <w:r w:rsidRPr="00AF293C">
        <w:tab/>
        <w:t>(3)</w:t>
      </w:r>
      <w:r w:rsidRPr="00AF293C">
        <w:tab/>
        <w:t>This section has effect despite:</w:t>
      </w:r>
    </w:p>
    <w:p w14:paraId="779337EE" w14:textId="77777777" w:rsidR="003A2870" w:rsidRPr="00AF293C" w:rsidRDefault="003A2870" w:rsidP="00671B94">
      <w:pPr>
        <w:pStyle w:val="paragraph"/>
      </w:pPr>
      <w:r w:rsidRPr="00AF293C">
        <w:tab/>
        <w:t>(a)</w:t>
      </w:r>
      <w:r w:rsidRPr="00AF293C">
        <w:tab/>
        <w:t xml:space="preserve">any other provision of this Act or the regulations, Division 3 of Part VIIC of the </w:t>
      </w:r>
      <w:r w:rsidRPr="00AF293C">
        <w:rPr>
          <w:i/>
        </w:rPr>
        <w:t>Crimes Act 1914</w:t>
      </w:r>
      <w:r w:rsidRPr="00AF293C">
        <w:t>, or any other law of the Commonwealth; or</w:t>
      </w:r>
    </w:p>
    <w:p w14:paraId="65D5ABCE" w14:textId="77777777" w:rsidR="003A2870" w:rsidRPr="00AF293C" w:rsidRDefault="003A2870" w:rsidP="00671B94">
      <w:pPr>
        <w:pStyle w:val="paragraph"/>
      </w:pPr>
      <w:r w:rsidRPr="00AF293C">
        <w:tab/>
        <w:t>(b)</w:t>
      </w:r>
      <w:r w:rsidRPr="00AF293C">
        <w:tab/>
        <w:t>any law of a State or Territory.</w:t>
      </w:r>
    </w:p>
    <w:p w14:paraId="512CF1E6" w14:textId="77777777" w:rsidR="003A2870" w:rsidRPr="00AF293C" w:rsidRDefault="003A2870" w:rsidP="00671B94">
      <w:pPr>
        <w:pStyle w:val="SubsectionHead"/>
      </w:pPr>
      <w:r w:rsidRPr="00AF293C">
        <w:t>No limitation on existing powers</w:t>
      </w:r>
    </w:p>
    <w:p w14:paraId="4448EC41" w14:textId="77777777" w:rsidR="003A2870" w:rsidRPr="00AF293C" w:rsidRDefault="003A2870" w:rsidP="00671B94">
      <w:pPr>
        <w:pStyle w:val="subsection"/>
      </w:pPr>
      <w:r w:rsidRPr="00AF293C">
        <w:tab/>
        <w:t>(4)</w:t>
      </w:r>
      <w:r w:rsidRPr="00AF293C">
        <w:tab/>
        <w:t>This section does not limit any other powers the Minister or an officer of the Department has to collect, use or disclose information under this Act, the regulations or any other law of the Commonwealth.</w:t>
      </w:r>
    </w:p>
    <w:p w14:paraId="3C9C6270" w14:textId="77777777" w:rsidR="003A2870" w:rsidRPr="00AF293C" w:rsidRDefault="003A2870" w:rsidP="00671B94">
      <w:pPr>
        <w:pStyle w:val="notetext"/>
      </w:pPr>
      <w:r w:rsidRPr="00AF293C">
        <w:t>Note:</w:t>
      </w:r>
      <w:r w:rsidRPr="00AF293C">
        <w:tab/>
        <w:t>For example, the Minister or an officer of the Department may also collect, use, or disclose to the government of a foreign country, for certain purposes, criminal history information about certain non</w:t>
      </w:r>
      <w:r w:rsidR="00671B94">
        <w:noBreakHyphen/>
      </w:r>
      <w:r w:rsidRPr="00AF293C">
        <w:t xml:space="preserve">citizens (see </w:t>
      </w:r>
      <w:r w:rsidR="00D059F0" w:rsidRPr="00AF293C">
        <w:t>section 1</w:t>
      </w:r>
      <w:r w:rsidRPr="00AF293C">
        <w:t>9</w:t>
      </w:r>
      <w:r w:rsidR="00615026" w:rsidRPr="00AF293C">
        <w:t>8</w:t>
      </w:r>
      <w:r w:rsidR="00DA77DB" w:rsidRPr="00AF293C">
        <w:t>AA</w:t>
      </w:r>
      <w:r w:rsidRPr="00AF293C">
        <w:t>A).</w:t>
      </w:r>
    </w:p>
    <w:p w14:paraId="567940F2" w14:textId="77777777" w:rsidR="003A2870" w:rsidRPr="00AF293C" w:rsidRDefault="003A2870" w:rsidP="00671B94">
      <w:pPr>
        <w:pStyle w:val="Transitional"/>
      </w:pPr>
      <w:r w:rsidRPr="00AF293C">
        <w:t>3  Application of amendments</w:t>
      </w:r>
    </w:p>
    <w:p w14:paraId="04BD7117" w14:textId="77777777" w:rsidR="003A2870" w:rsidRPr="00AF293C" w:rsidRDefault="003A2870" w:rsidP="00671B94">
      <w:pPr>
        <w:pStyle w:val="Item"/>
      </w:pPr>
      <w:r w:rsidRPr="00AF293C">
        <w:t xml:space="preserve">Section 501M of the </w:t>
      </w:r>
      <w:r w:rsidRPr="00AF293C">
        <w:rPr>
          <w:i/>
        </w:rPr>
        <w:t>Migration Act 1958</w:t>
      </w:r>
      <w:r w:rsidRPr="00AF293C">
        <w:t>, as inserted by this Schedule, applies in relation to a use or disclosure of information that occurs on or after the commencement of this item, whether the information was obtained before, on or after that commencement.</w:t>
      </w:r>
    </w:p>
    <w:p w14:paraId="72A8256B" w14:textId="77777777" w:rsidR="003A2870" w:rsidRPr="00AF293C" w:rsidRDefault="003A2870" w:rsidP="00671B94">
      <w:pPr>
        <w:pStyle w:val="Transitional"/>
      </w:pPr>
      <w:r w:rsidRPr="00AF293C">
        <w:t>4  Validation of things done in relation to criminal history information before commencement</w:t>
      </w:r>
    </w:p>
    <w:p w14:paraId="37B05E33" w14:textId="77777777" w:rsidR="003A2870" w:rsidRPr="00AF293C" w:rsidRDefault="003A2870" w:rsidP="00671B94">
      <w:pPr>
        <w:pStyle w:val="Subitem"/>
      </w:pPr>
      <w:r w:rsidRPr="00AF293C">
        <w:t>(1)</w:t>
      </w:r>
      <w:r w:rsidRPr="00AF293C">
        <w:tab/>
        <w:t>This item applies if:</w:t>
      </w:r>
    </w:p>
    <w:p w14:paraId="041AACC3" w14:textId="77777777" w:rsidR="003A2870" w:rsidRPr="00AF293C" w:rsidRDefault="003A2870" w:rsidP="00671B94">
      <w:pPr>
        <w:pStyle w:val="paragraph"/>
      </w:pPr>
      <w:r w:rsidRPr="00AF293C">
        <w:tab/>
        <w:t>(a)</w:t>
      </w:r>
      <w:r w:rsidRPr="00AF293C">
        <w:tab/>
        <w:t>a person or body collected, used or disclosed criminal history information before the commencement of this item; and</w:t>
      </w:r>
    </w:p>
    <w:p w14:paraId="0E626D57" w14:textId="77777777" w:rsidR="003A2870" w:rsidRPr="00AF293C" w:rsidRDefault="003A2870" w:rsidP="00671B94">
      <w:pPr>
        <w:pStyle w:val="paragraph"/>
      </w:pPr>
      <w:r w:rsidRPr="00AF293C">
        <w:lastRenderedPageBreak/>
        <w:tab/>
        <w:t>(b)</w:t>
      </w:r>
      <w:r w:rsidRPr="00AF293C">
        <w:tab/>
        <w:t xml:space="preserve">the collection, use or disclosure would, apart from </w:t>
      </w:r>
      <w:r w:rsidR="00E51945" w:rsidRPr="00AF293C">
        <w:t>subitem (</w:t>
      </w:r>
      <w:r w:rsidRPr="00AF293C">
        <w:t>2), be wholly or partly invalid or unlawful because of a law of the Commonwealth, a State or a Territory.</w:t>
      </w:r>
    </w:p>
    <w:p w14:paraId="7109546E" w14:textId="77777777" w:rsidR="003A2870" w:rsidRPr="00AF293C" w:rsidRDefault="003A2870" w:rsidP="00671B94">
      <w:pPr>
        <w:pStyle w:val="Subitem"/>
      </w:pPr>
      <w:r w:rsidRPr="00AF293C">
        <w:t>(2)</w:t>
      </w:r>
      <w:r w:rsidRPr="00AF293C">
        <w:tab/>
        <w:t xml:space="preserve">The collection, use or disclosure is, and is taken always to have been, as valid and lawful as it would have been if section 501M of the </w:t>
      </w:r>
      <w:r w:rsidRPr="00AF293C">
        <w:rPr>
          <w:i/>
        </w:rPr>
        <w:t>Migration Act 1958</w:t>
      </w:r>
      <w:r w:rsidRPr="00AF293C">
        <w:t>, as inserted by this Schedule, had been in force when the collection, use or disclosure occurred.</w:t>
      </w:r>
    </w:p>
    <w:p w14:paraId="0DF8F826" w14:textId="77777777" w:rsidR="003A2870" w:rsidRPr="00AF293C" w:rsidRDefault="003A2870" w:rsidP="00671B94">
      <w:pPr>
        <w:pStyle w:val="Subitem"/>
      </w:pPr>
      <w:r w:rsidRPr="00AF293C">
        <w:t>(3)</w:t>
      </w:r>
      <w:r w:rsidRPr="00AF293C">
        <w:tab/>
        <w:t xml:space="preserve">To avoid doubt, if a thing done or purportedly done before the commencement of this item would, apart from </w:t>
      </w:r>
      <w:r w:rsidR="00E51945" w:rsidRPr="00AF293C">
        <w:t>subitem (</w:t>
      </w:r>
      <w:r w:rsidRPr="00AF293C">
        <w:t>2), be wholly or partly invalid or unlawful, then the thing done or purportedly done is taken for all purposes to be, and to have always been, valid and lawful, despite any effect that may have on the accrued rights of any person.</w:t>
      </w:r>
    </w:p>
    <w:p w14:paraId="23548AC5" w14:textId="77777777" w:rsidR="003A2870" w:rsidRPr="00AF293C" w:rsidRDefault="003A2870" w:rsidP="00671B94">
      <w:pPr>
        <w:pStyle w:val="notemargin"/>
      </w:pPr>
      <w:r w:rsidRPr="00AF293C">
        <w:t>Note:</w:t>
      </w:r>
      <w:r w:rsidRPr="00AF293C">
        <w:tab/>
        <w:t xml:space="preserve">The things referred to in this subitem include, for example, the making of a decision under the </w:t>
      </w:r>
      <w:r w:rsidRPr="00AF293C">
        <w:rPr>
          <w:i/>
        </w:rPr>
        <w:t>Migration Act 1958</w:t>
      </w:r>
      <w:r w:rsidRPr="00AF293C">
        <w:t xml:space="preserve"> or regulations under that Act.</w:t>
      </w:r>
    </w:p>
    <w:p w14:paraId="7D5C6D8C" w14:textId="77777777" w:rsidR="003A2870" w:rsidRPr="00AF293C" w:rsidRDefault="003A2870" w:rsidP="00671B94">
      <w:pPr>
        <w:pStyle w:val="Subitem"/>
      </w:pPr>
      <w:r w:rsidRPr="00AF293C">
        <w:t>(4)</w:t>
      </w:r>
      <w:r w:rsidRPr="00AF293C">
        <w:tab/>
        <w:t>For the purposes of applying this item in relation to civil or criminal proceedings, this item applies in relation to:</w:t>
      </w:r>
    </w:p>
    <w:p w14:paraId="5DE386B9" w14:textId="77777777" w:rsidR="003A2870" w:rsidRPr="00AF293C" w:rsidRDefault="003A2870" w:rsidP="00671B94">
      <w:pPr>
        <w:pStyle w:val="paragraph"/>
      </w:pPr>
      <w:r w:rsidRPr="00AF293C">
        <w:tab/>
        <w:t>(a)</w:t>
      </w:r>
      <w:r w:rsidRPr="00AF293C">
        <w:tab/>
        <w:t>civil and criminal proceedings instituted on or after the commencement of this item; and</w:t>
      </w:r>
    </w:p>
    <w:p w14:paraId="7CB45293" w14:textId="77777777" w:rsidR="003A2870" w:rsidRPr="00AF293C" w:rsidRDefault="003A2870" w:rsidP="00671B94">
      <w:pPr>
        <w:pStyle w:val="paragraph"/>
      </w:pPr>
      <w:r w:rsidRPr="00AF293C">
        <w:tab/>
        <w:t>(b)</w:t>
      </w:r>
      <w:r w:rsidRPr="00AF293C">
        <w:tab/>
        <w:t>civil and criminal proceedings instituted before the commencement of this item, being proceedings that are concluded:</w:t>
      </w:r>
    </w:p>
    <w:p w14:paraId="2CD0DCC5" w14:textId="77777777" w:rsidR="003A2870" w:rsidRPr="00AF293C" w:rsidRDefault="003A2870" w:rsidP="00671B94">
      <w:pPr>
        <w:pStyle w:val="paragraphsub"/>
      </w:pPr>
      <w:r w:rsidRPr="00AF293C">
        <w:tab/>
        <w:t>(i)</w:t>
      </w:r>
      <w:r w:rsidRPr="00AF293C">
        <w:tab/>
        <w:t>before the commencement of this item; or</w:t>
      </w:r>
    </w:p>
    <w:p w14:paraId="63B245B6" w14:textId="77777777" w:rsidR="003A2870" w:rsidRPr="00AF293C" w:rsidRDefault="003A2870" w:rsidP="00671B94">
      <w:pPr>
        <w:pStyle w:val="paragraphsub"/>
      </w:pPr>
      <w:r w:rsidRPr="00AF293C">
        <w:tab/>
        <w:t>(ii)</w:t>
      </w:r>
      <w:r w:rsidRPr="00AF293C">
        <w:tab/>
        <w:t>on or after the commencement of this item.</w:t>
      </w:r>
    </w:p>
    <w:p w14:paraId="49293048" w14:textId="77777777" w:rsidR="004A1AA6" w:rsidRPr="00AF293C" w:rsidRDefault="006C07E9" w:rsidP="00671B94">
      <w:pPr>
        <w:pStyle w:val="ActHead6"/>
        <w:pageBreakBefore/>
      </w:pPr>
      <w:bookmarkStart w:id="20" w:name="_Toc184652116"/>
      <w:r w:rsidRPr="00456858">
        <w:rPr>
          <w:rStyle w:val="CharAmSchNo"/>
        </w:rPr>
        <w:lastRenderedPageBreak/>
        <w:t>Schedule 4</w:t>
      </w:r>
      <w:r w:rsidR="004A1AA6" w:rsidRPr="00AF293C">
        <w:t>—</w:t>
      </w:r>
      <w:r w:rsidR="004A1AA6" w:rsidRPr="00456858">
        <w:rPr>
          <w:rStyle w:val="CharAmSchText"/>
        </w:rPr>
        <w:t>Disclosure etc. of information to foreign countries</w:t>
      </w:r>
      <w:bookmarkEnd w:id="20"/>
    </w:p>
    <w:p w14:paraId="4C2E19D7" w14:textId="77777777" w:rsidR="0006183E" w:rsidRPr="00456858" w:rsidRDefault="0006183E" w:rsidP="00671B94">
      <w:pPr>
        <w:pStyle w:val="Header"/>
      </w:pPr>
      <w:r w:rsidRPr="00456858">
        <w:rPr>
          <w:rStyle w:val="CharAmPartNo"/>
        </w:rPr>
        <w:t xml:space="preserve"> </w:t>
      </w:r>
      <w:r w:rsidRPr="00456858">
        <w:rPr>
          <w:rStyle w:val="CharAmPartText"/>
        </w:rPr>
        <w:t xml:space="preserve"> </w:t>
      </w:r>
    </w:p>
    <w:p w14:paraId="1FA22539" w14:textId="77777777" w:rsidR="004A1AA6" w:rsidRPr="00AF293C" w:rsidRDefault="004A1AA6" w:rsidP="00671B94">
      <w:pPr>
        <w:pStyle w:val="ActHead9"/>
      </w:pPr>
      <w:bookmarkStart w:id="21" w:name="_Toc184652117"/>
      <w:r w:rsidRPr="00AF293C">
        <w:t>Migration Act 1958</w:t>
      </w:r>
      <w:bookmarkEnd w:id="21"/>
    </w:p>
    <w:p w14:paraId="2A7AC690" w14:textId="77777777" w:rsidR="004A1AA6" w:rsidRPr="00AF293C" w:rsidRDefault="004A1AA6" w:rsidP="00671B94">
      <w:pPr>
        <w:pStyle w:val="ItemHead"/>
      </w:pPr>
      <w:r w:rsidRPr="00AF293C">
        <w:t xml:space="preserve">1  </w:t>
      </w:r>
      <w:r w:rsidR="001F3D78" w:rsidRPr="00AF293C">
        <w:t xml:space="preserve">At the end of Subdivision A of </w:t>
      </w:r>
      <w:r w:rsidR="00090A9B" w:rsidRPr="00AF293C">
        <w:t>Division 8</w:t>
      </w:r>
      <w:r w:rsidR="001F3D78" w:rsidRPr="00AF293C">
        <w:t xml:space="preserve"> of </w:t>
      </w:r>
      <w:r w:rsidR="006C07E9" w:rsidRPr="00AF293C">
        <w:t>Part 2</w:t>
      </w:r>
    </w:p>
    <w:p w14:paraId="43204766" w14:textId="77777777" w:rsidR="001F3D78" w:rsidRPr="00AF293C" w:rsidRDefault="001F3D78" w:rsidP="00671B94">
      <w:pPr>
        <w:pStyle w:val="Item"/>
      </w:pPr>
      <w:r w:rsidRPr="00AF293C">
        <w:t>Add:</w:t>
      </w:r>
    </w:p>
    <w:p w14:paraId="485FD9AA" w14:textId="77777777" w:rsidR="004A1AA6" w:rsidRPr="00AF293C" w:rsidRDefault="004A1AA6" w:rsidP="00671B94">
      <w:pPr>
        <w:pStyle w:val="ActHead5"/>
      </w:pPr>
      <w:bookmarkStart w:id="22" w:name="_Toc184652118"/>
      <w:r w:rsidRPr="00456858">
        <w:rPr>
          <w:rStyle w:val="CharSectno"/>
        </w:rPr>
        <w:t>19</w:t>
      </w:r>
      <w:r w:rsidR="001F3D78" w:rsidRPr="00456858">
        <w:rPr>
          <w:rStyle w:val="CharSectno"/>
        </w:rPr>
        <w:t>8AAA</w:t>
      </w:r>
      <w:r w:rsidRPr="00AF293C">
        <w:t xml:space="preserve">  Collection, use and disclosure of information to foreign countries</w:t>
      </w:r>
      <w:bookmarkEnd w:id="22"/>
    </w:p>
    <w:p w14:paraId="202E1EC9" w14:textId="77777777" w:rsidR="004A1AA6" w:rsidRPr="00AF293C" w:rsidRDefault="004A1AA6" w:rsidP="00671B94">
      <w:pPr>
        <w:pStyle w:val="subsection"/>
      </w:pPr>
      <w:r w:rsidRPr="00AF293C">
        <w:tab/>
        <w:t>(1)</w:t>
      </w:r>
      <w:r w:rsidRPr="00AF293C">
        <w:tab/>
        <w:t xml:space="preserve">The Minister or an officer of the Department may collect, use, or disclose to the government of a foreign country, for a purpose mentioned in </w:t>
      </w:r>
      <w:r w:rsidR="00E51945" w:rsidRPr="00AF293C">
        <w:t>subsection (</w:t>
      </w:r>
      <w:r w:rsidRPr="00AF293C">
        <w:t>2), information (including personal information) about:</w:t>
      </w:r>
    </w:p>
    <w:p w14:paraId="245FB833" w14:textId="77777777" w:rsidR="004A1AA6" w:rsidRPr="00AF293C" w:rsidRDefault="004A1AA6" w:rsidP="00671B94">
      <w:pPr>
        <w:pStyle w:val="paragraph"/>
      </w:pPr>
      <w:r w:rsidRPr="00AF293C">
        <w:tab/>
        <w:t>(a)</w:t>
      </w:r>
      <w:r w:rsidRPr="00AF293C">
        <w:tab/>
        <w:t>a removal pathway non</w:t>
      </w:r>
      <w:r w:rsidR="00671B94">
        <w:noBreakHyphen/>
      </w:r>
      <w:r w:rsidRPr="00AF293C">
        <w:t>citizen; or</w:t>
      </w:r>
    </w:p>
    <w:p w14:paraId="072A3254" w14:textId="77777777" w:rsidR="004A1AA6" w:rsidRPr="00AF293C" w:rsidRDefault="004A1AA6" w:rsidP="00671B94">
      <w:pPr>
        <w:pStyle w:val="paragraph"/>
      </w:pPr>
      <w:r w:rsidRPr="00AF293C">
        <w:tab/>
        <w:t>(b)</w:t>
      </w:r>
      <w:r w:rsidRPr="00AF293C">
        <w:tab/>
        <w:t>a former removal pathway non</w:t>
      </w:r>
      <w:r w:rsidR="00671B94">
        <w:noBreakHyphen/>
      </w:r>
      <w:r w:rsidRPr="00AF293C">
        <w:t>citizen who does not hold a substantive visa or criminal justice visa.</w:t>
      </w:r>
    </w:p>
    <w:p w14:paraId="78D98406" w14:textId="77777777" w:rsidR="004A1AA6" w:rsidRPr="00AF293C" w:rsidRDefault="004A1AA6" w:rsidP="00671B94">
      <w:pPr>
        <w:pStyle w:val="notetext"/>
      </w:pPr>
      <w:r w:rsidRPr="00AF293C">
        <w:t>Note:</w:t>
      </w:r>
      <w:r w:rsidRPr="00AF293C">
        <w:tab/>
        <w:t>To avoid doubt, personal information includes criminal history information.</w:t>
      </w:r>
    </w:p>
    <w:p w14:paraId="4BAACD45" w14:textId="77777777" w:rsidR="004A1AA6" w:rsidRPr="00AF293C" w:rsidRDefault="004A1AA6" w:rsidP="00671B94">
      <w:pPr>
        <w:pStyle w:val="subsection"/>
      </w:pPr>
      <w:r w:rsidRPr="00AF293C">
        <w:tab/>
        <w:t>(2)</w:t>
      </w:r>
      <w:r w:rsidRPr="00AF293C">
        <w:tab/>
        <w:t>The purposes are as follows:</w:t>
      </w:r>
    </w:p>
    <w:p w14:paraId="7291A9E7" w14:textId="77777777" w:rsidR="004A1AA6" w:rsidRPr="00AF293C" w:rsidRDefault="004A1AA6" w:rsidP="00671B94">
      <w:pPr>
        <w:pStyle w:val="paragraph"/>
      </w:pPr>
      <w:r w:rsidRPr="00AF293C">
        <w:tab/>
        <w:t>(a)</w:t>
      </w:r>
      <w:r w:rsidRPr="00AF293C">
        <w:tab/>
        <w:t>determining whether there is a real prospect of the removal of the non</w:t>
      </w:r>
      <w:r w:rsidR="00671B94">
        <w:noBreakHyphen/>
      </w:r>
      <w:r w:rsidRPr="00AF293C">
        <w:t xml:space="preserve">citizen from Australia under </w:t>
      </w:r>
      <w:r w:rsidR="00D059F0" w:rsidRPr="00AF293C">
        <w:t>section 1</w:t>
      </w:r>
      <w:r w:rsidRPr="00AF293C">
        <w:t>98 becoming practicable in the reasonably foreseeable future;</w:t>
      </w:r>
    </w:p>
    <w:p w14:paraId="592FFAF4" w14:textId="77777777" w:rsidR="004A1AA6" w:rsidRPr="00AF293C" w:rsidRDefault="004A1AA6" w:rsidP="00671B94">
      <w:pPr>
        <w:pStyle w:val="paragraph"/>
      </w:pPr>
      <w:r w:rsidRPr="00AF293C">
        <w:tab/>
        <w:t>(b)</w:t>
      </w:r>
      <w:r w:rsidRPr="00AF293C">
        <w:tab/>
        <w:t>facilitating the removal of the non</w:t>
      </w:r>
      <w:r w:rsidR="00671B94">
        <w:noBreakHyphen/>
      </w:r>
      <w:r w:rsidRPr="00AF293C">
        <w:t>citizen from Australia under that section;</w:t>
      </w:r>
    </w:p>
    <w:p w14:paraId="20BB3C2F" w14:textId="77777777" w:rsidR="004A1AA6" w:rsidRPr="00AF293C" w:rsidRDefault="004A1AA6" w:rsidP="00671B94">
      <w:pPr>
        <w:pStyle w:val="paragraph"/>
      </w:pPr>
      <w:r w:rsidRPr="00AF293C">
        <w:tab/>
        <w:t>(c)</w:t>
      </w:r>
      <w:r w:rsidRPr="00AF293C">
        <w:tab/>
        <w:t>taking action or making payments in relation to:</w:t>
      </w:r>
    </w:p>
    <w:p w14:paraId="4A008CDF" w14:textId="77777777" w:rsidR="004A1AA6" w:rsidRPr="00AF293C" w:rsidRDefault="004A1AA6" w:rsidP="00671B94">
      <w:pPr>
        <w:pStyle w:val="paragraphsub"/>
      </w:pPr>
      <w:r w:rsidRPr="00AF293C">
        <w:tab/>
        <w:t>(i)</w:t>
      </w:r>
      <w:r w:rsidRPr="00AF293C">
        <w:tab/>
        <w:t xml:space="preserve">a third country reception arrangement (within the meaning of </w:t>
      </w:r>
      <w:r w:rsidR="00D059F0" w:rsidRPr="00AF293C">
        <w:t>section 1</w:t>
      </w:r>
      <w:r w:rsidRPr="00AF293C">
        <w:t>98AHB); or</w:t>
      </w:r>
    </w:p>
    <w:p w14:paraId="122930E3" w14:textId="77777777" w:rsidR="004A1AA6" w:rsidRPr="00AF293C" w:rsidRDefault="004A1AA6" w:rsidP="00671B94">
      <w:pPr>
        <w:pStyle w:val="paragraphsub"/>
      </w:pPr>
      <w:r w:rsidRPr="00AF293C">
        <w:tab/>
        <w:t>(ii)</w:t>
      </w:r>
      <w:r w:rsidRPr="00AF293C">
        <w:tab/>
        <w:t>the third country reception functions (within the meaning of that section) of a foreign country;</w:t>
      </w:r>
    </w:p>
    <w:p w14:paraId="51454131" w14:textId="77777777" w:rsidR="004A1AA6" w:rsidRPr="00AF293C" w:rsidRDefault="004A1AA6" w:rsidP="00671B94">
      <w:pPr>
        <w:pStyle w:val="paragraph"/>
      </w:pPr>
      <w:r w:rsidRPr="00AF293C">
        <w:tab/>
        <w:t>(d)</w:t>
      </w:r>
      <w:r w:rsidRPr="00AF293C">
        <w:tab/>
        <w:t xml:space="preserve">doing a thing that is incidental or conducive to the taking of an action, or the making of a payment, mentioned in </w:t>
      </w:r>
      <w:r w:rsidR="00671B94">
        <w:t>paragraph (</w:t>
      </w:r>
      <w:r w:rsidRPr="00AF293C">
        <w:t>c);</w:t>
      </w:r>
    </w:p>
    <w:p w14:paraId="68E2CEA3" w14:textId="77777777" w:rsidR="004A1AA6" w:rsidRPr="00AF293C" w:rsidRDefault="004A1AA6" w:rsidP="00671B94">
      <w:pPr>
        <w:pStyle w:val="paragraph"/>
      </w:pPr>
      <w:r w:rsidRPr="00AF293C">
        <w:tab/>
        <w:t>(e)</w:t>
      </w:r>
      <w:r w:rsidRPr="00AF293C">
        <w:tab/>
        <w:t>purposes directly or indirectly connected with, or incidental to, any of the above.</w:t>
      </w:r>
    </w:p>
    <w:p w14:paraId="601E3B40" w14:textId="77777777" w:rsidR="004A1AA6" w:rsidRPr="00AF293C" w:rsidRDefault="004A1AA6" w:rsidP="00671B94">
      <w:pPr>
        <w:pStyle w:val="SubsectionHead"/>
      </w:pPr>
      <w:r w:rsidRPr="00AF293C">
        <w:lastRenderedPageBreak/>
        <w:t>Circumstances in which information must not be disclosed</w:t>
      </w:r>
    </w:p>
    <w:p w14:paraId="02D3DFA5" w14:textId="77777777" w:rsidR="004A1AA6" w:rsidRPr="00AF293C" w:rsidRDefault="004A1AA6" w:rsidP="00671B94">
      <w:pPr>
        <w:pStyle w:val="subsection"/>
      </w:pPr>
      <w:r w:rsidRPr="00AF293C">
        <w:tab/>
        <w:t>(3)</w:t>
      </w:r>
      <w:r w:rsidRPr="00AF293C">
        <w:tab/>
        <w:t>However, information about a non</w:t>
      </w:r>
      <w:r w:rsidR="00671B94">
        <w:noBreakHyphen/>
      </w:r>
      <w:r w:rsidRPr="00AF293C">
        <w:t xml:space="preserve">citizen must not be disclosed to the government of a foreign country under </w:t>
      </w:r>
      <w:r w:rsidR="00E51945" w:rsidRPr="00AF293C">
        <w:t>subsection (</w:t>
      </w:r>
      <w:r w:rsidRPr="00AF293C">
        <w:t>1) if:</w:t>
      </w:r>
    </w:p>
    <w:p w14:paraId="153764CE" w14:textId="77777777" w:rsidR="004A1AA6" w:rsidRPr="00AF293C" w:rsidRDefault="004A1AA6" w:rsidP="00671B94">
      <w:pPr>
        <w:pStyle w:val="paragraph"/>
      </w:pPr>
      <w:r w:rsidRPr="00AF293C">
        <w:tab/>
        <w:t>(a)</w:t>
      </w:r>
      <w:r w:rsidRPr="00AF293C">
        <w:tab/>
        <w:t>the non</w:t>
      </w:r>
      <w:r w:rsidR="00671B94">
        <w:noBreakHyphen/>
      </w:r>
      <w:r w:rsidRPr="00AF293C">
        <w:t>citizen has made a valid application for a protection visa that has not been finally determined; or</w:t>
      </w:r>
    </w:p>
    <w:p w14:paraId="0922FE98" w14:textId="77777777" w:rsidR="004A1AA6" w:rsidRPr="00AF293C" w:rsidRDefault="004A1AA6" w:rsidP="00671B94">
      <w:pPr>
        <w:pStyle w:val="paragraph"/>
      </w:pPr>
      <w:r w:rsidRPr="00AF293C">
        <w:tab/>
        <w:t>(b)</w:t>
      </w:r>
      <w:r w:rsidRPr="00AF293C">
        <w:tab/>
        <w:t>in the case of an unlawful non</w:t>
      </w:r>
      <w:r w:rsidR="00671B94">
        <w:noBreakHyphen/>
      </w:r>
      <w:r w:rsidRPr="00AF293C">
        <w:t>citizen—the non</w:t>
      </w:r>
      <w:r w:rsidR="00671B94">
        <w:noBreakHyphen/>
      </w:r>
      <w:r w:rsidRPr="00AF293C">
        <w:t>citizen cannot be removed to that country because of sub</w:t>
      </w:r>
      <w:r w:rsidR="00D059F0" w:rsidRPr="00AF293C">
        <w:t>section 1</w:t>
      </w:r>
      <w:r w:rsidRPr="00AF293C">
        <w:t>97C(3); or</w:t>
      </w:r>
    </w:p>
    <w:p w14:paraId="1E8DC9D7" w14:textId="77777777" w:rsidR="004A1AA6" w:rsidRPr="00AF293C" w:rsidRDefault="004A1AA6" w:rsidP="00671B94">
      <w:pPr>
        <w:pStyle w:val="paragraph"/>
      </w:pPr>
      <w:r w:rsidRPr="00AF293C">
        <w:tab/>
        <w:t>(c)</w:t>
      </w:r>
      <w:r w:rsidRPr="00AF293C">
        <w:tab/>
        <w:t>in the case of a lawful non</w:t>
      </w:r>
      <w:r w:rsidR="00671B94">
        <w:noBreakHyphen/>
      </w:r>
      <w:r w:rsidRPr="00AF293C">
        <w:t>citizen—the non</w:t>
      </w:r>
      <w:r w:rsidR="00671B94">
        <w:noBreakHyphen/>
      </w:r>
      <w:r w:rsidRPr="00AF293C">
        <w:t>citizen could not be removed to that country because of sub</w:t>
      </w:r>
      <w:r w:rsidR="00D059F0" w:rsidRPr="00AF293C">
        <w:t>section 1</w:t>
      </w:r>
      <w:r w:rsidRPr="00AF293C">
        <w:t>97C(3) if the non</w:t>
      </w:r>
      <w:r w:rsidR="00671B94">
        <w:noBreakHyphen/>
      </w:r>
      <w:r w:rsidRPr="00AF293C">
        <w:t>citizen were an unlawful non</w:t>
      </w:r>
      <w:r w:rsidR="00671B94">
        <w:noBreakHyphen/>
      </w:r>
      <w:r w:rsidRPr="00AF293C">
        <w:t>citizen.</w:t>
      </w:r>
    </w:p>
    <w:p w14:paraId="4084EE8F" w14:textId="77777777" w:rsidR="004A1AA6" w:rsidRPr="00AF293C" w:rsidRDefault="004A1AA6" w:rsidP="00671B94">
      <w:pPr>
        <w:pStyle w:val="SubsectionHead"/>
      </w:pPr>
      <w:bookmarkStart w:id="23" w:name="_Hlk181198502"/>
      <w:r w:rsidRPr="00AF293C">
        <w:t>Certain existing prohibitions do not apply</w:t>
      </w:r>
    </w:p>
    <w:p w14:paraId="46C0B94B" w14:textId="77777777" w:rsidR="004A1AA6" w:rsidRPr="00AF293C" w:rsidRDefault="004A1AA6" w:rsidP="00671B94">
      <w:pPr>
        <w:pStyle w:val="subsection"/>
      </w:pPr>
      <w:r w:rsidRPr="00AF293C">
        <w:tab/>
        <w:t>(4)</w:t>
      </w:r>
      <w:r w:rsidRPr="00AF293C">
        <w:tab/>
        <w:t xml:space="preserve">Despite Division 3 of Part VIIC of the </w:t>
      </w:r>
      <w:r w:rsidRPr="00AF293C">
        <w:rPr>
          <w:i/>
        </w:rPr>
        <w:t>Crimes Act 1914</w:t>
      </w:r>
      <w:r w:rsidRPr="00AF293C">
        <w:t>, any other law of the Commonwealth,</w:t>
      </w:r>
      <w:r w:rsidRPr="00AF293C">
        <w:rPr>
          <w:i/>
        </w:rPr>
        <w:t xml:space="preserve"> </w:t>
      </w:r>
      <w:r w:rsidRPr="00AF293C">
        <w:t>or any law of a State or Territory, this section has effect in relation to information about any conviction of an individual that is spent (however described) under any of those laws.</w:t>
      </w:r>
    </w:p>
    <w:bookmarkEnd w:id="23"/>
    <w:p w14:paraId="6A9147D0" w14:textId="77777777" w:rsidR="004A1AA6" w:rsidRPr="00AF293C" w:rsidRDefault="004A1AA6" w:rsidP="00671B94">
      <w:pPr>
        <w:pStyle w:val="SubsectionHead"/>
      </w:pPr>
      <w:r w:rsidRPr="00AF293C">
        <w:t>No limitation on existing powers</w:t>
      </w:r>
    </w:p>
    <w:p w14:paraId="627CE109" w14:textId="77777777" w:rsidR="004A1AA6" w:rsidRPr="00AF293C" w:rsidRDefault="004A1AA6" w:rsidP="00671B94">
      <w:pPr>
        <w:pStyle w:val="subsection"/>
      </w:pPr>
      <w:r w:rsidRPr="00AF293C">
        <w:tab/>
        <w:t>(5)</w:t>
      </w:r>
      <w:r w:rsidRPr="00AF293C">
        <w:tab/>
        <w:t>This section does not limit any other powers the Minister or an officer of the Department has to collect, use or disclose information under this Act, the regulations or any other law of the Commonwealth.</w:t>
      </w:r>
    </w:p>
    <w:p w14:paraId="6BD1F461" w14:textId="77777777" w:rsidR="004A1AA6" w:rsidRPr="00AF293C" w:rsidRDefault="004A1AA6" w:rsidP="00671B94">
      <w:pPr>
        <w:pStyle w:val="notetext"/>
      </w:pPr>
      <w:r w:rsidRPr="00AF293C">
        <w:t>Note:</w:t>
      </w:r>
      <w:r w:rsidRPr="00AF293C">
        <w:tab/>
        <w:t>For example, the Minister or an officer of the Department may also collect, use, or disclose to a person or body, criminal history information for the purpose of informing the performance of a function or the exercise of a power under this Act or the regulations (see section 501M).</w:t>
      </w:r>
    </w:p>
    <w:p w14:paraId="70990C78" w14:textId="77777777" w:rsidR="004A1AA6" w:rsidRPr="00AF293C" w:rsidRDefault="004A1AA6" w:rsidP="00671B94">
      <w:pPr>
        <w:pStyle w:val="SubsectionHead"/>
      </w:pPr>
      <w:r w:rsidRPr="00AF293C">
        <w:t>Definitions</w:t>
      </w:r>
    </w:p>
    <w:p w14:paraId="3A8052B4" w14:textId="77777777" w:rsidR="004A1AA6" w:rsidRPr="00AF293C" w:rsidRDefault="004A1AA6" w:rsidP="00671B94">
      <w:pPr>
        <w:pStyle w:val="subsection"/>
      </w:pPr>
      <w:r w:rsidRPr="00AF293C">
        <w:tab/>
        <w:t>(6)</w:t>
      </w:r>
      <w:r w:rsidRPr="00AF293C">
        <w:tab/>
        <w:t>In this section:</w:t>
      </w:r>
    </w:p>
    <w:p w14:paraId="67F187A6" w14:textId="77777777" w:rsidR="004A1AA6" w:rsidRPr="00AF293C" w:rsidRDefault="004A1AA6" w:rsidP="00671B94">
      <w:pPr>
        <w:pStyle w:val="Definition"/>
      </w:pPr>
      <w:r w:rsidRPr="00AF293C">
        <w:rPr>
          <w:b/>
          <w:i/>
        </w:rPr>
        <w:t>government</w:t>
      </w:r>
      <w:r w:rsidRPr="00AF293C">
        <w:t xml:space="preserve"> of a foreign country means:</w:t>
      </w:r>
    </w:p>
    <w:p w14:paraId="37EDD75A" w14:textId="77777777" w:rsidR="004A1AA6" w:rsidRPr="00AF293C" w:rsidRDefault="004A1AA6" w:rsidP="00671B94">
      <w:pPr>
        <w:pStyle w:val="paragraph"/>
      </w:pPr>
      <w:r w:rsidRPr="00AF293C">
        <w:tab/>
        <w:t>(a)</w:t>
      </w:r>
      <w:r w:rsidRPr="00AF293C">
        <w:tab/>
        <w:t>the government of the foreign country or of part of the foreign country; or</w:t>
      </w:r>
    </w:p>
    <w:p w14:paraId="3A6B6EB0" w14:textId="77777777" w:rsidR="004A1AA6" w:rsidRPr="00AF293C" w:rsidRDefault="004A1AA6" w:rsidP="00671B94">
      <w:pPr>
        <w:pStyle w:val="paragraph"/>
      </w:pPr>
      <w:r w:rsidRPr="00AF293C">
        <w:tab/>
        <w:t>(b)</w:t>
      </w:r>
      <w:r w:rsidRPr="00AF293C">
        <w:tab/>
        <w:t>an agency or authority of the government of the foreign country; or</w:t>
      </w:r>
    </w:p>
    <w:p w14:paraId="46822B5B" w14:textId="77777777" w:rsidR="004A1AA6" w:rsidRPr="00AF293C" w:rsidRDefault="004A1AA6" w:rsidP="00671B94">
      <w:pPr>
        <w:pStyle w:val="paragraph"/>
      </w:pPr>
      <w:r w:rsidRPr="00AF293C">
        <w:lastRenderedPageBreak/>
        <w:tab/>
        <w:t>(c)</w:t>
      </w:r>
      <w:r w:rsidRPr="00AF293C">
        <w:tab/>
        <w:t>an agency or authority of the government of part of the foreign country; or</w:t>
      </w:r>
    </w:p>
    <w:p w14:paraId="0AC61E99" w14:textId="77777777" w:rsidR="004A1AA6" w:rsidRPr="00AF293C" w:rsidRDefault="004A1AA6" w:rsidP="00671B94">
      <w:pPr>
        <w:pStyle w:val="paragraph"/>
      </w:pPr>
      <w:r w:rsidRPr="00AF293C">
        <w:tab/>
        <w:t>(d)</w:t>
      </w:r>
      <w:r w:rsidRPr="00AF293C">
        <w:tab/>
        <w:t>a local government body or regional government body of the foreign country.</w:t>
      </w:r>
    </w:p>
    <w:p w14:paraId="6D909391" w14:textId="77777777" w:rsidR="004A1AA6" w:rsidRPr="00AF293C" w:rsidRDefault="004A1AA6" w:rsidP="00671B94">
      <w:pPr>
        <w:pStyle w:val="Transitional"/>
      </w:pPr>
      <w:r w:rsidRPr="00AF293C">
        <w:t>2  Application of amendments</w:t>
      </w:r>
    </w:p>
    <w:p w14:paraId="5E7A2686" w14:textId="77777777" w:rsidR="004A1AA6" w:rsidRPr="00AF293C" w:rsidRDefault="004A1AA6" w:rsidP="00671B94">
      <w:pPr>
        <w:pStyle w:val="Item"/>
      </w:pPr>
      <w:r w:rsidRPr="00AF293C">
        <w:t>Section 19</w:t>
      </w:r>
      <w:r w:rsidR="00064692" w:rsidRPr="00AF293C">
        <w:t>8AA</w:t>
      </w:r>
      <w:r w:rsidRPr="00AF293C">
        <w:t xml:space="preserve">A of the </w:t>
      </w:r>
      <w:r w:rsidRPr="00AF293C">
        <w:rPr>
          <w:i/>
        </w:rPr>
        <w:t>Migration Act 1958</w:t>
      </w:r>
      <w:r w:rsidRPr="00AF293C">
        <w:t xml:space="preserve">, as </w:t>
      </w:r>
      <w:r w:rsidR="006043ED" w:rsidRPr="00AF293C">
        <w:t>add</w:t>
      </w:r>
      <w:r w:rsidRPr="00AF293C">
        <w:t>ed by this Schedule, applies in relation to a use or disclosure of information that occurs on or after the commencement of this item, whether the information was obtained before, on or after that commencement.</w:t>
      </w:r>
    </w:p>
    <w:p w14:paraId="0F24BE78" w14:textId="77777777" w:rsidR="00064692" w:rsidRPr="00AF293C" w:rsidRDefault="00090A9B" w:rsidP="00671B94">
      <w:pPr>
        <w:pStyle w:val="ActHead6"/>
        <w:pageBreakBefore/>
      </w:pPr>
      <w:bookmarkStart w:id="24" w:name="_Toc184652119"/>
      <w:r w:rsidRPr="00456858">
        <w:rPr>
          <w:rStyle w:val="CharAmSchNo"/>
        </w:rPr>
        <w:lastRenderedPageBreak/>
        <w:t>Schedule 5</w:t>
      </w:r>
      <w:r w:rsidR="00064692" w:rsidRPr="00AF293C">
        <w:t>—</w:t>
      </w:r>
      <w:r w:rsidR="00064692" w:rsidRPr="00456858">
        <w:rPr>
          <w:rStyle w:val="CharAmSchText"/>
        </w:rPr>
        <w:t>Spending authority for third country reception arrangements</w:t>
      </w:r>
      <w:bookmarkEnd w:id="24"/>
    </w:p>
    <w:p w14:paraId="0FABC8A1" w14:textId="77777777" w:rsidR="0006183E" w:rsidRPr="00456858" w:rsidRDefault="0006183E" w:rsidP="00671B94">
      <w:pPr>
        <w:pStyle w:val="Header"/>
      </w:pPr>
      <w:r w:rsidRPr="00456858">
        <w:rPr>
          <w:rStyle w:val="CharAmPartNo"/>
        </w:rPr>
        <w:t xml:space="preserve"> </w:t>
      </w:r>
      <w:r w:rsidRPr="00456858">
        <w:rPr>
          <w:rStyle w:val="CharAmPartText"/>
        </w:rPr>
        <w:t xml:space="preserve"> </w:t>
      </w:r>
    </w:p>
    <w:p w14:paraId="4C3C8375" w14:textId="77777777" w:rsidR="00064692" w:rsidRPr="00AF293C" w:rsidRDefault="00064692" w:rsidP="00671B94">
      <w:pPr>
        <w:pStyle w:val="ActHead9"/>
      </w:pPr>
      <w:bookmarkStart w:id="25" w:name="_Toc184652120"/>
      <w:r w:rsidRPr="00AF293C">
        <w:t>Migration Act 1958</w:t>
      </w:r>
      <w:bookmarkEnd w:id="25"/>
    </w:p>
    <w:p w14:paraId="488BF778" w14:textId="77777777" w:rsidR="00064692" w:rsidRPr="00AF293C" w:rsidRDefault="00064692" w:rsidP="00671B94">
      <w:pPr>
        <w:pStyle w:val="ItemHead"/>
      </w:pPr>
      <w:r w:rsidRPr="00AF293C">
        <w:t xml:space="preserve">1  After </w:t>
      </w:r>
      <w:r w:rsidR="00D059F0" w:rsidRPr="00AF293C">
        <w:t>section 1</w:t>
      </w:r>
      <w:r w:rsidRPr="00AF293C">
        <w:t>98AHA</w:t>
      </w:r>
    </w:p>
    <w:p w14:paraId="3CA199E0" w14:textId="77777777" w:rsidR="00064692" w:rsidRPr="00AF293C" w:rsidRDefault="00064692" w:rsidP="00671B94">
      <w:pPr>
        <w:pStyle w:val="Item"/>
      </w:pPr>
      <w:r w:rsidRPr="00AF293C">
        <w:t>Insert:</w:t>
      </w:r>
    </w:p>
    <w:p w14:paraId="1E98F3B4" w14:textId="77777777" w:rsidR="00064692" w:rsidRPr="00AF293C" w:rsidRDefault="00064692" w:rsidP="00671B94">
      <w:pPr>
        <w:pStyle w:val="ActHead5"/>
      </w:pPr>
      <w:bookmarkStart w:id="26" w:name="_Toc184652121"/>
      <w:r w:rsidRPr="00456858">
        <w:rPr>
          <w:rStyle w:val="CharSectno"/>
        </w:rPr>
        <w:t>198AHB</w:t>
      </w:r>
      <w:r w:rsidRPr="00AF293C">
        <w:t xml:space="preserve">  Power to take action etc. in relation to third country reception arrangement</w:t>
      </w:r>
      <w:bookmarkEnd w:id="26"/>
    </w:p>
    <w:p w14:paraId="6CCA053F" w14:textId="77777777" w:rsidR="00064692" w:rsidRPr="00AF293C" w:rsidRDefault="00064692" w:rsidP="00671B94">
      <w:pPr>
        <w:pStyle w:val="subsection"/>
      </w:pPr>
      <w:r w:rsidRPr="00AF293C">
        <w:tab/>
        <w:t>(1)</w:t>
      </w:r>
      <w:r w:rsidRPr="00AF293C">
        <w:tab/>
        <w:t>This section applies if the Commonwealth enters into an arrangement (</w:t>
      </w:r>
      <w:r w:rsidRPr="00AF293C">
        <w:rPr>
          <w:b/>
          <w:i/>
        </w:rPr>
        <w:t>third country reception arrangement</w:t>
      </w:r>
      <w:r w:rsidRPr="00AF293C">
        <w:t>) with a foreign country in relation to the removal of non</w:t>
      </w:r>
      <w:r w:rsidR="00671B94">
        <w:noBreakHyphen/>
      </w:r>
      <w:r w:rsidRPr="00AF293C">
        <w:t>citizens from Australia and their acceptance, receipt or ongoing presence in the foreign country.</w:t>
      </w:r>
    </w:p>
    <w:p w14:paraId="1D383F52" w14:textId="77777777" w:rsidR="00064692" w:rsidRPr="00AF293C" w:rsidRDefault="00064692" w:rsidP="00671B94">
      <w:pPr>
        <w:pStyle w:val="subsection"/>
      </w:pPr>
      <w:r w:rsidRPr="00AF293C">
        <w:tab/>
        <w:t>(2)</w:t>
      </w:r>
      <w:r w:rsidRPr="00AF293C">
        <w:tab/>
        <w:t>The Commonwealth may do all or any of the following:</w:t>
      </w:r>
    </w:p>
    <w:p w14:paraId="11E1E2F7" w14:textId="77777777" w:rsidR="00064692" w:rsidRPr="00AF293C" w:rsidRDefault="00064692" w:rsidP="00671B94">
      <w:pPr>
        <w:pStyle w:val="paragraph"/>
      </w:pPr>
      <w:r w:rsidRPr="00AF293C">
        <w:tab/>
        <w:t>(a)</w:t>
      </w:r>
      <w:r w:rsidRPr="00AF293C">
        <w:tab/>
        <w:t>take, or cause to be taken, any action (not including exercising restraint over the liberty of a person) in relation to the third country reception arrangement or the third country reception functions of the foreign country;</w:t>
      </w:r>
    </w:p>
    <w:p w14:paraId="21CCDDB9" w14:textId="77777777" w:rsidR="00064692" w:rsidRPr="00AF293C" w:rsidRDefault="00064692" w:rsidP="00671B94">
      <w:pPr>
        <w:pStyle w:val="paragraph"/>
      </w:pPr>
      <w:r w:rsidRPr="00AF293C">
        <w:tab/>
        <w:t>(b)</w:t>
      </w:r>
      <w:r w:rsidRPr="00AF293C">
        <w:tab/>
        <w:t>make payments, or cause payments to be made, in relation to the third country reception arrangement or the third country reception functions of the foreign country;</w:t>
      </w:r>
    </w:p>
    <w:p w14:paraId="4B62BA54" w14:textId="77777777" w:rsidR="00064692" w:rsidRPr="00AF293C" w:rsidRDefault="00064692" w:rsidP="00671B94">
      <w:pPr>
        <w:pStyle w:val="paragraph"/>
      </w:pPr>
      <w:r w:rsidRPr="00AF293C">
        <w:tab/>
        <w:t>(c)</w:t>
      </w:r>
      <w:r w:rsidRPr="00AF293C">
        <w:tab/>
        <w:t>do anything else that is incidental or conducive to the taking of such action or the making of such payments.</w:t>
      </w:r>
    </w:p>
    <w:p w14:paraId="2593043B" w14:textId="77777777" w:rsidR="00064692" w:rsidRPr="00AF293C" w:rsidRDefault="00064692" w:rsidP="00671B94">
      <w:pPr>
        <w:pStyle w:val="subsection"/>
      </w:pPr>
      <w:r w:rsidRPr="00AF293C">
        <w:tab/>
        <w:t>(3)</w:t>
      </w:r>
      <w:r w:rsidRPr="00AF293C">
        <w:tab/>
        <w:t xml:space="preserve">To avoid doubt, </w:t>
      </w:r>
      <w:r w:rsidR="00E51945" w:rsidRPr="00AF293C">
        <w:t>subsection (</w:t>
      </w:r>
      <w:r w:rsidRPr="00AF293C">
        <w:t>2) is intended to ensure that the Commonwealth has capacity and authority to take action, without otherwise affecting the lawfulness of that action.</w:t>
      </w:r>
    </w:p>
    <w:p w14:paraId="14160B80" w14:textId="77777777" w:rsidR="00064692" w:rsidRPr="00AF293C" w:rsidRDefault="00064692" w:rsidP="00671B94">
      <w:pPr>
        <w:pStyle w:val="subsection"/>
      </w:pPr>
      <w:r w:rsidRPr="00AF293C">
        <w:tab/>
        <w:t>(4)</w:t>
      </w:r>
      <w:r w:rsidRPr="00AF293C">
        <w:tab/>
        <w:t>Nothing in this section limits:</w:t>
      </w:r>
    </w:p>
    <w:p w14:paraId="2CC3EC97" w14:textId="77777777" w:rsidR="00064692" w:rsidRPr="00AF293C" w:rsidRDefault="00064692" w:rsidP="00671B94">
      <w:pPr>
        <w:pStyle w:val="paragraph"/>
      </w:pPr>
      <w:r w:rsidRPr="00AF293C">
        <w:tab/>
        <w:t>(a)</w:t>
      </w:r>
      <w:r w:rsidRPr="00AF293C">
        <w:tab/>
        <w:t>any other power or duty under this Act; or</w:t>
      </w:r>
    </w:p>
    <w:p w14:paraId="73583472" w14:textId="77777777" w:rsidR="00064692" w:rsidRPr="00AF293C" w:rsidRDefault="00064692" w:rsidP="00671B94">
      <w:pPr>
        <w:pStyle w:val="paragraph"/>
      </w:pPr>
      <w:r w:rsidRPr="00AF293C">
        <w:tab/>
        <w:t>(b)</w:t>
      </w:r>
      <w:r w:rsidRPr="00AF293C">
        <w:tab/>
        <w:t>the executive power of the Commonwealth.</w:t>
      </w:r>
    </w:p>
    <w:p w14:paraId="19E0E038" w14:textId="77777777" w:rsidR="00064692" w:rsidRPr="00AF293C" w:rsidRDefault="00064692" w:rsidP="00671B94">
      <w:pPr>
        <w:pStyle w:val="subsection"/>
      </w:pPr>
      <w:r w:rsidRPr="00AF293C">
        <w:tab/>
        <w:t>(5)</w:t>
      </w:r>
      <w:r w:rsidRPr="00AF293C">
        <w:tab/>
        <w:t>In this section:</w:t>
      </w:r>
    </w:p>
    <w:p w14:paraId="63067FE9" w14:textId="77777777" w:rsidR="00064692" w:rsidRPr="00AF293C" w:rsidRDefault="00064692" w:rsidP="00671B94">
      <w:pPr>
        <w:pStyle w:val="Definition"/>
      </w:pPr>
      <w:r w:rsidRPr="00AF293C">
        <w:rPr>
          <w:b/>
          <w:i/>
        </w:rPr>
        <w:t>action</w:t>
      </w:r>
      <w:r w:rsidRPr="00AF293C">
        <w:t xml:space="preserve"> includes action in a foreign country.</w:t>
      </w:r>
    </w:p>
    <w:p w14:paraId="0B65F6FF" w14:textId="77777777" w:rsidR="00064692" w:rsidRPr="00AF293C" w:rsidRDefault="00064692" w:rsidP="00671B94">
      <w:pPr>
        <w:pStyle w:val="Definition"/>
      </w:pPr>
      <w:r w:rsidRPr="00AF293C">
        <w:rPr>
          <w:b/>
          <w:i/>
        </w:rPr>
        <w:lastRenderedPageBreak/>
        <w:t>arrangement</w:t>
      </w:r>
      <w:r w:rsidRPr="00AF293C">
        <w:t xml:space="preserve"> includes an arrangement, agreement, understanding, promise or undertaking, whether or not it is legally binding.</w:t>
      </w:r>
    </w:p>
    <w:p w14:paraId="61C156F2" w14:textId="77777777" w:rsidR="00064692" w:rsidRPr="00AF293C" w:rsidRDefault="00064692" w:rsidP="00671B94">
      <w:pPr>
        <w:pStyle w:val="Definition"/>
      </w:pPr>
      <w:r w:rsidRPr="00AF293C">
        <w:rPr>
          <w:b/>
          <w:i/>
        </w:rPr>
        <w:t>third country reception functions</w:t>
      </w:r>
      <w:r w:rsidRPr="00AF293C">
        <w:t xml:space="preserve">, of a foreign country, means the implementation of any law or policy, or the taking of any action, by that country (including, if the foreign country so decides, exercising restraint over the liberty of a person) in connection with the role of that country as a country </w:t>
      </w:r>
      <w:r w:rsidRPr="00AF293C">
        <w:rPr>
          <w:lang w:eastAsia="en-US"/>
        </w:rPr>
        <w:t xml:space="preserve">which has agreed to the </w:t>
      </w:r>
      <w:r w:rsidRPr="00AF293C">
        <w:t xml:space="preserve">acceptance, receipt or ongoing presence of persons </w:t>
      </w:r>
      <w:r w:rsidRPr="00AF293C">
        <w:rPr>
          <w:lang w:eastAsia="en-US"/>
        </w:rPr>
        <w:t xml:space="preserve">who </w:t>
      </w:r>
      <w:r w:rsidRPr="00AF293C">
        <w:t>are not citizens of that country, whether the implementation or the taking of action occurs in that country or another country.</w:t>
      </w:r>
    </w:p>
    <w:p w14:paraId="5131789A" w14:textId="77777777" w:rsidR="00D73BA9" w:rsidRPr="00AF293C" w:rsidRDefault="00D059F0" w:rsidP="00671B94">
      <w:pPr>
        <w:pStyle w:val="ActHead6"/>
        <w:pageBreakBefore/>
      </w:pPr>
      <w:bookmarkStart w:id="27" w:name="_Toc184652122"/>
      <w:r w:rsidRPr="00456858">
        <w:rPr>
          <w:rStyle w:val="CharAmSchNo"/>
        </w:rPr>
        <w:lastRenderedPageBreak/>
        <w:t>Schedule 6</w:t>
      </w:r>
      <w:r w:rsidRPr="00AF293C">
        <w:t>—</w:t>
      </w:r>
      <w:r w:rsidRPr="00456858">
        <w:rPr>
          <w:rStyle w:val="CharAmSchText"/>
        </w:rPr>
        <w:t>Subclass 070 (Bridging (Removal Pending)) visas</w:t>
      </w:r>
      <w:bookmarkEnd w:id="27"/>
    </w:p>
    <w:p w14:paraId="71EC7AFE" w14:textId="77777777" w:rsidR="00D73BA9" w:rsidRPr="00456858" w:rsidRDefault="00D73BA9" w:rsidP="00671B94">
      <w:pPr>
        <w:pStyle w:val="Header"/>
      </w:pPr>
      <w:r w:rsidRPr="00456858">
        <w:rPr>
          <w:rStyle w:val="CharAmPartNo"/>
        </w:rPr>
        <w:t xml:space="preserve"> </w:t>
      </w:r>
      <w:r w:rsidRPr="00456858">
        <w:rPr>
          <w:rStyle w:val="CharAmPartText"/>
        </w:rPr>
        <w:t xml:space="preserve"> </w:t>
      </w:r>
    </w:p>
    <w:p w14:paraId="18375451" w14:textId="77777777" w:rsidR="00D73BA9" w:rsidRPr="00AF293C" w:rsidRDefault="00D73BA9" w:rsidP="00671B94">
      <w:pPr>
        <w:pStyle w:val="ActHead9"/>
      </w:pPr>
      <w:bookmarkStart w:id="28" w:name="_Toc184652123"/>
      <w:r w:rsidRPr="00AF293C">
        <w:t>Migration Act 1958</w:t>
      </w:r>
      <w:bookmarkEnd w:id="28"/>
    </w:p>
    <w:p w14:paraId="1DAA6C96" w14:textId="77777777" w:rsidR="00D73BA9" w:rsidRPr="00AF293C" w:rsidRDefault="00D1413C" w:rsidP="00671B94">
      <w:pPr>
        <w:pStyle w:val="ItemHead"/>
      </w:pPr>
      <w:r w:rsidRPr="00AF293C">
        <w:t xml:space="preserve">1  </w:t>
      </w:r>
      <w:r w:rsidR="00E51945" w:rsidRPr="00AF293C">
        <w:t>Subsection 7</w:t>
      </w:r>
      <w:r w:rsidR="00D73BA9" w:rsidRPr="00AF293C">
        <w:t>6E(2)</w:t>
      </w:r>
    </w:p>
    <w:p w14:paraId="2E148312" w14:textId="77777777" w:rsidR="00D73BA9" w:rsidRPr="00AF293C" w:rsidRDefault="00D73BA9" w:rsidP="00671B94">
      <w:pPr>
        <w:pStyle w:val="Item"/>
      </w:pPr>
      <w:r w:rsidRPr="00AF293C">
        <w:t>Omit “For the avoidance of doubt”, substitute “To avoid doubt”.</w:t>
      </w:r>
    </w:p>
    <w:p w14:paraId="63F51571" w14:textId="77777777" w:rsidR="00D73BA9" w:rsidRPr="00AF293C" w:rsidRDefault="00D73BA9" w:rsidP="00671B94">
      <w:pPr>
        <w:pStyle w:val="ItemHead"/>
      </w:pPr>
      <w:r w:rsidRPr="00AF293C">
        <w:t>2</w:t>
      </w:r>
      <w:r w:rsidR="00D1413C" w:rsidRPr="00AF293C">
        <w:t xml:space="preserve">  </w:t>
      </w:r>
      <w:r w:rsidRPr="00AF293C">
        <w:t>Paragraph 76E(4)(b)</w:t>
      </w:r>
    </w:p>
    <w:p w14:paraId="4C4469F7" w14:textId="77777777" w:rsidR="00D73BA9" w:rsidRPr="00AF293C" w:rsidRDefault="00D73BA9" w:rsidP="00671B94">
      <w:pPr>
        <w:pStyle w:val="Item"/>
      </w:pPr>
      <w:r w:rsidRPr="00AF293C">
        <w:t>Repeal the paragraph, substitute:</w:t>
      </w:r>
    </w:p>
    <w:p w14:paraId="77A2015E" w14:textId="77777777" w:rsidR="00D73BA9" w:rsidRPr="00AF293C" w:rsidRDefault="00D73BA9" w:rsidP="00671B94">
      <w:pPr>
        <w:pStyle w:val="paragraph"/>
      </w:pPr>
      <w:r w:rsidRPr="00AF293C">
        <w:tab/>
        <w:t>(b)</w:t>
      </w:r>
      <w:r w:rsidRPr="00AF293C">
        <w:tab/>
      </w:r>
      <w:r w:rsidR="00CB2029" w:rsidRPr="00AF293C">
        <w:t>either</w:t>
      </w:r>
      <w:r w:rsidRPr="00AF293C">
        <w:t>:</w:t>
      </w:r>
    </w:p>
    <w:p w14:paraId="1D1B6EC8" w14:textId="77777777" w:rsidR="00D73BA9" w:rsidRPr="00AF293C" w:rsidRDefault="00D73BA9" w:rsidP="00671B94">
      <w:pPr>
        <w:pStyle w:val="paragraphsub"/>
      </w:pPr>
      <w:r w:rsidRPr="00AF293C">
        <w:tab/>
        <w:t>(i)</w:t>
      </w:r>
      <w:r w:rsidRPr="00AF293C">
        <w:tab/>
      </w:r>
      <w:r w:rsidR="00CB2029" w:rsidRPr="00AF293C">
        <w:t>the Minister is not satisfied</w:t>
      </w:r>
      <w:r w:rsidR="008A3043">
        <w:t xml:space="preserve">, </w:t>
      </w:r>
      <w:r w:rsidR="0096743D" w:rsidRPr="00AF293C">
        <w:t>on the balance of probabilities</w:t>
      </w:r>
      <w:r w:rsidR="008A3043">
        <w:t>,</w:t>
      </w:r>
      <w:r w:rsidR="00CB2029" w:rsidRPr="00AF293C">
        <w:t xml:space="preserve"> </w:t>
      </w:r>
      <w:r w:rsidRPr="00AF293C">
        <w:t>that</w:t>
      </w:r>
      <w:r w:rsidR="00C67ED2" w:rsidRPr="00AF293C">
        <w:t xml:space="preserve"> </w:t>
      </w:r>
      <w:r w:rsidRPr="00AF293C">
        <w:t>the non</w:t>
      </w:r>
      <w:r w:rsidR="00671B94">
        <w:noBreakHyphen/>
      </w:r>
      <w:r w:rsidRPr="00AF293C">
        <w:t>citizen poses a substantial risk of seriously harming any part of the Australian community</w:t>
      </w:r>
      <w:r w:rsidR="00CA46E8" w:rsidRPr="00AF293C">
        <w:t xml:space="preserve"> </w:t>
      </w:r>
      <w:r w:rsidR="00CA46E8" w:rsidRPr="00CE6794">
        <w:t>by committing a serious offence</w:t>
      </w:r>
      <w:r w:rsidRPr="00CE6794">
        <w:t>;</w:t>
      </w:r>
      <w:r w:rsidRPr="00AF293C">
        <w:t xml:space="preserve"> or</w:t>
      </w:r>
    </w:p>
    <w:p w14:paraId="4075BD68" w14:textId="77777777" w:rsidR="00EF2A6C" w:rsidRPr="00AF293C" w:rsidRDefault="00D73BA9" w:rsidP="00671B94">
      <w:pPr>
        <w:pStyle w:val="paragraphsub"/>
      </w:pPr>
      <w:r w:rsidRPr="00AF293C">
        <w:tab/>
        <w:t>(ii)</w:t>
      </w:r>
      <w:r w:rsidRPr="00AF293C">
        <w:tab/>
      </w:r>
      <w:r w:rsidR="00322D53">
        <w:t xml:space="preserve">if </w:t>
      </w:r>
      <w:r w:rsidR="00EF2A6C">
        <w:t>t</w:t>
      </w:r>
      <w:r w:rsidRPr="00AF293C">
        <w:t>he Minister is satisfied</w:t>
      </w:r>
      <w:r w:rsidR="008A3043">
        <w:t>,</w:t>
      </w:r>
      <w:r w:rsidRPr="00AF293C">
        <w:t xml:space="preserve"> </w:t>
      </w:r>
      <w:r w:rsidR="0096743D" w:rsidRPr="00AF293C">
        <w:t>on the balance of probabilities</w:t>
      </w:r>
      <w:r w:rsidR="008A3043">
        <w:t>,</w:t>
      </w:r>
      <w:r w:rsidR="0096743D" w:rsidRPr="00AF293C">
        <w:t xml:space="preserve"> </w:t>
      </w:r>
      <w:r w:rsidRPr="00AF293C">
        <w:t>that the non</w:t>
      </w:r>
      <w:r w:rsidR="00671B94">
        <w:noBreakHyphen/>
      </w:r>
      <w:r w:rsidRPr="00AF293C">
        <w:t xml:space="preserve">citizen poses the </w:t>
      </w:r>
      <w:r w:rsidR="00CE6794">
        <w:t>s</w:t>
      </w:r>
      <w:r w:rsidR="00B12DEA" w:rsidRPr="00AF293C">
        <w:t>ubstantia</w:t>
      </w:r>
      <w:r w:rsidR="00CE6794">
        <w:t>l</w:t>
      </w:r>
      <w:r w:rsidR="00B12DEA" w:rsidRPr="00AF293C">
        <w:t xml:space="preserve"> </w:t>
      </w:r>
      <w:r w:rsidRPr="00AF293C">
        <w:t xml:space="preserve">risk mentioned in </w:t>
      </w:r>
      <w:r w:rsidR="00E51945" w:rsidRPr="00AF293C">
        <w:t>sub</w:t>
      </w:r>
      <w:r w:rsidR="00671B94">
        <w:t>paragraph (</w:t>
      </w:r>
      <w:r w:rsidRPr="00AF293C">
        <w:t>i)</w:t>
      </w:r>
      <w:r w:rsidR="00322D53">
        <w:t>—the Minister</w:t>
      </w:r>
      <w:r w:rsidR="00EF2A6C">
        <w:t xml:space="preserve"> </w:t>
      </w:r>
      <w:r w:rsidR="0021651E">
        <w:rPr>
          <w:lang w:eastAsia="en-US"/>
        </w:rPr>
        <w:t xml:space="preserve">is </w:t>
      </w:r>
      <w:r w:rsidR="0084658B">
        <w:rPr>
          <w:lang w:eastAsia="en-US"/>
        </w:rPr>
        <w:t xml:space="preserve">not </w:t>
      </w:r>
      <w:r w:rsidR="0021651E">
        <w:rPr>
          <w:lang w:eastAsia="en-US"/>
        </w:rPr>
        <w:t>satisfied</w:t>
      </w:r>
      <w:r w:rsidR="00322D53">
        <w:rPr>
          <w:lang w:eastAsia="en-US"/>
        </w:rPr>
        <w:t>,</w:t>
      </w:r>
      <w:r w:rsidR="0021651E">
        <w:rPr>
          <w:lang w:eastAsia="en-US"/>
        </w:rPr>
        <w:t xml:space="preserve"> on the balance of probabilities</w:t>
      </w:r>
      <w:r w:rsidR="00322D53">
        <w:rPr>
          <w:lang w:eastAsia="en-US"/>
        </w:rPr>
        <w:t>,</w:t>
      </w:r>
      <w:r w:rsidR="0021651E">
        <w:rPr>
          <w:lang w:eastAsia="en-US"/>
        </w:rPr>
        <w:t xml:space="preserve"> </w:t>
      </w:r>
      <w:r w:rsidRPr="00AF293C">
        <w:t>that the imposition of t</w:t>
      </w:r>
      <w:r w:rsidR="004F6EC4" w:rsidRPr="00AF293C">
        <w:t>hat condition</w:t>
      </w:r>
      <w:r w:rsidR="00FE3CED" w:rsidRPr="00AF293C">
        <w:t>,</w:t>
      </w:r>
      <w:r w:rsidR="004F6EC4" w:rsidRPr="00AF293C">
        <w:t xml:space="preserve"> or t</w:t>
      </w:r>
      <w:r w:rsidRPr="00AF293C">
        <w:t>hose conditions</w:t>
      </w:r>
      <w:r w:rsidR="00FE3CED" w:rsidRPr="00AF293C">
        <w:t>,</w:t>
      </w:r>
      <w:r w:rsidRPr="00AF293C">
        <w:t xml:space="preserve"> is reasonably necessary, and reasonably appropriate and adapted, for the purpose of protecting any part of the Australian community from serious harm by addressing that </w:t>
      </w:r>
      <w:r w:rsidR="0075405B" w:rsidRPr="00AF293C">
        <w:t xml:space="preserve">substantial </w:t>
      </w:r>
      <w:r w:rsidRPr="00AF293C">
        <w:t>risk.</w:t>
      </w:r>
    </w:p>
    <w:p w14:paraId="7FF014F2" w14:textId="77777777" w:rsidR="0096743D" w:rsidRDefault="003E120E" w:rsidP="00671B94">
      <w:pPr>
        <w:pStyle w:val="ItemHead"/>
      </w:pPr>
      <w:r>
        <w:t>3</w:t>
      </w:r>
      <w:r w:rsidR="0096743D" w:rsidRPr="00AF293C">
        <w:t xml:space="preserve">  After </w:t>
      </w:r>
      <w:r w:rsidR="00671B94">
        <w:t>subsection 7</w:t>
      </w:r>
      <w:r w:rsidR="0096743D" w:rsidRPr="00AF293C">
        <w:t>6</w:t>
      </w:r>
      <w:r w:rsidR="00487288">
        <w:t>E</w:t>
      </w:r>
      <w:r w:rsidR="0096743D" w:rsidRPr="00AF293C">
        <w:t>(4)</w:t>
      </w:r>
    </w:p>
    <w:p w14:paraId="386083C5" w14:textId="77777777" w:rsidR="00487288" w:rsidRPr="00487288" w:rsidRDefault="00487288" w:rsidP="00671B94">
      <w:pPr>
        <w:pStyle w:val="Item"/>
      </w:pPr>
      <w:r>
        <w:t>Insert:</w:t>
      </w:r>
    </w:p>
    <w:p w14:paraId="69AC0025" w14:textId="2302B610" w:rsidR="0096743D" w:rsidRPr="00AF293C" w:rsidRDefault="00E51945" w:rsidP="00671B94">
      <w:pPr>
        <w:pStyle w:val="subsection"/>
      </w:pPr>
      <w:r w:rsidRPr="00AF293C">
        <w:tab/>
      </w:r>
      <w:r w:rsidR="0096743D" w:rsidRPr="00AF293C">
        <w:t>(4A)</w:t>
      </w:r>
      <w:r w:rsidRPr="00AF293C">
        <w:tab/>
      </w:r>
      <w:r w:rsidR="0096743D" w:rsidRPr="00AF293C">
        <w:t xml:space="preserve">In determining whether to grant a visa in accordance with </w:t>
      </w:r>
      <w:r w:rsidRPr="00AF293C">
        <w:t>subsection (</w:t>
      </w:r>
      <w:r w:rsidR="0096743D" w:rsidRPr="00AF293C">
        <w:t>4), the Minister must decide whether to impose each condition</w:t>
      </w:r>
      <w:r w:rsidR="00EA1B8A">
        <w:t xml:space="preserve"> </w:t>
      </w:r>
      <w:r w:rsidR="00EA1B8A" w:rsidRPr="00EA1B8A">
        <w:t xml:space="preserve">prescribed for the purposes of </w:t>
      </w:r>
      <w:r w:rsidR="00EE442D" w:rsidRPr="00190697">
        <w:t>subsection (1)</w:t>
      </w:r>
      <w:r w:rsidR="0096743D" w:rsidRPr="00AF293C">
        <w:t xml:space="preserve"> in the same order as required by the regulations.</w:t>
      </w:r>
    </w:p>
    <w:p w14:paraId="068E74A5" w14:textId="77777777" w:rsidR="00D73BA9" w:rsidRPr="00AF293C" w:rsidRDefault="003E120E" w:rsidP="00671B94">
      <w:pPr>
        <w:pStyle w:val="ItemHead"/>
      </w:pPr>
      <w:r>
        <w:t>4</w:t>
      </w:r>
      <w:r w:rsidR="00D1413C" w:rsidRPr="00AF293C">
        <w:t xml:space="preserve">  </w:t>
      </w:r>
      <w:r w:rsidR="00D73BA9" w:rsidRPr="00AF293C">
        <w:t xml:space="preserve">At the end of </w:t>
      </w:r>
      <w:r w:rsidR="00E51945" w:rsidRPr="00AF293C">
        <w:t>section 7</w:t>
      </w:r>
      <w:r w:rsidR="00D73BA9" w:rsidRPr="00AF293C">
        <w:t>6E</w:t>
      </w:r>
    </w:p>
    <w:p w14:paraId="221D9252" w14:textId="77777777" w:rsidR="00D73BA9" w:rsidRPr="00AF293C" w:rsidRDefault="00D73BA9" w:rsidP="00671B94">
      <w:pPr>
        <w:pStyle w:val="Item"/>
      </w:pPr>
      <w:r w:rsidRPr="00AF293C">
        <w:t>Add:</w:t>
      </w:r>
    </w:p>
    <w:p w14:paraId="638305FD" w14:textId="77777777" w:rsidR="00D73BA9" w:rsidRPr="00AF293C" w:rsidRDefault="00D73BA9" w:rsidP="00671B94">
      <w:pPr>
        <w:pStyle w:val="subsection"/>
      </w:pPr>
      <w:r w:rsidRPr="00AF293C">
        <w:lastRenderedPageBreak/>
        <w:tab/>
        <w:t>(6)</w:t>
      </w:r>
      <w:r w:rsidRPr="00AF293C">
        <w:tab/>
        <w:t>To avoid doubt, nothing in this section prevents the grant, from time to time, of a Subclass 070 (Bridging (Removal Pending)) visa to the non</w:t>
      </w:r>
      <w:r w:rsidR="00671B94">
        <w:noBreakHyphen/>
      </w:r>
      <w:r w:rsidRPr="00AF293C">
        <w:t>citizen.</w:t>
      </w:r>
    </w:p>
    <w:p w14:paraId="3489AF93" w14:textId="77777777" w:rsidR="00F41826" w:rsidRPr="00AF293C" w:rsidRDefault="005B3FD6" w:rsidP="00671B94">
      <w:pPr>
        <w:pStyle w:val="subsection"/>
      </w:pPr>
      <w:r w:rsidRPr="00AF293C">
        <w:tab/>
      </w:r>
      <w:r w:rsidR="00F41826" w:rsidRPr="00AF293C">
        <w:t>(7)</w:t>
      </w:r>
      <w:r w:rsidR="00F41826" w:rsidRPr="00AF293C">
        <w:tab/>
        <w:t>In this section:</w:t>
      </w:r>
    </w:p>
    <w:p w14:paraId="21216D20" w14:textId="77777777" w:rsidR="00F41826" w:rsidRPr="00AF293C" w:rsidRDefault="00F41826" w:rsidP="00671B94">
      <w:pPr>
        <w:pStyle w:val="Definition"/>
      </w:pPr>
      <w:r w:rsidRPr="00AF293C">
        <w:rPr>
          <w:b/>
          <w:i/>
        </w:rPr>
        <w:t>serious offence</w:t>
      </w:r>
      <w:r w:rsidRPr="00AF293C">
        <w:t xml:space="preserve"> has the same meaning as in Part 070 of Schedule 2 to the </w:t>
      </w:r>
      <w:r w:rsidRPr="00AF293C">
        <w:rPr>
          <w:i/>
        </w:rPr>
        <w:t>Migration Regulations 1994</w:t>
      </w:r>
      <w:r w:rsidRPr="00AF293C">
        <w:t>.</w:t>
      </w:r>
    </w:p>
    <w:p w14:paraId="1A642C7C" w14:textId="77777777" w:rsidR="00986ED6" w:rsidRPr="00AF293C" w:rsidRDefault="003E120E" w:rsidP="00671B94">
      <w:pPr>
        <w:pStyle w:val="Transitional"/>
      </w:pPr>
      <w:bookmarkStart w:id="29" w:name="_Hlk181832495"/>
      <w:r>
        <w:t>5</w:t>
      </w:r>
      <w:r w:rsidR="00CF3157" w:rsidRPr="00AF293C">
        <w:t xml:space="preserve">  </w:t>
      </w:r>
      <w:r w:rsidR="00986ED6" w:rsidRPr="00AF293C">
        <w:t>Application of amendments</w:t>
      </w:r>
    </w:p>
    <w:p w14:paraId="100B4BF2" w14:textId="77777777" w:rsidR="00223FD6" w:rsidRPr="00AF293C" w:rsidRDefault="008161DF" w:rsidP="00671B94">
      <w:pPr>
        <w:pStyle w:val="Subitem"/>
      </w:pPr>
      <w:r w:rsidRPr="00AF293C">
        <w:t>(1)</w:t>
      </w:r>
      <w:r w:rsidRPr="00AF293C">
        <w:tab/>
      </w:r>
      <w:r w:rsidR="004B4A6C" w:rsidRPr="00AF293C">
        <w:t xml:space="preserve">Subject to </w:t>
      </w:r>
      <w:r w:rsidR="00E51945" w:rsidRPr="00AF293C">
        <w:t>subitem (</w:t>
      </w:r>
      <w:r w:rsidR="004B4A6C" w:rsidRPr="00AF293C">
        <w:t xml:space="preserve">2), </w:t>
      </w:r>
      <w:r w:rsidR="00671B94">
        <w:t>paragraph 7</w:t>
      </w:r>
      <w:r w:rsidR="001E7428" w:rsidRPr="00AF293C">
        <w:t>6E(4)(b)</w:t>
      </w:r>
      <w:r w:rsidR="00986ED6" w:rsidRPr="00AF293C">
        <w:t xml:space="preserve"> of the </w:t>
      </w:r>
      <w:r w:rsidR="00986ED6" w:rsidRPr="00AF293C">
        <w:rPr>
          <w:i/>
        </w:rPr>
        <w:t>Migration Act 1958</w:t>
      </w:r>
      <w:r w:rsidR="00986ED6" w:rsidRPr="00AF293C">
        <w:t xml:space="preserve">, as </w:t>
      </w:r>
      <w:r w:rsidR="00487288">
        <w:t>repeal</w:t>
      </w:r>
      <w:r w:rsidR="00986ED6" w:rsidRPr="00AF293C">
        <w:t>ed</w:t>
      </w:r>
      <w:r w:rsidR="00487288">
        <w:t xml:space="preserve"> and substituted</w:t>
      </w:r>
      <w:r w:rsidR="00986ED6" w:rsidRPr="00AF293C">
        <w:t xml:space="preserve"> by this Schedule, applies in relation to a </w:t>
      </w:r>
      <w:r w:rsidR="007F018B" w:rsidRPr="00AF293C">
        <w:t>Subclass 070 (Bridging (Removal Pending</w:t>
      </w:r>
      <w:r w:rsidR="00FE0602" w:rsidRPr="00AF293C">
        <w:t>)) visa</w:t>
      </w:r>
      <w:r w:rsidR="00223FD6" w:rsidRPr="00AF293C">
        <w:t>:</w:t>
      </w:r>
    </w:p>
    <w:p w14:paraId="1C6D2D8D" w14:textId="77777777" w:rsidR="00986ED6" w:rsidRDefault="00223FD6" w:rsidP="00671B94">
      <w:pPr>
        <w:pStyle w:val="paragraph"/>
      </w:pPr>
      <w:r w:rsidRPr="00AF293C">
        <w:tab/>
      </w:r>
      <w:bookmarkStart w:id="30" w:name="_Hlk181832117"/>
      <w:r w:rsidRPr="00E44ECA">
        <w:t>(</w:t>
      </w:r>
      <w:r w:rsidR="00E44ECA">
        <w:t>a</w:t>
      </w:r>
      <w:r w:rsidRPr="00E44ECA">
        <w:t>)</w:t>
      </w:r>
      <w:r w:rsidRPr="00E44ECA">
        <w:tab/>
      </w:r>
      <w:r w:rsidR="00F66A63">
        <w:t xml:space="preserve">that is </w:t>
      </w:r>
      <w:r w:rsidR="000F0D30" w:rsidRPr="00E44ECA">
        <w:t xml:space="preserve">granted </w:t>
      </w:r>
      <w:r w:rsidR="008B2FA5" w:rsidRPr="00E44ECA">
        <w:t xml:space="preserve">on </w:t>
      </w:r>
      <w:r w:rsidR="00054D6A" w:rsidRPr="00E44ECA">
        <w:t xml:space="preserve">or </w:t>
      </w:r>
      <w:r w:rsidR="008B2FA5" w:rsidRPr="00E44ECA">
        <w:t>after the commencement of th</w:t>
      </w:r>
      <w:r w:rsidR="00BE64CE">
        <w:t>is item</w:t>
      </w:r>
      <w:r w:rsidRPr="00E44ECA">
        <w:t>;</w:t>
      </w:r>
      <w:r w:rsidR="00986773">
        <w:t xml:space="preserve"> or</w:t>
      </w:r>
    </w:p>
    <w:p w14:paraId="23793B43" w14:textId="77777777" w:rsidR="00C14E45" w:rsidRPr="00E44ECA" w:rsidRDefault="00BE64CE" w:rsidP="00671B94">
      <w:pPr>
        <w:pStyle w:val="paragraph"/>
      </w:pPr>
      <w:r>
        <w:tab/>
      </w:r>
      <w:r w:rsidR="00C14E45" w:rsidRPr="00E44ECA">
        <w:t>(</w:t>
      </w:r>
      <w:r>
        <w:t>b</w:t>
      </w:r>
      <w:r w:rsidR="00C14E45" w:rsidRPr="00E44ECA">
        <w:t>)</w:t>
      </w:r>
      <w:r w:rsidR="00C14E45" w:rsidRPr="00E44ECA">
        <w:tab/>
      </w:r>
      <w:r w:rsidR="00F66A63">
        <w:t xml:space="preserve">that was </w:t>
      </w:r>
      <w:r w:rsidR="00C14E45" w:rsidRPr="00E44ECA">
        <w:t xml:space="preserve">granted on or after the commencement of the </w:t>
      </w:r>
      <w:r w:rsidR="00C14E45" w:rsidRPr="00EF0D9A">
        <w:rPr>
          <w:i/>
        </w:rPr>
        <w:t>Migration Amendment (Bridging Visa Conditions) Regulations 2024</w:t>
      </w:r>
      <w:r w:rsidRPr="00882B04">
        <w:t>,</w:t>
      </w:r>
      <w:r>
        <w:rPr>
          <w:i/>
        </w:rPr>
        <w:t xml:space="preserve"> </w:t>
      </w:r>
      <w:r w:rsidRPr="00BE64CE">
        <w:t>but before the commencement of this item</w:t>
      </w:r>
      <w:r w:rsidR="00C14E45" w:rsidRPr="00BE64CE">
        <w:t>; or</w:t>
      </w:r>
    </w:p>
    <w:p w14:paraId="7CE3464A" w14:textId="77777777" w:rsidR="00EF0D9A" w:rsidRDefault="00FE68D1" w:rsidP="00671B94">
      <w:pPr>
        <w:pStyle w:val="paragraph"/>
      </w:pPr>
      <w:r w:rsidRPr="00E44ECA">
        <w:tab/>
        <w:t>(</w:t>
      </w:r>
      <w:r w:rsidR="00BE64CE">
        <w:t>c</w:t>
      </w:r>
      <w:r w:rsidRPr="00E44ECA">
        <w:t>)</w:t>
      </w:r>
      <w:r w:rsidR="00F66A63">
        <w:tab/>
      </w:r>
      <w:r w:rsidR="008A3043">
        <w:t xml:space="preserve">that was </w:t>
      </w:r>
      <w:r w:rsidR="00054D6A" w:rsidRPr="00E44ECA">
        <w:t>granted</w:t>
      </w:r>
      <w:r w:rsidR="001E5012" w:rsidRPr="00E44ECA">
        <w:t xml:space="preserve"> before the commencement of the </w:t>
      </w:r>
      <w:r w:rsidR="001E5012" w:rsidRPr="00EF0D9A">
        <w:rPr>
          <w:i/>
        </w:rPr>
        <w:t xml:space="preserve">Migration Amendment (Bridging Visa Conditions) </w:t>
      </w:r>
      <w:r w:rsidR="00E51945" w:rsidRPr="00EF0D9A">
        <w:rPr>
          <w:i/>
        </w:rPr>
        <w:t>Regulations 2</w:t>
      </w:r>
      <w:r w:rsidR="001E5012" w:rsidRPr="00EF0D9A">
        <w:rPr>
          <w:i/>
        </w:rPr>
        <w:t>024</w:t>
      </w:r>
      <w:bookmarkEnd w:id="30"/>
      <w:r w:rsidR="00F66A63">
        <w:t xml:space="preserve">, </w:t>
      </w:r>
      <w:r w:rsidR="00F027CF">
        <w:t>if</w:t>
      </w:r>
      <w:r w:rsidR="00EF0D9A">
        <w:t>:</w:t>
      </w:r>
    </w:p>
    <w:p w14:paraId="360C73A1" w14:textId="77777777" w:rsidR="00EF0D9A" w:rsidRPr="00EF0D9A" w:rsidRDefault="00EF0D9A" w:rsidP="00671B94">
      <w:pPr>
        <w:pStyle w:val="paragraphsub"/>
      </w:pPr>
      <w:r>
        <w:tab/>
        <w:t>(i)</w:t>
      </w:r>
      <w:r>
        <w:tab/>
      </w:r>
      <w:r w:rsidR="00F027CF">
        <w:t xml:space="preserve">as at that commencement, </w:t>
      </w:r>
      <w:r w:rsidRPr="00EF0D9A">
        <w:t xml:space="preserve">the period </w:t>
      </w:r>
      <w:r>
        <w:t xml:space="preserve">within which the </w:t>
      </w:r>
      <w:r w:rsidR="008A3043">
        <w:t>holder of the visa</w:t>
      </w:r>
      <w:r>
        <w:t xml:space="preserve"> was required to make</w:t>
      </w:r>
      <w:r w:rsidRPr="00EF0D9A">
        <w:t xml:space="preserve"> representations to the Minister </w:t>
      </w:r>
      <w:r>
        <w:t xml:space="preserve">under </w:t>
      </w:r>
      <w:r w:rsidR="00671B94">
        <w:t>paragraph 7</w:t>
      </w:r>
      <w:r w:rsidRPr="00AF293C">
        <w:t>6E(</w:t>
      </w:r>
      <w:r>
        <w:t>3</w:t>
      </w:r>
      <w:r w:rsidRPr="00AF293C">
        <w:t xml:space="preserve">)(b) of the </w:t>
      </w:r>
      <w:r w:rsidRPr="00AF293C">
        <w:rPr>
          <w:i/>
        </w:rPr>
        <w:t>Migration Act 1958</w:t>
      </w:r>
      <w:r>
        <w:t xml:space="preserve"> </w:t>
      </w:r>
      <w:r w:rsidRPr="00EF0D9A">
        <w:t>ha</w:t>
      </w:r>
      <w:r>
        <w:t>d</w:t>
      </w:r>
      <w:r w:rsidRPr="00EF0D9A">
        <w:t xml:space="preserve"> not </w:t>
      </w:r>
      <w:r w:rsidR="00F027CF">
        <w:t xml:space="preserve">yet </w:t>
      </w:r>
      <w:r w:rsidRPr="00EF0D9A">
        <w:t>ended</w:t>
      </w:r>
      <w:r>
        <w:t xml:space="preserve">; </w:t>
      </w:r>
      <w:r w:rsidRPr="00EF0D9A">
        <w:t>or</w:t>
      </w:r>
    </w:p>
    <w:p w14:paraId="16BCACF3" w14:textId="77777777" w:rsidR="00054D6A" w:rsidRPr="00E44ECA" w:rsidRDefault="00EF0D9A" w:rsidP="00671B94">
      <w:pPr>
        <w:pStyle w:val="paragraphsub"/>
      </w:pPr>
      <w:r>
        <w:tab/>
        <w:t>(ii)</w:t>
      </w:r>
      <w:r>
        <w:tab/>
      </w:r>
      <w:r w:rsidR="008A3043">
        <w:t>the holder of the visa had made such</w:t>
      </w:r>
      <w:r w:rsidR="00141F36">
        <w:t xml:space="preserve"> </w:t>
      </w:r>
      <w:r w:rsidRPr="00EF0D9A">
        <w:t xml:space="preserve">representations during </w:t>
      </w:r>
      <w:r>
        <w:t xml:space="preserve">that </w:t>
      </w:r>
      <w:r w:rsidRPr="00EF0D9A">
        <w:t>period but</w:t>
      </w:r>
      <w:r w:rsidR="00F027CF">
        <w:t>,</w:t>
      </w:r>
      <w:r w:rsidRPr="00EF0D9A">
        <w:t xml:space="preserve"> </w:t>
      </w:r>
      <w:r w:rsidR="00F027CF">
        <w:t xml:space="preserve">as at that commencement, </w:t>
      </w:r>
      <w:r w:rsidRPr="00EF0D9A">
        <w:t>the Minister ha</w:t>
      </w:r>
      <w:r>
        <w:t xml:space="preserve">d </w:t>
      </w:r>
      <w:r w:rsidRPr="00EF0D9A">
        <w:t>not</w:t>
      </w:r>
      <w:r w:rsidR="00F027CF">
        <w:t xml:space="preserve"> </w:t>
      </w:r>
      <w:r w:rsidRPr="00EF0D9A">
        <w:t xml:space="preserve">made a decision </w:t>
      </w:r>
      <w:r w:rsidR="00FB2EA2">
        <w:t xml:space="preserve">in relation to the visa </w:t>
      </w:r>
      <w:r>
        <w:t>in accordance with</w:t>
      </w:r>
      <w:r w:rsidRPr="00EF0D9A">
        <w:t xml:space="preserve"> </w:t>
      </w:r>
      <w:r w:rsidR="00671B94">
        <w:t>subsection 7</w:t>
      </w:r>
      <w:r w:rsidRPr="00EF0D9A">
        <w:t>6E(4)</w:t>
      </w:r>
      <w:r w:rsidR="00C91D68" w:rsidRPr="00E44ECA">
        <w:t xml:space="preserve"> </w:t>
      </w:r>
      <w:r w:rsidR="0015165E" w:rsidRPr="00E44ECA">
        <w:t>of the</w:t>
      </w:r>
      <w:r w:rsidR="0015165E" w:rsidRPr="00EF0D9A">
        <w:rPr>
          <w:i/>
        </w:rPr>
        <w:t xml:space="preserve"> Migration Act 1958</w:t>
      </w:r>
      <w:r w:rsidR="009A4301" w:rsidRPr="00E44ECA">
        <w:t>.</w:t>
      </w:r>
    </w:p>
    <w:p w14:paraId="5F43A85D" w14:textId="77777777" w:rsidR="003E7BB1" w:rsidRDefault="0015418C" w:rsidP="00671B94">
      <w:pPr>
        <w:pStyle w:val="Subitem"/>
      </w:pPr>
      <w:r w:rsidRPr="00AF293C">
        <w:t>(2)</w:t>
      </w:r>
      <w:r w:rsidR="004A5470" w:rsidRPr="00AF293C">
        <w:tab/>
      </w:r>
      <w:r w:rsidR="00456FCF" w:rsidRPr="00AF293C">
        <w:t>If</w:t>
      </w:r>
      <w:r w:rsidR="00EF0D9A">
        <w:t xml:space="preserve">, </w:t>
      </w:r>
      <w:r w:rsidR="00456FCF" w:rsidRPr="00AF293C">
        <w:t xml:space="preserve">because of the operation of </w:t>
      </w:r>
      <w:r w:rsidR="00671B94">
        <w:t>paragraph (</w:t>
      </w:r>
      <w:r w:rsidR="00DA56E5" w:rsidRPr="00F66A63">
        <w:t>1)(b)</w:t>
      </w:r>
      <w:r w:rsidR="00F66A63" w:rsidRPr="00F66A63">
        <w:t xml:space="preserve"> or (c</w:t>
      </w:r>
      <w:r w:rsidR="00F66A63">
        <w:t>) of this item</w:t>
      </w:r>
      <w:r w:rsidR="00456FCF" w:rsidRPr="00F66A63">
        <w:t xml:space="preserve">, </w:t>
      </w:r>
      <w:r w:rsidR="00671B94">
        <w:t>paragraph 7</w:t>
      </w:r>
      <w:r w:rsidR="00456FCF" w:rsidRPr="00AF293C">
        <w:t xml:space="preserve">6E(4)(b) of the </w:t>
      </w:r>
      <w:r w:rsidR="00456FCF" w:rsidRPr="00AF293C">
        <w:rPr>
          <w:i/>
        </w:rPr>
        <w:t>Migration Act 1958</w:t>
      </w:r>
      <w:r w:rsidR="00456FCF" w:rsidRPr="00AF293C">
        <w:t xml:space="preserve">, as </w:t>
      </w:r>
      <w:r w:rsidR="004B5805">
        <w:t>repealed and substituted</w:t>
      </w:r>
      <w:r w:rsidR="00456FCF" w:rsidRPr="00AF293C">
        <w:t xml:space="preserve"> by this Schedule, ap</w:t>
      </w:r>
      <w:r w:rsidR="00284976" w:rsidRPr="00AF293C">
        <w:t>p</w:t>
      </w:r>
      <w:r w:rsidR="00456FCF" w:rsidRPr="00AF293C">
        <w:t>lies in relation to a Subclass 070 (Bridging (Removal Pending)) visa</w:t>
      </w:r>
      <w:r w:rsidR="003E7BB1">
        <w:t>:</w:t>
      </w:r>
    </w:p>
    <w:p w14:paraId="419ED991" w14:textId="77777777" w:rsidR="000A3782" w:rsidRDefault="003E7BB1" w:rsidP="00671B94">
      <w:pPr>
        <w:pStyle w:val="paragraph"/>
      </w:pPr>
      <w:r>
        <w:tab/>
        <w:t>(a)</w:t>
      </w:r>
      <w:r>
        <w:tab/>
      </w:r>
      <w:r w:rsidR="005C0818">
        <w:t xml:space="preserve">the holder of the visa may make representations to </w:t>
      </w:r>
      <w:r w:rsidR="00467E8A">
        <w:t xml:space="preserve">the Minister within 28 days of the commencement of this item as to why the visa should not be subject to one or more conditions prescribed </w:t>
      </w:r>
      <w:r w:rsidR="001D009B">
        <w:t>for the purposes of</w:t>
      </w:r>
      <w:r w:rsidR="00467E8A">
        <w:t xml:space="preserve"> </w:t>
      </w:r>
      <w:r w:rsidR="00671B94">
        <w:t>paragraph 7</w:t>
      </w:r>
      <w:r>
        <w:t>6E</w:t>
      </w:r>
      <w:r w:rsidR="00467E8A">
        <w:t>(1)(a)</w:t>
      </w:r>
      <w:r>
        <w:t xml:space="preserve"> </w:t>
      </w:r>
      <w:r w:rsidRPr="00AF293C">
        <w:t xml:space="preserve">of the </w:t>
      </w:r>
      <w:r w:rsidRPr="00AF293C">
        <w:rPr>
          <w:i/>
        </w:rPr>
        <w:t>Migration Act 1958</w:t>
      </w:r>
      <w:r>
        <w:t>; and</w:t>
      </w:r>
    </w:p>
    <w:p w14:paraId="060D6B18" w14:textId="77777777" w:rsidR="00DA56E5" w:rsidRDefault="003E7BB1" w:rsidP="00671B94">
      <w:pPr>
        <w:pStyle w:val="paragraph"/>
      </w:pPr>
      <w:r>
        <w:lastRenderedPageBreak/>
        <w:tab/>
        <w:t>(b)</w:t>
      </w:r>
      <w:r>
        <w:tab/>
        <w:t>for the purposes of</w:t>
      </w:r>
      <w:r w:rsidRPr="00AF293C">
        <w:t xml:space="preserve"> </w:t>
      </w:r>
      <w:r w:rsidR="00671B94">
        <w:t>paragraph 7</w:t>
      </w:r>
      <w:r w:rsidRPr="00AF293C">
        <w:t>6E(4)</w:t>
      </w:r>
      <w:r w:rsidR="00F027CF">
        <w:t>(a)</w:t>
      </w:r>
      <w:r w:rsidRPr="00AF293C">
        <w:t xml:space="preserve"> of the </w:t>
      </w:r>
      <w:r w:rsidRPr="00AF293C">
        <w:rPr>
          <w:i/>
        </w:rPr>
        <w:t>Migration Act 1958</w:t>
      </w:r>
      <w:r>
        <w:t>, th</w:t>
      </w:r>
      <w:r w:rsidR="008A3043">
        <w:t>e holder of the visa is</w:t>
      </w:r>
      <w:r>
        <w:t xml:space="preserve"> taken to have made</w:t>
      </w:r>
      <w:r w:rsidR="008A3043">
        <w:t xml:space="preserve"> those representations</w:t>
      </w:r>
      <w:r>
        <w:t xml:space="preserve"> in accordance with an invitation under </w:t>
      </w:r>
      <w:r w:rsidR="00671B94">
        <w:t>paragraph 7</w:t>
      </w:r>
      <w:r w:rsidRPr="00AF293C">
        <w:t>6E(</w:t>
      </w:r>
      <w:r>
        <w:t>3</w:t>
      </w:r>
      <w:r w:rsidRPr="00AF293C">
        <w:t xml:space="preserve">)(b) </w:t>
      </w:r>
      <w:r>
        <w:t>of that Act.</w:t>
      </w:r>
      <w:bookmarkEnd w:id="29"/>
    </w:p>
    <w:p w14:paraId="42DD3E6D" w14:textId="77777777" w:rsidR="00EE442D" w:rsidRPr="00190697" w:rsidRDefault="00EE442D" w:rsidP="00EE442D">
      <w:pPr>
        <w:pStyle w:val="ActHead6"/>
        <w:pageBreakBefore/>
      </w:pPr>
      <w:bookmarkStart w:id="31" w:name="_Toc184652124"/>
      <w:r w:rsidRPr="00441222">
        <w:rPr>
          <w:rStyle w:val="CharAmSchNo"/>
        </w:rPr>
        <w:lastRenderedPageBreak/>
        <w:t>Schedule 7</w:t>
      </w:r>
      <w:r w:rsidRPr="00190697">
        <w:t>—</w:t>
      </w:r>
      <w:r w:rsidRPr="00441222">
        <w:rPr>
          <w:rStyle w:val="CharAmSchText"/>
        </w:rPr>
        <w:t>Other amendments relating to subclass 070 (Bridging (Removal Pending)) visas</w:t>
      </w:r>
      <w:bookmarkEnd w:id="31"/>
    </w:p>
    <w:p w14:paraId="3CB0AB66" w14:textId="77777777" w:rsidR="00EE442D" w:rsidRPr="00441222" w:rsidRDefault="00EE442D" w:rsidP="00EE442D">
      <w:pPr>
        <w:pStyle w:val="Header"/>
      </w:pPr>
      <w:r w:rsidRPr="00441222">
        <w:rPr>
          <w:rStyle w:val="CharAmPartNo"/>
        </w:rPr>
        <w:t xml:space="preserve"> </w:t>
      </w:r>
      <w:r w:rsidRPr="00441222">
        <w:rPr>
          <w:rStyle w:val="CharAmPartText"/>
        </w:rPr>
        <w:t xml:space="preserve"> </w:t>
      </w:r>
    </w:p>
    <w:p w14:paraId="60AC2CB0" w14:textId="77777777" w:rsidR="00EE442D" w:rsidRPr="00190697" w:rsidRDefault="00EE442D" w:rsidP="00EE442D">
      <w:pPr>
        <w:pStyle w:val="ActHead9"/>
      </w:pPr>
      <w:bookmarkStart w:id="32" w:name="_Toc184652125"/>
      <w:r w:rsidRPr="00190697">
        <w:t>Migration Act 1958</w:t>
      </w:r>
      <w:bookmarkEnd w:id="32"/>
    </w:p>
    <w:p w14:paraId="483B4476" w14:textId="77777777" w:rsidR="00EE442D" w:rsidRPr="00190697" w:rsidRDefault="00EE442D" w:rsidP="00EE442D">
      <w:pPr>
        <w:pStyle w:val="ItemHead"/>
      </w:pPr>
      <w:r w:rsidRPr="00190697">
        <w:t>1  Subsection 68(5)</w:t>
      </w:r>
    </w:p>
    <w:p w14:paraId="24BE4B9E" w14:textId="77777777" w:rsidR="00EE442D" w:rsidRPr="00190697" w:rsidRDefault="00EE442D" w:rsidP="00EE442D">
      <w:pPr>
        <w:pStyle w:val="Item"/>
      </w:pPr>
      <w:r w:rsidRPr="00190697">
        <w:t>Omit all the words from and including “if” to and including “future.”, substitute “if the first visa ceases to be in effect under subsection 82(3) because another Subclass 070 (Bridging (Removal Pending)) visa for the non</w:t>
      </w:r>
      <w:r>
        <w:noBreakHyphen/>
      </w:r>
      <w:r w:rsidRPr="00190697">
        <w:t>citizen comes into effect.”.</w:t>
      </w:r>
    </w:p>
    <w:p w14:paraId="3367C3B1" w14:textId="77777777" w:rsidR="00EE442D" w:rsidRPr="00190697" w:rsidRDefault="00EE442D" w:rsidP="00EE442D">
      <w:pPr>
        <w:pStyle w:val="ItemHead"/>
      </w:pPr>
      <w:r w:rsidRPr="00190697">
        <w:t>2  Paragraph 76B(1)(b)</w:t>
      </w:r>
    </w:p>
    <w:p w14:paraId="2ECB283B" w14:textId="77777777" w:rsidR="00EE442D" w:rsidRPr="00190697" w:rsidRDefault="00EE442D" w:rsidP="00EE442D">
      <w:pPr>
        <w:pStyle w:val="Item"/>
      </w:pPr>
      <w:r w:rsidRPr="00190697">
        <w:t>Repeal the paragraph, substitute:</w:t>
      </w:r>
    </w:p>
    <w:p w14:paraId="42D32B7C" w14:textId="77777777" w:rsidR="00EE442D" w:rsidRPr="00190697" w:rsidRDefault="00EE442D" w:rsidP="00EE442D">
      <w:pPr>
        <w:pStyle w:val="paragraph"/>
      </w:pPr>
      <w:r w:rsidRPr="00190697">
        <w:tab/>
        <w:t>(b)</w:t>
      </w:r>
      <w:r w:rsidRPr="00190697">
        <w:tab/>
        <w:t>any of the following applies:</w:t>
      </w:r>
    </w:p>
    <w:p w14:paraId="3A381BE6" w14:textId="77777777" w:rsidR="00EE442D" w:rsidRPr="00190697" w:rsidRDefault="00EE442D" w:rsidP="00EE442D">
      <w:pPr>
        <w:pStyle w:val="paragraphsub"/>
      </w:pPr>
      <w:r w:rsidRPr="00190697">
        <w:tab/>
        <w:t>(i)</w:t>
      </w:r>
      <w:r w:rsidRPr="00190697">
        <w:tab/>
        <w:t>at the time the visa was granted, there was no real prospect of the removal of the person from Australia becoming practicable in the reasonably foreseeable future;</w:t>
      </w:r>
    </w:p>
    <w:p w14:paraId="159316F5" w14:textId="77777777" w:rsidR="00EE442D" w:rsidRPr="00190697" w:rsidRDefault="00EE442D" w:rsidP="00EE442D">
      <w:pPr>
        <w:pStyle w:val="paragraphsub"/>
      </w:pPr>
      <w:r w:rsidRPr="00190697">
        <w:tab/>
        <w:t>(ii)</w:t>
      </w:r>
      <w:r w:rsidRPr="00190697">
        <w:tab/>
        <w:t>the visa was granted under section 195A;</w:t>
      </w:r>
    </w:p>
    <w:p w14:paraId="46E464A9" w14:textId="77777777" w:rsidR="00EE442D" w:rsidRPr="00190697" w:rsidRDefault="00EE442D" w:rsidP="00EE442D">
      <w:pPr>
        <w:pStyle w:val="paragraphsub"/>
      </w:pPr>
      <w:r w:rsidRPr="00190697">
        <w:tab/>
        <w:t>(iii)</w:t>
      </w:r>
      <w:r w:rsidRPr="00190697">
        <w:tab/>
        <w:t>if the non</w:t>
      </w:r>
      <w:r>
        <w:noBreakHyphen/>
      </w:r>
      <w:r w:rsidRPr="00190697">
        <w:t>citizen has previously held other Bridging R (Class WR) visas—the first of those visas was granted under section 195A; and</w:t>
      </w:r>
    </w:p>
    <w:p w14:paraId="42F66EF4" w14:textId="77777777" w:rsidR="00EE442D" w:rsidRPr="00190697" w:rsidRDefault="00EE442D" w:rsidP="00EE442D">
      <w:pPr>
        <w:pStyle w:val="ItemHead"/>
      </w:pPr>
      <w:r w:rsidRPr="00190697">
        <w:t>3  Subsection 76E(1)</w:t>
      </w:r>
    </w:p>
    <w:p w14:paraId="030B4C07" w14:textId="77777777" w:rsidR="00EE442D" w:rsidRPr="00190697" w:rsidRDefault="00EE442D" w:rsidP="00EE442D">
      <w:pPr>
        <w:pStyle w:val="Item"/>
      </w:pPr>
      <w:r w:rsidRPr="00190697">
        <w:t>Omit all the words from and including “if” to and including “future.”, substitute “if the first visa is subject to one or more prescribed conditions.”.</w:t>
      </w:r>
    </w:p>
    <w:p w14:paraId="637063A9" w14:textId="77777777" w:rsidR="00EE442D" w:rsidRPr="00190697" w:rsidRDefault="00EE442D" w:rsidP="00EE442D">
      <w:pPr>
        <w:pStyle w:val="ItemHead"/>
      </w:pPr>
      <w:r w:rsidRPr="00190697">
        <w:t>4  Paragraph 76E(3)(b)</w:t>
      </w:r>
    </w:p>
    <w:p w14:paraId="69AC304C" w14:textId="77777777" w:rsidR="00EE442D" w:rsidRPr="00190697" w:rsidRDefault="00EE442D" w:rsidP="00EE442D">
      <w:pPr>
        <w:pStyle w:val="Item"/>
      </w:pPr>
      <w:r w:rsidRPr="00190697">
        <w:t>Omit “paragraph (1)(a)”, substitute “subsection (1)”.</w:t>
      </w:r>
    </w:p>
    <w:p w14:paraId="0DC5C5A7" w14:textId="77777777" w:rsidR="00EE442D" w:rsidRPr="00190697" w:rsidRDefault="00EE442D" w:rsidP="00EE442D">
      <w:pPr>
        <w:pStyle w:val="ItemHead"/>
      </w:pPr>
      <w:r w:rsidRPr="00190697">
        <w:t>5  Subsection 76E(4)</w:t>
      </w:r>
    </w:p>
    <w:p w14:paraId="773C5CAD" w14:textId="77777777" w:rsidR="00EE442D" w:rsidRPr="00190697" w:rsidRDefault="00EE442D" w:rsidP="00EE442D">
      <w:pPr>
        <w:pStyle w:val="Item"/>
      </w:pPr>
      <w:r w:rsidRPr="00190697">
        <w:t>Omit “paragraph (1)(a)”, substitute “subsection (1)”.</w:t>
      </w:r>
    </w:p>
    <w:p w14:paraId="61BC3DD9" w14:textId="77777777" w:rsidR="00EE442D" w:rsidRPr="00190697" w:rsidRDefault="00EE442D" w:rsidP="00EE442D">
      <w:pPr>
        <w:pStyle w:val="Transitional"/>
      </w:pPr>
      <w:r w:rsidRPr="00190697">
        <w:lastRenderedPageBreak/>
        <w:t xml:space="preserve">6  Application of amendments of section 68 of the </w:t>
      </w:r>
      <w:r w:rsidRPr="00190697">
        <w:rPr>
          <w:i/>
        </w:rPr>
        <w:t>Migration Act 1958</w:t>
      </w:r>
    </w:p>
    <w:p w14:paraId="0D9DA858" w14:textId="77777777" w:rsidR="00EE442D" w:rsidRPr="00190697" w:rsidRDefault="00EE442D" w:rsidP="00EE442D">
      <w:pPr>
        <w:pStyle w:val="Subitem"/>
      </w:pPr>
      <w:r w:rsidRPr="00190697">
        <w:t>(1)</w:t>
      </w:r>
      <w:r w:rsidRPr="00190697">
        <w:tab/>
        <w:t xml:space="preserve">Subsection 68(5) of the </w:t>
      </w:r>
      <w:r w:rsidRPr="00190697">
        <w:rPr>
          <w:i/>
        </w:rPr>
        <w:t>Migration Act 1958</w:t>
      </w:r>
      <w:r w:rsidRPr="00190697">
        <w:t>, as amended by this Schedule, applies in relation to a Subclass 070 (Bridging (Removal Pending)) visa for a non</w:t>
      </w:r>
      <w:r>
        <w:noBreakHyphen/>
      </w:r>
      <w:r w:rsidRPr="00190697">
        <w:t>citizen that ceases to be in effect under subsection 82(3) of that Act on or after the commencement of this item, whether the Subclass 070 (Bridging (Removal Pending)) visa was granted before, on or after the commencement of this item.</w:t>
      </w:r>
    </w:p>
    <w:p w14:paraId="744FEAC4" w14:textId="77777777" w:rsidR="00EE442D" w:rsidRPr="00190697" w:rsidRDefault="00EE442D" w:rsidP="00EE442D">
      <w:pPr>
        <w:pStyle w:val="Subitem"/>
      </w:pPr>
      <w:r w:rsidRPr="00190697">
        <w:t>(2)</w:t>
      </w:r>
      <w:r w:rsidRPr="00190697">
        <w:tab/>
        <w:t xml:space="preserve">Subsection 68(5) of the </w:t>
      </w:r>
      <w:r w:rsidRPr="00190697">
        <w:rPr>
          <w:i/>
        </w:rPr>
        <w:t>Migration Act 1958</w:t>
      </w:r>
      <w:r w:rsidRPr="00190697">
        <w:t>, as in force immediately before the commencement of this item, continues to apply in relation to a Subclass 070 (Bridging (Removal Pending)) visa that ceased to be in effect under subsection 82(3) of that Act during the period:</w:t>
      </w:r>
    </w:p>
    <w:p w14:paraId="38EE6740" w14:textId="77777777" w:rsidR="00EE442D" w:rsidRPr="00190697" w:rsidRDefault="00EE442D" w:rsidP="00EE442D">
      <w:pPr>
        <w:pStyle w:val="paragraph"/>
      </w:pPr>
      <w:r w:rsidRPr="00190697">
        <w:tab/>
        <w:t>(a)</w:t>
      </w:r>
      <w:r w:rsidRPr="00190697">
        <w:tab/>
        <w:t>beginning on 18 November 2023; and</w:t>
      </w:r>
    </w:p>
    <w:p w14:paraId="2CFBDA71" w14:textId="77777777" w:rsidR="00EE442D" w:rsidRPr="00190697" w:rsidRDefault="00EE442D" w:rsidP="00EE442D">
      <w:pPr>
        <w:pStyle w:val="paragraph"/>
      </w:pPr>
      <w:r w:rsidRPr="00190697">
        <w:tab/>
        <w:t>(b)</w:t>
      </w:r>
      <w:r w:rsidRPr="00190697">
        <w:tab/>
        <w:t>ending immediately before the commencement of this item;</w:t>
      </w:r>
    </w:p>
    <w:p w14:paraId="54F7F2DF" w14:textId="77777777" w:rsidR="00EE442D" w:rsidRPr="00190697" w:rsidRDefault="00EE442D" w:rsidP="00EE442D">
      <w:pPr>
        <w:pStyle w:val="Item"/>
      </w:pPr>
      <w:r w:rsidRPr="00190697">
        <w:t>as if the amendments to that subsection made by this Schedule had not been made.</w:t>
      </w:r>
    </w:p>
    <w:p w14:paraId="472D3C56" w14:textId="77777777" w:rsidR="00EE442D" w:rsidRPr="00190697" w:rsidRDefault="00EE442D" w:rsidP="00EE442D">
      <w:pPr>
        <w:pStyle w:val="Transitional"/>
      </w:pPr>
      <w:r w:rsidRPr="00190697">
        <w:t xml:space="preserve">7  Application of amendments of section 76B of the </w:t>
      </w:r>
      <w:r w:rsidRPr="00190697">
        <w:rPr>
          <w:i/>
        </w:rPr>
        <w:t>Migration Act 1958</w:t>
      </w:r>
    </w:p>
    <w:p w14:paraId="2D709B97" w14:textId="77777777" w:rsidR="00EE442D" w:rsidRPr="00190697" w:rsidRDefault="00EE442D" w:rsidP="00EE442D">
      <w:pPr>
        <w:pStyle w:val="Subitem"/>
      </w:pPr>
      <w:r w:rsidRPr="00190697">
        <w:t>(1)</w:t>
      </w:r>
      <w:r w:rsidRPr="00190697">
        <w:tab/>
        <w:t xml:space="preserve">Subparagraph 76B(1)(b)(i) of the </w:t>
      </w:r>
      <w:r w:rsidRPr="00190697">
        <w:rPr>
          <w:i/>
        </w:rPr>
        <w:t>Migration Act 1958</w:t>
      </w:r>
      <w:r w:rsidRPr="00190697">
        <w:t>, as inserted by this Schedule, applies in relation to a person who holds a Subclass 070 (Bridging (Removal Pending)) visa, whether the Subclass 070 (Bridging (Removal Pending)) visa was granted before, on or after the commencement of this item.</w:t>
      </w:r>
    </w:p>
    <w:p w14:paraId="540DBC5B" w14:textId="77777777" w:rsidR="00EE442D" w:rsidRPr="00190697" w:rsidRDefault="00EE442D" w:rsidP="00EE442D">
      <w:pPr>
        <w:pStyle w:val="Subitem"/>
      </w:pPr>
      <w:r w:rsidRPr="00190697">
        <w:t>(2)</w:t>
      </w:r>
      <w:r w:rsidRPr="00190697">
        <w:tab/>
        <w:t xml:space="preserve">Subparagraph 76B(1)(b)(ii) of the </w:t>
      </w:r>
      <w:r w:rsidRPr="00190697">
        <w:rPr>
          <w:i/>
        </w:rPr>
        <w:t>Migration Act 1958</w:t>
      </w:r>
      <w:r w:rsidRPr="00190697">
        <w:t>, as inserted by this Schedule, applies in relation to a person who holds a Subclass 070 (Bridging (Removal Pending)) visa granted on or after the commencement of this item.</w:t>
      </w:r>
    </w:p>
    <w:p w14:paraId="2DFFDA5B" w14:textId="77777777" w:rsidR="00EE442D" w:rsidRPr="00190697" w:rsidRDefault="00EE442D" w:rsidP="00EE442D">
      <w:pPr>
        <w:pStyle w:val="Subitem"/>
      </w:pPr>
      <w:r w:rsidRPr="00190697">
        <w:t>(3)</w:t>
      </w:r>
      <w:r w:rsidRPr="00190697">
        <w:tab/>
        <w:t xml:space="preserve">Subparagraph 76B(1)(b)(iii) of the </w:t>
      </w:r>
      <w:r w:rsidRPr="00190697">
        <w:rPr>
          <w:i/>
        </w:rPr>
        <w:t>Migration Act 1958</w:t>
      </w:r>
      <w:r w:rsidRPr="00190697">
        <w:t xml:space="preserve">, as inserted by this Schedule, applies in relation to a person who holds a Subclass 070 (Bridging (Removal Pending)) visa that was granted without an application on or after the commencement of this item, and who previously held a Subclass 070 (Bridging (Removal Pending)) visa granted under section 195A of the </w:t>
      </w:r>
      <w:r w:rsidRPr="00190697">
        <w:rPr>
          <w:i/>
        </w:rPr>
        <w:t>Migration Act 1958</w:t>
      </w:r>
      <w:r w:rsidRPr="00190697">
        <w:t xml:space="preserve">, whether the Subclass 070 (Bridging (Removal Pending)) visa was granted under </w:t>
      </w:r>
      <w:r w:rsidRPr="00190697">
        <w:lastRenderedPageBreak/>
        <w:t>section 195A of that Act before, on or after the commencement of this item.</w:t>
      </w:r>
    </w:p>
    <w:p w14:paraId="4B68B318" w14:textId="77777777" w:rsidR="00EE442D" w:rsidRPr="00190697" w:rsidRDefault="00EE442D" w:rsidP="00EE442D">
      <w:pPr>
        <w:pStyle w:val="Transitional"/>
      </w:pPr>
      <w:r w:rsidRPr="00190697">
        <w:t xml:space="preserve">8  Saving provision relating to amendments of section 76E of the </w:t>
      </w:r>
      <w:r w:rsidRPr="00190697">
        <w:rPr>
          <w:i/>
        </w:rPr>
        <w:t>Migration Act 1958</w:t>
      </w:r>
    </w:p>
    <w:p w14:paraId="0AAB77FD" w14:textId="77777777" w:rsidR="00EE442D" w:rsidRPr="00190697" w:rsidRDefault="00EE442D" w:rsidP="00EE442D">
      <w:pPr>
        <w:pStyle w:val="Item"/>
      </w:pPr>
      <w:r w:rsidRPr="00190697">
        <w:t xml:space="preserve">Despite the repeal of paragraphs 76E(1)(a) and (b) of the </w:t>
      </w:r>
      <w:r w:rsidRPr="00190697">
        <w:rPr>
          <w:i/>
        </w:rPr>
        <w:t>Migration Act 1958</w:t>
      </w:r>
      <w:r w:rsidRPr="00190697">
        <w:t xml:space="preserve"> by this Schedule, a regulation that:</w:t>
      </w:r>
    </w:p>
    <w:p w14:paraId="6F26D756" w14:textId="77777777" w:rsidR="00EE442D" w:rsidRPr="00190697" w:rsidRDefault="00EE442D" w:rsidP="00EE442D">
      <w:pPr>
        <w:pStyle w:val="paragraph"/>
      </w:pPr>
      <w:r w:rsidRPr="00190697">
        <w:tab/>
        <w:t>(a)</w:t>
      </w:r>
      <w:r w:rsidRPr="00190697">
        <w:tab/>
        <w:t xml:space="preserve">was made before the commencement of this item for the purposes of paragraph 76E(1)(a) of the </w:t>
      </w:r>
      <w:r w:rsidRPr="00190697">
        <w:rPr>
          <w:i/>
        </w:rPr>
        <w:t>Migration Act 1958</w:t>
      </w:r>
      <w:r w:rsidRPr="00190697">
        <w:t>;</w:t>
      </w:r>
      <w:r w:rsidRPr="00190697">
        <w:rPr>
          <w:b/>
          <w:i/>
        </w:rPr>
        <w:t xml:space="preserve"> </w:t>
      </w:r>
      <w:r w:rsidRPr="00190697">
        <w:t>and</w:t>
      </w:r>
    </w:p>
    <w:p w14:paraId="401FE173" w14:textId="77777777" w:rsidR="00EE442D" w:rsidRPr="00190697" w:rsidRDefault="00EE442D" w:rsidP="00EE442D">
      <w:pPr>
        <w:pStyle w:val="paragraph"/>
      </w:pPr>
      <w:r w:rsidRPr="00190697">
        <w:tab/>
        <w:t>(b)</w:t>
      </w:r>
      <w:r w:rsidRPr="00190697">
        <w:tab/>
        <w:t>was in force immediately before the commencement of this item;</w:t>
      </w:r>
    </w:p>
    <w:p w14:paraId="59A8115D" w14:textId="2D8B5287" w:rsidR="00EE442D" w:rsidRDefault="00EE442D" w:rsidP="00EE442D">
      <w:pPr>
        <w:pStyle w:val="Item"/>
      </w:pPr>
      <w:r w:rsidRPr="00190697">
        <w:t xml:space="preserve">is taken to remain in force, on and after the commencement of this item, as if it had been made for the purposes of subsection 76E(1) of the </w:t>
      </w:r>
      <w:r w:rsidRPr="00190697">
        <w:rPr>
          <w:i/>
        </w:rPr>
        <w:t>Migration Act 1958</w:t>
      </w:r>
      <w:r w:rsidRPr="00190697">
        <w:t>.</w:t>
      </w:r>
    </w:p>
    <w:p w14:paraId="201DDB9F" w14:textId="77777777" w:rsidR="00D6412A" w:rsidRDefault="00D6412A" w:rsidP="00D6412A"/>
    <w:p w14:paraId="347F1F14" w14:textId="77777777" w:rsidR="00D6412A" w:rsidRDefault="00D6412A" w:rsidP="00D6412A">
      <w:pPr>
        <w:pStyle w:val="AssentBk"/>
        <w:keepNext/>
      </w:pPr>
    </w:p>
    <w:p w14:paraId="0BD82493" w14:textId="77777777" w:rsidR="00D6412A" w:rsidRDefault="00D6412A" w:rsidP="00D6412A">
      <w:pPr>
        <w:pStyle w:val="AssentBk"/>
        <w:keepNext/>
      </w:pPr>
    </w:p>
    <w:p w14:paraId="7DFFDADD" w14:textId="77777777" w:rsidR="00D6412A" w:rsidRDefault="00D6412A" w:rsidP="00D6412A">
      <w:pPr>
        <w:pStyle w:val="2ndRd"/>
        <w:keepNext/>
        <w:pBdr>
          <w:top w:val="single" w:sz="2" w:space="1" w:color="auto"/>
        </w:pBdr>
      </w:pPr>
    </w:p>
    <w:p w14:paraId="38CB6322" w14:textId="77777777" w:rsidR="00D6412A" w:rsidRDefault="00D6412A" w:rsidP="000C5962">
      <w:pPr>
        <w:pStyle w:val="2ndRd"/>
        <w:keepNext/>
        <w:spacing w:line="260" w:lineRule="atLeast"/>
        <w:rPr>
          <w:i/>
        </w:rPr>
      </w:pPr>
      <w:r>
        <w:t>[</w:t>
      </w:r>
      <w:r>
        <w:rPr>
          <w:i/>
        </w:rPr>
        <w:t>Minister’s second reading speech made in—</w:t>
      </w:r>
    </w:p>
    <w:p w14:paraId="6DA6DC4D" w14:textId="08D530C6" w:rsidR="00D6412A" w:rsidRDefault="00D6412A" w:rsidP="000C5962">
      <w:pPr>
        <w:pStyle w:val="2ndRd"/>
        <w:keepNext/>
        <w:spacing w:line="260" w:lineRule="atLeast"/>
        <w:rPr>
          <w:i/>
        </w:rPr>
      </w:pPr>
      <w:r>
        <w:rPr>
          <w:i/>
        </w:rPr>
        <w:t>House of Representatives on 7 November 2024</w:t>
      </w:r>
    </w:p>
    <w:p w14:paraId="355E64B8" w14:textId="42DCF05E" w:rsidR="00D6412A" w:rsidRDefault="00D6412A" w:rsidP="000C5962">
      <w:pPr>
        <w:pStyle w:val="2ndRd"/>
        <w:keepNext/>
        <w:spacing w:line="260" w:lineRule="atLeast"/>
        <w:rPr>
          <w:i/>
        </w:rPr>
      </w:pPr>
      <w:r>
        <w:rPr>
          <w:i/>
        </w:rPr>
        <w:t>Senate on 25 November 2024</w:t>
      </w:r>
      <w:r>
        <w:t>]</w:t>
      </w:r>
    </w:p>
    <w:p w14:paraId="014AAC4E" w14:textId="77777777" w:rsidR="00D6412A" w:rsidRDefault="00D6412A" w:rsidP="000C5962"/>
    <w:p w14:paraId="2ACBB3AB" w14:textId="154082F8" w:rsidR="00E5511F" w:rsidRPr="00D6412A" w:rsidRDefault="00D6412A" w:rsidP="00D6412A">
      <w:pPr>
        <w:framePr w:hSpace="180" w:wrap="around" w:vAnchor="text" w:hAnchor="page" w:x="2421" w:y="4383"/>
      </w:pPr>
      <w:r>
        <w:t>(136/24)</w:t>
      </w:r>
    </w:p>
    <w:p w14:paraId="0360022F" w14:textId="77777777" w:rsidR="00D6412A" w:rsidRDefault="00D6412A"/>
    <w:sectPr w:rsidR="00D6412A" w:rsidSect="00E5511F">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55961" w14:textId="77777777" w:rsidR="003E120E" w:rsidRDefault="003E120E" w:rsidP="0048364F">
      <w:pPr>
        <w:spacing w:line="240" w:lineRule="auto"/>
      </w:pPr>
      <w:r>
        <w:separator/>
      </w:r>
    </w:p>
  </w:endnote>
  <w:endnote w:type="continuationSeparator" w:id="0">
    <w:p w14:paraId="380A19F0" w14:textId="77777777" w:rsidR="003E120E" w:rsidRDefault="003E120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1CE33" w14:textId="77777777" w:rsidR="003E120E" w:rsidRPr="005F1388" w:rsidRDefault="003E120E" w:rsidP="00671B9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B092A" w14:textId="5D104F77" w:rsidR="00D6412A" w:rsidRDefault="00D6412A" w:rsidP="00CD12A5">
    <w:pPr>
      <w:pStyle w:val="ScalePlusRef"/>
    </w:pPr>
    <w:r>
      <w:t>Note: An electronic version of this Act is available on the Federal Register of Legislation (</w:t>
    </w:r>
    <w:hyperlink r:id="rId1" w:history="1">
      <w:r>
        <w:t>https://www.legislation.gov.au/</w:t>
      </w:r>
    </w:hyperlink>
    <w:r>
      <w:t>)</w:t>
    </w:r>
  </w:p>
  <w:p w14:paraId="05CB6E26" w14:textId="77777777" w:rsidR="00D6412A" w:rsidRDefault="00D6412A" w:rsidP="00CD12A5"/>
  <w:p w14:paraId="35D9277B" w14:textId="53255998" w:rsidR="003E120E" w:rsidRDefault="003E120E" w:rsidP="00671B94">
    <w:pPr>
      <w:pStyle w:val="Footer"/>
      <w:spacing w:before="120"/>
    </w:pPr>
  </w:p>
  <w:p w14:paraId="66CC6BF4" w14:textId="77777777" w:rsidR="003E120E" w:rsidRPr="005F1388" w:rsidRDefault="003E120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490D3" w14:textId="77777777" w:rsidR="003E120E" w:rsidRPr="00ED79B6" w:rsidRDefault="003E120E" w:rsidP="00671B9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786C" w14:textId="77777777" w:rsidR="003E120E" w:rsidRDefault="003E120E" w:rsidP="00671B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E120E" w14:paraId="2968D2D1" w14:textId="77777777" w:rsidTr="003E25EF">
      <w:tc>
        <w:tcPr>
          <w:tcW w:w="646" w:type="dxa"/>
        </w:tcPr>
        <w:p w14:paraId="0AD06F79" w14:textId="77777777" w:rsidR="003E120E" w:rsidRDefault="003E120E" w:rsidP="003E25E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9513D2F" w14:textId="0A30C168" w:rsidR="003E120E" w:rsidRDefault="003E120E" w:rsidP="003E25E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401B">
            <w:rPr>
              <w:i/>
              <w:sz w:val="18"/>
            </w:rPr>
            <w:t>Migration Amendment Act 2024</w:t>
          </w:r>
          <w:r w:rsidRPr="00ED79B6">
            <w:rPr>
              <w:i/>
              <w:sz w:val="18"/>
            </w:rPr>
            <w:fldChar w:fldCharType="end"/>
          </w:r>
        </w:p>
      </w:tc>
      <w:tc>
        <w:tcPr>
          <w:tcW w:w="1270" w:type="dxa"/>
        </w:tcPr>
        <w:p w14:paraId="3CA5382C" w14:textId="267BD231" w:rsidR="003E120E" w:rsidRDefault="003E120E" w:rsidP="003E25E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401B">
            <w:rPr>
              <w:i/>
              <w:sz w:val="18"/>
            </w:rPr>
            <w:t>No. 105, 2024</w:t>
          </w:r>
          <w:r w:rsidRPr="00ED79B6">
            <w:rPr>
              <w:i/>
              <w:sz w:val="18"/>
            </w:rPr>
            <w:fldChar w:fldCharType="end"/>
          </w:r>
        </w:p>
      </w:tc>
    </w:tr>
  </w:tbl>
  <w:p w14:paraId="356C65CE" w14:textId="77777777" w:rsidR="003E120E" w:rsidRDefault="003E12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9D0E" w14:textId="77777777" w:rsidR="003E120E" w:rsidRDefault="003E120E" w:rsidP="00671B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E120E" w14:paraId="79A9E77C" w14:textId="77777777" w:rsidTr="003E25EF">
      <w:tc>
        <w:tcPr>
          <w:tcW w:w="1247" w:type="dxa"/>
        </w:tcPr>
        <w:p w14:paraId="1F59ED3E" w14:textId="3D0F1643" w:rsidR="003E120E" w:rsidRDefault="003E120E" w:rsidP="003E25E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401B">
            <w:rPr>
              <w:i/>
              <w:sz w:val="18"/>
            </w:rPr>
            <w:t>No. 105, 2024</w:t>
          </w:r>
          <w:r w:rsidRPr="00ED79B6">
            <w:rPr>
              <w:i/>
              <w:sz w:val="18"/>
            </w:rPr>
            <w:fldChar w:fldCharType="end"/>
          </w:r>
        </w:p>
      </w:tc>
      <w:tc>
        <w:tcPr>
          <w:tcW w:w="5387" w:type="dxa"/>
        </w:tcPr>
        <w:p w14:paraId="57EF1E1E" w14:textId="57B74058" w:rsidR="003E120E" w:rsidRDefault="003E120E" w:rsidP="003E25E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401B">
            <w:rPr>
              <w:i/>
              <w:sz w:val="18"/>
            </w:rPr>
            <w:t>Migration Amendment Act 2024</w:t>
          </w:r>
          <w:r w:rsidRPr="00ED79B6">
            <w:rPr>
              <w:i/>
              <w:sz w:val="18"/>
            </w:rPr>
            <w:fldChar w:fldCharType="end"/>
          </w:r>
        </w:p>
      </w:tc>
      <w:tc>
        <w:tcPr>
          <w:tcW w:w="669" w:type="dxa"/>
        </w:tcPr>
        <w:p w14:paraId="0B634064" w14:textId="77777777" w:rsidR="003E120E" w:rsidRDefault="003E120E" w:rsidP="003E25E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62271DE" w14:textId="77777777" w:rsidR="003E120E" w:rsidRPr="00ED79B6" w:rsidRDefault="003E120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16757" w14:textId="77777777" w:rsidR="003E120E" w:rsidRPr="00A961C4" w:rsidRDefault="003E120E" w:rsidP="00671B9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E120E" w14:paraId="5EB51551" w14:textId="77777777" w:rsidTr="00456858">
      <w:tc>
        <w:tcPr>
          <w:tcW w:w="646" w:type="dxa"/>
        </w:tcPr>
        <w:p w14:paraId="2026259C" w14:textId="77777777" w:rsidR="003E120E" w:rsidRDefault="003E120E" w:rsidP="003E25E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27DA391" w14:textId="20E963CC" w:rsidR="003E120E" w:rsidRDefault="003E120E" w:rsidP="003E25E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401B">
            <w:rPr>
              <w:i/>
              <w:sz w:val="18"/>
            </w:rPr>
            <w:t>Migration Amendment Act 2024</w:t>
          </w:r>
          <w:r w:rsidRPr="007A1328">
            <w:rPr>
              <w:i/>
              <w:sz w:val="18"/>
            </w:rPr>
            <w:fldChar w:fldCharType="end"/>
          </w:r>
        </w:p>
      </w:tc>
      <w:tc>
        <w:tcPr>
          <w:tcW w:w="1270" w:type="dxa"/>
        </w:tcPr>
        <w:p w14:paraId="58F8DFF8" w14:textId="6B3AD7F6" w:rsidR="003E120E" w:rsidRDefault="003E120E" w:rsidP="003E25E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401B">
            <w:rPr>
              <w:i/>
              <w:sz w:val="18"/>
            </w:rPr>
            <w:t>No. 105, 2024</w:t>
          </w:r>
          <w:r w:rsidRPr="007A1328">
            <w:rPr>
              <w:i/>
              <w:sz w:val="18"/>
            </w:rPr>
            <w:fldChar w:fldCharType="end"/>
          </w:r>
        </w:p>
      </w:tc>
    </w:tr>
  </w:tbl>
  <w:p w14:paraId="63FFB7AA" w14:textId="77777777" w:rsidR="003E120E" w:rsidRPr="00A961C4" w:rsidRDefault="003E120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A3D34" w14:textId="77777777" w:rsidR="003E120E" w:rsidRPr="00A961C4" w:rsidRDefault="003E120E" w:rsidP="00671B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E120E" w14:paraId="07E9DD56" w14:textId="77777777" w:rsidTr="00456858">
      <w:tc>
        <w:tcPr>
          <w:tcW w:w="1247" w:type="dxa"/>
        </w:tcPr>
        <w:p w14:paraId="7DEAA7AA" w14:textId="699D9D2B" w:rsidR="003E120E" w:rsidRDefault="003E120E" w:rsidP="003E25E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401B">
            <w:rPr>
              <w:i/>
              <w:sz w:val="18"/>
            </w:rPr>
            <w:t>No. 105, 2024</w:t>
          </w:r>
          <w:r w:rsidRPr="007A1328">
            <w:rPr>
              <w:i/>
              <w:sz w:val="18"/>
            </w:rPr>
            <w:fldChar w:fldCharType="end"/>
          </w:r>
        </w:p>
      </w:tc>
      <w:tc>
        <w:tcPr>
          <w:tcW w:w="5387" w:type="dxa"/>
        </w:tcPr>
        <w:p w14:paraId="2E2F124E" w14:textId="3BB81B5C" w:rsidR="003E120E" w:rsidRDefault="003E120E" w:rsidP="003E25E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401B">
            <w:rPr>
              <w:i/>
              <w:sz w:val="18"/>
            </w:rPr>
            <w:t>Migration Amendment Act 2024</w:t>
          </w:r>
          <w:r w:rsidRPr="007A1328">
            <w:rPr>
              <w:i/>
              <w:sz w:val="18"/>
            </w:rPr>
            <w:fldChar w:fldCharType="end"/>
          </w:r>
        </w:p>
      </w:tc>
      <w:tc>
        <w:tcPr>
          <w:tcW w:w="669" w:type="dxa"/>
        </w:tcPr>
        <w:p w14:paraId="5EDE0EC7" w14:textId="77777777" w:rsidR="003E120E" w:rsidRDefault="003E120E" w:rsidP="003E25E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1DCD514" w14:textId="77777777" w:rsidR="003E120E" w:rsidRPr="00055B5C" w:rsidRDefault="003E120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6564" w14:textId="77777777" w:rsidR="003E120E" w:rsidRPr="00A961C4" w:rsidRDefault="003E120E" w:rsidP="00671B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E120E" w14:paraId="7A8D82C1" w14:textId="77777777" w:rsidTr="00456858">
      <w:tc>
        <w:tcPr>
          <w:tcW w:w="1247" w:type="dxa"/>
        </w:tcPr>
        <w:p w14:paraId="47BF7F86" w14:textId="58C6504D" w:rsidR="003E120E" w:rsidRDefault="003E120E" w:rsidP="003E25E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401B">
            <w:rPr>
              <w:i/>
              <w:sz w:val="18"/>
            </w:rPr>
            <w:t>No. 105, 2024</w:t>
          </w:r>
          <w:r w:rsidRPr="007A1328">
            <w:rPr>
              <w:i/>
              <w:sz w:val="18"/>
            </w:rPr>
            <w:fldChar w:fldCharType="end"/>
          </w:r>
        </w:p>
      </w:tc>
      <w:tc>
        <w:tcPr>
          <w:tcW w:w="5387" w:type="dxa"/>
        </w:tcPr>
        <w:p w14:paraId="188C1B7D" w14:textId="5F285C9A" w:rsidR="003E120E" w:rsidRDefault="003E120E" w:rsidP="003E25E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401B">
            <w:rPr>
              <w:i/>
              <w:sz w:val="18"/>
            </w:rPr>
            <w:t>Migration Amendment Act 2024</w:t>
          </w:r>
          <w:r w:rsidRPr="007A1328">
            <w:rPr>
              <w:i/>
              <w:sz w:val="18"/>
            </w:rPr>
            <w:fldChar w:fldCharType="end"/>
          </w:r>
        </w:p>
      </w:tc>
      <w:tc>
        <w:tcPr>
          <w:tcW w:w="669" w:type="dxa"/>
        </w:tcPr>
        <w:p w14:paraId="52073BCA" w14:textId="77777777" w:rsidR="003E120E" w:rsidRDefault="003E120E" w:rsidP="003E25E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1DE262B" w14:textId="77777777" w:rsidR="003E120E" w:rsidRPr="00A961C4" w:rsidRDefault="003E120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58938" w14:textId="77777777" w:rsidR="003E120E" w:rsidRDefault="003E120E" w:rsidP="0048364F">
      <w:pPr>
        <w:spacing w:line="240" w:lineRule="auto"/>
      </w:pPr>
      <w:r>
        <w:separator/>
      </w:r>
    </w:p>
  </w:footnote>
  <w:footnote w:type="continuationSeparator" w:id="0">
    <w:p w14:paraId="546D3A36" w14:textId="77777777" w:rsidR="003E120E" w:rsidRDefault="003E120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CB83" w14:textId="77777777" w:rsidR="003E120E" w:rsidRPr="005F1388" w:rsidRDefault="003E120E"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60AA" w14:textId="77777777" w:rsidR="003E120E" w:rsidRPr="005F1388" w:rsidRDefault="003E120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6821" w14:textId="77777777" w:rsidR="003E120E" w:rsidRPr="005F1388" w:rsidRDefault="003E120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60CF" w14:textId="77777777" w:rsidR="003E120E" w:rsidRPr="00ED79B6" w:rsidRDefault="003E120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E3C02" w14:textId="77777777" w:rsidR="003E120E" w:rsidRPr="00ED79B6" w:rsidRDefault="003E120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DF3FC" w14:textId="77777777" w:rsidR="003E120E" w:rsidRPr="00ED79B6" w:rsidRDefault="003E120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94C0C" w14:textId="7919126D" w:rsidR="003E120E" w:rsidRPr="00A961C4" w:rsidRDefault="003E120E" w:rsidP="0048364F">
    <w:pPr>
      <w:rPr>
        <w:b/>
        <w:sz w:val="20"/>
      </w:rPr>
    </w:pPr>
    <w:r>
      <w:rPr>
        <w:b/>
        <w:sz w:val="20"/>
      </w:rPr>
      <w:fldChar w:fldCharType="begin"/>
    </w:r>
    <w:r>
      <w:rPr>
        <w:b/>
        <w:sz w:val="20"/>
      </w:rPr>
      <w:instrText xml:space="preserve"> STYLEREF CharAmSchNo </w:instrText>
    </w:r>
    <w:r w:rsidR="00BA401B">
      <w:rPr>
        <w:b/>
        <w:sz w:val="20"/>
      </w:rPr>
      <w:fldChar w:fldCharType="separate"/>
    </w:r>
    <w:r w:rsidR="00BA401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A401B">
      <w:rPr>
        <w:sz w:val="20"/>
      </w:rPr>
      <w:fldChar w:fldCharType="separate"/>
    </w:r>
    <w:r w:rsidR="00BA401B">
      <w:rPr>
        <w:noProof/>
        <w:sz w:val="20"/>
      </w:rPr>
      <w:t>Cessation of certain bridging visas</w:t>
    </w:r>
    <w:r>
      <w:rPr>
        <w:sz w:val="20"/>
      </w:rPr>
      <w:fldChar w:fldCharType="end"/>
    </w:r>
  </w:p>
  <w:p w14:paraId="63772D5E" w14:textId="2F3444B7" w:rsidR="003E120E" w:rsidRPr="00A961C4" w:rsidRDefault="003E120E" w:rsidP="0048364F">
    <w:pPr>
      <w:rPr>
        <w:b/>
        <w:sz w:val="20"/>
      </w:rPr>
    </w:pPr>
    <w:r>
      <w:rPr>
        <w:b/>
        <w:sz w:val="20"/>
      </w:rPr>
      <w:fldChar w:fldCharType="begin"/>
    </w:r>
    <w:r>
      <w:rPr>
        <w:b/>
        <w:sz w:val="20"/>
      </w:rPr>
      <w:instrText xml:space="preserve"> STYLEREF CharAmPartNo </w:instrText>
    </w:r>
    <w:r w:rsidR="00BA401B">
      <w:rPr>
        <w:b/>
        <w:sz w:val="20"/>
      </w:rPr>
      <w:fldChar w:fldCharType="separate"/>
    </w:r>
    <w:r w:rsidR="00BA401B">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BA401B">
      <w:rPr>
        <w:sz w:val="20"/>
      </w:rPr>
      <w:fldChar w:fldCharType="separate"/>
    </w:r>
    <w:r w:rsidR="00BA401B">
      <w:rPr>
        <w:noProof/>
        <w:sz w:val="20"/>
      </w:rPr>
      <w:t>Main amendments</w:t>
    </w:r>
    <w:r>
      <w:rPr>
        <w:sz w:val="20"/>
      </w:rPr>
      <w:fldChar w:fldCharType="end"/>
    </w:r>
  </w:p>
  <w:p w14:paraId="6E145426" w14:textId="77777777" w:rsidR="003E120E" w:rsidRPr="00A961C4" w:rsidRDefault="003E120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464D" w14:textId="08360519" w:rsidR="003E120E" w:rsidRPr="00A961C4" w:rsidRDefault="003E120E" w:rsidP="0048364F">
    <w:pPr>
      <w:jc w:val="right"/>
      <w:rPr>
        <w:sz w:val="20"/>
      </w:rPr>
    </w:pPr>
    <w:r w:rsidRPr="00A961C4">
      <w:rPr>
        <w:sz w:val="20"/>
      </w:rPr>
      <w:fldChar w:fldCharType="begin"/>
    </w:r>
    <w:r w:rsidRPr="00A961C4">
      <w:rPr>
        <w:sz w:val="20"/>
      </w:rPr>
      <w:instrText xml:space="preserve"> STYLEREF CharAmSchText </w:instrText>
    </w:r>
    <w:r w:rsidR="00BA401B">
      <w:rPr>
        <w:sz w:val="20"/>
      </w:rPr>
      <w:fldChar w:fldCharType="separate"/>
    </w:r>
    <w:r w:rsidR="00BA401B">
      <w:rPr>
        <w:noProof/>
        <w:sz w:val="20"/>
      </w:rPr>
      <w:t>Cessation of certain bridging visas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A401B">
      <w:rPr>
        <w:b/>
        <w:sz w:val="20"/>
      </w:rPr>
      <w:fldChar w:fldCharType="separate"/>
    </w:r>
    <w:r w:rsidR="00BA401B">
      <w:rPr>
        <w:b/>
        <w:noProof/>
        <w:sz w:val="20"/>
      </w:rPr>
      <w:t>Schedule 1</w:t>
    </w:r>
    <w:r>
      <w:rPr>
        <w:b/>
        <w:sz w:val="20"/>
      </w:rPr>
      <w:fldChar w:fldCharType="end"/>
    </w:r>
  </w:p>
  <w:p w14:paraId="458CDEA0" w14:textId="721EA5F7" w:rsidR="003E120E" w:rsidRPr="00A961C4" w:rsidRDefault="003E120E" w:rsidP="0048364F">
    <w:pPr>
      <w:jc w:val="right"/>
      <w:rPr>
        <w:b/>
        <w:sz w:val="20"/>
      </w:rPr>
    </w:pPr>
    <w:r w:rsidRPr="00A961C4">
      <w:rPr>
        <w:sz w:val="20"/>
      </w:rPr>
      <w:fldChar w:fldCharType="begin"/>
    </w:r>
    <w:r w:rsidRPr="00A961C4">
      <w:rPr>
        <w:sz w:val="20"/>
      </w:rPr>
      <w:instrText xml:space="preserve"> STYLEREF CharAmPartText </w:instrText>
    </w:r>
    <w:r w:rsidR="00BA401B">
      <w:rPr>
        <w:sz w:val="20"/>
      </w:rPr>
      <w:fldChar w:fldCharType="separate"/>
    </w:r>
    <w:r w:rsidR="00BA401B">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A401B">
      <w:rPr>
        <w:b/>
        <w:sz w:val="20"/>
      </w:rPr>
      <w:fldChar w:fldCharType="separate"/>
    </w:r>
    <w:r w:rsidR="00BA401B">
      <w:rPr>
        <w:b/>
        <w:noProof/>
        <w:sz w:val="20"/>
      </w:rPr>
      <w:t>Part 1</w:t>
    </w:r>
    <w:r w:rsidRPr="00A961C4">
      <w:rPr>
        <w:b/>
        <w:sz w:val="20"/>
      </w:rPr>
      <w:fldChar w:fldCharType="end"/>
    </w:r>
  </w:p>
  <w:p w14:paraId="4845741F" w14:textId="77777777" w:rsidR="003E120E" w:rsidRPr="00A961C4" w:rsidRDefault="003E120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44FDE" w14:textId="77777777" w:rsidR="003E120E" w:rsidRPr="00A961C4" w:rsidRDefault="003E120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BC1020"/>
    <w:multiLevelType w:val="hybridMultilevel"/>
    <w:tmpl w:val="1766EE8E"/>
    <w:lvl w:ilvl="0" w:tplc="49E8D92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AE03FD6"/>
    <w:multiLevelType w:val="hybridMultilevel"/>
    <w:tmpl w:val="4FA28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2287FD4"/>
    <w:multiLevelType w:val="hybridMultilevel"/>
    <w:tmpl w:val="9E0A4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11F86"/>
    <w:multiLevelType w:val="hybridMultilevel"/>
    <w:tmpl w:val="6F58F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37003015">
    <w:abstractNumId w:val="9"/>
  </w:num>
  <w:num w:numId="2" w16cid:durableId="1777403272">
    <w:abstractNumId w:val="7"/>
  </w:num>
  <w:num w:numId="3" w16cid:durableId="1257664747">
    <w:abstractNumId w:val="6"/>
  </w:num>
  <w:num w:numId="4" w16cid:durableId="775708809">
    <w:abstractNumId w:val="5"/>
  </w:num>
  <w:num w:numId="5" w16cid:durableId="954799287">
    <w:abstractNumId w:val="4"/>
  </w:num>
  <w:num w:numId="6" w16cid:durableId="124541185">
    <w:abstractNumId w:val="8"/>
  </w:num>
  <w:num w:numId="7" w16cid:durableId="126944420">
    <w:abstractNumId w:val="3"/>
  </w:num>
  <w:num w:numId="8" w16cid:durableId="1307515483">
    <w:abstractNumId w:val="2"/>
  </w:num>
  <w:num w:numId="9" w16cid:durableId="1350716589">
    <w:abstractNumId w:val="1"/>
  </w:num>
  <w:num w:numId="10" w16cid:durableId="680013812">
    <w:abstractNumId w:val="0"/>
  </w:num>
  <w:num w:numId="11" w16cid:durableId="1775054378">
    <w:abstractNumId w:val="13"/>
  </w:num>
  <w:num w:numId="12" w16cid:durableId="1144002795">
    <w:abstractNumId w:val="10"/>
  </w:num>
  <w:num w:numId="13" w16cid:durableId="215316475">
    <w:abstractNumId w:val="17"/>
  </w:num>
  <w:num w:numId="14" w16cid:durableId="388459377">
    <w:abstractNumId w:val="15"/>
  </w:num>
  <w:num w:numId="15" w16cid:durableId="586227841">
    <w:abstractNumId w:val="18"/>
  </w:num>
  <w:num w:numId="16" w16cid:durableId="1434322045">
    <w:abstractNumId w:val="14"/>
  </w:num>
  <w:num w:numId="17" w16cid:durableId="37053692">
    <w:abstractNumId w:val="12"/>
  </w:num>
  <w:num w:numId="18" w16cid:durableId="1543248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8077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25EF"/>
    <w:rsid w:val="00001F3D"/>
    <w:rsid w:val="00005D25"/>
    <w:rsid w:val="000113BC"/>
    <w:rsid w:val="00012725"/>
    <w:rsid w:val="000136AF"/>
    <w:rsid w:val="00016D98"/>
    <w:rsid w:val="0002724C"/>
    <w:rsid w:val="000417C9"/>
    <w:rsid w:val="00043C4B"/>
    <w:rsid w:val="00044A7D"/>
    <w:rsid w:val="00054D6A"/>
    <w:rsid w:val="00055B5C"/>
    <w:rsid w:val="00056391"/>
    <w:rsid w:val="00060FF9"/>
    <w:rsid w:val="000614BF"/>
    <w:rsid w:val="0006183E"/>
    <w:rsid w:val="0006453B"/>
    <w:rsid w:val="00064692"/>
    <w:rsid w:val="000723ED"/>
    <w:rsid w:val="00076F3C"/>
    <w:rsid w:val="00082E4E"/>
    <w:rsid w:val="00090A9B"/>
    <w:rsid w:val="000A09A6"/>
    <w:rsid w:val="000A3782"/>
    <w:rsid w:val="000A750F"/>
    <w:rsid w:val="000B1FD2"/>
    <w:rsid w:val="000B491C"/>
    <w:rsid w:val="000C4808"/>
    <w:rsid w:val="000D05EF"/>
    <w:rsid w:val="000D69B7"/>
    <w:rsid w:val="000F0D30"/>
    <w:rsid w:val="000F21C1"/>
    <w:rsid w:val="000F316E"/>
    <w:rsid w:val="000F361C"/>
    <w:rsid w:val="000F3871"/>
    <w:rsid w:val="00101D90"/>
    <w:rsid w:val="001039C7"/>
    <w:rsid w:val="00104137"/>
    <w:rsid w:val="0010673E"/>
    <w:rsid w:val="0010745C"/>
    <w:rsid w:val="00111919"/>
    <w:rsid w:val="00113BD1"/>
    <w:rsid w:val="00122206"/>
    <w:rsid w:val="00122B8B"/>
    <w:rsid w:val="001258CB"/>
    <w:rsid w:val="00136C24"/>
    <w:rsid w:val="001375CF"/>
    <w:rsid w:val="00141F36"/>
    <w:rsid w:val="0015165E"/>
    <w:rsid w:val="0015418C"/>
    <w:rsid w:val="00154DE7"/>
    <w:rsid w:val="0015646E"/>
    <w:rsid w:val="001643C9"/>
    <w:rsid w:val="00165568"/>
    <w:rsid w:val="00166C2F"/>
    <w:rsid w:val="00167D55"/>
    <w:rsid w:val="001716C9"/>
    <w:rsid w:val="00173062"/>
    <w:rsid w:val="00173363"/>
    <w:rsid w:val="00173B94"/>
    <w:rsid w:val="00180724"/>
    <w:rsid w:val="001854B4"/>
    <w:rsid w:val="001939E1"/>
    <w:rsid w:val="00195382"/>
    <w:rsid w:val="001A1A29"/>
    <w:rsid w:val="001A3658"/>
    <w:rsid w:val="001A4B77"/>
    <w:rsid w:val="001A552D"/>
    <w:rsid w:val="001A5F8C"/>
    <w:rsid w:val="001A759A"/>
    <w:rsid w:val="001B633C"/>
    <w:rsid w:val="001B7A5D"/>
    <w:rsid w:val="001C2418"/>
    <w:rsid w:val="001C69C4"/>
    <w:rsid w:val="001D009B"/>
    <w:rsid w:val="001E10D3"/>
    <w:rsid w:val="001E3590"/>
    <w:rsid w:val="001E5012"/>
    <w:rsid w:val="001E7407"/>
    <w:rsid w:val="001E7428"/>
    <w:rsid w:val="001F0CD4"/>
    <w:rsid w:val="001F1278"/>
    <w:rsid w:val="001F3D78"/>
    <w:rsid w:val="00201D27"/>
    <w:rsid w:val="00202618"/>
    <w:rsid w:val="00207DC5"/>
    <w:rsid w:val="0021651E"/>
    <w:rsid w:val="00223FD6"/>
    <w:rsid w:val="00225735"/>
    <w:rsid w:val="0023053D"/>
    <w:rsid w:val="00240749"/>
    <w:rsid w:val="0024309E"/>
    <w:rsid w:val="0024453B"/>
    <w:rsid w:val="00251966"/>
    <w:rsid w:val="00260A1D"/>
    <w:rsid w:val="00263437"/>
    <w:rsid w:val="00263820"/>
    <w:rsid w:val="0026717D"/>
    <w:rsid w:val="00275197"/>
    <w:rsid w:val="00284976"/>
    <w:rsid w:val="00291E4E"/>
    <w:rsid w:val="00293B89"/>
    <w:rsid w:val="00297ECB"/>
    <w:rsid w:val="002B4DD2"/>
    <w:rsid w:val="002B5A30"/>
    <w:rsid w:val="002D043A"/>
    <w:rsid w:val="002D395A"/>
    <w:rsid w:val="002D56EE"/>
    <w:rsid w:val="002E01C7"/>
    <w:rsid w:val="002F5099"/>
    <w:rsid w:val="002F5A80"/>
    <w:rsid w:val="002F5FD0"/>
    <w:rsid w:val="00305703"/>
    <w:rsid w:val="00307F56"/>
    <w:rsid w:val="003144BF"/>
    <w:rsid w:val="00322D53"/>
    <w:rsid w:val="00330BBC"/>
    <w:rsid w:val="00335024"/>
    <w:rsid w:val="003415D3"/>
    <w:rsid w:val="00345AAD"/>
    <w:rsid w:val="00350417"/>
    <w:rsid w:val="00352B0F"/>
    <w:rsid w:val="00355D27"/>
    <w:rsid w:val="00371B1F"/>
    <w:rsid w:val="003736EC"/>
    <w:rsid w:val="00373874"/>
    <w:rsid w:val="00375C6C"/>
    <w:rsid w:val="0037681C"/>
    <w:rsid w:val="00376DA2"/>
    <w:rsid w:val="0038288D"/>
    <w:rsid w:val="00387F4D"/>
    <w:rsid w:val="003A2870"/>
    <w:rsid w:val="003A7B3C"/>
    <w:rsid w:val="003B4E3D"/>
    <w:rsid w:val="003C5F2B"/>
    <w:rsid w:val="003D0BFE"/>
    <w:rsid w:val="003D1E6B"/>
    <w:rsid w:val="003D5700"/>
    <w:rsid w:val="003D7654"/>
    <w:rsid w:val="003E0B91"/>
    <w:rsid w:val="003E120E"/>
    <w:rsid w:val="003E25EF"/>
    <w:rsid w:val="003E7BB1"/>
    <w:rsid w:val="003F207A"/>
    <w:rsid w:val="003F4394"/>
    <w:rsid w:val="00405579"/>
    <w:rsid w:val="00410B8E"/>
    <w:rsid w:val="004116CD"/>
    <w:rsid w:val="00421FC1"/>
    <w:rsid w:val="004229C7"/>
    <w:rsid w:val="00424CA9"/>
    <w:rsid w:val="00436785"/>
    <w:rsid w:val="00436BD5"/>
    <w:rsid w:val="00437E4B"/>
    <w:rsid w:val="004419A2"/>
    <w:rsid w:val="0044291A"/>
    <w:rsid w:val="00444174"/>
    <w:rsid w:val="00444654"/>
    <w:rsid w:val="00456858"/>
    <w:rsid w:val="00456FCF"/>
    <w:rsid w:val="004601FB"/>
    <w:rsid w:val="00464F17"/>
    <w:rsid w:val="00467E8A"/>
    <w:rsid w:val="004720E1"/>
    <w:rsid w:val="0048196B"/>
    <w:rsid w:val="0048225D"/>
    <w:rsid w:val="0048364F"/>
    <w:rsid w:val="00484F0C"/>
    <w:rsid w:val="00486D05"/>
    <w:rsid w:val="00487288"/>
    <w:rsid w:val="00496F97"/>
    <w:rsid w:val="004A1AA6"/>
    <w:rsid w:val="004A5470"/>
    <w:rsid w:val="004B4A6C"/>
    <w:rsid w:val="004B5805"/>
    <w:rsid w:val="004C08C4"/>
    <w:rsid w:val="004C1B58"/>
    <w:rsid w:val="004C6BAC"/>
    <w:rsid w:val="004C7920"/>
    <w:rsid w:val="004C7C8C"/>
    <w:rsid w:val="004D189C"/>
    <w:rsid w:val="004E2A4A"/>
    <w:rsid w:val="004E716B"/>
    <w:rsid w:val="004F0D23"/>
    <w:rsid w:val="004F1FAC"/>
    <w:rsid w:val="004F6EC4"/>
    <w:rsid w:val="00501A9F"/>
    <w:rsid w:val="00501E28"/>
    <w:rsid w:val="00506061"/>
    <w:rsid w:val="005138D0"/>
    <w:rsid w:val="0051552E"/>
    <w:rsid w:val="00516B8D"/>
    <w:rsid w:val="00537FBC"/>
    <w:rsid w:val="00543469"/>
    <w:rsid w:val="00545D52"/>
    <w:rsid w:val="00545E5B"/>
    <w:rsid w:val="00550A67"/>
    <w:rsid w:val="00551B54"/>
    <w:rsid w:val="00554E97"/>
    <w:rsid w:val="005621A2"/>
    <w:rsid w:val="00570DD2"/>
    <w:rsid w:val="00581C8A"/>
    <w:rsid w:val="005846B4"/>
    <w:rsid w:val="00584811"/>
    <w:rsid w:val="00587651"/>
    <w:rsid w:val="00593AA6"/>
    <w:rsid w:val="00594161"/>
    <w:rsid w:val="00594749"/>
    <w:rsid w:val="005A0D92"/>
    <w:rsid w:val="005B3FD6"/>
    <w:rsid w:val="005B4067"/>
    <w:rsid w:val="005C0818"/>
    <w:rsid w:val="005C3F41"/>
    <w:rsid w:val="005D386A"/>
    <w:rsid w:val="005E152A"/>
    <w:rsid w:val="005F0088"/>
    <w:rsid w:val="005F11B1"/>
    <w:rsid w:val="00600219"/>
    <w:rsid w:val="00602B86"/>
    <w:rsid w:val="006043ED"/>
    <w:rsid w:val="00615026"/>
    <w:rsid w:val="006167FD"/>
    <w:rsid w:val="006171E4"/>
    <w:rsid w:val="00623180"/>
    <w:rsid w:val="006268C8"/>
    <w:rsid w:val="00632F4D"/>
    <w:rsid w:val="00641DE5"/>
    <w:rsid w:val="0064725F"/>
    <w:rsid w:val="00652EF1"/>
    <w:rsid w:val="00656F0C"/>
    <w:rsid w:val="00671B94"/>
    <w:rsid w:val="00677CC2"/>
    <w:rsid w:val="00681F92"/>
    <w:rsid w:val="006842C2"/>
    <w:rsid w:val="00685F42"/>
    <w:rsid w:val="0069207B"/>
    <w:rsid w:val="00692FF0"/>
    <w:rsid w:val="006938CD"/>
    <w:rsid w:val="006A4B23"/>
    <w:rsid w:val="006A5012"/>
    <w:rsid w:val="006B089F"/>
    <w:rsid w:val="006B2679"/>
    <w:rsid w:val="006B2FB1"/>
    <w:rsid w:val="006C07E9"/>
    <w:rsid w:val="006C2874"/>
    <w:rsid w:val="006C7F8C"/>
    <w:rsid w:val="006D380D"/>
    <w:rsid w:val="006E0135"/>
    <w:rsid w:val="006E303A"/>
    <w:rsid w:val="006F4E4D"/>
    <w:rsid w:val="006F6AC1"/>
    <w:rsid w:val="006F7536"/>
    <w:rsid w:val="006F7E19"/>
    <w:rsid w:val="00700B2C"/>
    <w:rsid w:val="00705177"/>
    <w:rsid w:val="00707252"/>
    <w:rsid w:val="00712D8D"/>
    <w:rsid w:val="00713084"/>
    <w:rsid w:val="00714B26"/>
    <w:rsid w:val="0073064A"/>
    <w:rsid w:val="00731E00"/>
    <w:rsid w:val="007422D4"/>
    <w:rsid w:val="007440B7"/>
    <w:rsid w:val="0075405B"/>
    <w:rsid w:val="0075588E"/>
    <w:rsid w:val="007634AD"/>
    <w:rsid w:val="007715C9"/>
    <w:rsid w:val="00772A05"/>
    <w:rsid w:val="00774EDD"/>
    <w:rsid w:val="007757EC"/>
    <w:rsid w:val="00796817"/>
    <w:rsid w:val="007B0FB7"/>
    <w:rsid w:val="007B30AA"/>
    <w:rsid w:val="007C6FCB"/>
    <w:rsid w:val="007D1EA3"/>
    <w:rsid w:val="007D6DA3"/>
    <w:rsid w:val="007E7D4A"/>
    <w:rsid w:val="007F018B"/>
    <w:rsid w:val="008003E7"/>
    <w:rsid w:val="008006CC"/>
    <w:rsid w:val="00807F18"/>
    <w:rsid w:val="008161DF"/>
    <w:rsid w:val="00831E8D"/>
    <w:rsid w:val="00835057"/>
    <w:rsid w:val="0084658B"/>
    <w:rsid w:val="00856A31"/>
    <w:rsid w:val="00857D6B"/>
    <w:rsid w:val="008754D0"/>
    <w:rsid w:val="00876322"/>
    <w:rsid w:val="00877D48"/>
    <w:rsid w:val="00882B04"/>
    <w:rsid w:val="00883781"/>
    <w:rsid w:val="00885570"/>
    <w:rsid w:val="00893958"/>
    <w:rsid w:val="008A2C36"/>
    <w:rsid w:val="008A2E77"/>
    <w:rsid w:val="008A3043"/>
    <w:rsid w:val="008A35BE"/>
    <w:rsid w:val="008A496E"/>
    <w:rsid w:val="008B2FA5"/>
    <w:rsid w:val="008C6F6F"/>
    <w:rsid w:val="008D0EE0"/>
    <w:rsid w:val="008D3AC2"/>
    <w:rsid w:val="008D3E94"/>
    <w:rsid w:val="008E1A64"/>
    <w:rsid w:val="008F4152"/>
    <w:rsid w:val="008F4F1C"/>
    <w:rsid w:val="008F77C4"/>
    <w:rsid w:val="009011D8"/>
    <w:rsid w:val="009103F3"/>
    <w:rsid w:val="00910C3D"/>
    <w:rsid w:val="009163BF"/>
    <w:rsid w:val="00920245"/>
    <w:rsid w:val="00924CA0"/>
    <w:rsid w:val="00932377"/>
    <w:rsid w:val="0093465E"/>
    <w:rsid w:val="00943221"/>
    <w:rsid w:val="0094458E"/>
    <w:rsid w:val="00967042"/>
    <w:rsid w:val="0096743D"/>
    <w:rsid w:val="0097025C"/>
    <w:rsid w:val="00972B15"/>
    <w:rsid w:val="00974B24"/>
    <w:rsid w:val="0098255A"/>
    <w:rsid w:val="009845BE"/>
    <w:rsid w:val="00986773"/>
    <w:rsid w:val="009869A3"/>
    <w:rsid w:val="00986ED6"/>
    <w:rsid w:val="00987E6C"/>
    <w:rsid w:val="00992CC8"/>
    <w:rsid w:val="009969C9"/>
    <w:rsid w:val="009A4301"/>
    <w:rsid w:val="009B3E0D"/>
    <w:rsid w:val="009C7564"/>
    <w:rsid w:val="009E186E"/>
    <w:rsid w:val="009F0237"/>
    <w:rsid w:val="009F0EF9"/>
    <w:rsid w:val="009F7BD0"/>
    <w:rsid w:val="00A016A3"/>
    <w:rsid w:val="00A048FF"/>
    <w:rsid w:val="00A101ED"/>
    <w:rsid w:val="00A10775"/>
    <w:rsid w:val="00A16F0D"/>
    <w:rsid w:val="00A17852"/>
    <w:rsid w:val="00A231E2"/>
    <w:rsid w:val="00A3242F"/>
    <w:rsid w:val="00A32C87"/>
    <w:rsid w:val="00A33CFD"/>
    <w:rsid w:val="00A356EA"/>
    <w:rsid w:val="00A36C48"/>
    <w:rsid w:val="00A375B7"/>
    <w:rsid w:val="00A37750"/>
    <w:rsid w:val="00A41E0B"/>
    <w:rsid w:val="00A5249E"/>
    <w:rsid w:val="00A55631"/>
    <w:rsid w:val="00A55AC4"/>
    <w:rsid w:val="00A64658"/>
    <w:rsid w:val="00A64912"/>
    <w:rsid w:val="00A70979"/>
    <w:rsid w:val="00A70A74"/>
    <w:rsid w:val="00AA033C"/>
    <w:rsid w:val="00AA268F"/>
    <w:rsid w:val="00AA3795"/>
    <w:rsid w:val="00AB7685"/>
    <w:rsid w:val="00AC1E75"/>
    <w:rsid w:val="00AD228D"/>
    <w:rsid w:val="00AD5641"/>
    <w:rsid w:val="00AE1088"/>
    <w:rsid w:val="00AF1BA4"/>
    <w:rsid w:val="00AF293C"/>
    <w:rsid w:val="00B032D8"/>
    <w:rsid w:val="00B12DEA"/>
    <w:rsid w:val="00B25A54"/>
    <w:rsid w:val="00B305B3"/>
    <w:rsid w:val="00B32BE2"/>
    <w:rsid w:val="00B33B3C"/>
    <w:rsid w:val="00B46F29"/>
    <w:rsid w:val="00B53DC9"/>
    <w:rsid w:val="00B6069D"/>
    <w:rsid w:val="00B6382D"/>
    <w:rsid w:val="00B67129"/>
    <w:rsid w:val="00B75D43"/>
    <w:rsid w:val="00B92576"/>
    <w:rsid w:val="00BA401B"/>
    <w:rsid w:val="00BA5026"/>
    <w:rsid w:val="00BA54F2"/>
    <w:rsid w:val="00BB40BF"/>
    <w:rsid w:val="00BC0CD1"/>
    <w:rsid w:val="00BC2744"/>
    <w:rsid w:val="00BC6836"/>
    <w:rsid w:val="00BE64CE"/>
    <w:rsid w:val="00BE719A"/>
    <w:rsid w:val="00BE720A"/>
    <w:rsid w:val="00BF0461"/>
    <w:rsid w:val="00BF4944"/>
    <w:rsid w:val="00BF56D4"/>
    <w:rsid w:val="00C0277E"/>
    <w:rsid w:val="00C04409"/>
    <w:rsid w:val="00C06553"/>
    <w:rsid w:val="00C067E5"/>
    <w:rsid w:val="00C14E45"/>
    <w:rsid w:val="00C164CA"/>
    <w:rsid w:val="00C176CF"/>
    <w:rsid w:val="00C24EE9"/>
    <w:rsid w:val="00C32AD8"/>
    <w:rsid w:val="00C37AA0"/>
    <w:rsid w:val="00C42BF8"/>
    <w:rsid w:val="00C460AE"/>
    <w:rsid w:val="00C50043"/>
    <w:rsid w:val="00C52BF8"/>
    <w:rsid w:val="00C53221"/>
    <w:rsid w:val="00C54E84"/>
    <w:rsid w:val="00C57DAC"/>
    <w:rsid w:val="00C67DF9"/>
    <w:rsid w:val="00C67ED2"/>
    <w:rsid w:val="00C7573B"/>
    <w:rsid w:val="00C76CF3"/>
    <w:rsid w:val="00C833DD"/>
    <w:rsid w:val="00C91D68"/>
    <w:rsid w:val="00C93149"/>
    <w:rsid w:val="00C94A94"/>
    <w:rsid w:val="00C952DD"/>
    <w:rsid w:val="00CA46E8"/>
    <w:rsid w:val="00CB1622"/>
    <w:rsid w:val="00CB2029"/>
    <w:rsid w:val="00CB676B"/>
    <w:rsid w:val="00CC78EA"/>
    <w:rsid w:val="00CD477C"/>
    <w:rsid w:val="00CD78E3"/>
    <w:rsid w:val="00CE1E31"/>
    <w:rsid w:val="00CE4353"/>
    <w:rsid w:val="00CE6794"/>
    <w:rsid w:val="00CF0BB2"/>
    <w:rsid w:val="00CF3157"/>
    <w:rsid w:val="00D00EAA"/>
    <w:rsid w:val="00D059F0"/>
    <w:rsid w:val="00D12F62"/>
    <w:rsid w:val="00D13441"/>
    <w:rsid w:val="00D1413C"/>
    <w:rsid w:val="00D15AB9"/>
    <w:rsid w:val="00D161F2"/>
    <w:rsid w:val="00D225AE"/>
    <w:rsid w:val="00D243A3"/>
    <w:rsid w:val="00D27D53"/>
    <w:rsid w:val="00D4014A"/>
    <w:rsid w:val="00D401F1"/>
    <w:rsid w:val="00D477C3"/>
    <w:rsid w:val="00D51342"/>
    <w:rsid w:val="00D52EFE"/>
    <w:rsid w:val="00D53E7B"/>
    <w:rsid w:val="00D63EF6"/>
    <w:rsid w:val="00D6412A"/>
    <w:rsid w:val="00D70DFB"/>
    <w:rsid w:val="00D73029"/>
    <w:rsid w:val="00D73BA9"/>
    <w:rsid w:val="00D766DF"/>
    <w:rsid w:val="00D81653"/>
    <w:rsid w:val="00D90252"/>
    <w:rsid w:val="00DA56E5"/>
    <w:rsid w:val="00DA77DB"/>
    <w:rsid w:val="00DB1689"/>
    <w:rsid w:val="00DB4E74"/>
    <w:rsid w:val="00DD0F57"/>
    <w:rsid w:val="00DD2185"/>
    <w:rsid w:val="00DD689A"/>
    <w:rsid w:val="00DE2002"/>
    <w:rsid w:val="00DE2423"/>
    <w:rsid w:val="00DF7AE9"/>
    <w:rsid w:val="00E00AC7"/>
    <w:rsid w:val="00E05704"/>
    <w:rsid w:val="00E061F6"/>
    <w:rsid w:val="00E074A8"/>
    <w:rsid w:val="00E07960"/>
    <w:rsid w:val="00E12DB4"/>
    <w:rsid w:val="00E24D66"/>
    <w:rsid w:val="00E37760"/>
    <w:rsid w:val="00E44ECA"/>
    <w:rsid w:val="00E51945"/>
    <w:rsid w:val="00E52B59"/>
    <w:rsid w:val="00E54292"/>
    <w:rsid w:val="00E5502D"/>
    <w:rsid w:val="00E5511F"/>
    <w:rsid w:val="00E56187"/>
    <w:rsid w:val="00E640C7"/>
    <w:rsid w:val="00E74819"/>
    <w:rsid w:val="00E74DC7"/>
    <w:rsid w:val="00E84ECA"/>
    <w:rsid w:val="00E87699"/>
    <w:rsid w:val="00E93D5A"/>
    <w:rsid w:val="00E947C6"/>
    <w:rsid w:val="00EA1B8A"/>
    <w:rsid w:val="00EA379F"/>
    <w:rsid w:val="00EA7BEF"/>
    <w:rsid w:val="00EB510C"/>
    <w:rsid w:val="00ED2366"/>
    <w:rsid w:val="00ED492F"/>
    <w:rsid w:val="00EE3419"/>
    <w:rsid w:val="00EE3E36"/>
    <w:rsid w:val="00EE442D"/>
    <w:rsid w:val="00EE7E2D"/>
    <w:rsid w:val="00EF0D9A"/>
    <w:rsid w:val="00EF2A6C"/>
    <w:rsid w:val="00EF2E3A"/>
    <w:rsid w:val="00F027CF"/>
    <w:rsid w:val="00F02D11"/>
    <w:rsid w:val="00F035C0"/>
    <w:rsid w:val="00F047E2"/>
    <w:rsid w:val="00F078DC"/>
    <w:rsid w:val="00F1017C"/>
    <w:rsid w:val="00F10F76"/>
    <w:rsid w:val="00F13E86"/>
    <w:rsid w:val="00F17B00"/>
    <w:rsid w:val="00F22225"/>
    <w:rsid w:val="00F41826"/>
    <w:rsid w:val="00F576BF"/>
    <w:rsid w:val="00F57B85"/>
    <w:rsid w:val="00F66A63"/>
    <w:rsid w:val="00F66CE6"/>
    <w:rsid w:val="00F677A9"/>
    <w:rsid w:val="00F71A96"/>
    <w:rsid w:val="00F84CF5"/>
    <w:rsid w:val="00F92D35"/>
    <w:rsid w:val="00FA420B"/>
    <w:rsid w:val="00FA519A"/>
    <w:rsid w:val="00FB2EA2"/>
    <w:rsid w:val="00FC6CD0"/>
    <w:rsid w:val="00FD1E13"/>
    <w:rsid w:val="00FD7EB1"/>
    <w:rsid w:val="00FE0602"/>
    <w:rsid w:val="00FE3CED"/>
    <w:rsid w:val="00FE41C9"/>
    <w:rsid w:val="00FE68D1"/>
    <w:rsid w:val="00FE7F93"/>
    <w:rsid w:val="00FF0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681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1B94"/>
    <w:pPr>
      <w:spacing w:line="260" w:lineRule="atLeast"/>
    </w:pPr>
    <w:rPr>
      <w:sz w:val="22"/>
    </w:rPr>
  </w:style>
  <w:style w:type="paragraph" w:styleId="Heading1">
    <w:name w:val="heading 1"/>
    <w:basedOn w:val="Normal"/>
    <w:next w:val="Normal"/>
    <w:link w:val="Heading1Char"/>
    <w:uiPriority w:val="9"/>
    <w:qFormat/>
    <w:rsid w:val="00671B9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71B9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1B9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1B9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1B9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71B9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71B9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1B9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1B9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71B94"/>
  </w:style>
  <w:style w:type="paragraph" w:customStyle="1" w:styleId="OPCParaBase">
    <w:name w:val="OPCParaBase"/>
    <w:qFormat/>
    <w:rsid w:val="00671B94"/>
    <w:pPr>
      <w:spacing w:line="260" w:lineRule="atLeast"/>
    </w:pPr>
    <w:rPr>
      <w:rFonts w:eastAsia="Times New Roman" w:cs="Times New Roman"/>
      <w:sz w:val="22"/>
      <w:lang w:eastAsia="en-AU"/>
    </w:rPr>
  </w:style>
  <w:style w:type="paragraph" w:customStyle="1" w:styleId="ShortT">
    <w:name w:val="ShortT"/>
    <w:basedOn w:val="OPCParaBase"/>
    <w:next w:val="Normal"/>
    <w:qFormat/>
    <w:rsid w:val="00671B94"/>
    <w:pPr>
      <w:spacing w:line="240" w:lineRule="auto"/>
    </w:pPr>
    <w:rPr>
      <w:b/>
      <w:sz w:val="40"/>
    </w:rPr>
  </w:style>
  <w:style w:type="paragraph" w:customStyle="1" w:styleId="ActHead1">
    <w:name w:val="ActHead 1"/>
    <w:aliases w:val="c"/>
    <w:basedOn w:val="OPCParaBase"/>
    <w:next w:val="Normal"/>
    <w:qFormat/>
    <w:rsid w:val="00671B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71B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71B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71B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71B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71B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71B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71B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71B9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71B94"/>
  </w:style>
  <w:style w:type="paragraph" w:customStyle="1" w:styleId="Blocks">
    <w:name w:val="Blocks"/>
    <w:aliases w:val="bb"/>
    <w:basedOn w:val="OPCParaBase"/>
    <w:qFormat/>
    <w:rsid w:val="00671B94"/>
    <w:pPr>
      <w:spacing w:line="240" w:lineRule="auto"/>
    </w:pPr>
    <w:rPr>
      <w:sz w:val="24"/>
    </w:rPr>
  </w:style>
  <w:style w:type="paragraph" w:customStyle="1" w:styleId="BoxText">
    <w:name w:val="BoxText"/>
    <w:aliases w:val="bt"/>
    <w:basedOn w:val="OPCParaBase"/>
    <w:qFormat/>
    <w:rsid w:val="00671B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71B94"/>
    <w:rPr>
      <w:b/>
    </w:rPr>
  </w:style>
  <w:style w:type="paragraph" w:customStyle="1" w:styleId="BoxHeadItalic">
    <w:name w:val="BoxHeadItalic"/>
    <w:aliases w:val="bhi"/>
    <w:basedOn w:val="BoxText"/>
    <w:next w:val="BoxStep"/>
    <w:qFormat/>
    <w:rsid w:val="00671B94"/>
    <w:rPr>
      <w:i/>
    </w:rPr>
  </w:style>
  <w:style w:type="paragraph" w:customStyle="1" w:styleId="BoxList">
    <w:name w:val="BoxList"/>
    <w:aliases w:val="bl"/>
    <w:basedOn w:val="BoxText"/>
    <w:qFormat/>
    <w:rsid w:val="00671B94"/>
    <w:pPr>
      <w:ind w:left="1559" w:hanging="425"/>
    </w:pPr>
  </w:style>
  <w:style w:type="paragraph" w:customStyle="1" w:styleId="BoxNote">
    <w:name w:val="BoxNote"/>
    <w:aliases w:val="bn"/>
    <w:basedOn w:val="BoxText"/>
    <w:qFormat/>
    <w:rsid w:val="00671B94"/>
    <w:pPr>
      <w:tabs>
        <w:tab w:val="left" w:pos="1985"/>
      </w:tabs>
      <w:spacing w:before="122" w:line="198" w:lineRule="exact"/>
      <w:ind w:left="2948" w:hanging="1814"/>
    </w:pPr>
    <w:rPr>
      <w:sz w:val="18"/>
    </w:rPr>
  </w:style>
  <w:style w:type="paragraph" w:customStyle="1" w:styleId="BoxPara">
    <w:name w:val="BoxPara"/>
    <w:aliases w:val="bp"/>
    <w:basedOn w:val="BoxText"/>
    <w:qFormat/>
    <w:rsid w:val="00671B94"/>
    <w:pPr>
      <w:tabs>
        <w:tab w:val="right" w:pos="2268"/>
      </w:tabs>
      <w:ind w:left="2552" w:hanging="1418"/>
    </w:pPr>
  </w:style>
  <w:style w:type="paragraph" w:customStyle="1" w:styleId="BoxStep">
    <w:name w:val="BoxStep"/>
    <w:aliases w:val="bs"/>
    <w:basedOn w:val="BoxText"/>
    <w:qFormat/>
    <w:rsid w:val="00671B94"/>
    <w:pPr>
      <w:ind w:left="1985" w:hanging="851"/>
    </w:pPr>
  </w:style>
  <w:style w:type="character" w:customStyle="1" w:styleId="CharAmPartNo">
    <w:name w:val="CharAmPartNo"/>
    <w:basedOn w:val="OPCCharBase"/>
    <w:qFormat/>
    <w:rsid w:val="00671B94"/>
  </w:style>
  <w:style w:type="character" w:customStyle="1" w:styleId="CharAmPartText">
    <w:name w:val="CharAmPartText"/>
    <w:basedOn w:val="OPCCharBase"/>
    <w:qFormat/>
    <w:rsid w:val="00671B94"/>
  </w:style>
  <w:style w:type="character" w:customStyle="1" w:styleId="CharAmSchNo">
    <w:name w:val="CharAmSchNo"/>
    <w:basedOn w:val="OPCCharBase"/>
    <w:qFormat/>
    <w:rsid w:val="00671B94"/>
  </w:style>
  <w:style w:type="character" w:customStyle="1" w:styleId="CharAmSchText">
    <w:name w:val="CharAmSchText"/>
    <w:basedOn w:val="OPCCharBase"/>
    <w:qFormat/>
    <w:rsid w:val="00671B94"/>
  </w:style>
  <w:style w:type="character" w:customStyle="1" w:styleId="CharBoldItalic">
    <w:name w:val="CharBoldItalic"/>
    <w:basedOn w:val="OPCCharBase"/>
    <w:uiPriority w:val="1"/>
    <w:qFormat/>
    <w:rsid w:val="00671B94"/>
    <w:rPr>
      <w:b/>
      <w:i/>
    </w:rPr>
  </w:style>
  <w:style w:type="character" w:customStyle="1" w:styleId="CharChapNo">
    <w:name w:val="CharChapNo"/>
    <w:basedOn w:val="OPCCharBase"/>
    <w:uiPriority w:val="1"/>
    <w:qFormat/>
    <w:rsid w:val="00671B94"/>
  </w:style>
  <w:style w:type="character" w:customStyle="1" w:styleId="CharChapText">
    <w:name w:val="CharChapText"/>
    <w:basedOn w:val="OPCCharBase"/>
    <w:uiPriority w:val="1"/>
    <w:qFormat/>
    <w:rsid w:val="00671B94"/>
  </w:style>
  <w:style w:type="character" w:customStyle="1" w:styleId="CharDivNo">
    <w:name w:val="CharDivNo"/>
    <w:basedOn w:val="OPCCharBase"/>
    <w:uiPriority w:val="1"/>
    <w:qFormat/>
    <w:rsid w:val="00671B94"/>
  </w:style>
  <w:style w:type="character" w:customStyle="1" w:styleId="CharDivText">
    <w:name w:val="CharDivText"/>
    <w:basedOn w:val="OPCCharBase"/>
    <w:uiPriority w:val="1"/>
    <w:qFormat/>
    <w:rsid w:val="00671B94"/>
  </w:style>
  <w:style w:type="character" w:customStyle="1" w:styleId="CharItalic">
    <w:name w:val="CharItalic"/>
    <w:basedOn w:val="OPCCharBase"/>
    <w:uiPriority w:val="1"/>
    <w:qFormat/>
    <w:rsid w:val="00671B94"/>
    <w:rPr>
      <w:i/>
    </w:rPr>
  </w:style>
  <w:style w:type="character" w:customStyle="1" w:styleId="CharPartNo">
    <w:name w:val="CharPartNo"/>
    <w:basedOn w:val="OPCCharBase"/>
    <w:uiPriority w:val="1"/>
    <w:qFormat/>
    <w:rsid w:val="00671B94"/>
  </w:style>
  <w:style w:type="character" w:customStyle="1" w:styleId="CharPartText">
    <w:name w:val="CharPartText"/>
    <w:basedOn w:val="OPCCharBase"/>
    <w:uiPriority w:val="1"/>
    <w:qFormat/>
    <w:rsid w:val="00671B94"/>
  </w:style>
  <w:style w:type="character" w:customStyle="1" w:styleId="CharSectno">
    <w:name w:val="CharSectno"/>
    <w:basedOn w:val="OPCCharBase"/>
    <w:qFormat/>
    <w:rsid w:val="00671B94"/>
  </w:style>
  <w:style w:type="character" w:customStyle="1" w:styleId="CharSubdNo">
    <w:name w:val="CharSubdNo"/>
    <w:basedOn w:val="OPCCharBase"/>
    <w:uiPriority w:val="1"/>
    <w:qFormat/>
    <w:rsid w:val="00671B94"/>
  </w:style>
  <w:style w:type="character" w:customStyle="1" w:styleId="CharSubdText">
    <w:name w:val="CharSubdText"/>
    <w:basedOn w:val="OPCCharBase"/>
    <w:uiPriority w:val="1"/>
    <w:qFormat/>
    <w:rsid w:val="00671B94"/>
  </w:style>
  <w:style w:type="paragraph" w:customStyle="1" w:styleId="CTA--">
    <w:name w:val="CTA --"/>
    <w:basedOn w:val="OPCParaBase"/>
    <w:next w:val="Normal"/>
    <w:rsid w:val="00671B94"/>
    <w:pPr>
      <w:spacing w:before="60" w:line="240" w:lineRule="atLeast"/>
      <w:ind w:left="142" w:hanging="142"/>
    </w:pPr>
    <w:rPr>
      <w:sz w:val="20"/>
    </w:rPr>
  </w:style>
  <w:style w:type="paragraph" w:customStyle="1" w:styleId="CTA-">
    <w:name w:val="CTA -"/>
    <w:basedOn w:val="OPCParaBase"/>
    <w:rsid w:val="00671B94"/>
    <w:pPr>
      <w:spacing w:before="60" w:line="240" w:lineRule="atLeast"/>
      <w:ind w:left="85" w:hanging="85"/>
    </w:pPr>
    <w:rPr>
      <w:sz w:val="20"/>
    </w:rPr>
  </w:style>
  <w:style w:type="paragraph" w:customStyle="1" w:styleId="CTA---">
    <w:name w:val="CTA ---"/>
    <w:basedOn w:val="OPCParaBase"/>
    <w:next w:val="Normal"/>
    <w:rsid w:val="00671B94"/>
    <w:pPr>
      <w:spacing w:before="60" w:line="240" w:lineRule="atLeast"/>
      <w:ind w:left="198" w:hanging="198"/>
    </w:pPr>
    <w:rPr>
      <w:sz w:val="20"/>
    </w:rPr>
  </w:style>
  <w:style w:type="paragraph" w:customStyle="1" w:styleId="CTA----">
    <w:name w:val="CTA ----"/>
    <w:basedOn w:val="OPCParaBase"/>
    <w:next w:val="Normal"/>
    <w:rsid w:val="00671B94"/>
    <w:pPr>
      <w:spacing w:before="60" w:line="240" w:lineRule="atLeast"/>
      <w:ind w:left="255" w:hanging="255"/>
    </w:pPr>
    <w:rPr>
      <w:sz w:val="20"/>
    </w:rPr>
  </w:style>
  <w:style w:type="paragraph" w:customStyle="1" w:styleId="CTA1a">
    <w:name w:val="CTA 1(a)"/>
    <w:basedOn w:val="OPCParaBase"/>
    <w:rsid w:val="00671B94"/>
    <w:pPr>
      <w:tabs>
        <w:tab w:val="right" w:pos="414"/>
      </w:tabs>
      <w:spacing w:before="40" w:line="240" w:lineRule="atLeast"/>
      <w:ind w:left="675" w:hanging="675"/>
    </w:pPr>
    <w:rPr>
      <w:sz w:val="20"/>
    </w:rPr>
  </w:style>
  <w:style w:type="paragraph" w:customStyle="1" w:styleId="CTA1ai">
    <w:name w:val="CTA 1(a)(i)"/>
    <w:basedOn w:val="OPCParaBase"/>
    <w:rsid w:val="00671B94"/>
    <w:pPr>
      <w:tabs>
        <w:tab w:val="right" w:pos="1004"/>
      </w:tabs>
      <w:spacing w:before="40" w:line="240" w:lineRule="atLeast"/>
      <w:ind w:left="1253" w:hanging="1253"/>
    </w:pPr>
    <w:rPr>
      <w:sz w:val="20"/>
    </w:rPr>
  </w:style>
  <w:style w:type="paragraph" w:customStyle="1" w:styleId="CTA2a">
    <w:name w:val="CTA 2(a)"/>
    <w:basedOn w:val="OPCParaBase"/>
    <w:rsid w:val="00671B94"/>
    <w:pPr>
      <w:tabs>
        <w:tab w:val="right" w:pos="482"/>
      </w:tabs>
      <w:spacing w:before="40" w:line="240" w:lineRule="atLeast"/>
      <w:ind w:left="748" w:hanging="748"/>
    </w:pPr>
    <w:rPr>
      <w:sz w:val="20"/>
    </w:rPr>
  </w:style>
  <w:style w:type="paragraph" w:customStyle="1" w:styleId="CTA2ai">
    <w:name w:val="CTA 2(a)(i)"/>
    <w:basedOn w:val="OPCParaBase"/>
    <w:rsid w:val="00671B94"/>
    <w:pPr>
      <w:tabs>
        <w:tab w:val="right" w:pos="1089"/>
      </w:tabs>
      <w:spacing w:before="40" w:line="240" w:lineRule="atLeast"/>
      <w:ind w:left="1327" w:hanging="1327"/>
    </w:pPr>
    <w:rPr>
      <w:sz w:val="20"/>
    </w:rPr>
  </w:style>
  <w:style w:type="paragraph" w:customStyle="1" w:styleId="CTA3a">
    <w:name w:val="CTA 3(a)"/>
    <w:basedOn w:val="OPCParaBase"/>
    <w:rsid w:val="00671B94"/>
    <w:pPr>
      <w:tabs>
        <w:tab w:val="right" w:pos="556"/>
      </w:tabs>
      <w:spacing w:before="40" w:line="240" w:lineRule="atLeast"/>
      <w:ind w:left="805" w:hanging="805"/>
    </w:pPr>
    <w:rPr>
      <w:sz w:val="20"/>
    </w:rPr>
  </w:style>
  <w:style w:type="paragraph" w:customStyle="1" w:styleId="CTA3ai">
    <w:name w:val="CTA 3(a)(i)"/>
    <w:basedOn w:val="OPCParaBase"/>
    <w:rsid w:val="00671B94"/>
    <w:pPr>
      <w:tabs>
        <w:tab w:val="right" w:pos="1140"/>
      </w:tabs>
      <w:spacing w:before="40" w:line="240" w:lineRule="atLeast"/>
      <w:ind w:left="1361" w:hanging="1361"/>
    </w:pPr>
    <w:rPr>
      <w:sz w:val="20"/>
    </w:rPr>
  </w:style>
  <w:style w:type="paragraph" w:customStyle="1" w:styleId="CTA4a">
    <w:name w:val="CTA 4(a)"/>
    <w:basedOn w:val="OPCParaBase"/>
    <w:rsid w:val="00671B94"/>
    <w:pPr>
      <w:tabs>
        <w:tab w:val="right" w:pos="624"/>
      </w:tabs>
      <w:spacing w:before="40" w:line="240" w:lineRule="atLeast"/>
      <w:ind w:left="873" w:hanging="873"/>
    </w:pPr>
    <w:rPr>
      <w:sz w:val="20"/>
    </w:rPr>
  </w:style>
  <w:style w:type="paragraph" w:customStyle="1" w:styleId="CTA4ai">
    <w:name w:val="CTA 4(a)(i)"/>
    <w:basedOn w:val="OPCParaBase"/>
    <w:rsid w:val="00671B94"/>
    <w:pPr>
      <w:tabs>
        <w:tab w:val="right" w:pos="1213"/>
      </w:tabs>
      <w:spacing w:before="40" w:line="240" w:lineRule="atLeast"/>
      <w:ind w:left="1452" w:hanging="1452"/>
    </w:pPr>
    <w:rPr>
      <w:sz w:val="20"/>
    </w:rPr>
  </w:style>
  <w:style w:type="paragraph" w:customStyle="1" w:styleId="CTACAPS">
    <w:name w:val="CTA CAPS"/>
    <w:basedOn w:val="OPCParaBase"/>
    <w:rsid w:val="00671B94"/>
    <w:pPr>
      <w:spacing w:before="60" w:line="240" w:lineRule="atLeast"/>
    </w:pPr>
    <w:rPr>
      <w:sz w:val="20"/>
    </w:rPr>
  </w:style>
  <w:style w:type="paragraph" w:customStyle="1" w:styleId="CTAright">
    <w:name w:val="CTA right"/>
    <w:basedOn w:val="OPCParaBase"/>
    <w:rsid w:val="00671B94"/>
    <w:pPr>
      <w:spacing w:before="60" w:line="240" w:lineRule="auto"/>
      <w:jc w:val="right"/>
    </w:pPr>
    <w:rPr>
      <w:sz w:val="20"/>
    </w:rPr>
  </w:style>
  <w:style w:type="paragraph" w:customStyle="1" w:styleId="subsection">
    <w:name w:val="subsection"/>
    <w:aliases w:val="ss"/>
    <w:basedOn w:val="OPCParaBase"/>
    <w:link w:val="subsectionChar"/>
    <w:rsid w:val="00671B94"/>
    <w:pPr>
      <w:tabs>
        <w:tab w:val="right" w:pos="1021"/>
      </w:tabs>
      <w:spacing w:before="180" w:line="240" w:lineRule="auto"/>
      <w:ind w:left="1134" w:hanging="1134"/>
    </w:pPr>
  </w:style>
  <w:style w:type="paragraph" w:customStyle="1" w:styleId="Definition">
    <w:name w:val="Definition"/>
    <w:aliases w:val="dd"/>
    <w:basedOn w:val="OPCParaBase"/>
    <w:rsid w:val="00671B94"/>
    <w:pPr>
      <w:spacing w:before="180" w:line="240" w:lineRule="auto"/>
      <w:ind w:left="1134"/>
    </w:pPr>
  </w:style>
  <w:style w:type="paragraph" w:customStyle="1" w:styleId="ETAsubitem">
    <w:name w:val="ETA(subitem)"/>
    <w:basedOn w:val="OPCParaBase"/>
    <w:rsid w:val="00671B94"/>
    <w:pPr>
      <w:tabs>
        <w:tab w:val="right" w:pos="340"/>
      </w:tabs>
      <w:spacing w:before="60" w:line="240" w:lineRule="auto"/>
      <w:ind w:left="454" w:hanging="454"/>
    </w:pPr>
    <w:rPr>
      <w:sz w:val="20"/>
    </w:rPr>
  </w:style>
  <w:style w:type="paragraph" w:customStyle="1" w:styleId="ETApara">
    <w:name w:val="ETA(para)"/>
    <w:basedOn w:val="OPCParaBase"/>
    <w:rsid w:val="00671B94"/>
    <w:pPr>
      <w:tabs>
        <w:tab w:val="right" w:pos="754"/>
      </w:tabs>
      <w:spacing w:before="60" w:line="240" w:lineRule="auto"/>
      <w:ind w:left="828" w:hanging="828"/>
    </w:pPr>
    <w:rPr>
      <w:sz w:val="20"/>
    </w:rPr>
  </w:style>
  <w:style w:type="paragraph" w:customStyle="1" w:styleId="ETAsubpara">
    <w:name w:val="ETA(subpara)"/>
    <w:basedOn w:val="OPCParaBase"/>
    <w:rsid w:val="00671B94"/>
    <w:pPr>
      <w:tabs>
        <w:tab w:val="right" w:pos="1083"/>
      </w:tabs>
      <w:spacing w:before="60" w:line="240" w:lineRule="auto"/>
      <w:ind w:left="1191" w:hanging="1191"/>
    </w:pPr>
    <w:rPr>
      <w:sz w:val="20"/>
    </w:rPr>
  </w:style>
  <w:style w:type="paragraph" w:customStyle="1" w:styleId="ETAsub-subpara">
    <w:name w:val="ETA(sub-subpara)"/>
    <w:basedOn w:val="OPCParaBase"/>
    <w:rsid w:val="00671B94"/>
    <w:pPr>
      <w:tabs>
        <w:tab w:val="right" w:pos="1412"/>
      </w:tabs>
      <w:spacing w:before="60" w:line="240" w:lineRule="auto"/>
      <w:ind w:left="1525" w:hanging="1525"/>
    </w:pPr>
    <w:rPr>
      <w:sz w:val="20"/>
    </w:rPr>
  </w:style>
  <w:style w:type="paragraph" w:customStyle="1" w:styleId="Formula">
    <w:name w:val="Formula"/>
    <w:basedOn w:val="OPCParaBase"/>
    <w:rsid w:val="00671B94"/>
    <w:pPr>
      <w:spacing w:line="240" w:lineRule="auto"/>
      <w:ind w:left="1134"/>
    </w:pPr>
    <w:rPr>
      <w:sz w:val="20"/>
    </w:rPr>
  </w:style>
  <w:style w:type="paragraph" w:styleId="Header">
    <w:name w:val="header"/>
    <w:basedOn w:val="OPCParaBase"/>
    <w:link w:val="HeaderChar"/>
    <w:unhideWhenUsed/>
    <w:rsid w:val="00671B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71B94"/>
    <w:rPr>
      <w:rFonts w:eastAsia="Times New Roman" w:cs="Times New Roman"/>
      <w:sz w:val="16"/>
      <w:lang w:eastAsia="en-AU"/>
    </w:rPr>
  </w:style>
  <w:style w:type="paragraph" w:customStyle="1" w:styleId="House">
    <w:name w:val="House"/>
    <w:basedOn w:val="OPCParaBase"/>
    <w:rsid w:val="00671B94"/>
    <w:pPr>
      <w:spacing w:line="240" w:lineRule="auto"/>
    </w:pPr>
    <w:rPr>
      <w:sz w:val="28"/>
    </w:rPr>
  </w:style>
  <w:style w:type="paragraph" w:customStyle="1" w:styleId="Item">
    <w:name w:val="Item"/>
    <w:aliases w:val="i"/>
    <w:basedOn w:val="OPCParaBase"/>
    <w:next w:val="ItemHead"/>
    <w:rsid w:val="00671B94"/>
    <w:pPr>
      <w:keepLines/>
      <w:spacing w:before="80" w:line="240" w:lineRule="auto"/>
      <w:ind w:left="709"/>
    </w:pPr>
  </w:style>
  <w:style w:type="paragraph" w:customStyle="1" w:styleId="ItemHead">
    <w:name w:val="ItemHead"/>
    <w:aliases w:val="ih"/>
    <w:basedOn w:val="OPCParaBase"/>
    <w:next w:val="Item"/>
    <w:rsid w:val="00671B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71B94"/>
    <w:pPr>
      <w:spacing w:line="240" w:lineRule="auto"/>
    </w:pPr>
    <w:rPr>
      <w:b/>
      <w:sz w:val="32"/>
    </w:rPr>
  </w:style>
  <w:style w:type="paragraph" w:customStyle="1" w:styleId="notedraft">
    <w:name w:val="note(draft)"/>
    <w:aliases w:val="nd"/>
    <w:basedOn w:val="OPCParaBase"/>
    <w:rsid w:val="00671B94"/>
    <w:pPr>
      <w:spacing w:before="240" w:line="240" w:lineRule="auto"/>
      <w:ind w:left="284" w:hanging="284"/>
    </w:pPr>
    <w:rPr>
      <w:i/>
      <w:sz w:val="24"/>
    </w:rPr>
  </w:style>
  <w:style w:type="paragraph" w:customStyle="1" w:styleId="notemargin">
    <w:name w:val="note(margin)"/>
    <w:aliases w:val="nm"/>
    <w:basedOn w:val="OPCParaBase"/>
    <w:rsid w:val="00671B94"/>
    <w:pPr>
      <w:tabs>
        <w:tab w:val="left" w:pos="709"/>
      </w:tabs>
      <w:spacing w:before="122" w:line="198" w:lineRule="exact"/>
      <w:ind w:left="709" w:hanging="709"/>
    </w:pPr>
    <w:rPr>
      <w:sz w:val="18"/>
    </w:rPr>
  </w:style>
  <w:style w:type="paragraph" w:customStyle="1" w:styleId="noteToPara">
    <w:name w:val="noteToPara"/>
    <w:aliases w:val="ntp"/>
    <w:basedOn w:val="OPCParaBase"/>
    <w:rsid w:val="00671B94"/>
    <w:pPr>
      <w:spacing w:before="122" w:line="198" w:lineRule="exact"/>
      <w:ind w:left="2353" w:hanging="709"/>
    </w:pPr>
    <w:rPr>
      <w:sz w:val="18"/>
    </w:rPr>
  </w:style>
  <w:style w:type="paragraph" w:customStyle="1" w:styleId="noteParlAmend">
    <w:name w:val="note(ParlAmend)"/>
    <w:aliases w:val="npp"/>
    <w:basedOn w:val="OPCParaBase"/>
    <w:next w:val="ParlAmend"/>
    <w:rsid w:val="00671B94"/>
    <w:pPr>
      <w:spacing w:line="240" w:lineRule="auto"/>
      <w:jc w:val="right"/>
    </w:pPr>
    <w:rPr>
      <w:rFonts w:ascii="Arial" w:hAnsi="Arial"/>
      <w:b/>
      <w:i/>
    </w:rPr>
  </w:style>
  <w:style w:type="paragraph" w:customStyle="1" w:styleId="Page1">
    <w:name w:val="Page1"/>
    <w:basedOn w:val="OPCParaBase"/>
    <w:rsid w:val="00671B94"/>
    <w:pPr>
      <w:spacing w:before="5600" w:line="240" w:lineRule="auto"/>
    </w:pPr>
    <w:rPr>
      <w:b/>
      <w:sz w:val="32"/>
    </w:rPr>
  </w:style>
  <w:style w:type="paragraph" w:customStyle="1" w:styleId="PageBreak">
    <w:name w:val="PageBreak"/>
    <w:aliases w:val="pb"/>
    <w:basedOn w:val="OPCParaBase"/>
    <w:rsid w:val="00671B94"/>
    <w:pPr>
      <w:spacing w:line="240" w:lineRule="auto"/>
    </w:pPr>
    <w:rPr>
      <w:sz w:val="20"/>
    </w:rPr>
  </w:style>
  <w:style w:type="paragraph" w:customStyle="1" w:styleId="paragraphsub">
    <w:name w:val="paragraph(sub)"/>
    <w:aliases w:val="aa"/>
    <w:basedOn w:val="OPCParaBase"/>
    <w:rsid w:val="00671B94"/>
    <w:pPr>
      <w:tabs>
        <w:tab w:val="right" w:pos="1985"/>
      </w:tabs>
      <w:spacing w:before="40" w:line="240" w:lineRule="auto"/>
      <w:ind w:left="2098" w:hanging="2098"/>
    </w:pPr>
  </w:style>
  <w:style w:type="paragraph" w:customStyle="1" w:styleId="paragraphsub-sub">
    <w:name w:val="paragraph(sub-sub)"/>
    <w:aliases w:val="aaa"/>
    <w:basedOn w:val="OPCParaBase"/>
    <w:rsid w:val="00671B94"/>
    <w:pPr>
      <w:tabs>
        <w:tab w:val="right" w:pos="2722"/>
      </w:tabs>
      <w:spacing w:before="40" w:line="240" w:lineRule="auto"/>
      <w:ind w:left="2835" w:hanging="2835"/>
    </w:pPr>
  </w:style>
  <w:style w:type="paragraph" w:customStyle="1" w:styleId="paragraph">
    <w:name w:val="paragraph"/>
    <w:aliases w:val="a"/>
    <w:basedOn w:val="OPCParaBase"/>
    <w:link w:val="paragraphChar"/>
    <w:rsid w:val="00671B94"/>
    <w:pPr>
      <w:tabs>
        <w:tab w:val="right" w:pos="1531"/>
      </w:tabs>
      <w:spacing w:before="40" w:line="240" w:lineRule="auto"/>
      <w:ind w:left="1644" w:hanging="1644"/>
    </w:pPr>
  </w:style>
  <w:style w:type="paragraph" w:customStyle="1" w:styleId="ParlAmend">
    <w:name w:val="ParlAmend"/>
    <w:aliases w:val="pp"/>
    <w:basedOn w:val="OPCParaBase"/>
    <w:rsid w:val="00671B94"/>
    <w:pPr>
      <w:spacing w:before="240" w:line="240" w:lineRule="atLeast"/>
      <w:ind w:hanging="567"/>
    </w:pPr>
    <w:rPr>
      <w:sz w:val="24"/>
    </w:rPr>
  </w:style>
  <w:style w:type="paragraph" w:customStyle="1" w:styleId="Penalty">
    <w:name w:val="Penalty"/>
    <w:basedOn w:val="OPCParaBase"/>
    <w:rsid w:val="00671B94"/>
    <w:pPr>
      <w:tabs>
        <w:tab w:val="left" w:pos="2977"/>
      </w:tabs>
      <w:spacing w:before="180" w:line="240" w:lineRule="auto"/>
      <w:ind w:left="1985" w:hanging="851"/>
    </w:pPr>
  </w:style>
  <w:style w:type="paragraph" w:customStyle="1" w:styleId="Portfolio">
    <w:name w:val="Portfolio"/>
    <w:basedOn w:val="OPCParaBase"/>
    <w:rsid w:val="00671B94"/>
    <w:pPr>
      <w:spacing w:line="240" w:lineRule="auto"/>
    </w:pPr>
    <w:rPr>
      <w:i/>
      <w:sz w:val="20"/>
    </w:rPr>
  </w:style>
  <w:style w:type="paragraph" w:customStyle="1" w:styleId="Preamble">
    <w:name w:val="Preamble"/>
    <w:basedOn w:val="OPCParaBase"/>
    <w:next w:val="Normal"/>
    <w:rsid w:val="00671B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71B94"/>
    <w:pPr>
      <w:spacing w:line="240" w:lineRule="auto"/>
    </w:pPr>
    <w:rPr>
      <w:i/>
      <w:sz w:val="20"/>
    </w:rPr>
  </w:style>
  <w:style w:type="paragraph" w:customStyle="1" w:styleId="Session">
    <w:name w:val="Session"/>
    <w:basedOn w:val="OPCParaBase"/>
    <w:rsid w:val="00671B94"/>
    <w:pPr>
      <w:spacing w:line="240" w:lineRule="auto"/>
    </w:pPr>
    <w:rPr>
      <w:sz w:val="28"/>
    </w:rPr>
  </w:style>
  <w:style w:type="paragraph" w:customStyle="1" w:styleId="Sponsor">
    <w:name w:val="Sponsor"/>
    <w:basedOn w:val="OPCParaBase"/>
    <w:rsid w:val="00671B94"/>
    <w:pPr>
      <w:spacing w:line="240" w:lineRule="auto"/>
    </w:pPr>
    <w:rPr>
      <w:i/>
    </w:rPr>
  </w:style>
  <w:style w:type="paragraph" w:customStyle="1" w:styleId="Subitem">
    <w:name w:val="Subitem"/>
    <w:aliases w:val="iss"/>
    <w:basedOn w:val="OPCParaBase"/>
    <w:rsid w:val="00671B94"/>
    <w:pPr>
      <w:spacing w:before="180" w:line="240" w:lineRule="auto"/>
      <w:ind w:left="709" w:hanging="709"/>
    </w:pPr>
  </w:style>
  <w:style w:type="paragraph" w:customStyle="1" w:styleId="SubitemHead">
    <w:name w:val="SubitemHead"/>
    <w:aliases w:val="issh"/>
    <w:basedOn w:val="OPCParaBase"/>
    <w:rsid w:val="00671B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71B94"/>
    <w:pPr>
      <w:spacing w:before="40" w:line="240" w:lineRule="auto"/>
      <w:ind w:left="1134"/>
    </w:pPr>
  </w:style>
  <w:style w:type="paragraph" w:customStyle="1" w:styleId="SubsectionHead">
    <w:name w:val="SubsectionHead"/>
    <w:aliases w:val="ssh"/>
    <w:basedOn w:val="OPCParaBase"/>
    <w:next w:val="subsection"/>
    <w:rsid w:val="00671B94"/>
    <w:pPr>
      <w:keepNext/>
      <w:keepLines/>
      <w:spacing w:before="240" w:line="240" w:lineRule="auto"/>
      <w:ind w:left="1134"/>
    </w:pPr>
    <w:rPr>
      <w:i/>
    </w:rPr>
  </w:style>
  <w:style w:type="paragraph" w:customStyle="1" w:styleId="Tablea">
    <w:name w:val="Table(a)"/>
    <w:aliases w:val="ta"/>
    <w:basedOn w:val="OPCParaBase"/>
    <w:rsid w:val="00671B94"/>
    <w:pPr>
      <w:spacing w:before="60" w:line="240" w:lineRule="auto"/>
      <w:ind w:left="284" w:hanging="284"/>
    </w:pPr>
    <w:rPr>
      <w:sz w:val="20"/>
    </w:rPr>
  </w:style>
  <w:style w:type="paragraph" w:customStyle="1" w:styleId="TableAA">
    <w:name w:val="Table(AA)"/>
    <w:aliases w:val="taaa"/>
    <w:basedOn w:val="OPCParaBase"/>
    <w:rsid w:val="00671B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71B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71B94"/>
    <w:pPr>
      <w:spacing w:before="60" w:line="240" w:lineRule="atLeast"/>
    </w:pPr>
    <w:rPr>
      <w:sz w:val="20"/>
    </w:rPr>
  </w:style>
  <w:style w:type="paragraph" w:customStyle="1" w:styleId="TLPBoxTextnote">
    <w:name w:val="TLPBoxText(note"/>
    <w:aliases w:val="right)"/>
    <w:basedOn w:val="OPCParaBase"/>
    <w:rsid w:val="00671B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71B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71B94"/>
    <w:pPr>
      <w:spacing w:before="122" w:line="198" w:lineRule="exact"/>
      <w:ind w:left="1985" w:hanging="851"/>
      <w:jc w:val="right"/>
    </w:pPr>
    <w:rPr>
      <w:sz w:val="18"/>
    </w:rPr>
  </w:style>
  <w:style w:type="paragraph" w:customStyle="1" w:styleId="TLPTableBullet">
    <w:name w:val="TLPTableBullet"/>
    <w:aliases w:val="ttb"/>
    <w:basedOn w:val="OPCParaBase"/>
    <w:rsid w:val="00671B94"/>
    <w:pPr>
      <w:spacing w:line="240" w:lineRule="exact"/>
      <w:ind w:left="284" w:hanging="284"/>
    </w:pPr>
    <w:rPr>
      <w:sz w:val="20"/>
    </w:rPr>
  </w:style>
  <w:style w:type="paragraph" w:styleId="TOC1">
    <w:name w:val="toc 1"/>
    <w:basedOn w:val="OPCParaBase"/>
    <w:next w:val="Normal"/>
    <w:uiPriority w:val="39"/>
    <w:semiHidden/>
    <w:unhideWhenUsed/>
    <w:rsid w:val="00671B9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71B9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71B9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71B9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6412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71B9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71B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71B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71B9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71B94"/>
    <w:pPr>
      <w:keepLines/>
      <w:spacing w:before="240" w:after="120" w:line="240" w:lineRule="auto"/>
      <w:ind w:left="794"/>
    </w:pPr>
    <w:rPr>
      <w:b/>
      <w:kern w:val="28"/>
      <w:sz w:val="20"/>
    </w:rPr>
  </w:style>
  <w:style w:type="paragraph" w:customStyle="1" w:styleId="TofSectsHeading">
    <w:name w:val="TofSects(Heading)"/>
    <w:basedOn w:val="OPCParaBase"/>
    <w:rsid w:val="00671B94"/>
    <w:pPr>
      <w:spacing w:before="240" w:after="120" w:line="240" w:lineRule="auto"/>
    </w:pPr>
    <w:rPr>
      <w:b/>
      <w:sz w:val="24"/>
    </w:rPr>
  </w:style>
  <w:style w:type="paragraph" w:customStyle="1" w:styleId="TofSectsSection">
    <w:name w:val="TofSects(Section)"/>
    <w:basedOn w:val="OPCParaBase"/>
    <w:rsid w:val="00671B94"/>
    <w:pPr>
      <w:keepLines/>
      <w:spacing w:before="40" w:line="240" w:lineRule="auto"/>
      <w:ind w:left="1588" w:hanging="794"/>
    </w:pPr>
    <w:rPr>
      <w:kern w:val="28"/>
      <w:sz w:val="18"/>
    </w:rPr>
  </w:style>
  <w:style w:type="paragraph" w:customStyle="1" w:styleId="TofSectsSubdiv">
    <w:name w:val="TofSects(Subdiv)"/>
    <w:basedOn w:val="OPCParaBase"/>
    <w:rsid w:val="00671B94"/>
    <w:pPr>
      <w:keepLines/>
      <w:spacing w:before="80" w:line="240" w:lineRule="auto"/>
      <w:ind w:left="1588" w:hanging="794"/>
    </w:pPr>
    <w:rPr>
      <w:kern w:val="28"/>
    </w:rPr>
  </w:style>
  <w:style w:type="paragraph" w:customStyle="1" w:styleId="WRStyle">
    <w:name w:val="WR Style"/>
    <w:aliases w:val="WR"/>
    <w:basedOn w:val="OPCParaBase"/>
    <w:rsid w:val="00671B94"/>
    <w:pPr>
      <w:spacing w:before="240" w:line="240" w:lineRule="auto"/>
      <w:ind w:left="284" w:hanging="284"/>
    </w:pPr>
    <w:rPr>
      <w:b/>
      <w:i/>
      <w:kern w:val="28"/>
      <w:sz w:val="24"/>
    </w:rPr>
  </w:style>
  <w:style w:type="paragraph" w:customStyle="1" w:styleId="notepara">
    <w:name w:val="note(para)"/>
    <w:aliases w:val="na"/>
    <w:basedOn w:val="OPCParaBase"/>
    <w:rsid w:val="00671B94"/>
    <w:pPr>
      <w:spacing w:before="40" w:line="198" w:lineRule="exact"/>
      <w:ind w:left="2354" w:hanging="369"/>
    </w:pPr>
    <w:rPr>
      <w:sz w:val="18"/>
    </w:rPr>
  </w:style>
  <w:style w:type="paragraph" w:styleId="Footer">
    <w:name w:val="footer"/>
    <w:link w:val="FooterChar"/>
    <w:rsid w:val="00671B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71B94"/>
    <w:rPr>
      <w:rFonts w:eastAsia="Times New Roman" w:cs="Times New Roman"/>
      <w:sz w:val="22"/>
      <w:szCs w:val="24"/>
      <w:lang w:eastAsia="en-AU"/>
    </w:rPr>
  </w:style>
  <w:style w:type="character" w:styleId="LineNumber">
    <w:name w:val="line number"/>
    <w:basedOn w:val="OPCCharBase"/>
    <w:uiPriority w:val="99"/>
    <w:semiHidden/>
    <w:unhideWhenUsed/>
    <w:rsid w:val="00671B94"/>
    <w:rPr>
      <w:sz w:val="16"/>
    </w:rPr>
  </w:style>
  <w:style w:type="table" w:customStyle="1" w:styleId="CFlag">
    <w:name w:val="CFlag"/>
    <w:basedOn w:val="TableNormal"/>
    <w:uiPriority w:val="99"/>
    <w:rsid w:val="00671B94"/>
    <w:rPr>
      <w:rFonts w:eastAsia="Times New Roman" w:cs="Times New Roman"/>
      <w:lang w:eastAsia="en-AU"/>
    </w:rPr>
    <w:tblPr/>
  </w:style>
  <w:style w:type="paragraph" w:customStyle="1" w:styleId="NotesHeading1">
    <w:name w:val="NotesHeading 1"/>
    <w:basedOn w:val="OPCParaBase"/>
    <w:next w:val="Normal"/>
    <w:rsid w:val="00671B94"/>
    <w:rPr>
      <w:b/>
      <w:sz w:val="28"/>
      <w:szCs w:val="28"/>
    </w:rPr>
  </w:style>
  <w:style w:type="paragraph" w:customStyle="1" w:styleId="NotesHeading2">
    <w:name w:val="NotesHeading 2"/>
    <w:basedOn w:val="OPCParaBase"/>
    <w:next w:val="Normal"/>
    <w:rsid w:val="00671B94"/>
    <w:rPr>
      <w:b/>
      <w:sz w:val="28"/>
      <w:szCs w:val="28"/>
    </w:rPr>
  </w:style>
  <w:style w:type="paragraph" w:customStyle="1" w:styleId="SignCoverPageEnd">
    <w:name w:val="SignCoverPageEnd"/>
    <w:basedOn w:val="OPCParaBase"/>
    <w:next w:val="Normal"/>
    <w:rsid w:val="00671B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71B94"/>
    <w:pPr>
      <w:pBdr>
        <w:top w:val="single" w:sz="4" w:space="1" w:color="auto"/>
      </w:pBdr>
      <w:spacing w:before="360"/>
      <w:ind w:right="397"/>
      <w:jc w:val="both"/>
    </w:pPr>
  </w:style>
  <w:style w:type="paragraph" w:customStyle="1" w:styleId="Paragraphsub-sub-sub">
    <w:name w:val="Paragraph(sub-sub-sub)"/>
    <w:aliases w:val="aaaa"/>
    <w:basedOn w:val="OPCParaBase"/>
    <w:rsid w:val="00671B9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71B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71B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71B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71B9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71B94"/>
    <w:pPr>
      <w:spacing w:before="120"/>
    </w:pPr>
  </w:style>
  <w:style w:type="paragraph" w:customStyle="1" w:styleId="TableTextEndNotes">
    <w:name w:val="TableTextEndNotes"/>
    <w:aliases w:val="Tten"/>
    <w:basedOn w:val="Normal"/>
    <w:rsid w:val="00671B94"/>
    <w:pPr>
      <w:spacing w:before="60" w:line="240" w:lineRule="auto"/>
    </w:pPr>
    <w:rPr>
      <w:rFonts w:cs="Arial"/>
      <w:sz w:val="20"/>
      <w:szCs w:val="22"/>
    </w:rPr>
  </w:style>
  <w:style w:type="paragraph" w:customStyle="1" w:styleId="TableHeading">
    <w:name w:val="TableHeading"/>
    <w:aliases w:val="th"/>
    <w:basedOn w:val="OPCParaBase"/>
    <w:next w:val="Tabletext"/>
    <w:rsid w:val="00671B94"/>
    <w:pPr>
      <w:keepNext/>
      <w:spacing w:before="60" w:line="240" w:lineRule="atLeast"/>
    </w:pPr>
    <w:rPr>
      <w:b/>
      <w:sz w:val="20"/>
    </w:rPr>
  </w:style>
  <w:style w:type="paragraph" w:customStyle="1" w:styleId="NoteToSubpara">
    <w:name w:val="NoteToSubpara"/>
    <w:aliases w:val="nts"/>
    <w:basedOn w:val="OPCParaBase"/>
    <w:rsid w:val="00671B94"/>
    <w:pPr>
      <w:spacing w:before="40" w:line="198" w:lineRule="exact"/>
      <w:ind w:left="2835" w:hanging="709"/>
    </w:pPr>
    <w:rPr>
      <w:sz w:val="18"/>
    </w:rPr>
  </w:style>
  <w:style w:type="paragraph" w:customStyle="1" w:styleId="ENoteTableHeading">
    <w:name w:val="ENoteTableHeading"/>
    <w:aliases w:val="enth"/>
    <w:basedOn w:val="OPCParaBase"/>
    <w:rsid w:val="00671B94"/>
    <w:pPr>
      <w:keepNext/>
      <w:spacing w:before="60" w:line="240" w:lineRule="atLeast"/>
    </w:pPr>
    <w:rPr>
      <w:rFonts w:ascii="Arial" w:hAnsi="Arial"/>
      <w:b/>
      <w:sz w:val="16"/>
    </w:rPr>
  </w:style>
  <w:style w:type="paragraph" w:customStyle="1" w:styleId="ENoteTTi">
    <w:name w:val="ENoteTTi"/>
    <w:aliases w:val="entti"/>
    <w:basedOn w:val="OPCParaBase"/>
    <w:rsid w:val="00671B94"/>
    <w:pPr>
      <w:keepNext/>
      <w:spacing w:before="60" w:line="240" w:lineRule="atLeast"/>
      <w:ind w:left="170"/>
    </w:pPr>
    <w:rPr>
      <w:sz w:val="16"/>
    </w:rPr>
  </w:style>
  <w:style w:type="paragraph" w:customStyle="1" w:styleId="ENotesHeading1">
    <w:name w:val="ENotesHeading 1"/>
    <w:aliases w:val="Enh1"/>
    <w:basedOn w:val="OPCParaBase"/>
    <w:next w:val="Normal"/>
    <w:rsid w:val="00671B94"/>
    <w:pPr>
      <w:spacing w:before="120"/>
      <w:outlineLvl w:val="1"/>
    </w:pPr>
    <w:rPr>
      <w:b/>
      <w:sz w:val="28"/>
      <w:szCs w:val="28"/>
    </w:rPr>
  </w:style>
  <w:style w:type="paragraph" w:customStyle="1" w:styleId="ENotesHeading2">
    <w:name w:val="ENotesHeading 2"/>
    <w:aliases w:val="Enh2"/>
    <w:basedOn w:val="OPCParaBase"/>
    <w:next w:val="Normal"/>
    <w:rsid w:val="00671B94"/>
    <w:pPr>
      <w:spacing w:before="120" w:after="120"/>
      <w:outlineLvl w:val="2"/>
    </w:pPr>
    <w:rPr>
      <w:b/>
      <w:sz w:val="24"/>
      <w:szCs w:val="28"/>
    </w:rPr>
  </w:style>
  <w:style w:type="paragraph" w:customStyle="1" w:styleId="ENoteTTIndentHeading">
    <w:name w:val="ENoteTTIndentHeading"/>
    <w:aliases w:val="enTTHi"/>
    <w:basedOn w:val="OPCParaBase"/>
    <w:rsid w:val="00671B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71B94"/>
    <w:pPr>
      <w:spacing w:before="60" w:line="240" w:lineRule="atLeast"/>
    </w:pPr>
    <w:rPr>
      <w:sz w:val="16"/>
    </w:rPr>
  </w:style>
  <w:style w:type="paragraph" w:customStyle="1" w:styleId="MadeunderText">
    <w:name w:val="MadeunderText"/>
    <w:basedOn w:val="OPCParaBase"/>
    <w:next w:val="Normal"/>
    <w:rsid w:val="00671B94"/>
    <w:pPr>
      <w:spacing w:before="240"/>
    </w:pPr>
    <w:rPr>
      <w:sz w:val="24"/>
      <w:szCs w:val="24"/>
    </w:rPr>
  </w:style>
  <w:style w:type="paragraph" w:customStyle="1" w:styleId="ENotesHeading3">
    <w:name w:val="ENotesHeading 3"/>
    <w:aliases w:val="Enh3"/>
    <w:basedOn w:val="OPCParaBase"/>
    <w:next w:val="Normal"/>
    <w:rsid w:val="00671B94"/>
    <w:pPr>
      <w:keepNext/>
      <w:spacing w:before="120" w:line="240" w:lineRule="auto"/>
      <w:outlineLvl w:val="4"/>
    </w:pPr>
    <w:rPr>
      <w:b/>
      <w:szCs w:val="24"/>
    </w:rPr>
  </w:style>
  <w:style w:type="paragraph" w:customStyle="1" w:styleId="SubPartCASA">
    <w:name w:val="SubPart(CASA)"/>
    <w:aliases w:val="csp"/>
    <w:basedOn w:val="OPCParaBase"/>
    <w:next w:val="ActHead3"/>
    <w:rsid w:val="00671B9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71B94"/>
  </w:style>
  <w:style w:type="character" w:customStyle="1" w:styleId="CharSubPartNoCASA">
    <w:name w:val="CharSubPartNo(CASA)"/>
    <w:basedOn w:val="OPCCharBase"/>
    <w:uiPriority w:val="1"/>
    <w:rsid w:val="00671B94"/>
  </w:style>
  <w:style w:type="paragraph" w:customStyle="1" w:styleId="ENoteTTIndentHeadingSub">
    <w:name w:val="ENoteTTIndentHeadingSub"/>
    <w:aliases w:val="enTTHis"/>
    <w:basedOn w:val="OPCParaBase"/>
    <w:rsid w:val="00671B94"/>
    <w:pPr>
      <w:keepNext/>
      <w:spacing w:before="60" w:line="240" w:lineRule="atLeast"/>
      <w:ind w:left="340"/>
    </w:pPr>
    <w:rPr>
      <w:b/>
      <w:sz w:val="16"/>
    </w:rPr>
  </w:style>
  <w:style w:type="paragraph" w:customStyle="1" w:styleId="ENoteTTiSub">
    <w:name w:val="ENoteTTiSub"/>
    <w:aliases w:val="enttis"/>
    <w:basedOn w:val="OPCParaBase"/>
    <w:rsid w:val="00671B94"/>
    <w:pPr>
      <w:keepNext/>
      <w:spacing w:before="60" w:line="240" w:lineRule="atLeast"/>
      <w:ind w:left="340"/>
    </w:pPr>
    <w:rPr>
      <w:sz w:val="16"/>
    </w:rPr>
  </w:style>
  <w:style w:type="paragraph" w:customStyle="1" w:styleId="SubDivisionMigration">
    <w:name w:val="SubDivisionMigration"/>
    <w:aliases w:val="sdm"/>
    <w:basedOn w:val="OPCParaBase"/>
    <w:rsid w:val="00671B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71B94"/>
    <w:pPr>
      <w:keepNext/>
      <w:keepLines/>
      <w:spacing w:before="240" w:line="240" w:lineRule="auto"/>
      <w:ind w:left="1134" w:hanging="1134"/>
    </w:pPr>
    <w:rPr>
      <w:b/>
      <w:sz w:val="28"/>
    </w:rPr>
  </w:style>
  <w:style w:type="table" w:styleId="TableGrid">
    <w:name w:val="Table Grid"/>
    <w:basedOn w:val="TableNormal"/>
    <w:uiPriority w:val="59"/>
    <w:rsid w:val="0067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71B94"/>
    <w:pPr>
      <w:spacing w:before="122" w:line="240" w:lineRule="auto"/>
      <w:ind w:left="1985" w:hanging="851"/>
    </w:pPr>
    <w:rPr>
      <w:sz w:val="18"/>
    </w:rPr>
  </w:style>
  <w:style w:type="paragraph" w:customStyle="1" w:styleId="FreeForm">
    <w:name w:val="FreeForm"/>
    <w:rsid w:val="00671B94"/>
    <w:rPr>
      <w:rFonts w:ascii="Arial" w:hAnsi="Arial"/>
      <w:sz w:val="22"/>
    </w:rPr>
  </w:style>
  <w:style w:type="paragraph" w:customStyle="1" w:styleId="SOText">
    <w:name w:val="SO Text"/>
    <w:aliases w:val="sot"/>
    <w:link w:val="SOTextChar"/>
    <w:rsid w:val="00671B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71B94"/>
    <w:rPr>
      <w:sz w:val="22"/>
    </w:rPr>
  </w:style>
  <w:style w:type="paragraph" w:customStyle="1" w:styleId="SOTextNote">
    <w:name w:val="SO TextNote"/>
    <w:aliases w:val="sont"/>
    <w:basedOn w:val="SOText"/>
    <w:qFormat/>
    <w:rsid w:val="00671B94"/>
    <w:pPr>
      <w:spacing w:before="122" w:line="198" w:lineRule="exact"/>
      <w:ind w:left="1843" w:hanging="709"/>
    </w:pPr>
    <w:rPr>
      <w:sz w:val="18"/>
    </w:rPr>
  </w:style>
  <w:style w:type="paragraph" w:customStyle="1" w:styleId="SOPara">
    <w:name w:val="SO Para"/>
    <w:aliases w:val="soa"/>
    <w:basedOn w:val="SOText"/>
    <w:link w:val="SOParaChar"/>
    <w:qFormat/>
    <w:rsid w:val="00671B94"/>
    <w:pPr>
      <w:tabs>
        <w:tab w:val="right" w:pos="1786"/>
      </w:tabs>
      <w:spacing w:before="40"/>
      <w:ind w:left="2070" w:hanging="936"/>
    </w:pPr>
  </w:style>
  <w:style w:type="character" w:customStyle="1" w:styleId="SOParaChar">
    <w:name w:val="SO Para Char"/>
    <w:aliases w:val="soa Char"/>
    <w:basedOn w:val="DefaultParagraphFont"/>
    <w:link w:val="SOPara"/>
    <w:rsid w:val="00671B94"/>
    <w:rPr>
      <w:sz w:val="22"/>
    </w:rPr>
  </w:style>
  <w:style w:type="paragraph" w:customStyle="1" w:styleId="FileName">
    <w:name w:val="FileName"/>
    <w:basedOn w:val="Normal"/>
    <w:rsid w:val="00671B94"/>
  </w:style>
  <w:style w:type="paragraph" w:customStyle="1" w:styleId="SOHeadBold">
    <w:name w:val="SO HeadBold"/>
    <w:aliases w:val="sohb"/>
    <w:basedOn w:val="SOText"/>
    <w:next w:val="SOText"/>
    <w:link w:val="SOHeadBoldChar"/>
    <w:qFormat/>
    <w:rsid w:val="00671B94"/>
    <w:rPr>
      <w:b/>
    </w:rPr>
  </w:style>
  <w:style w:type="character" w:customStyle="1" w:styleId="SOHeadBoldChar">
    <w:name w:val="SO HeadBold Char"/>
    <w:aliases w:val="sohb Char"/>
    <w:basedOn w:val="DefaultParagraphFont"/>
    <w:link w:val="SOHeadBold"/>
    <w:rsid w:val="00671B94"/>
    <w:rPr>
      <w:b/>
      <w:sz w:val="22"/>
    </w:rPr>
  </w:style>
  <w:style w:type="paragraph" w:customStyle="1" w:styleId="SOHeadItalic">
    <w:name w:val="SO HeadItalic"/>
    <w:aliases w:val="sohi"/>
    <w:basedOn w:val="SOText"/>
    <w:next w:val="SOText"/>
    <w:link w:val="SOHeadItalicChar"/>
    <w:qFormat/>
    <w:rsid w:val="00671B94"/>
    <w:rPr>
      <w:i/>
    </w:rPr>
  </w:style>
  <w:style w:type="character" w:customStyle="1" w:styleId="SOHeadItalicChar">
    <w:name w:val="SO HeadItalic Char"/>
    <w:aliases w:val="sohi Char"/>
    <w:basedOn w:val="DefaultParagraphFont"/>
    <w:link w:val="SOHeadItalic"/>
    <w:rsid w:val="00671B94"/>
    <w:rPr>
      <w:i/>
      <w:sz w:val="22"/>
    </w:rPr>
  </w:style>
  <w:style w:type="paragraph" w:customStyle="1" w:styleId="SOBullet">
    <w:name w:val="SO Bullet"/>
    <w:aliases w:val="sotb"/>
    <w:basedOn w:val="SOText"/>
    <w:link w:val="SOBulletChar"/>
    <w:qFormat/>
    <w:rsid w:val="00671B94"/>
    <w:pPr>
      <w:ind w:left="1559" w:hanging="425"/>
    </w:pPr>
  </w:style>
  <w:style w:type="character" w:customStyle="1" w:styleId="SOBulletChar">
    <w:name w:val="SO Bullet Char"/>
    <w:aliases w:val="sotb Char"/>
    <w:basedOn w:val="DefaultParagraphFont"/>
    <w:link w:val="SOBullet"/>
    <w:rsid w:val="00671B94"/>
    <w:rPr>
      <w:sz w:val="22"/>
    </w:rPr>
  </w:style>
  <w:style w:type="paragraph" w:customStyle="1" w:styleId="SOBulletNote">
    <w:name w:val="SO BulletNote"/>
    <w:aliases w:val="sonb"/>
    <w:basedOn w:val="SOTextNote"/>
    <w:link w:val="SOBulletNoteChar"/>
    <w:qFormat/>
    <w:rsid w:val="00671B94"/>
    <w:pPr>
      <w:tabs>
        <w:tab w:val="left" w:pos="1560"/>
      </w:tabs>
      <w:ind w:left="2268" w:hanging="1134"/>
    </w:pPr>
  </w:style>
  <w:style w:type="character" w:customStyle="1" w:styleId="SOBulletNoteChar">
    <w:name w:val="SO BulletNote Char"/>
    <w:aliases w:val="sonb Char"/>
    <w:basedOn w:val="DefaultParagraphFont"/>
    <w:link w:val="SOBulletNote"/>
    <w:rsid w:val="00671B94"/>
    <w:rPr>
      <w:sz w:val="18"/>
    </w:rPr>
  </w:style>
  <w:style w:type="paragraph" w:customStyle="1" w:styleId="SOText2">
    <w:name w:val="SO Text2"/>
    <w:aliases w:val="sot2"/>
    <w:basedOn w:val="Normal"/>
    <w:next w:val="SOText"/>
    <w:link w:val="SOText2Char"/>
    <w:rsid w:val="00671B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71B94"/>
    <w:rPr>
      <w:sz w:val="22"/>
    </w:rPr>
  </w:style>
  <w:style w:type="paragraph" w:customStyle="1" w:styleId="Transitional">
    <w:name w:val="Transitional"/>
    <w:aliases w:val="tr"/>
    <w:basedOn w:val="ItemHead"/>
    <w:next w:val="Item"/>
    <w:rsid w:val="00671B94"/>
  </w:style>
  <w:style w:type="numbering" w:styleId="111111">
    <w:name w:val="Outline List 2"/>
    <w:basedOn w:val="NoList"/>
    <w:uiPriority w:val="99"/>
    <w:semiHidden/>
    <w:unhideWhenUsed/>
    <w:rsid w:val="00671B94"/>
    <w:pPr>
      <w:numPr>
        <w:numId w:val="13"/>
      </w:numPr>
    </w:pPr>
  </w:style>
  <w:style w:type="numbering" w:styleId="1ai">
    <w:name w:val="Outline List 1"/>
    <w:basedOn w:val="NoList"/>
    <w:uiPriority w:val="99"/>
    <w:semiHidden/>
    <w:unhideWhenUsed/>
    <w:rsid w:val="00671B94"/>
    <w:pPr>
      <w:numPr>
        <w:numId w:val="14"/>
      </w:numPr>
    </w:pPr>
  </w:style>
  <w:style w:type="character" w:customStyle="1" w:styleId="Heading1Char">
    <w:name w:val="Heading 1 Char"/>
    <w:basedOn w:val="DefaultParagraphFont"/>
    <w:link w:val="Heading1"/>
    <w:uiPriority w:val="9"/>
    <w:rsid w:val="00671B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71B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71B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71B9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671B9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71B9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71B9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71B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1B9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71B94"/>
    <w:pPr>
      <w:numPr>
        <w:numId w:val="15"/>
      </w:numPr>
    </w:pPr>
  </w:style>
  <w:style w:type="paragraph" w:styleId="BalloonText">
    <w:name w:val="Balloon Text"/>
    <w:basedOn w:val="Normal"/>
    <w:link w:val="BalloonTextChar"/>
    <w:uiPriority w:val="99"/>
    <w:semiHidden/>
    <w:unhideWhenUsed/>
    <w:rsid w:val="00671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94"/>
    <w:rPr>
      <w:rFonts w:ascii="Segoe UI" w:hAnsi="Segoe UI" w:cs="Segoe UI"/>
      <w:sz w:val="18"/>
      <w:szCs w:val="18"/>
    </w:rPr>
  </w:style>
  <w:style w:type="paragraph" w:styleId="Bibliography">
    <w:name w:val="Bibliography"/>
    <w:basedOn w:val="Normal"/>
    <w:next w:val="Normal"/>
    <w:uiPriority w:val="37"/>
    <w:semiHidden/>
    <w:unhideWhenUsed/>
    <w:rsid w:val="00671B94"/>
  </w:style>
  <w:style w:type="paragraph" w:styleId="BlockText">
    <w:name w:val="Block Text"/>
    <w:basedOn w:val="Normal"/>
    <w:uiPriority w:val="99"/>
    <w:semiHidden/>
    <w:unhideWhenUsed/>
    <w:rsid w:val="00671B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71B94"/>
    <w:pPr>
      <w:spacing w:after="120"/>
    </w:pPr>
  </w:style>
  <w:style w:type="character" w:customStyle="1" w:styleId="BodyTextChar">
    <w:name w:val="Body Text Char"/>
    <w:basedOn w:val="DefaultParagraphFont"/>
    <w:link w:val="BodyText"/>
    <w:uiPriority w:val="99"/>
    <w:semiHidden/>
    <w:rsid w:val="00671B94"/>
    <w:rPr>
      <w:sz w:val="22"/>
    </w:rPr>
  </w:style>
  <w:style w:type="paragraph" w:styleId="BodyText2">
    <w:name w:val="Body Text 2"/>
    <w:basedOn w:val="Normal"/>
    <w:link w:val="BodyText2Char"/>
    <w:uiPriority w:val="99"/>
    <w:semiHidden/>
    <w:unhideWhenUsed/>
    <w:rsid w:val="00671B94"/>
    <w:pPr>
      <w:spacing w:after="120" w:line="480" w:lineRule="auto"/>
    </w:pPr>
  </w:style>
  <w:style w:type="character" w:customStyle="1" w:styleId="BodyText2Char">
    <w:name w:val="Body Text 2 Char"/>
    <w:basedOn w:val="DefaultParagraphFont"/>
    <w:link w:val="BodyText2"/>
    <w:uiPriority w:val="99"/>
    <w:semiHidden/>
    <w:rsid w:val="00671B94"/>
    <w:rPr>
      <w:sz w:val="22"/>
    </w:rPr>
  </w:style>
  <w:style w:type="paragraph" w:styleId="BodyText3">
    <w:name w:val="Body Text 3"/>
    <w:basedOn w:val="Normal"/>
    <w:link w:val="BodyText3Char"/>
    <w:uiPriority w:val="99"/>
    <w:semiHidden/>
    <w:unhideWhenUsed/>
    <w:rsid w:val="00671B94"/>
    <w:pPr>
      <w:spacing w:after="120"/>
    </w:pPr>
    <w:rPr>
      <w:sz w:val="16"/>
      <w:szCs w:val="16"/>
    </w:rPr>
  </w:style>
  <w:style w:type="character" w:customStyle="1" w:styleId="BodyText3Char">
    <w:name w:val="Body Text 3 Char"/>
    <w:basedOn w:val="DefaultParagraphFont"/>
    <w:link w:val="BodyText3"/>
    <w:uiPriority w:val="99"/>
    <w:semiHidden/>
    <w:rsid w:val="00671B94"/>
    <w:rPr>
      <w:sz w:val="16"/>
      <w:szCs w:val="16"/>
    </w:rPr>
  </w:style>
  <w:style w:type="paragraph" w:styleId="BodyTextFirstIndent">
    <w:name w:val="Body Text First Indent"/>
    <w:basedOn w:val="BodyText"/>
    <w:link w:val="BodyTextFirstIndentChar"/>
    <w:uiPriority w:val="99"/>
    <w:semiHidden/>
    <w:unhideWhenUsed/>
    <w:rsid w:val="00671B94"/>
    <w:pPr>
      <w:spacing w:after="0"/>
      <w:ind w:firstLine="360"/>
    </w:pPr>
  </w:style>
  <w:style w:type="character" w:customStyle="1" w:styleId="BodyTextFirstIndentChar">
    <w:name w:val="Body Text First Indent Char"/>
    <w:basedOn w:val="BodyTextChar"/>
    <w:link w:val="BodyTextFirstIndent"/>
    <w:uiPriority w:val="99"/>
    <w:semiHidden/>
    <w:rsid w:val="00671B94"/>
    <w:rPr>
      <w:sz w:val="22"/>
    </w:rPr>
  </w:style>
  <w:style w:type="paragraph" w:styleId="BodyTextIndent">
    <w:name w:val="Body Text Indent"/>
    <w:basedOn w:val="Normal"/>
    <w:link w:val="BodyTextIndentChar"/>
    <w:uiPriority w:val="99"/>
    <w:semiHidden/>
    <w:unhideWhenUsed/>
    <w:rsid w:val="00671B94"/>
    <w:pPr>
      <w:spacing w:after="120"/>
      <w:ind w:left="283"/>
    </w:pPr>
  </w:style>
  <w:style w:type="character" w:customStyle="1" w:styleId="BodyTextIndentChar">
    <w:name w:val="Body Text Indent Char"/>
    <w:basedOn w:val="DefaultParagraphFont"/>
    <w:link w:val="BodyTextIndent"/>
    <w:uiPriority w:val="99"/>
    <w:semiHidden/>
    <w:rsid w:val="00671B94"/>
    <w:rPr>
      <w:sz w:val="22"/>
    </w:rPr>
  </w:style>
  <w:style w:type="paragraph" w:styleId="BodyTextFirstIndent2">
    <w:name w:val="Body Text First Indent 2"/>
    <w:basedOn w:val="BodyTextIndent"/>
    <w:link w:val="BodyTextFirstIndent2Char"/>
    <w:uiPriority w:val="99"/>
    <w:semiHidden/>
    <w:unhideWhenUsed/>
    <w:rsid w:val="00671B94"/>
    <w:pPr>
      <w:spacing w:after="0"/>
      <w:ind w:left="360" w:firstLine="360"/>
    </w:pPr>
  </w:style>
  <w:style w:type="character" w:customStyle="1" w:styleId="BodyTextFirstIndent2Char">
    <w:name w:val="Body Text First Indent 2 Char"/>
    <w:basedOn w:val="BodyTextIndentChar"/>
    <w:link w:val="BodyTextFirstIndent2"/>
    <w:uiPriority w:val="99"/>
    <w:semiHidden/>
    <w:rsid w:val="00671B94"/>
    <w:rPr>
      <w:sz w:val="22"/>
    </w:rPr>
  </w:style>
  <w:style w:type="paragraph" w:styleId="BodyTextIndent2">
    <w:name w:val="Body Text Indent 2"/>
    <w:basedOn w:val="Normal"/>
    <w:link w:val="BodyTextIndent2Char"/>
    <w:uiPriority w:val="99"/>
    <w:semiHidden/>
    <w:unhideWhenUsed/>
    <w:rsid w:val="00671B94"/>
    <w:pPr>
      <w:spacing w:after="120" w:line="480" w:lineRule="auto"/>
      <w:ind w:left="283"/>
    </w:pPr>
  </w:style>
  <w:style w:type="character" w:customStyle="1" w:styleId="BodyTextIndent2Char">
    <w:name w:val="Body Text Indent 2 Char"/>
    <w:basedOn w:val="DefaultParagraphFont"/>
    <w:link w:val="BodyTextIndent2"/>
    <w:uiPriority w:val="99"/>
    <w:semiHidden/>
    <w:rsid w:val="00671B94"/>
    <w:rPr>
      <w:sz w:val="22"/>
    </w:rPr>
  </w:style>
  <w:style w:type="paragraph" w:styleId="BodyTextIndent3">
    <w:name w:val="Body Text Indent 3"/>
    <w:basedOn w:val="Normal"/>
    <w:link w:val="BodyTextIndent3Char"/>
    <w:uiPriority w:val="99"/>
    <w:semiHidden/>
    <w:unhideWhenUsed/>
    <w:rsid w:val="00671B9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B94"/>
    <w:rPr>
      <w:sz w:val="16"/>
      <w:szCs w:val="16"/>
    </w:rPr>
  </w:style>
  <w:style w:type="character" w:styleId="BookTitle">
    <w:name w:val="Book Title"/>
    <w:basedOn w:val="DefaultParagraphFont"/>
    <w:uiPriority w:val="33"/>
    <w:qFormat/>
    <w:rsid w:val="00671B94"/>
    <w:rPr>
      <w:b/>
      <w:bCs/>
      <w:i/>
      <w:iCs/>
      <w:spacing w:val="5"/>
    </w:rPr>
  </w:style>
  <w:style w:type="paragraph" w:styleId="Caption">
    <w:name w:val="caption"/>
    <w:basedOn w:val="Normal"/>
    <w:next w:val="Normal"/>
    <w:uiPriority w:val="35"/>
    <w:semiHidden/>
    <w:unhideWhenUsed/>
    <w:qFormat/>
    <w:rsid w:val="00671B9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71B94"/>
    <w:pPr>
      <w:spacing w:line="240" w:lineRule="auto"/>
      <w:ind w:left="4252"/>
    </w:pPr>
  </w:style>
  <w:style w:type="character" w:customStyle="1" w:styleId="ClosingChar">
    <w:name w:val="Closing Char"/>
    <w:basedOn w:val="DefaultParagraphFont"/>
    <w:link w:val="Closing"/>
    <w:uiPriority w:val="99"/>
    <w:semiHidden/>
    <w:rsid w:val="00671B94"/>
    <w:rPr>
      <w:sz w:val="22"/>
    </w:rPr>
  </w:style>
  <w:style w:type="table" w:styleId="ColorfulGrid">
    <w:name w:val="Colorful Grid"/>
    <w:basedOn w:val="TableNormal"/>
    <w:uiPriority w:val="73"/>
    <w:semiHidden/>
    <w:unhideWhenUsed/>
    <w:rsid w:val="00671B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71B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71B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71B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71B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71B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71B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71B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71B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71B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71B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71B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71B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71B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71B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71B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71B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71B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71B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71B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71B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71B94"/>
    <w:rPr>
      <w:sz w:val="16"/>
      <w:szCs w:val="16"/>
    </w:rPr>
  </w:style>
  <w:style w:type="paragraph" w:styleId="CommentText">
    <w:name w:val="annotation text"/>
    <w:basedOn w:val="Normal"/>
    <w:link w:val="CommentTextChar"/>
    <w:uiPriority w:val="99"/>
    <w:semiHidden/>
    <w:unhideWhenUsed/>
    <w:rsid w:val="00671B94"/>
    <w:pPr>
      <w:spacing w:line="240" w:lineRule="auto"/>
    </w:pPr>
    <w:rPr>
      <w:sz w:val="20"/>
    </w:rPr>
  </w:style>
  <w:style w:type="character" w:customStyle="1" w:styleId="CommentTextChar">
    <w:name w:val="Comment Text Char"/>
    <w:basedOn w:val="DefaultParagraphFont"/>
    <w:link w:val="CommentText"/>
    <w:uiPriority w:val="99"/>
    <w:semiHidden/>
    <w:rsid w:val="00671B94"/>
  </w:style>
  <w:style w:type="paragraph" w:styleId="CommentSubject">
    <w:name w:val="annotation subject"/>
    <w:basedOn w:val="CommentText"/>
    <w:next w:val="CommentText"/>
    <w:link w:val="CommentSubjectChar"/>
    <w:uiPriority w:val="99"/>
    <w:semiHidden/>
    <w:unhideWhenUsed/>
    <w:rsid w:val="00671B94"/>
    <w:rPr>
      <w:b/>
      <w:bCs/>
    </w:rPr>
  </w:style>
  <w:style w:type="character" w:customStyle="1" w:styleId="CommentSubjectChar">
    <w:name w:val="Comment Subject Char"/>
    <w:basedOn w:val="CommentTextChar"/>
    <w:link w:val="CommentSubject"/>
    <w:uiPriority w:val="99"/>
    <w:semiHidden/>
    <w:rsid w:val="00671B94"/>
    <w:rPr>
      <w:b/>
      <w:bCs/>
    </w:rPr>
  </w:style>
  <w:style w:type="table" w:styleId="DarkList">
    <w:name w:val="Dark List"/>
    <w:basedOn w:val="TableNormal"/>
    <w:uiPriority w:val="70"/>
    <w:semiHidden/>
    <w:unhideWhenUsed/>
    <w:rsid w:val="00671B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1B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71B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71B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71B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71B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71B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71B94"/>
  </w:style>
  <w:style w:type="character" w:customStyle="1" w:styleId="DateChar">
    <w:name w:val="Date Char"/>
    <w:basedOn w:val="DefaultParagraphFont"/>
    <w:link w:val="Date"/>
    <w:uiPriority w:val="99"/>
    <w:semiHidden/>
    <w:rsid w:val="00671B94"/>
    <w:rPr>
      <w:sz w:val="22"/>
    </w:rPr>
  </w:style>
  <w:style w:type="paragraph" w:styleId="DocumentMap">
    <w:name w:val="Document Map"/>
    <w:basedOn w:val="Normal"/>
    <w:link w:val="DocumentMapChar"/>
    <w:uiPriority w:val="99"/>
    <w:semiHidden/>
    <w:unhideWhenUsed/>
    <w:rsid w:val="00671B9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B94"/>
    <w:rPr>
      <w:rFonts w:ascii="Segoe UI" w:hAnsi="Segoe UI" w:cs="Segoe UI"/>
      <w:sz w:val="16"/>
      <w:szCs w:val="16"/>
    </w:rPr>
  </w:style>
  <w:style w:type="paragraph" w:styleId="E-mailSignature">
    <w:name w:val="E-mail Signature"/>
    <w:basedOn w:val="Normal"/>
    <w:link w:val="E-mailSignatureChar"/>
    <w:uiPriority w:val="99"/>
    <w:semiHidden/>
    <w:unhideWhenUsed/>
    <w:rsid w:val="00671B94"/>
    <w:pPr>
      <w:spacing w:line="240" w:lineRule="auto"/>
    </w:pPr>
  </w:style>
  <w:style w:type="character" w:customStyle="1" w:styleId="E-mailSignatureChar">
    <w:name w:val="E-mail Signature Char"/>
    <w:basedOn w:val="DefaultParagraphFont"/>
    <w:link w:val="E-mailSignature"/>
    <w:uiPriority w:val="99"/>
    <w:semiHidden/>
    <w:rsid w:val="00671B94"/>
    <w:rPr>
      <w:sz w:val="22"/>
    </w:rPr>
  </w:style>
  <w:style w:type="character" w:styleId="Emphasis">
    <w:name w:val="Emphasis"/>
    <w:basedOn w:val="DefaultParagraphFont"/>
    <w:uiPriority w:val="20"/>
    <w:qFormat/>
    <w:rsid w:val="00671B94"/>
    <w:rPr>
      <w:i/>
      <w:iCs/>
    </w:rPr>
  </w:style>
  <w:style w:type="character" w:styleId="EndnoteReference">
    <w:name w:val="endnote reference"/>
    <w:basedOn w:val="DefaultParagraphFont"/>
    <w:uiPriority w:val="99"/>
    <w:semiHidden/>
    <w:unhideWhenUsed/>
    <w:rsid w:val="00671B94"/>
    <w:rPr>
      <w:vertAlign w:val="superscript"/>
    </w:rPr>
  </w:style>
  <w:style w:type="paragraph" w:styleId="EndnoteText">
    <w:name w:val="endnote text"/>
    <w:basedOn w:val="Normal"/>
    <w:link w:val="EndnoteTextChar"/>
    <w:uiPriority w:val="99"/>
    <w:semiHidden/>
    <w:unhideWhenUsed/>
    <w:rsid w:val="00671B94"/>
    <w:pPr>
      <w:spacing w:line="240" w:lineRule="auto"/>
    </w:pPr>
    <w:rPr>
      <w:sz w:val="20"/>
    </w:rPr>
  </w:style>
  <w:style w:type="character" w:customStyle="1" w:styleId="EndnoteTextChar">
    <w:name w:val="Endnote Text Char"/>
    <w:basedOn w:val="DefaultParagraphFont"/>
    <w:link w:val="EndnoteText"/>
    <w:uiPriority w:val="99"/>
    <w:semiHidden/>
    <w:rsid w:val="00671B94"/>
  </w:style>
  <w:style w:type="paragraph" w:styleId="EnvelopeAddress">
    <w:name w:val="envelope address"/>
    <w:basedOn w:val="Normal"/>
    <w:uiPriority w:val="99"/>
    <w:semiHidden/>
    <w:unhideWhenUsed/>
    <w:rsid w:val="00671B9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1B9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71B94"/>
    <w:rPr>
      <w:color w:val="800080" w:themeColor="followedHyperlink"/>
      <w:u w:val="single"/>
    </w:rPr>
  </w:style>
  <w:style w:type="character" w:styleId="FootnoteReference">
    <w:name w:val="footnote reference"/>
    <w:basedOn w:val="DefaultParagraphFont"/>
    <w:uiPriority w:val="99"/>
    <w:semiHidden/>
    <w:unhideWhenUsed/>
    <w:rsid w:val="00671B94"/>
    <w:rPr>
      <w:vertAlign w:val="superscript"/>
    </w:rPr>
  </w:style>
  <w:style w:type="paragraph" w:styleId="FootnoteText">
    <w:name w:val="footnote text"/>
    <w:basedOn w:val="Normal"/>
    <w:link w:val="FootnoteTextChar"/>
    <w:uiPriority w:val="99"/>
    <w:semiHidden/>
    <w:unhideWhenUsed/>
    <w:rsid w:val="00671B94"/>
    <w:pPr>
      <w:spacing w:line="240" w:lineRule="auto"/>
    </w:pPr>
    <w:rPr>
      <w:sz w:val="20"/>
    </w:rPr>
  </w:style>
  <w:style w:type="character" w:customStyle="1" w:styleId="FootnoteTextChar">
    <w:name w:val="Footnote Text Char"/>
    <w:basedOn w:val="DefaultParagraphFont"/>
    <w:link w:val="FootnoteText"/>
    <w:uiPriority w:val="99"/>
    <w:semiHidden/>
    <w:rsid w:val="00671B94"/>
  </w:style>
  <w:style w:type="table" w:styleId="GridTable1Light">
    <w:name w:val="Grid Table 1 Light"/>
    <w:basedOn w:val="TableNormal"/>
    <w:uiPriority w:val="46"/>
    <w:rsid w:val="00671B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1B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1B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1B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1B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1B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1B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1B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1B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71B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71B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71B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71B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71B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71B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1B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71B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71B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71B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71B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71B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71B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1B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71B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71B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71B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71B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71B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71B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1B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71B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71B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71B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71B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71B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71B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71B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71B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71B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71B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71B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71B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71B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71B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71B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71B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71B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71B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71B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71B94"/>
    <w:rPr>
      <w:color w:val="2B579A"/>
      <w:shd w:val="clear" w:color="auto" w:fill="E1DFDD"/>
    </w:rPr>
  </w:style>
  <w:style w:type="character" w:styleId="HTMLAcronym">
    <w:name w:val="HTML Acronym"/>
    <w:basedOn w:val="DefaultParagraphFont"/>
    <w:uiPriority w:val="99"/>
    <w:semiHidden/>
    <w:unhideWhenUsed/>
    <w:rsid w:val="00671B94"/>
  </w:style>
  <w:style w:type="paragraph" w:styleId="HTMLAddress">
    <w:name w:val="HTML Address"/>
    <w:basedOn w:val="Normal"/>
    <w:link w:val="HTMLAddressChar"/>
    <w:uiPriority w:val="99"/>
    <w:semiHidden/>
    <w:unhideWhenUsed/>
    <w:rsid w:val="00671B94"/>
    <w:pPr>
      <w:spacing w:line="240" w:lineRule="auto"/>
    </w:pPr>
    <w:rPr>
      <w:i/>
      <w:iCs/>
    </w:rPr>
  </w:style>
  <w:style w:type="character" w:customStyle="1" w:styleId="HTMLAddressChar">
    <w:name w:val="HTML Address Char"/>
    <w:basedOn w:val="DefaultParagraphFont"/>
    <w:link w:val="HTMLAddress"/>
    <w:uiPriority w:val="99"/>
    <w:semiHidden/>
    <w:rsid w:val="00671B94"/>
    <w:rPr>
      <w:i/>
      <w:iCs/>
      <w:sz w:val="22"/>
    </w:rPr>
  </w:style>
  <w:style w:type="character" w:styleId="HTMLCite">
    <w:name w:val="HTML Cite"/>
    <w:basedOn w:val="DefaultParagraphFont"/>
    <w:uiPriority w:val="99"/>
    <w:semiHidden/>
    <w:unhideWhenUsed/>
    <w:rsid w:val="00671B94"/>
    <w:rPr>
      <w:i/>
      <w:iCs/>
    </w:rPr>
  </w:style>
  <w:style w:type="character" w:styleId="HTMLCode">
    <w:name w:val="HTML Code"/>
    <w:basedOn w:val="DefaultParagraphFont"/>
    <w:uiPriority w:val="99"/>
    <w:semiHidden/>
    <w:unhideWhenUsed/>
    <w:rsid w:val="00671B94"/>
    <w:rPr>
      <w:rFonts w:ascii="Consolas" w:hAnsi="Consolas"/>
      <w:sz w:val="20"/>
      <w:szCs w:val="20"/>
    </w:rPr>
  </w:style>
  <w:style w:type="character" w:styleId="HTMLDefinition">
    <w:name w:val="HTML Definition"/>
    <w:basedOn w:val="DefaultParagraphFont"/>
    <w:uiPriority w:val="99"/>
    <w:semiHidden/>
    <w:unhideWhenUsed/>
    <w:rsid w:val="00671B94"/>
    <w:rPr>
      <w:i/>
      <w:iCs/>
    </w:rPr>
  </w:style>
  <w:style w:type="character" w:styleId="HTMLKeyboard">
    <w:name w:val="HTML Keyboard"/>
    <w:basedOn w:val="DefaultParagraphFont"/>
    <w:uiPriority w:val="99"/>
    <w:semiHidden/>
    <w:unhideWhenUsed/>
    <w:rsid w:val="00671B94"/>
    <w:rPr>
      <w:rFonts w:ascii="Consolas" w:hAnsi="Consolas"/>
      <w:sz w:val="20"/>
      <w:szCs w:val="20"/>
    </w:rPr>
  </w:style>
  <w:style w:type="paragraph" w:styleId="HTMLPreformatted">
    <w:name w:val="HTML Preformatted"/>
    <w:basedOn w:val="Normal"/>
    <w:link w:val="HTMLPreformattedChar"/>
    <w:uiPriority w:val="99"/>
    <w:semiHidden/>
    <w:unhideWhenUsed/>
    <w:rsid w:val="00671B9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71B94"/>
    <w:rPr>
      <w:rFonts w:ascii="Consolas" w:hAnsi="Consolas"/>
    </w:rPr>
  </w:style>
  <w:style w:type="character" w:styleId="HTMLSample">
    <w:name w:val="HTML Sample"/>
    <w:basedOn w:val="DefaultParagraphFont"/>
    <w:uiPriority w:val="99"/>
    <w:semiHidden/>
    <w:unhideWhenUsed/>
    <w:rsid w:val="00671B94"/>
    <w:rPr>
      <w:rFonts w:ascii="Consolas" w:hAnsi="Consolas"/>
      <w:sz w:val="24"/>
      <w:szCs w:val="24"/>
    </w:rPr>
  </w:style>
  <w:style w:type="character" w:styleId="HTMLTypewriter">
    <w:name w:val="HTML Typewriter"/>
    <w:basedOn w:val="DefaultParagraphFont"/>
    <w:uiPriority w:val="99"/>
    <w:semiHidden/>
    <w:unhideWhenUsed/>
    <w:rsid w:val="00671B94"/>
    <w:rPr>
      <w:rFonts w:ascii="Consolas" w:hAnsi="Consolas"/>
      <w:sz w:val="20"/>
      <w:szCs w:val="20"/>
    </w:rPr>
  </w:style>
  <w:style w:type="character" w:styleId="HTMLVariable">
    <w:name w:val="HTML Variable"/>
    <w:basedOn w:val="DefaultParagraphFont"/>
    <w:uiPriority w:val="99"/>
    <w:semiHidden/>
    <w:unhideWhenUsed/>
    <w:rsid w:val="00671B94"/>
    <w:rPr>
      <w:i/>
      <w:iCs/>
    </w:rPr>
  </w:style>
  <w:style w:type="character" w:styleId="Hyperlink">
    <w:name w:val="Hyperlink"/>
    <w:basedOn w:val="DefaultParagraphFont"/>
    <w:uiPriority w:val="99"/>
    <w:semiHidden/>
    <w:unhideWhenUsed/>
    <w:rsid w:val="00671B94"/>
    <w:rPr>
      <w:color w:val="0000FF" w:themeColor="hyperlink"/>
      <w:u w:val="single"/>
    </w:rPr>
  </w:style>
  <w:style w:type="paragraph" w:styleId="Index1">
    <w:name w:val="index 1"/>
    <w:basedOn w:val="Normal"/>
    <w:next w:val="Normal"/>
    <w:autoRedefine/>
    <w:uiPriority w:val="99"/>
    <w:semiHidden/>
    <w:unhideWhenUsed/>
    <w:rsid w:val="00671B94"/>
    <w:pPr>
      <w:spacing w:line="240" w:lineRule="auto"/>
      <w:ind w:left="220" w:hanging="220"/>
    </w:pPr>
  </w:style>
  <w:style w:type="paragraph" w:styleId="Index2">
    <w:name w:val="index 2"/>
    <w:basedOn w:val="Normal"/>
    <w:next w:val="Normal"/>
    <w:autoRedefine/>
    <w:uiPriority w:val="99"/>
    <w:semiHidden/>
    <w:unhideWhenUsed/>
    <w:rsid w:val="00671B94"/>
    <w:pPr>
      <w:spacing w:line="240" w:lineRule="auto"/>
      <w:ind w:left="440" w:hanging="220"/>
    </w:pPr>
  </w:style>
  <w:style w:type="paragraph" w:styleId="Index3">
    <w:name w:val="index 3"/>
    <w:basedOn w:val="Normal"/>
    <w:next w:val="Normal"/>
    <w:autoRedefine/>
    <w:uiPriority w:val="99"/>
    <w:semiHidden/>
    <w:unhideWhenUsed/>
    <w:rsid w:val="00671B94"/>
    <w:pPr>
      <w:spacing w:line="240" w:lineRule="auto"/>
      <w:ind w:left="660" w:hanging="220"/>
    </w:pPr>
  </w:style>
  <w:style w:type="paragraph" w:styleId="Index4">
    <w:name w:val="index 4"/>
    <w:basedOn w:val="Normal"/>
    <w:next w:val="Normal"/>
    <w:autoRedefine/>
    <w:uiPriority w:val="99"/>
    <w:semiHidden/>
    <w:unhideWhenUsed/>
    <w:rsid w:val="00671B94"/>
    <w:pPr>
      <w:spacing w:line="240" w:lineRule="auto"/>
      <w:ind w:left="880" w:hanging="220"/>
    </w:pPr>
  </w:style>
  <w:style w:type="paragraph" w:styleId="Index5">
    <w:name w:val="index 5"/>
    <w:basedOn w:val="Normal"/>
    <w:next w:val="Normal"/>
    <w:autoRedefine/>
    <w:uiPriority w:val="99"/>
    <w:semiHidden/>
    <w:unhideWhenUsed/>
    <w:rsid w:val="00671B94"/>
    <w:pPr>
      <w:spacing w:line="240" w:lineRule="auto"/>
      <w:ind w:left="1100" w:hanging="220"/>
    </w:pPr>
  </w:style>
  <w:style w:type="paragraph" w:styleId="Index6">
    <w:name w:val="index 6"/>
    <w:basedOn w:val="Normal"/>
    <w:next w:val="Normal"/>
    <w:autoRedefine/>
    <w:uiPriority w:val="99"/>
    <w:semiHidden/>
    <w:unhideWhenUsed/>
    <w:rsid w:val="00671B94"/>
    <w:pPr>
      <w:spacing w:line="240" w:lineRule="auto"/>
      <w:ind w:left="1320" w:hanging="220"/>
    </w:pPr>
  </w:style>
  <w:style w:type="paragraph" w:styleId="Index7">
    <w:name w:val="index 7"/>
    <w:basedOn w:val="Normal"/>
    <w:next w:val="Normal"/>
    <w:autoRedefine/>
    <w:uiPriority w:val="99"/>
    <w:semiHidden/>
    <w:unhideWhenUsed/>
    <w:rsid w:val="00671B94"/>
    <w:pPr>
      <w:spacing w:line="240" w:lineRule="auto"/>
      <w:ind w:left="1540" w:hanging="220"/>
    </w:pPr>
  </w:style>
  <w:style w:type="paragraph" w:styleId="Index8">
    <w:name w:val="index 8"/>
    <w:basedOn w:val="Normal"/>
    <w:next w:val="Normal"/>
    <w:autoRedefine/>
    <w:uiPriority w:val="99"/>
    <w:semiHidden/>
    <w:unhideWhenUsed/>
    <w:rsid w:val="00671B94"/>
    <w:pPr>
      <w:spacing w:line="240" w:lineRule="auto"/>
      <w:ind w:left="1760" w:hanging="220"/>
    </w:pPr>
  </w:style>
  <w:style w:type="paragraph" w:styleId="Index9">
    <w:name w:val="index 9"/>
    <w:basedOn w:val="Normal"/>
    <w:next w:val="Normal"/>
    <w:autoRedefine/>
    <w:uiPriority w:val="99"/>
    <w:semiHidden/>
    <w:unhideWhenUsed/>
    <w:rsid w:val="00671B94"/>
    <w:pPr>
      <w:spacing w:line="240" w:lineRule="auto"/>
      <w:ind w:left="1980" w:hanging="220"/>
    </w:pPr>
  </w:style>
  <w:style w:type="paragraph" w:styleId="IndexHeading">
    <w:name w:val="index heading"/>
    <w:basedOn w:val="Normal"/>
    <w:next w:val="Index1"/>
    <w:uiPriority w:val="99"/>
    <w:semiHidden/>
    <w:unhideWhenUsed/>
    <w:rsid w:val="00671B94"/>
    <w:rPr>
      <w:rFonts w:asciiTheme="majorHAnsi" w:eastAsiaTheme="majorEastAsia" w:hAnsiTheme="majorHAnsi" w:cstheme="majorBidi"/>
      <w:b/>
      <w:bCs/>
    </w:rPr>
  </w:style>
  <w:style w:type="character" w:styleId="IntenseEmphasis">
    <w:name w:val="Intense Emphasis"/>
    <w:basedOn w:val="DefaultParagraphFont"/>
    <w:uiPriority w:val="21"/>
    <w:qFormat/>
    <w:rsid w:val="00671B94"/>
    <w:rPr>
      <w:i/>
      <w:iCs/>
      <w:color w:val="4F81BD" w:themeColor="accent1"/>
    </w:rPr>
  </w:style>
  <w:style w:type="paragraph" w:styleId="IntenseQuote">
    <w:name w:val="Intense Quote"/>
    <w:basedOn w:val="Normal"/>
    <w:next w:val="Normal"/>
    <w:link w:val="IntenseQuoteChar"/>
    <w:uiPriority w:val="30"/>
    <w:qFormat/>
    <w:rsid w:val="00671B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71B94"/>
    <w:rPr>
      <w:i/>
      <w:iCs/>
      <w:color w:val="4F81BD" w:themeColor="accent1"/>
      <w:sz w:val="22"/>
    </w:rPr>
  </w:style>
  <w:style w:type="character" w:styleId="IntenseReference">
    <w:name w:val="Intense Reference"/>
    <w:basedOn w:val="DefaultParagraphFont"/>
    <w:uiPriority w:val="32"/>
    <w:qFormat/>
    <w:rsid w:val="00671B94"/>
    <w:rPr>
      <w:b/>
      <w:bCs/>
      <w:smallCaps/>
      <w:color w:val="4F81BD" w:themeColor="accent1"/>
      <w:spacing w:val="5"/>
    </w:rPr>
  </w:style>
  <w:style w:type="table" w:styleId="LightGrid">
    <w:name w:val="Light Grid"/>
    <w:basedOn w:val="TableNormal"/>
    <w:uiPriority w:val="62"/>
    <w:semiHidden/>
    <w:unhideWhenUsed/>
    <w:rsid w:val="00671B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1B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71B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71B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71B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71B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71B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71B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1B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71B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71B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71B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71B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71B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71B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1B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71B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71B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71B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71B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71B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671B94"/>
    <w:pPr>
      <w:ind w:left="283" w:hanging="283"/>
      <w:contextualSpacing/>
    </w:pPr>
  </w:style>
  <w:style w:type="paragraph" w:styleId="List2">
    <w:name w:val="List 2"/>
    <w:basedOn w:val="Normal"/>
    <w:uiPriority w:val="99"/>
    <w:semiHidden/>
    <w:unhideWhenUsed/>
    <w:rsid w:val="00671B94"/>
    <w:pPr>
      <w:ind w:left="566" w:hanging="283"/>
      <w:contextualSpacing/>
    </w:pPr>
  </w:style>
  <w:style w:type="paragraph" w:styleId="List3">
    <w:name w:val="List 3"/>
    <w:basedOn w:val="Normal"/>
    <w:uiPriority w:val="99"/>
    <w:semiHidden/>
    <w:unhideWhenUsed/>
    <w:rsid w:val="00671B94"/>
    <w:pPr>
      <w:ind w:left="849" w:hanging="283"/>
      <w:contextualSpacing/>
    </w:pPr>
  </w:style>
  <w:style w:type="paragraph" w:styleId="List4">
    <w:name w:val="List 4"/>
    <w:basedOn w:val="Normal"/>
    <w:uiPriority w:val="99"/>
    <w:semiHidden/>
    <w:unhideWhenUsed/>
    <w:rsid w:val="00671B94"/>
    <w:pPr>
      <w:ind w:left="1132" w:hanging="283"/>
      <w:contextualSpacing/>
    </w:pPr>
  </w:style>
  <w:style w:type="paragraph" w:styleId="List5">
    <w:name w:val="List 5"/>
    <w:basedOn w:val="Normal"/>
    <w:uiPriority w:val="99"/>
    <w:semiHidden/>
    <w:unhideWhenUsed/>
    <w:rsid w:val="00671B94"/>
    <w:pPr>
      <w:ind w:left="1415" w:hanging="283"/>
      <w:contextualSpacing/>
    </w:pPr>
  </w:style>
  <w:style w:type="paragraph" w:styleId="ListBullet">
    <w:name w:val="List Bullet"/>
    <w:basedOn w:val="Normal"/>
    <w:uiPriority w:val="99"/>
    <w:semiHidden/>
    <w:unhideWhenUsed/>
    <w:rsid w:val="00671B94"/>
    <w:pPr>
      <w:numPr>
        <w:numId w:val="1"/>
      </w:numPr>
      <w:contextualSpacing/>
    </w:pPr>
  </w:style>
  <w:style w:type="paragraph" w:styleId="ListBullet2">
    <w:name w:val="List Bullet 2"/>
    <w:basedOn w:val="Normal"/>
    <w:uiPriority w:val="99"/>
    <w:semiHidden/>
    <w:unhideWhenUsed/>
    <w:rsid w:val="00671B94"/>
    <w:pPr>
      <w:numPr>
        <w:numId w:val="2"/>
      </w:numPr>
      <w:contextualSpacing/>
    </w:pPr>
  </w:style>
  <w:style w:type="paragraph" w:styleId="ListBullet3">
    <w:name w:val="List Bullet 3"/>
    <w:basedOn w:val="Normal"/>
    <w:uiPriority w:val="99"/>
    <w:semiHidden/>
    <w:unhideWhenUsed/>
    <w:rsid w:val="00671B94"/>
    <w:pPr>
      <w:numPr>
        <w:numId w:val="3"/>
      </w:numPr>
      <w:contextualSpacing/>
    </w:pPr>
  </w:style>
  <w:style w:type="paragraph" w:styleId="ListBullet4">
    <w:name w:val="List Bullet 4"/>
    <w:basedOn w:val="Normal"/>
    <w:uiPriority w:val="99"/>
    <w:semiHidden/>
    <w:unhideWhenUsed/>
    <w:rsid w:val="00671B94"/>
    <w:pPr>
      <w:numPr>
        <w:numId w:val="4"/>
      </w:numPr>
      <w:contextualSpacing/>
    </w:pPr>
  </w:style>
  <w:style w:type="paragraph" w:styleId="ListBullet5">
    <w:name w:val="List Bullet 5"/>
    <w:basedOn w:val="Normal"/>
    <w:uiPriority w:val="99"/>
    <w:semiHidden/>
    <w:unhideWhenUsed/>
    <w:rsid w:val="00671B94"/>
    <w:pPr>
      <w:numPr>
        <w:numId w:val="5"/>
      </w:numPr>
      <w:contextualSpacing/>
    </w:pPr>
  </w:style>
  <w:style w:type="paragraph" w:styleId="ListContinue">
    <w:name w:val="List Continue"/>
    <w:basedOn w:val="Normal"/>
    <w:uiPriority w:val="99"/>
    <w:semiHidden/>
    <w:unhideWhenUsed/>
    <w:rsid w:val="00671B94"/>
    <w:pPr>
      <w:spacing w:after="120"/>
      <w:ind w:left="283"/>
      <w:contextualSpacing/>
    </w:pPr>
  </w:style>
  <w:style w:type="paragraph" w:styleId="ListContinue2">
    <w:name w:val="List Continue 2"/>
    <w:basedOn w:val="Normal"/>
    <w:uiPriority w:val="99"/>
    <w:semiHidden/>
    <w:unhideWhenUsed/>
    <w:rsid w:val="00671B94"/>
    <w:pPr>
      <w:spacing w:after="120"/>
      <w:ind w:left="566"/>
      <w:contextualSpacing/>
    </w:pPr>
  </w:style>
  <w:style w:type="paragraph" w:styleId="ListContinue3">
    <w:name w:val="List Continue 3"/>
    <w:basedOn w:val="Normal"/>
    <w:uiPriority w:val="99"/>
    <w:semiHidden/>
    <w:unhideWhenUsed/>
    <w:rsid w:val="00671B94"/>
    <w:pPr>
      <w:spacing w:after="120"/>
      <w:ind w:left="849"/>
      <w:contextualSpacing/>
    </w:pPr>
  </w:style>
  <w:style w:type="paragraph" w:styleId="ListContinue4">
    <w:name w:val="List Continue 4"/>
    <w:basedOn w:val="Normal"/>
    <w:uiPriority w:val="99"/>
    <w:semiHidden/>
    <w:unhideWhenUsed/>
    <w:rsid w:val="00671B94"/>
    <w:pPr>
      <w:spacing w:after="120"/>
      <w:ind w:left="1132"/>
      <w:contextualSpacing/>
    </w:pPr>
  </w:style>
  <w:style w:type="paragraph" w:styleId="ListContinue5">
    <w:name w:val="List Continue 5"/>
    <w:basedOn w:val="Normal"/>
    <w:uiPriority w:val="99"/>
    <w:semiHidden/>
    <w:unhideWhenUsed/>
    <w:rsid w:val="00671B94"/>
    <w:pPr>
      <w:spacing w:after="120"/>
      <w:ind w:left="1415"/>
      <w:contextualSpacing/>
    </w:pPr>
  </w:style>
  <w:style w:type="paragraph" w:styleId="ListNumber">
    <w:name w:val="List Number"/>
    <w:basedOn w:val="Normal"/>
    <w:uiPriority w:val="99"/>
    <w:semiHidden/>
    <w:unhideWhenUsed/>
    <w:rsid w:val="00671B94"/>
    <w:pPr>
      <w:numPr>
        <w:numId w:val="6"/>
      </w:numPr>
      <w:contextualSpacing/>
    </w:pPr>
  </w:style>
  <w:style w:type="paragraph" w:styleId="ListNumber2">
    <w:name w:val="List Number 2"/>
    <w:basedOn w:val="Normal"/>
    <w:uiPriority w:val="99"/>
    <w:semiHidden/>
    <w:unhideWhenUsed/>
    <w:rsid w:val="00671B94"/>
    <w:pPr>
      <w:numPr>
        <w:numId w:val="7"/>
      </w:numPr>
      <w:contextualSpacing/>
    </w:pPr>
  </w:style>
  <w:style w:type="paragraph" w:styleId="ListNumber3">
    <w:name w:val="List Number 3"/>
    <w:basedOn w:val="Normal"/>
    <w:uiPriority w:val="99"/>
    <w:semiHidden/>
    <w:unhideWhenUsed/>
    <w:rsid w:val="00671B94"/>
    <w:pPr>
      <w:numPr>
        <w:numId w:val="8"/>
      </w:numPr>
      <w:contextualSpacing/>
    </w:pPr>
  </w:style>
  <w:style w:type="paragraph" w:styleId="ListNumber4">
    <w:name w:val="List Number 4"/>
    <w:basedOn w:val="Normal"/>
    <w:uiPriority w:val="99"/>
    <w:semiHidden/>
    <w:unhideWhenUsed/>
    <w:rsid w:val="00671B94"/>
    <w:pPr>
      <w:numPr>
        <w:numId w:val="9"/>
      </w:numPr>
      <w:contextualSpacing/>
    </w:pPr>
  </w:style>
  <w:style w:type="paragraph" w:styleId="ListNumber5">
    <w:name w:val="List Number 5"/>
    <w:basedOn w:val="Normal"/>
    <w:uiPriority w:val="99"/>
    <w:semiHidden/>
    <w:unhideWhenUsed/>
    <w:rsid w:val="00671B94"/>
    <w:pPr>
      <w:numPr>
        <w:numId w:val="10"/>
      </w:numPr>
      <w:contextualSpacing/>
    </w:pPr>
  </w:style>
  <w:style w:type="paragraph" w:styleId="ListParagraph">
    <w:name w:val="List Paragraph"/>
    <w:basedOn w:val="Normal"/>
    <w:uiPriority w:val="34"/>
    <w:qFormat/>
    <w:rsid w:val="00671B94"/>
    <w:pPr>
      <w:ind w:left="720"/>
      <w:contextualSpacing/>
    </w:pPr>
  </w:style>
  <w:style w:type="table" w:styleId="ListTable1Light">
    <w:name w:val="List Table 1 Light"/>
    <w:basedOn w:val="TableNormal"/>
    <w:uiPriority w:val="46"/>
    <w:rsid w:val="00671B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1B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71B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71B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71B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71B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71B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71B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1B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71B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71B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71B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71B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71B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71B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1B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71B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71B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71B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71B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71B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71B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1B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71B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71B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71B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71B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71B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71B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1B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1B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1B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1B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1B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1B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71B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71B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71B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71B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71B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71B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71B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71B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71B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71B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71B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71B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71B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71B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71B9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671B94"/>
    <w:rPr>
      <w:rFonts w:ascii="Consolas" w:hAnsi="Consolas"/>
    </w:rPr>
  </w:style>
  <w:style w:type="table" w:styleId="MediumGrid1">
    <w:name w:val="Medium Grid 1"/>
    <w:basedOn w:val="TableNormal"/>
    <w:uiPriority w:val="67"/>
    <w:semiHidden/>
    <w:unhideWhenUsed/>
    <w:rsid w:val="00671B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1B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71B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71B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71B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71B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71B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1B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1B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71B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71B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71B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71B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71B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71B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1B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71B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71B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71B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71B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71B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1B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1B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1B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1B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1B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1B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1B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1B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1B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71B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71B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71B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71B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71B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71B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71B94"/>
    <w:rPr>
      <w:color w:val="2B579A"/>
      <w:shd w:val="clear" w:color="auto" w:fill="E1DFDD"/>
    </w:rPr>
  </w:style>
  <w:style w:type="paragraph" w:styleId="MessageHeader">
    <w:name w:val="Message Header"/>
    <w:basedOn w:val="Normal"/>
    <w:link w:val="MessageHeaderChar"/>
    <w:uiPriority w:val="99"/>
    <w:semiHidden/>
    <w:unhideWhenUsed/>
    <w:rsid w:val="00671B9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1B94"/>
    <w:rPr>
      <w:rFonts w:asciiTheme="majorHAnsi" w:eastAsiaTheme="majorEastAsia" w:hAnsiTheme="majorHAnsi" w:cstheme="majorBidi"/>
      <w:sz w:val="24"/>
      <w:szCs w:val="24"/>
      <w:shd w:val="pct20" w:color="auto" w:fill="auto"/>
    </w:rPr>
  </w:style>
  <w:style w:type="paragraph" w:styleId="NoSpacing">
    <w:name w:val="No Spacing"/>
    <w:uiPriority w:val="1"/>
    <w:qFormat/>
    <w:rsid w:val="00671B94"/>
    <w:rPr>
      <w:sz w:val="22"/>
    </w:rPr>
  </w:style>
  <w:style w:type="paragraph" w:styleId="NormalWeb">
    <w:name w:val="Normal (Web)"/>
    <w:basedOn w:val="Normal"/>
    <w:uiPriority w:val="99"/>
    <w:semiHidden/>
    <w:unhideWhenUsed/>
    <w:rsid w:val="00671B94"/>
    <w:rPr>
      <w:rFonts w:cs="Times New Roman"/>
      <w:sz w:val="24"/>
      <w:szCs w:val="24"/>
    </w:rPr>
  </w:style>
  <w:style w:type="paragraph" w:styleId="NormalIndent">
    <w:name w:val="Normal Indent"/>
    <w:basedOn w:val="Normal"/>
    <w:uiPriority w:val="99"/>
    <w:semiHidden/>
    <w:unhideWhenUsed/>
    <w:rsid w:val="00671B94"/>
    <w:pPr>
      <w:ind w:left="720"/>
    </w:pPr>
  </w:style>
  <w:style w:type="paragraph" w:styleId="NoteHeading">
    <w:name w:val="Note Heading"/>
    <w:basedOn w:val="Normal"/>
    <w:next w:val="Normal"/>
    <w:link w:val="NoteHeadingChar"/>
    <w:uiPriority w:val="99"/>
    <w:semiHidden/>
    <w:unhideWhenUsed/>
    <w:rsid w:val="00671B94"/>
    <w:pPr>
      <w:spacing w:line="240" w:lineRule="auto"/>
    </w:pPr>
  </w:style>
  <w:style w:type="character" w:customStyle="1" w:styleId="NoteHeadingChar">
    <w:name w:val="Note Heading Char"/>
    <w:basedOn w:val="DefaultParagraphFont"/>
    <w:link w:val="NoteHeading"/>
    <w:uiPriority w:val="99"/>
    <w:semiHidden/>
    <w:rsid w:val="00671B94"/>
    <w:rPr>
      <w:sz w:val="22"/>
    </w:rPr>
  </w:style>
  <w:style w:type="character" w:styleId="PageNumber">
    <w:name w:val="page number"/>
    <w:basedOn w:val="DefaultParagraphFont"/>
    <w:uiPriority w:val="99"/>
    <w:semiHidden/>
    <w:unhideWhenUsed/>
    <w:rsid w:val="00671B94"/>
  </w:style>
  <w:style w:type="character" w:styleId="PlaceholderText">
    <w:name w:val="Placeholder Text"/>
    <w:basedOn w:val="DefaultParagraphFont"/>
    <w:uiPriority w:val="99"/>
    <w:semiHidden/>
    <w:rsid w:val="00671B94"/>
    <w:rPr>
      <w:color w:val="808080"/>
    </w:rPr>
  </w:style>
  <w:style w:type="table" w:styleId="PlainTable1">
    <w:name w:val="Plain Table 1"/>
    <w:basedOn w:val="TableNormal"/>
    <w:uiPriority w:val="41"/>
    <w:rsid w:val="00671B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1B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1B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1B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1B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71B9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B94"/>
    <w:rPr>
      <w:rFonts w:ascii="Consolas" w:hAnsi="Consolas"/>
      <w:sz w:val="21"/>
      <w:szCs w:val="21"/>
    </w:rPr>
  </w:style>
  <w:style w:type="paragraph" w:styleId="Quote">
    <w:name w:val="Quote"/>
    <w:basedOn w:val="Normal"/>
    <w:next w:val="Normal"/>
    <w:link w:val="QuoteChar"/>
    <w:uiPriority w:val="29"/>
    <w:qFormat/>
    <w:rsid w:val="00671B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1B94"/>
    <w:rPr>
      <w:i/>
      <w:iCs/>
      <w:color w:val="404040" w:themeColor="text1" w:themeTint="BF"/>
      <w:sz w:val="22"/>
    </w:rPr>
  </w:style>
  <w:style w:type="paragraph" w:styleId="Salutation">
    <w:name w:val="Salutation"/>
    <w:basedOn w:val="Normal"/>
    <w:next w:val="Normal"/>
    <w:link w:val="SalutationChar"/>
    <w:uiPriority w:val="99"/>
    <w:semiHidden/>
    <w:unhideWhenUsed/>
    <w:rsid w:val="00671B94"/>
  </w:style>
  <w:style w:type="character" w:customStyle="1" w:styleId="SalutationChar">
    <w:name w:val="Salutation Char"/>
    <w:basedOn w:val="DefaultParagraphFont"/>
    <w:link w:val="Salutation"/>
    <w:uiPriority w:val="99"/>
    <w:semiHidden/>
    <w:rsid w:val="00671B94"/>
    <w:rPr>
      <w:sz w:val="22"/>
    </w:rPr>
  </w:style>
  <w:style w:type="paragraph" w:styleId="Signature">
    <w:name w:val="Signature"/>
    <w:basedOn w:val="Normal"/>
    <w:link w:val="SignatureChar"/>
    <w:uiPriority w:val="99"/>
    <w:semiHidden/>
    <w:unhideWhenUsed/>
    <w:rsid w:val="00671B94"/>
    <w:pPr>
      <w:spacing w:line="240" w:lineRule="auto"/>
      <w:ind w:left="4252"/>
    </w:pPr>
  </w:style>
  <w:style w:type="character" w:customStyle="1" w:styleId="SignatureChar">
    <w:name w:val="Signature Char"/>
    <w:basedOn w:val="DefaultParagraphFont"/>
    <w:link w:val="Signature"/>
    <w:uiPriority w:val="99"/>
    <w:semiHidden/>
    <w:rsid w:val="00671B94"/>
    <w:rPr>
      <w:sz w:val="22"/>
    </w:rPr>
  </w:style>
  <w:style w:type="character" w:styleId="SmartHyperlink">
    <w:name w:val="Smart Hyperlink"/>
    <w:basedOn w:val="DefaultParagraphFont"/>
    <w:uiPriority w:val="99"/>
    <w:semiHidden/>
    <w:unhideWhenUsed/>
    <w:rsid w:val="00671B94"/>
    <w:rPr>
      <w:u w:val="dotted"/>
    </w:rPr>
  </w:style>
  <w:style w:type="character" w:styleId="Strong">
    <w:name w:val="Strong"/>
    <w:basedOn w:val="DefaultParagraphFont"/>
    <w:uiPriority w:val="22"/>
    <w:qFormat/>
    <w:rsid w:val="00671B94"/>
    <w:rPr>
      <w:b/>
      <w:bCs/>
    </w:rPr>
  </w:style>
  <w:style w:type="paragraph" w:styleId="Subtitle">
    <w:name w:val="Subtitle"/>
    <w:basedOn w:val="Normal"/>
    <w:next w:val="Normal"/>
    <w:link w:val="SubtitleChar"/>
    <w:uiPriority w:val="11"/>
    <w:qFormat/>
    <w:rsid w:val="00671B9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71B9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671B94"/>
    <w:rPr>
      <w:i/>
      <w:iCs/>
      <w:color w:val="404040" w:themeColor="text1" w:themeTint="BF"/>
    </w:rPr>
  </w:style>
  <w:style w:type="character" w:styleId="SubtleReference">
    <w:name w:val="Subtle Reference"/>
    <w:basedOn w:val="DefaultParagraphFont"/>
    <w:uiPriority w:val="31"/>
    <w:qFormat/>
    <w:rsid w:val="00671B94"/>
    <w:rPr>
      <w:smallCaps/>
      <w:color w:val="5A5A5A" w:themeColor="text1" w:themeTint="A5"/>
    </w:rPr>
  </w:style>
  <w:style w:type="table" w:styleId="Table3Deffects1">
    <w:name w:val="Table 3D effects 1"/>
    <w:basedOn w:val="TableNormal"/>
    <w:uiPriority w:val="99"/>
    <w:semiHidden/>
    <w:unhideWhenUsed/>
    <w:rsid w:val="00671B9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1B9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1B9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1B9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1B9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1B9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1B9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71B9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71B9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71B9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1B9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1B9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1B9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1B9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1B9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1B9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1B9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71B9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1B9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1B9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1B9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1B9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1B9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1B9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1B9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71B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71B9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1B9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1B9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1B9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1B9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1B9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1B9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1B9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71B94"/>
    <w:pPr>
      <w:ind w:left="220" w:hanging="220"/>
    </w:pPr>
  </w:style>
  <w:style w:type="paragraph" w:styleId="TableofFigures">
    <w:name w:val="table of figures"/>
    <w:basedOn w:val="Normal"/>
    <w:next w:val="Normal"/>
    <w:uiPriority w:val="99"/>
    <w:semiHidden/>
    <w:unhideWhenUsed/>
    <w:rsid w:val="00671B94"/>
  </w:style>
  <w:style w:type="table" w:styleId="TableProfessional">
    <w:name w:val="Table Professional"/>
    <w:basedOn w:val="TableNormal"/>
    <w:uiPriority w:val="99"/>
    <w:semiHidden/>
    <w:unhideWhenUsed/>
    <w:rsid w:val="00671B9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1B9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1B9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1B9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71B9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1B9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1B9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1B9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71B9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71B9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71B9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B9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71B9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1B94"/>
    <w:pPr>
      <w:numPr>
        <w:numId w:val="0"/>
      </w:numPr>
      <w:outlineLvl w:val="9"/>
    </w:pPr>
  </w:style>
  <w:style w:type="character" w:styleId="UnresolvedMention">
    <w:name w:val="Unresolved Mention"/>
    <w:basedOn w:val="DefaultParagraphFont"/>
    <w:uiPriority w:val="99"/>
    <w:semiHidden/>
    <w:unhideWhenUsed/>
    <w:rsid w:val="00671B94"/>
    <w:rPr>
      <w:color w:val="605E5C"/>
      <w:shd w:val="clear" w:color="auto" w:fill="E1DFDD"/>
    </w:rPr>
  </w:style>
  <w:style w:type="character" w:customStyle="1" w:styleId="subsectionChar">
    <w:name w:val="subsection Char"/>
    <w:aliases w:val="ss Char"/>
    <w:basedOn w:val="DefaultParagraphFont"/>
    <w:link w:val="subsection"/>
    <w:locked/>
    <w:rsid w:val="001A1A29"/>
    <w:rPr>
      <w:rFonts w:eastAsia="Times New Roman" w:cs="Times New Roman"/>
      <w:sz w:val="22"/>
      <w:lang w:eastAsia="en-AU"/>
    </w:rPr>
  </w:style>
  <w:style w:type="character" w:customStyle="1" w:styleId="notetextChar">
    <w:name w:val="note(text) Char"/>
    <w:aliases w:val="n Char"/>
    <w:basedOn w:val="DefaultParagraphFont"/>
    <w:link w:val="notetext"/>
    <w:rsid w:val="001A1A29"/>
    <w:rPr>
      <w:rFonts w:eastAsia="Times New Roman" w:cs="Times New Roman"/>
      <w:sz w:val="18"/>
      <w:lang w:eastAsia="en-AU"/>
    </w:rPr>
  </w:style>
  <w:style w:type="character" w:customStyle="1" w:styleId="paragraphChar">
    <w:name w:val="paragraph Char"/>
    <w:aliases w:val="a Char"/>
    <w:link w:val="paragraph"/>
    <w:rsid w:val="00FF033E"/>
    <w:rPr>
      <w:rFonts w:eastAsia="Times New Roman" w:cs="Times New Roman"/>
      <w:sz w:val="22"/>
      <w:lang w:eastAsia="en-AU"/>
    </w:rPr>
  </w:style>
  <w:style w:type="paragraph" w:customStyle="1" w:styleId="ClerkBlock">
    <w:name w:val="ClerkBlock"/>
    <w:basedOn w:val="Normal"/>
    <w:rsid w:val="00CD477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E5511F"/>
    <w:pPr>
      <w:spacing w:before="800"/>
    </w:pPr>
  </w:style>
  <w:style w:type="character" w:customStyle="1" w:styleId="ShortTP1Char">
    <w:name w:val="ShortTP1 Char"/>
    <w:basedOn w:val="DefaultParagraphFont"/>
    <w:link w:val="ShortTP1"/>
    <w:rsid w:val="00E5511F"/>
    <w:rPr>
      <w:rFonts w:eastAsia="Times New Roman" w:cs="Times New Roman"/>
      <w:b/>
      <w:sz w:val="40"/>
      <w:lang w:eastAsia="en-AU"/>
    </w:rPr>
  </w:style>
  <w:style w:type="paragraph" w:customStyle="1" w:styleId="ActNoP1">
    <w:name w:val="ActNoP1"/>
    <w:basedOn w:val="Actno"/>
    <w:link w:val="ActNoP1Char"/>
    <w:rsid w:val="00E5511F"/>
    <w:pPr>
      <w:spacing w:before="800"/>
    </w:pPr>
    <w:rPr>
      <w:sz w:val="28"/>
    </w:rPr>
  </w:style>
  <w:style w:type="character" w:customStyle="1" w:styleId="ActNoP1Char">
    <w:name w:val="ActNoP1 Char"/>
    <w:basedOn w:val="DefaultParagraphFont"/>
    <w:link w:val="ActNoP1"/>
    <w:rsid w:val="00E5511F"/>
    <w:rPr>
      <w:rFonts w:eastAsia="Times New Roman" w:cs="Times New Roman"/>
      <w:b/>
      <w:sz w:val="28"/>
      <w:lang w:eastAsia="en-AU"/>
    </w:rPr>
  </w:style>
  <w:style w:type="paragraph" w:customStyle="1" w:styleId="AssentBk">
    <w:name w:val="AssentBk"/>
    <w:basedOn w:val="Normal"/>
    <w:rsid w:val="00E5511F"/>
    <w:pPr>
      <w:spacing w:line="240" w:lineRule="auto"/>
    </w:pPr>
    <w:rPr>
      <w:rFonts w:eastAsia="Times New Roman" w:cs="Times New Roman"/>
      <w:sz w:val="20"/>
      <w:lang w:eastAsia="en-AU"/>
    </w:rPr>
  </w:style>
  <w:style w:type="paragraph" w:customStyle="1" w:styleId="AssentDt">
    <w:name w:val="AssentDt"/>
    <w:basedOn w:val="Normal"/>
    <w:rsid w:val="00D6412A"/>
    <w:pPr>
      <w:spacing w:line="240" w:lineRule="auto"/>
    </w:pPr>
    <w:rPr>
      <w:rFonts w:eastAsia="Times New Roman" w:cs="Times New Roman"/>
      <w:sz w:val="20"/>
      <w:lang w:eastAsia="en-AU"/>
    </w:rPr>
  </w:style>
  <w:style w:type="paragraph" w:customStyle="1" w:styleId="2ndRd">
    <w:name w:val="2ndRd"/>
    <w:basedOn w:val="Normal"/>
    <w:rsid w:val="00D6412A"/>
    <w:pPr>
      <w:spacing w:line="240" w:lineRule="auto"/>
    </w:pPr>
    <w:rPr>
      <w:rFonts w:eastAsia="Times New Roman" w:cs="Times New Roman"/>
      <w:sz w:val="20"/>
      <w:lang w:eastAsia="en-AU"/>
    </w:rPr>
  </w:style>
  <w:style w:type="paragraph" w:customStyle="1" w:styleId="ScalePlusRef">
    <w:name w:val="ScalePlusRef"/>
    <w:basedOn w:val="Normal"/>
    <w:rsid w:val="00D6412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0558">
      <w:bodyDiv w:val="1"/>
      <w:marLeft w:val="0"/>
      <w:marRight w:val="0"/>
      <w:marTop w:val="0"/>
      <w:marBottom w:val="0"/>
      <w:divBdr>
        <w:top w:val="none" w:sz="0" w:space="0" w:color="auto"/>
        <w:left w:val="none" w:sz="0" w:space="0" w:color="auto"/>
        <w:bottom w:val="none" w:sz="0" w:space="0" w:color="auto"/>
        <w:right w:val="none" w:sz="0" w:space="0" w:color="auto"/>
      </w:divBdr>
    </w:div>
    <w:div w:id="222956158">
      <w:bodyDiv w:val="1"/>
      <w:marLeft w:val="0"/>
      <w:marRight w:val="0"/>
      <w:marTop w:val="0"/>
      <w:marBottom w:val="0"/>
      <w:divBdr>
        <w:top w:val="none" w:sz="0" w:space="0" w:color="auto"/>
        <w:left w:val="none" w:sz="0" w:space="0" w:color="auto"/>
        <w:bottom w:val="none" w:sz="0" w:space="0" w:color="auto"/>
        <w:right w:val="none" w:sz="0" w:space="0" w:color="auto"/>
      </w:divBdr>
    </w:div>
    <w:div w:id="684090868">
      <w:bodyDiv w:val="1"/>
      <w:marLeft w:val="0"/>
      <w:marRight w:val="0"/>
      <w:marTop w:val="0"/>
      <w:marBottom w:val="0"/>
      <w:divBdr>
        <w:top w:val="none" w:sz="0" w:space="0" w:color="auto"/>
        <w:left w:val="none" w:sz="0" w:space="0" w:color="auto"/>
        <w:bottom w:val="none" w:sz="0" w:space="0" w:color="auto"/>
        <w:right w:val="none" w:sz="0" w:space="0" w:color="auto"/>
      </w:divBdr>
    </w:div>
    <w:div w:id="1353803569">
      <w:bodyDiv w:val="1"/>
      <w:marLeft w:val="0"/>
      <w:marRight w:val="0"/>
      <w:marTop w:val="0"/>
      <w:marBottom w:val="0"/>
      <w:divBdr>
        <w:top w:val="none" w:sz="0" w:space="0" w:color="auto"/>
        <w:left w:val="none" w:sz="0" w:space="0" w:color="auto"/>
        <w:bottom w:val="none" w:sz="0" w:space="0" w:color="auto"/>
        <w:right w:val="none" w:sz="0" w:space="0" w:color="auto"/>
      </w:divBdr>
    </w:div>
    <w:div w:id="1656759224">
      <w:bodyDiv w:val="1"/>
      <w:marLeft w:val="0"/>
      <w:marRight w:val="0"/>
      <w:marTop w:val="0"/>
      <w:marBottom w:val="0"/>
      <w:divBdr>
        <w:top w:val="none" w:sz="0" w:space="0" w:color="auto"/>
        <w:left w:val="none" w:sz="0" w:space="0" w:color="auto"/>
        <w:bottom w:val="none" w:sz="0" w:space="0" w:color="auto"/>
        <w:right w:val="none" w:sz="0" w:space="0" w:color="auto"/>
      </w:divBdr>
    </w:div>
    <w:div w:id="18223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9</TotalTime>
  <Pages>29</Pages>
  <Words>5084</Words>
  <Characters>25577</Characters>
  <Application>Microsoft Office Word</Application>
  <DocSecurity>0</DocSecurity>
  <PresentationFormat/>
  <Lines>691</Lines>
  <Paragraphs>383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2024-12-09T05:00:00Z</cp:lastPrinted>
  <dcterms:created xsi:type="dcterms:W3CDTF">2024-12-09T04:48:00Z</dcterms:created>
  <dcterms:modified xsi:type="dcterms:W3CDTF">2024-12-09T05:12:00Z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Amendment Act 2024</vt:lpwstr>
  </property>
  <property fmtid="{D5CDD505-2E9C-101B-9397-08002B2CF9AE}" pid="3" name="ActNo">
    <vt:lpwstr>No. 105,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OPC8682</vt:lpwstr>
  </property>
  <property fmtid="{D5CDD505-2E9C-101B-9397-08002B2CF9AE}" pid="10" name="MSIP_Label_234ea0fa-41da-4eb0-b95e-07c328641c0b_Enabled">
    <vt:lpwstr>true</vt:lpwstr>
  </property>
  <property fmtid="{D5CDD505-2E9C-101B-9397-08002B2CF9AE}" pid="11" name="MSIP_Label_234ea0fa-41da-4eb0-b95e-07c328641c0b_SetDate">
    <vt:lpwstr>2024-11-20T04:17:48Z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8f48cdaf-64f4-4aaf-8beb-07b1fd666d0d</vt:lpwstr>
  </property>
  <property fmtid="{D5CDD505-2E9C-101B-9397-08002B2CF9AE}" pid="16" name="MSIP_Label_234ea0fa-41da-4eb0-b95e-07c328641c0b_ContentBits">
    <vt:lpwstr>0</vt:lpwstr>
  </property>
</Properties>
</file>